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D9C0C">
      <w:pPr>
        <w:pStyle w:val="2"/>
        <w:keepNext w:val="0"/>
        <w:keepLines w:val="0"/>
        <w:widowControl/>
        <w:suppressLineNumbers w:val="0"/>
      </w:pPr>
      <w:bookmarkStart w:id="0" w:name="_GoBack"/>
      <w:r>
        <w:t>Supplementary Material</w:t>
      </w:r>
      <w:bookmarkEnd w:id="0"/>
      <w:r>
        <w:t xml:space="preserve"> 1: Medication Exclusion Criteria</w:t>
      </w:r>
    </w:p>
    <w:p w14:paraId="54473D49">
      <w:pPr>
        <w:pStyle w:val="3"/>
        <w:keepNext w:val="0"/>
        <w:keepLines w:val="0"/>
        <w:widowControl/>
        <w:suppressLineNumbers w:val="0"/>
      </w:pPr>
      <w:r>
        <w:t>Rationale</w:t>
      </w:r>
    </w:p>
    <w:p w14:paraId="0800FE0F">
      <w:pPr>
        <w:pStyle w:val="5"/>
        <w:keepNext w:val="0"/>
        <w:keepLines w:val="0"/>
        <w:widowControl/>
        <w:suppressLineNumbers w:val="0"/>
      </w:pPr>
      <w:r>
        <w:t xml:space="preserve">Participants were excluded if currently using medications that may: </w:t>
      </w:r>
    </w:p>
    <w:p w14:paraId="7C41457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Alter pain perception or central sensitization </w:t>
      </w:r>
    </w:p>
    <w:p w14:paraId="3DC1627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 xml:space="preserve">Modulate cortical hemodynamics (fNIRS signals) </w:t>
      </w:r>
    </w:p>
    <w:p w14:paraId="1F11F62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t>Affect motor/cognitive function during exercise</w:t>
      </w:r>
    </w:p>
    <w:p w14:paraId="60E2F702">
      <w:pPr>
        <w:pStyle w:val="5"/>
        <w:keepNext w:val="0"/>
        <w:keepLines w:val="0"/>
        <w:widowControl/>
        <w:suppressLineNumbers w:val="0"/>
      </w:pPr>
      <w:r>
        <w:rPr>
          <w:rStyle w:val="9"/>
        </w:rPr>
        <w:t>Note: All medications were screened via self-report and verified through medical records.</w:t>
      </w:r>
      <w:r>
        <w:t xml:space="preserve"> </w:t>
      </w:r>
    </w:p>
    <w:p w14:paraId="19B86D7C">
      <w:pPr>
        <w:pStyle w:val="3"/>
        <w:keepNext w:val="0"/>
        <w:keepLines w:val="0"/>
        <w:widowControl/>
        <w:suppressLineNumbers w:val="0"/>
      </w:pPr>
      <w:r>
        <w:t>Medication Classes and Specific Agents</w:t>
      </w:r>
    </w:p>
    <w:p w14:paraId="11067398">
      <w:pPr>
        <w:pStyle w:val="5"/>
        <w:keepNext w:val="0"/>
        <w:keepLines w:val="0"/>
        <w:widowControl/>
        <w:suppressLineNumbers w:val="0"/>
      </w:pPr>
      <w:r>
        <w:rPr>
          <w:rStyle w:val="9"/>
        </w:rPr>
        <w:t>[按药理机制分类，提供通用名（非商品名）]</w:t>
      </w:r>
      <w:r>
        <w:t xml:space="preserve"> </w:t>
      </w:r>
    </w:p>
    <w:p w14:paraId="2BBAF86A">
      <w:pPr>
        <w:pStyle w:val="4"/>
        <w:keepNext w:val="0"/>
        <w:keepLines w:val="0"/>
        <w:widowControl/>
        <w:suppressLineNumbers w:val="0"/>
      </w:pPr>
      <w:r>
        <w:t>1. Analgesics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3569"/>
        <w:gridCol w:w="3063"/>
      </w:tblGrid>
      <w:tr w14:paraId="3F22D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AC7432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Class</w:t>
            </w:r>
          </w:p>
        </w:tc>
        <w:tc>
          <w:tcPr>
            <w:tcW w:w="0" w:type="auto"/>
            <w:shd w:val="clear"/>
            <w:vAlign w:val="center"/>
          </w:tcPr>
          <w:p w14:paraId="1E156E0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Specific Agents</w:t>
            </w:r>
          </w:p>
        </w:tc>
        <w:tc>
          <w:tcPr>
            <w:tcW w:w="0" w:type="auto"/>
            <w:shd w:val="clear"/>
            <w:vAlign w:val="center"/>
          </w:tcPr>
          <w:p w14:paraId="0ECEF50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Exclusion Threshold</w:t>
            </w:r>
          </w:p>
        </w:tc>
      </w:tr>
      <w:tr w14:paraId="76D9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175B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Opioid agonists</w:t>
            </w:r>
          </w:p>
        </w:tc>
        <w:tc>
          <w:tcPr>
            <w:tcW w:w="0" w:type="auto"/>
            <w:shd w:val="clear"/>
            <w:vAlign w:val="center"/>
          </w:tcPr>
          <w:p w14:paraId="1B4B952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Morphine, Oxycodone, Tramadol</w:t>
            </w:r>
          </w:p>
        </w:tc>
        <w:tc>
          <w:tcPr>
            <w:tcW w:w="0" w:type="auto"/>
            <w:shd w:val="clear"/>
            <w:vAlign w:val="center"/>
          </w:tcPr>
          <w:p w14:paraId="25680F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Any current use</w:t>
            </w:r>
          </w:p>
        </w:tc>
      </w:tr>
      <w:tr w14:paraId="403E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F1B343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NSAIDs</w:t>
            </w:r>
          </w:p>
        </w:tc>
        <w:tc>
          <w:tcPr>
            <w:tcW w:w="0" w:type="auto"/>
            <w:shd w:val="clear"/>
            <w:vAlign w:val="center"/>
          </w:tcPr>
          <w:p w14:paraId="610EF9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Ibuprofen, Diclofenac, Celecoxib</w:t>
            </w:r>
          </w:p>
        </w:tc>
        <w:tc>
          <w:tcPr>
            <w:tcW w:w="0" w:type="auto"/>
            <w:shd w:val="clear"/>
            <w:vAlign w:val="center"/>
          </w:tcPr>
          <w:p w14:paraId="50E317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Chronic use (&gt;3 doses/week)</w:t>
            </w:r>
          </w:p>
        </w:tc>
      </w:tr>
    </w:tbl>
    <w:p w14:paraId="200A0CC9">
      <w:pPr>
        <w:pStyle w:val="4"/>
        <w:keepNext w:val="0"/>
        <w:keepLines w:val="0"/>
        <w:widowControl/>
        <w:suppressLineNumbers w:val="0"/>
      </w:pPr>
      <w:r>
        <w:t>2. Psychotropic Agents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5"/>
        <w:gridCol w:w="3780"/>
        <w:gridCol w:w="2021"/>
      </w:tblGrid>
      <w:tr w14:paraId="2289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AA4E17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Class</w:t>
            </w:r>
          </w:p>
        </w:tc>
        <w:tc>
          <w:tcPr>
            <w:tcW w:w="0" w:type="auto"/>
            <w:shd w:val="clear"/>
            <w:vAlign w:val="center"/>
          </w:tcPr>
          <w:p w14:paraId="39B1F11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Specific Agents</w:t>
            </w:r>
          </w:p>
        </w:tc>
        <w:tc>
          <w:tcPr>
            <w:tcW w:w="0" w:type="auto"/>
            <w:shd w:val="clear"/>
            <w:vAlign w:val="center"/>
          </w:tcPr>
          <w:p w14:paraId="5849D6C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Exclusion Threshold</w:t>
            </w:r>
          </w:p>
        </w:tc>
      </w:tr>
      <w:tr w14:paraId="0B36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BA8BE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Antidepressants</w:t>
            </w:r>
          </w:p>
        </w:tc>
        <w:tc>
          <w:tcPr>
            <w:tcW w:w="0" w:type="auto"/>
            <w:shd w:val="clear"/>
            <w:vAlign w:val="center"/>
          </w:tcPr>
          <w:p w14:paraId="4B22B6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Amitriptyline, Duloxetine, Venlafaxine</w:t>
            </w:r>
          </w:p>
        </w:tc>
        <w:tc>
          <w:tcPr>
            <w:tcW w:w="0" w:type="auto"/>
            <w:shd w:val="clear"/>
            <w:vAlign w:val="center"/>
          </w:tcPr>
          <w:p w14:paraId="12F74D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Any current use</w:t>
            </w:r>
          </w:p>
        </w:tc>
      </w:tr>
      <w:tr w14:paraId="106C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317E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Anxiolytics/Sedatives</w:t>
            </w:r>
          </w:p>
        </w:tc>
        <w:tc>
          <w:tcPr>
            <w:tcW w:w="0" w:type="auto"/>
            <w:shd w:val="clear"/>
            <w:vAlign w:val="center"/>
          </w:tcPr>
          <w:p w14:paraId="750539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Diazepam, Alprazolam, Zolpidem</w:t>
            </w:r>
          </w:p>
        </w:tc>
        <w:tc>
          <w:tcPr>
            <w:tcW w:w="0" w:type="auto"/>
            <w:shd w:val="clear"/>
            <w:vAlign w:val="center"/>
          </w:tcPr>
          <w:p w14:paraId="2B5012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Any current use</w:t>
            </w:r>
          </w:p>
        </w:tc>
      </w:tr>
      <w:tr w14:paraId="7FB8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0124F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Anticonvulsants</w:t>
            </w:r>
          </w:p>
        </w:tc>
        <w:tc>
          <w:tcPr>
            <w:tcW w:w="0" w:type="auto"/>
            <w:shd w:val="clear"/>
            <w:vAlign w:val="center"/>
          </w:tcPr>
          <w:p w14:paraId="14D220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Pregabalin, Gabapentin</w:t>
            </w:r>
          </w:p>
        </w:tc>
        <w:tc>
          <w:tcPr>
            <w:tcW w:w="0" w:type="auto"/>
            <w:shd w:val="clear"/>
            <w:vAlign w:val="center"/>
          </w:tcPr>
          <w:p w14:paraId="461F6D2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Any current use</w:t>
            </w:r>
          </w:p>
        </w:tc>
      </w:tr>
    </w:tbl>
    <w:p w14:paraId="56109099">
      <w:pPr>
        <w:pStyle w:val="4"/>
        <w:keepNext w:val="0"/>
        <w:keepLines w:val="0"/>
        <w:widowControl/>
        <w:suppressLineNumbers w:val="0"/>
      </w:pPr>
      <w:r>
        <w:t>3. CNS-Acting Agents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5"/>
        <w:gridCol w:w="2580"/>
        <w:gridCol w:w="2373"/>
      </w:tblGrid>
      <w:tr w14:paraId="793DC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B30F1F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Class</w:t>
            </w:r>
          </w:p>
        </w:tc>
        <w:tc>
          <w:tcPr>
            <w:tcW w:w="0" w:type="auto"/>
            <w:shd w:val="clear"/>
            <w:vAlign w:val="center"/>
          </w:tcPr>
          <w:p w14:paraId="500672A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Specific Agents</w:t>
            </w:r>
          </w:p>
        </w:tc>
        <w:tc>
          <w:tcPr>
            <w:tcW w:w="0" w:type="auto"/>
            <w:shd w:val="clear"/>
            <w:vAlign w:val="center"/>
          </w:tcPr>
          <w:p w14:paraId="71C558A5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Exclusion Threshold</w:t>
            </w:r>
          </w:p>
        </w:tc>
      </w:tr>
      <w:tr w14:paraId="607D1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74C6A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Muscle relaxants</w:t>
            </w:r>
          </w:p>
        </w:tc>
        <w:tc>
          <w:tcPr>
            <w:tcW w:w="0" w:type="auto"/>
            <w:shd w:val="clear"/>
            <w:vAlign w:val="center"/>
          </w:tcPr>
          <w:p w14:paraId="0EBBD4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Baclofen, Tizanidine</w:t>
            </w:r>
          </w:p>
        </w:tc>
        <w:tc>
          <w:tcPr>
            <w:tcW w:w="0" w:type="auto"/>
            <w:shd w:val="clear"/>
            <w:vAlign w:val="center"/>
          </w:tcPr>
          <w:p w14:paraId="6127B51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Any current use</w:t>
            </w:r>
          </w:p>
        </w:tc>
      </w:tr>
      <w:tr w14:paraId="037A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36012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Dopaminergic agents</w:t>
            </w:r>
          </w:p>
        </w:tc>
        <w:tc>
          <w:tcPr>
            <w:tcW w:w="0" w:type="auto"/>
            <w:shd w:val="clear"/>
            <w:vAlign w:val="center"/>
          </w:tcPr>
          <w:p w14:paraId="2C50937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Levodopa, Pramipexole</w:t>
            </w:r>
          </w:p>
        </w:tc>
        <w:tc>
          <w:tcPr>
            <w:tcW w:w="0" w:type="auto"/>
            <w:shd w:val="clear"/>
            <w:vAlign w:val="center"/>
          </w:tcPr>
          <w:p w14:paraId="4964559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Any current use</w:t>
            </w:r>
          </w:p>
        </w:tc>
      </w:tr>
    </w:tbl>
    <w:p w14:paraId="7757A161">
      <w:pPr>
        <w:pStyle w:val="4"/>
        <w:keepNext w:val="0"/>
        <w:keepLines w:val="0"/>
        <w:widowControl/>
        <w:suppressLineNumbers w:val="0"/>
      </w:pPr>
      <w:r>
        <w:t>4. Other Excluded Agents</w:t>
      </w:r>
    </w:p>
    <w:p w14:paraId="2A2B87C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Systemic corticosteroids</w:t>
      </w:r>
      <w:r>
        <w:t xml:space="preserve">: Prednisone (&gt;10 mg/day for &gt;2 weeks) </w:t>
      </w:r>
    </w:p>
    <w:p w14:paraId="40BC086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Antihistamines</w:t>
      </w:r>
      <w:r>
        <w:t xml:space="preserve">: Diphenhydramine (chronic use) </w:t>
      </w:r>
    </w:p>
    <w:p w14:paraId="193E6F4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Stimulants</w:t>
      </w:r>
      <w:r>
        <w:t>: Methylphenidate, Modafinil</w:t>
      </w:r>
    </w:p>
    <w:p w14:paraId="2097201F">
      <w:pPr>
        <w:pStyle w:val="3"/>
        <w:keepNext w:val="0"/>
        <w:keepLines w:val="0"/>
        <w:widowControl/>
        <w:suppressLineNumbers w:val="0"/>
      </w:pPr>
      <w:r>
        <w:t>Washout Period Exceptions</w:t>
      </w:r>
    </w:p>
    <w:p w14:paraId="6A95FC34">
      <w:pPr>
        <w:pStyle w:val="5"/>
        <w:keepNext w:val="0"/>
        <w:keepLines w:val="0"/>
        <w:widowControl/>
        <w:suppressLineNumbers w:val="0"/>
      </w:pPr>
      <w:r>
        <w:t xml:space="preserve">Participants were eligible if: </w:t>
      </w:r>
    </w:p>
    <w:p w14:paraId="62609D2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 xml:space="preserve">NSAIDs were discontinued ≥72 hours prior to baseline assessments </w:t>
      </w:r>
    </w:p>
    <w:p w14:paraId="67DCECB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t>Short-acting analgesics (e.g., acetaminophen) were used ≤1 dose/week</w:t>
      </w:r>
    </w:p>
    <w:p w14:paraId="432E42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60C808"/>
    <w:multiLevelType w:val="multilevel"/>
    <w:tmpl w:val="CA60C8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70E3ABC"/>
    <w:multiLevelType w:val="multilevel"/>
    <w:tmpl w:val="270E3A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2F7BF885"/>
    <w:multiLevelType w:val="multilevel"/>
    <w:tmpl w:val="2F7BF8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C1C18"/>
    <w:rsid w:val="2F9C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2025-07-31T06:07:00Z</dcterms:created>
  <dc:creator>Rose</dc:creator>
  <cp:lastModifiedBy>Rose</cp:lastModifiedBy>
  <dcterms:modified xsi:type="dcterms:W3CDTF">2025-07-31T06:07:44Z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18382635E4754A93A06252377D898C6C_11</vt:lpwstr>
  </property>
  <property fmtid="{D5CDD505-2E9C-101B-9397-08002B2CF9AE}" pid="4" name="KSOTemplateDocerSaveRecord">
    <vt:lpwstr>eyJoZGlkIjoiMzEwNTM5NzYwMDRjMzkwZTVkZjY2ODkwMGIxNGU0OTUiLCJ1c2VySWQiOiIyNzMzNDYxNTAifQ==</vt:lpwstr>
  </property>
</Properties>
</file>