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24F77" w14:textId="77777777" w:rsidR="00342CCA" w:rsidRPr="00342CCA" w:rsidRDefault="00342CCA" w:rsidP="00342CCA">
      <w:pPr>
        <w:rPr>
          <w:lang w:val="en-US"/>
        </w:rPr>
      </w:pPr>
    </w:p>
    <w:p w14:paraId="052F4B85" w14:textId="77777777" w:rsidR="00342CCA" w:rsidRPr="00342CCA" w:rsidRDefault="00342CCA" w:rsidP="00342CCA">
      <w:pPr>
        <w:rPr>
          <w:lang w:val="en-US"/>
        </w:rPr>
      </w:pPr>
    </w:p>
    <w:p w14:paraId="0270E524" w14:textId="47FA7863" w:rsidR="00342CCA" w:rsidRPr="00342CCA" w:rsidRDefault="00342CCA" w:rsidP="00342CCA">
      <w:pPr>
        <w:rPr>
          <w:lang w:val="en"/>
        </w:rPr>
      </w:pPr>
      <w:r w:rsidRPr="00342CCA">
        <w:rPr>
          <w:lang w:val="en"/>
        </w:rPr>
        <w:drawing>
          <wp:inline distT="0" distB="0" distL="0" distR="0" wp14:anchorId="2D1FFEE5" wp14:editId="4595EBE9">
            <wp:extent cx="2533650" cy="2552700"/>
            <wp:effectExtent l="0" t="0" r="0" b="0"/>
            <wp:docPr id="1676072815" name="Picture 6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1355EB" w14:textId="77777777" w:rsidR="00342CCA" w:rsidRPr="00342CCA" w:rsidRDefault="00342CCA" w:rsidP="00342CCA">
      <w:pPr>
        <w:rPr>
          <w:lang w:val="en-US"/>
        </w:rPr>
      </w:pPr>
      <w:r w:rsidRPr="00342CCA">
        <w:rPr>
          <w:b/>
          <w:bCs/>
          <w:lang w:val="en-US"/>
        </w:rPr>
        <w:t xml:space="preserve">Supplementary Figure 1 </w:t>
      </w:r>
      <w:r w:rsidRPr="00342CCA">
        <w:rPr>
          <w:lang w:val="en-US"/>
        </w:rPr>
        <w:t xml:space="preserve">– </w:t>
      </w:r>
      <w:r w:rsidRPr="00342CCA">
        <w:rPr>
          <w:b/>
          <w:bCs/>
          <w:lang w:val="en-US"/>
        </w:rPr>
        <w:t>South Africa collaboration network.</w:t>
      </w:r>
      <w:r w:rsidRPr="00342CCA">
        <w:rPr>
          <w:lang w:val="en-US"/>
        </w:rPr>
        <w:t xml:space="preserve"> Each stakeholder is represented by a number. 0: African government 1: African Union and Africa </w:t>
      </w:r>
      <w:proofErr w:type="spellStart"/>
      <w:r w:rsidRPr="00342CCA">
        <w:rPr>
          <w:lang w:val="en-US"/>
        </w:rPr>
        <w:t>Centres</w:t>
      </w:r>
      <w:proofErr w:type="spellEnd"/>
      <w:r w:rsidRPr="00342CCA">
        <w:rPr>
          <w:lang w:val="en-US"/>
        </w:rPr>
        <w:t xml:space="preserve"> for Disease Control and Prevention (CDC) 2: National Institutes of Health (NIH) – Africa; 3: South African consortium composed of </w:t>
      </w:r>
      <w:proofErr w:type="spellStart"/>
      <w:r w:rsidRPr="00342CCA">
        <w:rPr>
          <w:lang w:val="en-US"/>
        </w:rPr>
        <w:t>Biovac</w:t>
      </w:r>
      <w:proofErr w:type="spellEnd"/>
      <w:r w:rsidRPr="00342CCA">
        <w:rPr>
          <w:lang w:val="en-US"/>
        </w:rPr>
        <w:t xml:space="preserve">, </w:t>
      </w:r>
      <w:proofErr w:type="spellStart"/>
      <w:r w:rsidRPr="00342CCA">
        <w:rPr>
          <w:lang w:val="en-US"/>
        </w:rPr>
        <w:t>Afrigen</w:t>
      </w:r>
      <w:proofErr w:type="spellEnd"/>
      <w:r w:rsidRPr="00342CCA">
        <w:rPr>
          <w:lang w:val="en-US"/>
        </w:rPr>
        <w:t xml:space="preserve"> Biologics and Vaccines; 4: African Medicines Agency 5: Vaccines Task Force for Sustainable Manufacturing in Africa (Vac-Task); 6: African vaccine manufacturers 7: Multilateral organizations: WHO 8: Multilateral organizations: GAVI; 9: Multilateral organizations: CEPI; 10: </w:t>
      </w:r>
      <w:proofErr w:type="spellStart"/>
      <w:r w:rsidRPr="00342CCA">
        <w:rPr>
          <w:lang w:val="en-US"/>
        </w:rPr>
        <w:t>Covax</w:t>
      </w:r>
      <w:proofErr w:type="spellEnd"/>
      <w:r w:rsidRPr="00342CCA">
        <w:rPr>
          <w:lang w:val="en-US"/>
        </w:rPr>
        <w:t xml:space="preserve"> Initiative; 11: Population; 12: NGOs; 13: Research institutions; 14: End-anthropological institutions; 15: South African Health Products Regulatory Authority (SAHPRA); 16: Vaccine manufacturers (AstraZeneca, Serum Institute of India); 17: University of Oxford - Original developer of the ChAdOx1-S vaccine; 18: University of the Witwatersrand - Local partner in South Africa that conducted the clinical trials; 19: Civil Society and Media; 20: UNICEF.</w:t>
      </w:r>
    </w:p>
    <w:p w14:paraId="2775F00F" w14:textId="77777777" w:rsidR="00342CCA" w:rsidRDefault="00342CCA" w:rsidP="00342CCA">
      <w:pPr>
        <w:rPr>
          <w:lang w:val="en-US"/>
        </w:rPr>
      </w:pPr>
    </w:p>
    <w:p w14:paraId="65264710" w14:textId="77777777" w:rsidR="00342CCA" w:rsidRPr="00342CCA" w:rsidRDefault="00342CCA" w:rsidP="00342CCA">
      <w:pPr>
        <w:rPr>
          <w:lang w:val="en-US"/>
        </w:rPr>
      </w:pPr>
    </w:p>
    <w:p w14:paraId="728738E0" w14:textId="3C910501" w:rsidR="00342CCA" w:rsidRPr="00342CCA" w:rsidRDefault="00342CCA" w:rsidP="00342CCA">
      <w:pPr>
        <w:rPr>
          <w:lang w:val="en"/>
        </w:rPr>
      </w:pPr>
      <w:r w:rsidRPr="00342CCA">
        <w:rPr>
          <w:lang w:val="en"/>
        </w:rPr>
        <w:lastRenderedPageBreak/>
        <w:drawing>
          <wp:inline distT="0" distB="0" distL="0" distR="0" wp14:anchorId="2BF314E9" wp14:editId="66076AB7">
            <wp:extent cx="2181225" cy="2200275"/>
            <wp:effectExtent l="0" t="0" r="9525" b="9525"/>
            <wp:docPr id="992793229" name="Picture 2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DE9E0" w14:textId="77777777" w:rsidR="00342CCA" w:rsidRDefault="00342CCA" w:rsidP="00342CCA">
      <w:pPr>
        <w:rPr>
          <w:lang w:val="en-US"/>
        </w:rPr>
      </w:pPr>
      <w:r w:rsidRPr="00342CCA">
        <w:rPr>
          <w:b/>
          <w:bCs/>
          <w:lang w:val="en-US"/>
        </w:rPr>
        <w:t xml:space="preserve">Supplementary Figure </w:t>
      </w:r>
      <w:r w:rsidRPr="00342CCA">
        <w:rPr>
          <w:b/>
          <w:lang w:val="en-US"/>
        </w:rPr>
        <w:t xml:space="preserve">2. </w:t>
      </w:r>
      <w:r w:rsidRPr="00342CCA">
        <w:rPr>
          <w:lang w:val="en-US"/>
        </w:rPr>
        <w:t>India Collaboration Network</w:t>
      </w:r>
      <w:r w:rsidRPr="00342CCA">
        <w:rPr>
          <w:b/>
          <w:bCs/>
          <w:lang w:val="en-US"/>
        </w:rPr>
        <w:t xml:space="preserve">. </w:t>
      </w:r>
      <w:r w:rsidRPr="00342CCA">
        <w:rPr>
          <w:lang w:val="en-US"/>
        </w:rPr>
        <w:t xml:space="preserve">0: Indian Government; 2: Public Health Organizations; 3: Ministry of Health and Family Welfare of India ( </w:t>
      </w:r>
      <w:proofErr w:type="spellStart"/>
      <w:r w:rsidRPr="00342CCA">
        <w:rPr>
          <w:lang w:val="en-US"/>
        </w:rPr>
        <w:t>MoHFW</w:t>
      </w:r>
      <w:proofErr w:type="spellEnd"/>
      <w:r w:rsidRPr="00342CCA">
        <w:rPr>
          <w:lang w:val="en-US"/>
        </w:rPr>
        <w:t xml:space="preserve"> ); Regional Organizations (by example , SAARC); 5: ICMR research institutes; 6. NIV research institutes; 7: Regulatory authorities: Drug Controller General of India Indian regulatory agencies; 8: ICMR Regulatory authorities - Drug Controller General of India 9: International organizations (WHO): 10: International organizations (UNICEF); 11: International organizations (CEPI); 12: International organizations (GAVI); 13: COVAX Initiative; 14: Indian pharmaceutical industry: Serum Institute of India Indian; 15: Pharmaceutical industry: Bharat Biotec; 16: Healthcare professionals 17; 18. Communities/civil society; 19. NGOs and implementing organizations Media Low- and middle-income countries.</w:t>
      </w:r>
    </w:p>
    <w:p w14:paraId="5DD248AD" w14:textId="77777777" w:rsidR="00342CCA" w:rsidRDefault="00342CCA" w:rsidP="00342CCA">
      <w:pPr>
        <w:rPr>
          <w:lang w:val="en-US"/>
        </w:rPr>
      </w:pPr>
    </w:p>
    <w:p w14:paraId="5F2236B9" w14:textId="77777777" w:rsidR="00342CCA" w:rsidRDefault="00342CCA" w:rsidP="00342CCA">
      <w:pPr>
        <w:rPr>
          <w:lang w:val="en-US"/>
        </w:rPr>
      </w:pPr>
    </w:p>
    <w:p w14:paraId="3E8BD1AF" w14:textId="77777777" w:rsidR="00342CCA" w:rsidRDefault="00342CCA" w:rsidP="00342CCA">
      <w:pPr>
        <w:rPr>
          <w:lang w:val="en-US"/>
        </w:rPr>
      </w:pPr>
    </w:p>
    <w:p w14:paraId="08D2F895" w14:textId="77777777" w:rsidR="00342CCA" w:rsidRDefault="00342CCA" w:rsidP="00342CCA">
      <w:pPr>
        <w:rPr>
          <w:lang w:val="en-US"/>
        </w:rPr>
      </w:pPr>
    </w:p>
    <w:p w14:paraId="5E9366C6" w14:textId="77777777" w:rsidR="00342CCA" w:rsidRDefault="00342CCA" w:rsidP="00342CCA">
      <w:pPr>
        <w:rPr>
          <w:lang w:val="en-US"/>
        </w:rPr>
      </w:pPr>
    </w:p>
    <w:p w14:paraId="7BB94C51" w14:textId="77777777" w:rsidR="00342CCA" w:rsidRPr="00342CCA" w:rsidRDefault="00342CCA" w:rsidP="00342CCA">
      <w:pPr>
        <w:rPr>
          <w:lang w:val="en-US"/>
        </w:rPr>
      </w:pPr>
    </w:p>
    <w:p w14:paraId="3EF457A3" w14:textId="77777777" w:rsidR="00342CCA" w:rsidRPr="00342CCA" w:rsidRDefault="00342CCA" w:rsidP="00342CCA">
      <w:pPr>
        <w:rPr>
          <w:lang w:val="en-US"/>
        </w:rPr>
      </w:pPr>
    </w:p>
    <w:p w14:paraId="3ED2E2F4" w14:textId="01E4465F" w:rsidR="00342CCA" w:rsidRPr="00342CCA" w:rsidRDefault="00342CCA" w:rsidP="00342CCA">
      <w:pPr>
        <w:rPr>
          <w:lang w:val="en"/>
        </w:rPr>
      </w:pPr>
      <w:r w:rsidRPr="00342CCA">
        <w:rPr>
          <w:lang w:val="en"/>
        </w:rPr>
        <w:lastRenderedPageBreak/>
        <w:drawing>
          <wp:inline distT="0" distB="0" distL="0" distR="0" wp14:anchorId="07436131" wp14:editId="3D6BA78C">
            <wp:extent cx="2428875" cy="2476500"/>
            <wp:effectExtent l="0" t="0" r="9525" b="0"/>
            <wp:docPr id="281632452" name="Picture 4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598335" w14:textId="77777777" w:rsidR="00342CCA" w:rsidRPr="00342CCA" w:rsidRDefault="00342CCA" w:rsidP="00342CCA">
      <w:pPr>
        <w:rPr>
          <w:lang w:val="en-US"/>
        </w:rPr>
      </w:pPr>
      <w:r w:rsidRPr="00342CCA">
        <w:rPr>
          <w:b/>
          <w:bCs/>
          <w:lang w:val="en-US"/>
        </w:rPr>
        <w:t xml:space="preserve">Supplementary Figure </w:t>
      </w:r>
      <w:r w:rsidRPr="00342CCA">
        <w:rPr>
          <w:b/>
          <w:lang w:val="en-US"/>
        </w:rPr>
        <w:t xml:space="preserve">3. </w:t>
      </w:r>
      <w:r w:rsidRPr="00342CCA">
        <w:rPr>
          <w:b/>
          <w:bCs/>
          <w:lang w:val="en-US"/>
        </w:rPr>
        <w:t>Collaboration network in Brazil</w:t>
      </w:r>
      <w:r w:rsidRPr="00342CCA">
        <w:rPr>
          <w:lang w:val="en-US"/>
        </w:rPr>
        <w:t xml:space="preserve">. 0: Federal Government; 1: Brazilian Ministry of Health; 2: </w:t>
      </w:r>
      <w:proofErr w:type="spellStart"/>
      <w:r w:rsidRPr="00342CCA">
        <w:rPr>
          <w:lang w:val="en-US"/>
        </w:rPr>
        <w:t>Fiocruz</w:t>
      </w:r>
      <w:proofErr w:type="spellEnd"/>
      <w:r w:rsidRPr="00342CCA">
        <w:rPr>
          <w:lang w:val="en-US"/>
        </w:rPr>
        <w:t>; 3: Bio-</w:t>
      </w:r>
      <w:proofErr w:type="spellStart"/>
      <w:r w:rsidRPr="00342CCA">
        <w:rPr>
          <w:lang w:val="en-US"/>
        </w:rPr>
        <w:t>Manguinhos</w:t>
      </w:r>
      <w:proofErr w:type="spellEnd"/>
      <w:r w:rsidRPr="00342CCA">
        <w:rPr>
          <w:lang w:val="en-US"/>
        </w:rPr>
        <w:t>/</w:t>
      </w:r>
      <w:proofErr w:type="spellStart"/>
      <w:r w:rsidRPr="00342CCA">
        <w:rPr>
          <w:lang w:val="en-US"/>
        </w:rPr>
        <w:t>Fiocruz</w:t>
      </w:r>
      <w:proofErr w:type="spellEnd"/>
      <w:r w:rsidRPr="00342CCA">
        <w:rPr>
          <w:lang w:val="en-US"/>
        </w:rPr>
        <w:t xml:space="preserve">; 4: </w:t>
      </w:r>
      <w:proofErr w:type="spellStart"/>
      <w:r w:rsidRPr="00342CCA">
        <w:rPr>
          <w:lang w:val="en-US"/>
        </w:rPr>
        <w:t>Anvisa</w:t>
      </w:r>
      <w:proofErr w:type="spellEnd"/>
      <w:r w:rsidRPr="00342CCA">
        <w:rPr>
          <w:lang w:val="en-US"/>
        </w:rPr>
        <w:t xml:space="preserve">; 5: PNI; 6. Institute of Applied Economic Research (IPEA); 7. AstraZeneca University of Oxford; 8: Brazilian scientific community; 9: Brazilian population; 10: </w:t>
      </w:r>
      <w:proofErr w:type="spellStart"/>
      <w:r w:rsidRPr="00342CCA">
        <w:rPr>
          <w:lang w:val="en-US"/>
        </w:rPr>
        <w:t>Unifesp</w:t>
      </w:r>
      <w:proofErr w:type="spellEnd"/>
      <w:r w:rsidRPr="00342CCA">
        <w:rPr>
          <w:lang w:val="en-US"/>
        </w:rPr>
        <w:t xml:space="preserve">; 11: Private initiative; 12: Clinical trial volunteers; 13: Legislative branch; 14: Serum Institute; 15: International organizations (WHO); 16: International organizations (UNICEF); 17: International organizations (CEPI); 18: COVAX; 19: Communication; 20: Journalism; 21: Funding agencies: Finep, </w:t>
      </w:r>
      <w:proofErr w:type="spellStart"/>
      <w:r w:rsidRPr="00342CCA">
        <w:rPr>
          <w:lang w:val="en-US"/>
        </w:rPr>
        <w:t>CNPq</w:t>
      </w:r>
      <w:proofErr w:type="spellEnd"/>
    </w:p>
    <w:p w14:paraId="740B568D" w14:textId="77777777" w:rsidR="00342CCA" w:rsidRPr="00342CCA" w:rsidRDefault="00342CCA" w:rsidP="00342CCA">
      <w:pPr>
        <w:rPr>
          <w:lang w:val="en-US"/>
        </w:rPr>
      </w:pPr>
    </w:p>
    <w:p w14:paraId="363088F0" w14:textId="77777777" w:rsidR="00767E38" w:rsidRDefault="00767E38"/>
    <w:p w14:paraId="5153F4CA" w14:textId="77777777" w:rsidR="00342CCA" w:rsidRDefault="00342CCA"/>
    <w:p w14:paraId="4498BA29" w14:textId="77777777" w:rsidR="00342CCA" w:rsidRDefault="00342CCA"/>
    <w:p w14:paraId="263BAB41" w14:textId="77777777" w:rsidR="00342CCA" w:rsidRDefault="00342CCA"/>
    <w:p w14:paraId="724B8387" w14:textId="77777777" w:rsidR="00342CCA" w:rsidRDefault="00342CCA"/>
    <w:p w14:paraId="1D398017" w14:textId="77777777" w:rsidR="00342CCA" w:rsidRDefault="00342CCA"/>
    <w:p w14:paraId="3C614037" w14:textId="77777777" w:rsidR="00342CCA" w:rsidRDefault="00342CCA"/>
    <w:p w14:paraId="04F26676" w14:textId="77777777" w:rsidR="00342CCA" w:rsidRDefault="00342CCA"/>
    <w:p w14:paraId="683BBE0E" w14:textId="77777777" w:rsidR="00342CCA" w:rsidRDefault="00342CCA"/>
    <w:p w14:paraId="5D7319DA" w14:textId="77777777" w:rsidR="00342CCA" w:rsidRDefault="00342CCA"/>
    <w:p w14:paraId="3EB87F75" w14:textId="77777777" w:rsidR="00342CCA" w:rsidRDefault="00342CCA"/>
    <w:p w14:paraId="2A68B402" w14:textId="77777777" w:rsidR="00342CCA" w:rsidRDefault="00342CCA"/>
    <w:p w14:paraId="45F1C201" w14:textId="77777777" w:rsidR="00342CCA" w:rsidRDefault="00342CCA"/>
    <w:p w14:paraId="6FA192E7" w14:textId="77777777" w:rsidR="00342CCA" w:rsidRPr="00342CCA" w:rsidRDefault="00342CCA" w:rsidP="00342CCA">
      <w:pPr>
        <w:rPr>
          <w:lang w:val="en-US"/>
        </w:rPr>
      </w:pPr>
    </w:p>
    <w:p w14:paraId="248D9996" w14:textId="77777777" w:rsidR="00342CCA" w:rsidRPr="00342CCA" w:rsidRDefault="00342CCA" w:rsidP="00342CCA">
      <w:pPr>
        <w:rPr>
          <w:b/>
          <w:bCs/>
          <w:lang w:val="en-US"/>
        </w:rPr>
      </w:pPr>
    </w:p>
    <w:p w14:paraId="6749D818" w14:textId="49C91595" w:rsidR="00342CCA" w:rsidRPr="00342CCA" w:rsidRDefault="00342CCA" w:rsidP="00342CCA">
      <w:pPr>
        <w:rPr>
          <w:b/>
          <w:bCs/>
          <w:lang w:val="en"/>
        </w:rPr>
      </w:pPr>
      <w:r w:rsidRPr="00342CCA">
        <w:rPr>
          <w:b/>
          <w:lang w:val="en"/>
        </w:rPr>
        <w:drawing>
          <wp:inline distT="0" distB="0" distL="0" distR="0" wp14:anchorId="541CCAEC" wp14:editId="3A612F98">
            <wp:extent cx="2076450" cy="2066925"/>
            <wp:effectExtent l="0" t="0" r="0" b="9525"/>
            <wp:docPr id="1042743852" name="Picture 8" descr="Diagrama, Esquemáti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iagrama, Esquemáti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4114C" w14:textId="77777777" w:rsidR="00342CCA" w:rsidRPr="00342CCA" w:rsidRDefault="00342CCA" w:rsidP="00342CCA">
      <w:pPr>
        <w:rPr>
          <w:lang w:val="en-US"/>
        </w:rPr>
      </w:pPr>
      <w:r w:rsidRPr="00342CCA">
        <w:rPr>
          <w:b/>
          <w:bCs/>
          <w:lang w:val="en-US"/>
        </w:rPr>
        <w:t xml:space="preserve">Supplementary Figure 4. UK collaboration network. </w:t>
      </w:r>
      <w:r w:rsidRPr="00342CCA">
        <w:rPr>
          <w:lang w:val="en-US"/>
        </w:rPr>
        <w:t xml:space="preserve">0: UK Government; 1: Government (VTF – Vaccine Taskforce); 2: US Chief Medical Officers; 3: UK Government: Cabinet Office Briefing Room (COBRA); 4: Emergency Committee; 5: Regulatory Pharmacists; 6: Agency: Regulatory MHRA; 7: Agency: EMA; 8: International organizations (WHO); 9: International organization (GAVI); 10: International organizations (CEPI) 11: Research institutions National Health Service (NHS); 12: Public Health England (PHE); 13: Scientific Advisory Group for Emergencies (SAGE); 14: National Institute for Health and Care Excellence (NICE); 15: British Medical Association; 16: University: Oxford; 17: Academia/researchers; 18: </w:t>
      </w:r>
      <w:proofErr w:type="spellStart"/>
      <w:r w:rsidRPr="00342CCA">
        <w:rPr>
          <w:lang w:val="en-US"/>
        </w:rPr>
        <w:t>Wellcome</w:t>
      </w:r>
      <w:proofErr w:type="spellEnd"/>
      <w:r w:rsidRPr="00342CCA">
        <w:rPr>
          <w:lang w:val="en-US"/>
        </w:rPr>
        <w:t xml:space="preserve"> Trust 19: COVAX Initiative; 20: UK Department of Health and Social Care (DHSC); 21: UKVN delivery partners (UKRI, BBSRC, EPSRC, Innovate UK, NIHR); 22: Healthcare professionals, including nurses and other NHS workers; 23: General population; 24: Low- and middle-income countries (LMICs); 25: </w:t>
      </w:r>
      <w:proofErr w:type="spellStart"/>
      <w:r w:rsidRPr="00342CCA">
        <w:rPr>
          <w:lang w:val="en-US"/>
        </w:rPr>
        <w:t>Astrazeneca</w:t>
      </w:r>
      <w:proofErr w:type="spellEnd"/>
      <w:r w:rsidRPr="00342CCA">
        <w:rPr>
          <w:lang w:val="en-US"/>
        </w:rPr>
        <w:t>.</w:t>
      </w:r>
    </w:p>
    <w:p w14:paraId="03AA999E" w14:textId="77777777" w:rsidR="00342CCA" w:rsidRDefault="00342CCA"/>
    <w:sectPr w:rsidR="00342C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CA"/>
    <w:rsid w:val="00342CCA"/>
    <w:rsid w:val="00767E38"/>
    <w:rsid w:val="00866F7D"/>
    <w:rsid w:val="00AA1C9F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65615"/>
  <w15:chartTrackingRefBased/>
  <w15:docId w15:val="{E354E2B4-8F76-47A1-AEC2-B0CF63E37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2C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C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C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C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C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C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C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C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C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C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C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C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C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C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C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C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C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C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C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C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C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2C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C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2C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C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2C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C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C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C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534</Words>
  <Characters>3050</Characters>
  <Application>Microsoft Office Word</Application>
  <DocSecurity>0</DocSecurity>
  <Lines>25</Lines>
  <Paragraphs>7</Paragraphs>
  <ScaleCrop>false</ScaleCrop>
  <Company/>
  <LinksUpToDate>false</LinksUpToDate>
  <CharactersWithSpaces>3577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2025-09-25T13:04:00Z</dcterms:created>
  <dcterms:modified xsi:type="dcterms:W3CDTF">2025-09-25T13:05:00Z</dcterms:modified>
</cp:coreProperties>
</file>