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AAD" w:rsidRPr="00770598" w:rsidRDefault="00770598" w:rsidP="00770598">
      <w:pPr>
        <w:jc w:val="center"/>
        <w:rPr>
          <w:b/>
          <w:bCs/>
          <w:sz w:val="32"/>
          <w:szCs w:val="32"/>
        </w:rPr>
      </w:pPr>
      <w:bookmarkStart w:id="0" w:name="_GoBack"/>
      <w:bookmarkEnd w:id="0"/>
      <w:r w:rsidRPr="00770598">
        <w:rPr>
          <w:b/>
          <w:bCs/>
          <w:sz w:val="32"/>
          <w:szCs w:val="32"/>
        </w:rPr>
        <w:t>Supplementary Information</w:t>
      </w:r>
    </w:p>
    <w:p w:rsidR="00013AB8" w:rsidRPr="00013AB8" w:rsidRDefault="00013AB8" w:rsidP="00013AB8">
      <w:pPr>
        <w:jc w:val="center"/>
        <w:rPr>
          <w:sz w:val="48"/>
          <w:szCs w:val="48"/>
        </w:rPr>
      </w:pPr>
      <w:r w:rsidRPr="00013AB8">
        <w:rPr>
          <w:sz w:val="48"/>
          <w:szCs w:val="48"/>
        </w:rPr>
        <w:t xml:space="preserve">Ultrafast Triggering of Strong Coupling in a Semiconductor Terahertz </w:t>
      </w:r>
      <w:proofErr w:type="spellStart"/>
      <w:r w:rsidRPr="00013AB8">
        <w:rPr>
          <w:sz w:val="48"/>
          <w:szCs w:val="48"/>
        </w:rPr>
        <w:t>Fabry</w:t>
      </w:r>
      <w:proofErr w:type="spellEnd"/>
      <w:r w:rsidRPr="00013AB8">
        <w:rPr>
          <w:sz w:val="48"/>
          <w:szCs w:val="48"/>
        </w:rPr>
        <w:t xml:space="preserve"> Perot Cavity</w:t>
      </w:r>
    </w:p>
    <w:p w:rsidR="00DA0036" w:rsidRPr="00621B1D" w:rsidRDefault="00DA0036" w:rsidP="00DA0036">
      <w:pPr>
        <w:jc w:val="center"/>
        <w:rPr>
          <w:sz w:val="20"/>
          <w:szCs w:val="20"/>
          <w:vertAlign w:val="superscript"/>
        </w:rPr>
      </w:pPr>
      <w:proofErr w:type="spellStart"/>
      <w:r w:rsidRPr="00621B1D">
        <w:rPr>
          <w:sz w:val="20"/>
          <w:szCs w:val="20"/>
        </w:rPr>
        <w:t>Soumitra</w:t>
      </w:r>
      <w:proofErr w:type="spellEnd"/>
      <w:r w:rsidRPr="00621B1D">
        <w:rPr>
          <w:sz w:val="20"/>
          <w:szCs w:val="20"/>
        </w:rPr>
        <w:t xml:space="preserve"> Hazra</w:t>
      </w:r>
      <w:r w:rsidRPr="00621B1D">
        <w:rPr>
          <w:sz w:val="20"/>
          <w:szCs w:val="20"/>
          <w:vertAlign w:val="superscript"/>
        </w:rPr>
        <w:t>1</w:t>
      </w:r>
      <w:proofErr w:type="gramStart"/>
      <w:r w:rsidRPr="00621B1D">
        <w:rPr>
          <w:sz w:val="20"/>
          <w:szCs w:val="20"/>
          <w:vertAlign w:val="superscript"/>
        </w:rPr>
        <w:t>,2</w:t>
      </w:r>
      <w:proofErr w:type="gramEnd"/>
      <w:r w:rsidRPr="00621B1D">
        <w:rPr>
          <w:sz w:val="20"/>
          <w:szCs w:val="20"/>
        </w:rPr>
        <w:t xml:space="preserve">, </w:t>
      </w:r>
      <w:r>
        <w:rPr>
          <w:sz w:val="20"/>
          <w:szCs w:val="20"/>
        </w:rPr>
        <w:t>Hanna Turchinsky</w:t>
      </w:r>
      <w:r w:rsidRPr="00621B1D">
        <w:rPr>
          <w:sz w:val="20"/>
          <w:szCs w:val="20"/>
          <w:vertAlign w:val="superscript"/>
        </w:rPr>
        <w:t>1,2</w:t>
      </w:r>
      <w:r>
        <w:rPr>
          <w:sz w:val="20"/>
          <w:szCs w:val="20"/>
        </w:rPr>
        <w:t>, Tal Schwartz</w:t>
      </w:r>
      <w:r w:rsidRPr="00621B1D">
        <w:rPr>
          <w:sz w:val="20"/>
          <w:szCs w:val="20"/>
          <w:vertAlign w:val="superscript"/>
        </w:rPr>
        <w:t>1,2</w:t>
      </w:r>
      <w:r>
        <w:rPr>
          <w:sz w:val="20"/>
          <w:szCs w:val="20"/>
        </w:rPr>
        <w:t xml:space="preserve">, and </w:t>
      </w:r>
      <w:proofErr w:type="spellStart"/>
      <w:r>
        <w:rPr>
          <w:sz w:val="20"/>
          <w:szCs w:val="20"/>
        </w:rPr>
        <w:t>S</w:t>
      </w:r>
      <w:r w:rsidRPr="00621B1D">
        <w:rPr>
          <w:sz w:val="20"/>
          <w:szCs w:val="20"/>
        </w:rPr>
        <w:t>harly</w:t>
      </w:r>
      <w:proofErr w:type="spellEnd"/>
      <w:r w:rsidRPr="00621B1D">
        <w:rPr>
          <w:sz w:val="20"/>
          <w:szCs w:val="20"/>
        </w:rPr>
        <w:t xml:space="preserve"> Fleischer</w:t>
      </w:r>
      <w:r w:rsidRPr="00621B1D">
        <w:rPr>
          <w:sz w:val="20"/>
          <w:szCs w:val="20"/>
          <w:vertAlign w:val="superscript"/>
        </w:rPr>
        <w:t>1,2</w:t>
      </w:r>
    </w:p>
    <w:p w:rsidR="00A70939" w:rsidRPr="00A70939" w:rsidRDefault="00A70939" w:rsidP="00A70939">
      <w:pPr>
        <w:spacing w:after="0"/>
        <w:jc w:val="center"/>
        <w:rPr>
          <w:sz w:val="16"/>
          <w:szCs w:val="16"/>
        </w:rPr>
      </w:pPr>
      <w:r w:rsidRPr="00A70939">
        <w:rPr>
          <w:sz w:val="16"/>
          <w:szCs w:val="16"/>
          <w:vertAlign w:val="superscript"/>
        </w:rPr>
        <w:t>1</w:t>
      </w:r>
      <w:r w:rsidRPr="00A70939">
        <w:rPr>
          <w:sz w:val="16"/>
          <w:szCs w:val="16"/>
        </w:rPr>
        <w:t xml:space="preserve">Raymond and Beverly </w:t>
      </w:r>
      <w:proofErr w:type="spellStart"/>
      <w:r w:rsidRPr="00A70939">
        <w:rPr>
          <w:sz w:val="16"/>
          <w:szCs w:val="16"/>
        </w:rPr>
        <w:t>Sackler</w:t>
      </w:r>
      <w:proofErr w:type="spellEnd"/>
      <w:r w:rsidRPr="00A70939">
        <w:rPr>
          <w:sz w:val="16"/>
          <w:szCs w:val="16"/>
        </w:rPr>
        <w:t xml:space="preserve"> Faculty of Exact Sciences, School of Chemistry, Tel Aviv University, Tel Aviv 6997801, Israel</w:t>
      </w:r>
    </w:p>
    <w:p w:rsidR="00A70939" w:rsidRPr="00A70939" w:rsidRDefault="00A70939" w:rsidP="00A70939">
      <w:pPr>
        <w:spacing w:after="0"/>
        <w:jc w:val="center"/>
        <w:rPr>
          <w:sz w:val="16"/>
          <w:szCs w:val="16"/>
        </w:rPr>
      </w:pPr>
      <w:r w:rsidRPr="00A70939">
        <w:rPr>
          <w:sz w:val="16"/>
          <w:szCs w:val="16"/>
          <w:vertAlign w:val="superscript"/>
        </w:rPr>
        <w:t>2</w:t>
      </w:r>
      <w:r w:rsidRPr="00A70939">
        <w:rPr>
          <w:sz w:val="16"/>
          <w:szCs w:val="16"/>
        </w:rPr>
        <w:t>Tel Aviv University Center for Light-Matter Interaction, Tel Aviv 6997801, Israel</w:t>
      </w:r>
    </w:p>
    <w:p w:rsidR="00A70939" w:rsidRPr="00A70939" w:rsidRDefault="00A70939" w:rsidP="00A70939">
      <w:pPr>
        <w:spacing w:after="0"/>
        <w:jc w:val="center"/>
        <w:rPr>
          <w:color w:val="365F91" w:themeColor="accent1" w:themeShade="BF"/>
          <w:sz w:val="16"/>
          <w:szCs w:val="16"/>
        </w:rPr>
      </w:pPr>
      <w:r w:rsidRPr="00A70939">
        <w:rPr>
          <w:sz w:val="16"/>
          <w:szCs w:val="16"/>
        </w:rPr>
        <w:t xml:space="preserve">Email: </w:t>
      </w:r>
      <w:r w:rsidRPr="00A70939">
        <w:rPr>
          <w:color w:val="365F91" w:themeColor="accent1" w:themeShade="BF"/>
          <w:sz w:val="16"/>
          <w:szCs w:val="16"/>
        </w:rPr>
        <w:t>soumitra.hazra89@gmail.com, sharlyf@tauex.tau.ac.il</w:t>
      </w:r>
    </w:p>
    <w:p w:rsidR="00DA027B" w:rsidRDefault="00DA027B" w:rsidP="00DA027B">
      <w:pPr>
        <w:spacing w:line="360" w:lineRule="auto"/>
        <w:jc w:val="both"/>
        <w:rPr>
          <w:sz w:val="24"/>
          <w:szCs w:val="24"/>
        </w:rPr>
      </w:pPr>
    </w:p>
    <w:p w:rsidR="00770598" w:rsidRPr="002E423C" w:rsidRDefault="00770598" w:rsidP="009F0B31">
      <w:pPr>
        <w:rPr>
          <w:b/>
          <w:bCs/>
          <w:sz w:val="28"/>
          <w:szCs w:val="28"/>
        </w:rPr>
      </w:pPr>
      <w:r w:rsidRPr="002E423C">
        <w:rPr>
          <w:b/>
          <w:bCs/>
          <w:sz w:val="28"/>
          <w:szCs w:val="28"/>
        </w:rPr>
        <w:t>Sectio</w:t>
      </w:r>
      <w:r w:rsidR="0050744D" w:rsidRPr="002E423C">
        <w:rPr>
          <w:b/>
          <w:bCs/>
          <w:sz w:val="28"/>
          <w:szCs w:val="28"/>
        </w:rPr>
        <w:t>ns S1</w:t>
      </w:r>
      <w:r w:rsidR="003B7C69" w:rsidRPr="002E423C">
        <w:rPr>
          <w:b/>
          <w:bCs/>
          <w:sz w:val="28"/>
          <w:szCs w:val="28"/>
        </w:rPr>
        <w:t>: Calculation of</w:t>
      </w:r>
      <w:r w:rsidRPr="002E423C">
        <w:rPr>
          <w:b/>
          <w:bCs/>
          <w:sz w:val="28"/>
          <w:szCs w:val="28"/>
        </w:rPr>
        <w:t xml:space="preserve"> </w:t>
      </w:r>
      <w:r w:rsidR="004417BE" w:rsidRPr="002E423C">
        <w:rPr>
          <w:b/>
          <w:bCs/>
          <w:sz w:val="28"/>
          <w:szCs w:val="28"/>
        </w:rPr>
        <w:t xml:space="preserve">THz </w:t>
      </w:r>
      <w:r w:rsidRPr="002E423C">
        <w:rPr>
          <w:b/>
          <w:bCs/>
          <w:sz w:val="28"/>
          <w:szCs w:val="28"/>
        </w:rPr>
        <w:t xml:space="preserve">complex refractive index </w:t>
      </w:r>
      <w:r w:rsidR="004417BE" w:rsidRPr="002E423C">
        <w:rPr>
          <w:b/>
          <w:bCs/>
          <w:sz w:val="28"/>
          <w:szCs w:val="28"/>
        </w:rPr>
        <w:t>of</w:t>
      </w:r>
      <w:r w:rsidRPr="002E423C">
        <w:rPr>
          <w:b/>
          <w:bCs/>
          <w:sz w:val="28"/>
          <w:szCs w:val="28"/>
        </w:rPr>
        <w:t xml:space="preserve"> the silicon</w:t>
      </w:r>
      <w:r w:rsidR="003B7C69" w:rsidRPr="002E423C">
        <w:rPr>
          <w:b/>
          <w:bCs/>
          <w:sz w:val="28"/>
          <w:szCs w:val="28"/>
        </w:rPr>
        <w:t xml:space="preserve"> wafer</w:t>
      </w:r>
    </w:p>
    <w:p w:rsidR="00C30A1C" w:rsidRPr="00C30A1C" w:rsidRDefault="00BD6A6D" w:rsidP="00C30A1C">
      <w:pPr>
        <w:spacing w:line="360" w:lineRule="auto"/>
        <w:jc w:val="both"/>
        <w:rPr>
          <w:sz w:val="24"/>
          <w:szCs w:val="24"/>
        </w:rPr>
      </w:pPr>
      <w:r>
        <w:rPr>
          <w:sz w:val="24"/>
          <w:szCs w:val="24"/>
        </w:rPr>
        <w:t xml:space="preserve">For </w:t>
      </w:r>
      <w:r w:rsidR="00B33A1F">
        <w:rPr>
          <w:sz w:val="24"/>
          <w:szCs w:val="24"/>
        </w:rPr>
        <w:t xml:space="preserve">extracting the complex refractive index of the Si </w:t>
      </w:r>
      <w:r>
        <w:rPr>
          <w:sz w:val="24"/>
          <w:szCs w:val="24"/>
        </w:rPr>
        <w:t xml:space="preserve">wafer </w:t>
      </w:r>
      <w:r w:rsidR="00B33A1F">
        <w:rPr>
          <w:sz w:val="24"/>
          <w:szCs w:val="24"/>
        </w:rPr>
        <w:t>in the THz frequency range, w</w:t>
      </w:r>
      <w:r w:rsidR="003B7C69" w:rsidRPr="0004552D">
        <w:rPr>
          <w:sz w:val="24"/>
          <w:szCs w:val="24"/>
        </w:rPr>
        <w:t xml:space="preserve">e </w:t>
      </w:r>
      <w:r>
        <w:rPr>
          <w:sz w:val="24"/>
          <w:szCs w:val="24"/>
        </w:rPr>
        <w:t xml:space="preserve">have measured the </w:t>
      </w:r>
      <w:r w:rsidR="003B7C69" w:rsidRPr="0004552D">
        <w:rPr>
          <w:sz w:val="24"/>
          <w:szCs w:val="24"/>
        </w:rPr>
        <w:t xml:space="preserve">THz </w:t>
      </w:r>
      <w:r>
        <w:rPr>
          <w:sz w:val="24"/>
          <w:szCs w:val="24"/>
        </w:rPr>
        <w:t xml:space="preserve">transmission </w:t>
      </w:r>
      <w:r w:rsidR="0004552D" w:rsidRPr="0004552D">
        <w:rPr>
          <w:sz w:val="24"/>
          <w:szCs w:val="24"/>
        </w:rPr>
        <w:t>through the silicon wafer</w:t>
      </w:r>
      <w:r w:rsidR="003B7C69" w:rsidRPr="0004552D">
        <w:rPr>
          <w:sz w:val="24"/>
          <w:szCs w:val="24"/>
        </w:rPr>
        <w:t xml:space="preserve">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E</m:t>
                </m:r>
              </m:e>
            </m:acc>
          </m:e>
          <m:sub>
            <m:r>
              <w:rPr>
                <w:rFonts w:ascii="Cambria Math" w:hAnsi="Cambria Math"/>
                <w:sz w:val="24"/>
                <w:szCs w:val="24"/>
              </w:rPr>
              <m:t>sample</m:t>
            </m:r>
          </m:sub>
        </m:sSub>
      </m:oMath>
      <w:r w:rsidR="003B7C69" w:rsidRPr="0004552D">
        <w:rPr>
          <w:sz w:val="24"/>
          <w:szCs w:val="24"/>
        </w:rPr>
        <w:t xml:space="preserve">) and </w:t>
      </w:r>
      <w:r>
        <w:rPr>
          <w:sz w:val="24"/>
          <w:szCs w:val="24"/>
        </w:rPr>
        <w:t xml:space="preserve">through </w:t>
      </w:r>
      <w:r w:rsidR="003B7C69" w:rsidRPr="0004552D">
        <w:rPr>
          <w:sz w:val="24"/>
          <w:szCs w:val="24"/>
        </w:rPr>
        <w:t>air</w:t>
      </w:r>
      <w:r w:rsidR="00013AB8">
        <w:rPr>
          <w:sz w:val="24"/>
          <w:szCs w:val="24"/>
        </w:rPr>
        <w:t xml:space="preserve"> </w:t>
      </w:r>
      <w:r w:rsidR="003B7C69" w:rsidRPr="0004552D">
        <w:rPr>
          <w:sz w:val="24"/>
          <w:szCs w:val="24"/>
        </w:rPr>
        <w:t>(</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E</m:t>
                </m:r>
              </m:e>
            </m:acc>
          </m:e>
          <m:sub>
            <m:r>
              <w:rPr>
                <w:rFonts w:ascii="Cambria Math" w:hAnsi="Cambria Math"/>
                <w:sz w:val="24"/>
                <w:szCs w:val="24"/>
              </w:rPr>
              <m:t>reference</m:t>
            </m:r>
          </m:sub>
        </m:sSub>
      </m:oMath>
      <w:r w:rsidR="003B7C69" w:rsidRPr="0004552D">
        <w:rPr>
          <w:sz w:val="24"/>
          <w:szCs w:val="24"/>
        </w:rPr>
        <w:t>)</w:t>
      </w:r>
      <w:r w:rsidR="00E50CC2" w:rsidRPr="0004552D">
        <w:rPr>
          <w:sz w:val="24"/>
          <w:szCs w:val="24"/>
        </w:rPr>
        <w:t xml:space="preserve"> </w:t>
      </w:r>
      <w:r>
        <w:rPr>
          <w:sz w:val="24"/>
          <w:szCs w:val="24"/>
        </w:rPr>
        <w:t>as</w:t>
      </w:r>
      <w:r w:rsidR="004417BE" w:rsidRPr="0004552D">
        <w:rPr>
          <w:sz w:val="24"/>
          <w:szCs w:val="24"/>
        </w:rPr>
        <w:t xml:space="preserve"> </w:t>
      </w:r>
      <w:r w:rsidR="003B7C69" w:rsidRPr="0004552D">
        <w:rPr>
          <w:sz w:val="24"/>
          <w:szCs w:val="24"/>
        </w:rPr>
        <w:t xml:space="preserve">reference. </w:t>
      </w:r>
      <w:r w:rsidR="00EB0308">
        <w:rPr>
          <w:sz w:val="24"/>
          <w:szCs w:val="24"/>
        </w:rPr>
        <w:t>T</w:t>
      </w:r>
      <w:r w:rsidR="003B7C69" w:rsidRPr="0004552D">
        <w:rPr>
          <w:sz w:val="24"/>
          <w:szCs w:val="24"/>
        </w:rPr>
        <w:t>he ratio</w:t>
      </w:r>
      <w:r w:rsidR="004417BE" w:rsidRPr="0004552D">
        <w:rPr>
          <w:sz w:val="24"/>
          <w:szCs w:val="24"/>
        </w:rPr>
        <w:t xml:space="preserve"> of the Fourier transform of </w:t>
      </w:r>
      <w:r w:rsidR="00013AB8">
        <w:rPr>
          <w:sz w:val="24"/>
          <w:szCs w:val="24"/>
        </w:rPr>
        <w:t xml:space="preserve">the </w:t>
      </w:r>
      <w:r w:rsidR="00EB0308">
        <w:rPr>
          <w:sz w:val="24"/>
          <w:szCs w:val="24"/>
        </w:rPr>
        <w:t xml:space="preserve">THz </w:t>
      </w:r>
      <w:r w:rsidR="00013AB8">
        <w:rPr>
          <w:sz w:val="24"/>
          <w:szCs w:val="24"/>
        </w:rPr>
        <w:t>field</w:t>
      </w:r>
      <w:r w:rsidR="00EB0308">
        <w:rPr>
          <w:sz w:val="24"/>
          <w:szCs w:val="24"/>
        </w:rPr>
        <w:t xml:space="preserve"> provide</w:t>
      </w:r>
      <w:r w:rsidR="00013AB8">
        <w:rPr>
          <w:sz w:val="24"/>
          <w:szCs w:val="24"/>
        </w:rPr>
        <w:t>s</w:t>
      </w:r>
      <w:r w:rsidR="00EB0308">
        <w:rPr>
          <w:sz w:val="24"/>
          <w:szCs w:val="24"/>
        </w:rPr>
        <w:t xml:space="preserve"> the </w:t>
      </w:r>
      <w:r w:rsidR="00E50CC2" w:rsidRPr="0004552D">
        <w:rPr>
          <w:sz w:val="24"/>
          <w:szCs w:val="24"/>
        </w:rPr>
        <w:t xml:space="preserve">experimental </w:t>
      </w:r>
      <w:r w:rsidR="00A41A54" w:rsidRPr="0004552D">
        <w:rPr>
          <w:sz w:val="24"/>
          <w:szCs w:val="24"/>
        </w:rPr>
        <w:t xml:space="preserve">complex </w:t>
      </w:r>
      <w:r w:rsidR="00E50CC2" w:rsidRPr="0004552D">
        <w:rPr>
          <w:sz w:val="24"/>
          <w:szCs w:val="24"/>
        </w:rPr>
        <w:t>trans</w:t>
      </w:r>
      <w:r w:rsidR="00013AB8">
        <w:rPr>
          <w:sz w:val="24"/>
          <w:szCs w:val="24"/>
        </w:rPr>
        <w:t>mission</w:t>
      </w:r>
      <w:r w:rsidR="00E50CC2" w:rsidRPr="0004552D">
        <w:rPr>
          <w:sz w:val="24"/>
          <w:szCs w:val="24"/>
        </w:rPr>
        <w:t xml:space="preserve"> i.e.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T</m:t>
                </m:r>
              </m:e>
            </m:acc>
          </m:e>
          <m:sub>
            <m:r>
              <w:rPr>
                <w:rFonts w:ascii="Cambria Math" w:hAnsi="Cambria Math"/>
                <w:sz w:val="24"/>
                <w:szCs w:val="24"/>
              </w:rPr>
              <m:t>exp</m:t>
            </m:r>
          </m:sub>
        </m:sSub>
        <m:d>
          <m:dPr>
            <m:ctrlPr>
              <w:rPr>
                <w:rFonts w:ascii="Cambria Math" w:hAnsi="Cambria Math"/>
                <w:i/>
                <w:sz w:val="24"/>
                <w:szCs w:val="24"/>
              </w:rPr>
            </m:ctrlPr>
          </m:dPr>
          <m:e>
            <m:r>
              <w:rPr>
                <w:rFonts w:ascii="Cambria Math" w:hAnsi="Cambria Math"/>
                <w:sz w:val="24"/>
                <w:szCs w:val="24"/>
              </w:rPr>
              <m:t>ω</m:t>
            </m:r>
          </m:e>
        </m:d>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E</m:t>
                    </m:r>
                  </m:e>
                </m:acc>
              </m:e>
              <m:sub>
                <m:r>
                  <w:rPr>
                    <w:rFonts w:ascii="Cambria Math" w:hAnsi="Cambria Math"/>
                    <w:sz w:val="24"/>
                    <w:szCs w:val="24"/>
                  </w:rPr>
                  <m:t>sample</m:t>
                </m:r>
              </m:sub>
            </m:sSub>
            <m:d>
              <m:dPr>
                <m:ctrlPr>
                  <w:rPr>
                    <w:rFonts w:ascii="Cambria Math" w:hAnsi="Cambria Math"/>
                    <w:i/>
                    <w:sz w:val="24"/>
                    <w:szCs w:val="24"/>
                  </w:rPr>
                </m:ctrlPr>
              </m:dPr>
              <m:e>
                <m:r>
                  <w:rPr>
                    <w:rFonts w:ascii="Cambria Math" w:hAnsi="Cambria Math"/>
                    <w:sz w:val="24"/>
                    <w:szCs w:val="24"/>
                  </w:rPr>
                  <m:t>ω</m:t>
                </m:r>
              </m:e>
            </m:d>
          </m:num>
          <m:den>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E</m:t>
                    </m:r>
                  </m:e>
                </m:acc>
              </m:e>
              <m:sub>
                <m:r>
                  <w:rPr>
                    <w:rFonts w:ascii="Cambria Math" w:hAnsi="Cambria Math"/>
                    <w:sz w:val="24"/>
                    <w:szCs w:val="24"/>
                  </w:rPr>
                  <m:t>reference</m:t>
                </m:r>
              </m:sub>
            </m:sSub>
            <m:d>
              <m:dPr>
                <m:ctrlPr>
                  <w:rPr>
                    <w:rFonts w:ascii="Cambria Math" w:hAnsi="Cambria Math"/>
                    <w:i/>
                    <w:sz w:val="24"/>
                    <w:szCs w:val="24"/>
                  </w:rPr>
                </m:ctrlPr>
              </m:dPr>
              <m:e>
                <m:r>
                  <w:rPr>
                    <w:rFonts w:ascii="Cambria Math" w:hAnsi="Cambria Math"/>
                    <w:sz w:val="24"/>
                    <w:szCs w:val="24"/>
                  </w:rPr>
                  <m:t>ω</m:t>
                </m:r>
              </m:e>
            </m:d>
          </m:den>
        </m:f>
      </m:oMath>
      <w:r w:rsidR="00E50CC2" w:rsidRPr="0004552D">
        <w:rPr>
          <w:rFonts w:eastAsiaTheme="minorEastAsia"/>
          <w:sz w:val="24"/>
          <w:szCs w:val="24"/>
        </w:rPr>
        <w:t xml:space="preserve">. </w:t>
      </w:r>
      <w:r w:rsidR="00770598" w:rsidRPr="0004552D">
        <w:rPr>
          <w:sz w:val="24"/>
          <w:szCs w:val="24"/>
        </w:rPr>
        <w:t xml:space="preserve">The </w:t>
      </w:r>
      <w:r w:rsidR="004A33EF" w:rsidRPr="0004552D">
        <w:rPr>
          <w:sz w:val="24"/>
          <w:szCs w:val="24"/>
        </w:rPr>
        <w:t xml:space="preserve">theoretical </w:t>
      </w:r>
      <w:r w:rsidR="00770598" w:rsidRPr="0004552D">
        <w:rPr>
          <w:sz w:val="24"/>
          <w:szCs w:val="24"/>
        </w:rPr>
        <w:t xml:space="preserve">transfer function </w:t>
      </w:r>
      <w:r>
        <w:rPr>
          <w:sz w:val="24"/>
          <w:szCs w:val="24"/>
        </w:rPr>
        <w:t>of</w:t>
      </w:r>
      <w:r w:rsidR="00770598" w:rsidRPr="0004552D">
        <w:rPr>
          <w:sz w:val="24"/>
          <w:szCs w:val="24"/>
        </w:rPr>
        <w:t xml:space="preserve"> the </w:t>
      </w:r>
      <w:r>
        <w:rPr>
          <w:sz w:val="24"/>
          <w:szCs w:val="24"/>
        </w:rPr>
        <w:t>S</w:t>
      </w:r>
      <w:r w:rsidR="00770598" w:rsidRPr="0004552D">
        <w:rPr>
          <w:sz w:val="24"/>
          <w:szCs w:val="24"/>
        </w:rPr>
        <w:t xml:space="preserve">i </w:t>
      </w:r>
      <w:r>
        <w:rPr>
          <w:sz w:val="24"/>
          <w:szCs w:val="24"/>
        </w:rPr>
        <w:t xml:space="preserve">wafer includes </w:t>
      </w:r>
      <w:r w:rsidR="00013AB8">
        <w:rPr>
          <w:sz w:val="24"/>
          <w:szCs w:val="24"/>
        </w:rPr>
        <w:t xml:space="preserve">the Fresnel reflection and transmission coefficient of the Si-air interface </w:t>
      </w:r>
      <w:r w:rsidR="00C30A1C" w:rsidRPr="00C30A1C">
        <w:rPr>
          <w:sz w:val="24"/>
          <w:szCs w:val="24"/>
        </w:rPr>
        <w:t xml:space="preserve">given </w:t>
      </w:r>
      <w:proofErr w:type="gramStart"/>
      <w:r w:rsidR="00C30A1C" w:rsidRPr="00C30A1C">
        <w:rPr>
          <w:sz w:val="24"/>
          <w:szCs w:val="24"/>
        </w:rPr>
        <w:t xml:space="preserve">by  </w:t>
      </w:r>
      <w:proofErr w:type="gramEnd"/>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r</m:t>
                </m:r>
              </m:e>
            </m:acc>
          </m:e>
          <m:sub>
            <m:r>
              <w:rPr>
                <w:rFonts w:ascii="Cambria Math" w:hAnsi="Cambria Math"/>
                <w:sz w:val="24"/>
                <w:szCs w:val="24"/>
              </w:rPr>
              <m:t>ij</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n</m:t>
                    </m:r>
                  </m:e>
                </m:acc>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n</m:t>
                    </m:r>
                  </m:e>
                </m:acc>
              </m:e>
              <m:sub>
                <m:r>
                  <w:rPr>
                    <w:rFonts w:ascii="Cambria Math" w:hAnsi="Cambria Math"/>
                    <w:sz w:val="24"/>
                    <w:szCs w:val="24"/>
                  </w:rPr>
                  <m:t>j</m:t>
                </m:r>
              </m:sub>
            </m:sSub>
          </m:num>
          <m:den>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n</m:t>
                    </m:r>
                  </m:e>
                </m:acc>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n</m:t>
                    </m:r>
                  </m:e>
                </m:acc>
              </m:e>
              <m:sub>
                <m:r>
                  <w:rPr>
                    <w:rFonts w:ascii="Cambria Math" w:hAnsi="Cambria Math"/>
                    <w:sz w:val="24"/>
                    <w:szCs w:val="24"/>
                  </w:rPr>
                  <m:t>j</m:t>
                </m:r>
              </m:sub>
            </m:sSub>
          </m:den>
        </m:f>
        <m:r>
          <w:rPr>
            <w:rFonts w:ascii="Cambria Math" w:hAnsi="Cambria Math"/>
            <w:sz w:val="24"/>
            <w:szCs w:val="24"/>
          </w:rPr>
          <m:t xml:space="preserve"> </m:t>
        </m:r>
      </m:oMath>
      <w:r w:rsidR="00C30A1C" w:rsidRPr="00C30A1C">
        <w:rPr>
          <w:sz w:val="24"/>
          <w:szCs w:val="24"/>
        </w:rPr>
        <w:t xml:space="preserve">,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t</m:t>
                </m:r>
              </m:e>
            </m:acc>
          </m:e>
          <m:sub>
            <m:r>
              <w:rPr>
                <w:rFonts w:ascii="Cambria Math" w:hAnsi="Cambria Math"/>
                <w:sz w:val="24"/>
                <w:szCs w:val="24"/>
              </w:rPr>
              <m:t>ij</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2</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n</m:t>
                    </m:r>
                  </m:e>
                </m:acc>
              </m:e>
              <m:sub>
                <m:r>
                  <w:rPr>
                    <w:rFonts w:ascii="Cambria Math" w:hAnsi="Cambria Math"/>
                    <w:sz w:val="24"/>
                    <w:szCs w:val="24"/>
                  </w:rPr>
                  <m:t>i</m:t>
                </m:r>
              </m:sub>
            </m:sSub>
          </m:num>
          <m:den>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n</m:t>
                    </m:r>
                  </m:e>
                </m:acc>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n</m:t>
                    </m:r>
                  </m:e>
                </m:acc>
              </m:e>
              <m:sub>
                <m:r>
                  <w:rPr>
                    <w:rFonts w:ascii="Cambria Math" w:hAnsi="Cambria Math"/>
                    <w:sz w:val="24"/>
                    <w:szCs w:val="24"/>
                  </w:rPr>
                  <m:t>j</m:t>
                </m:r>
              </m:sub>
            </m:sSub>
          </m:den>
        </m:f>
      </m:oMath>
      <w:r w:rsidR="00C30A1C" w:rsidRPr="00C30A1C">
        <w:rPr>
          <w:sz w:val="24"/>
          <w:szCs w:val="24"/>
        </w:rPr>
        <w:t xml:space="preserve">, where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n</m:t>
                </m:r>
              </m:e>
            </m:acc>
          </m:e>
          <m:sub>
            <m:r>
              <w:rPr>
                <w:rFonts w:ascii="Cambria Math" w:hAnsi="Cambria Math"/>
                <w:sz w:val="24"/>
                <w:szCs w:val="24"/>
              </w:rPr>
              <m:t>i</m:t>
            </m:r>
          </m:sub>
        </m:sSub>
      </m:oMath>
      <w:r w:rsidR="00C30A1C" w:rsidRPr="00C30A1C">
        <w:rPr>
          <w:sz w:val="24"/>
          <w:szCs w:val="24"/>
        </w:rPr>
        <w:t xml:space="preserve"> and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n</m:t>
                </m:r>
              </m:e>
            </m:acc>
          </m:e>
          <m:sub>
            <m:r>
              <w:rPr>
                <w:rFonts w:ascii="Cambria Math" w:hAnsi="Cambria Math"/>
                <w:sz w:val="24"/>
                <w:szCs w:val="24"/>
              </w:rPr>
              <m:t>j</m:t>
            </m:r>
          </m:sub>
        </m:sSub>
      </m:oMath>
      <w:r w:rsidR="00C30A1C" w:rsidRPr="00C30A1C">
        <w:rPr>
          <w:sz w:val="24"/>
          <w:szCs w:val="24"/>
        </w:rPr>
        <w:t xml:space="preserve"> are the complex refractive index of the respective media. Additionally, the propagation of the field through the Si wafer is described by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P</m:t>
                </m:r>
              </m:e>
            </m:acc>
          </m:e>
          <m:sub>
            <m:r>
              <w:rPr>
                <w:rFonts w:ascii="Cambria Math" w:hAnsi="Cambria Math"/>
                <w:sz w:val="24"/>
                <w:szCs w:val="24"/>
              </w:rPr>
              <m:t>j</m:t>
            </m:r>
          </m:sub>
        </m:sSub>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-i</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n</m:t>
                    </m:r>
                  </m:e>
                </m:acc>
              </m:e>
              <m:sub>
                <m:r>
                  <w:rPr>
                    <w:rFonts w:ascii="Cambria Math" w:hAnsi="Cambria Math"/>
                    <w:sz w:val="24"/>
                    <w:szCs w:val="24"/>
                  </w:rPr>
                  <m:t>j</m:t>
                </m:r>
              </m:sub>
            </m:sSub>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j</m:t>
                </m:r>
              </m:sub>
            </m:sSub>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0</m:t>
                </m:r>
              </m:sub>
            </m:sSub>
          </m:sup>
        </m:sSup>
      </m:oMath>
      <w:r w:rsidR="00C30A1C" w:rsidRPr="00C30A1C">
        <w:rPr>
          <w:sz w:val="24"/>
          <w:szCs w:val="24"/>
        </w:rPr>
        <w:t xml:space="preserve"> , where </w:t>
      </w:r>
      <m:oMath>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j</m:t>
            </m:r>
          </m:sub>
        </m:sSub>
        <m:r>
          <w:rPr>
            <w:rFonts w:ascii="Cambria Math" w:hAnsi="Cambria Math"/>
            <w:sz w:val="24"/>
            <w:szCs w:val="24"/>
          </w:rPr>
          <m:t xml:space="preserve"> </m:t>
        </m:r>
      </m:oMath>
      <w:r w:rsidR="00C30A1C" w:rsidRPr="00C30A1C">
        <w:rPr>
          <w:sz w:val="24"/>
          <w:szCs w:val="24"/>
        </w:rPr>
        <w:t xml:space="preserve">is the thickness of the Si wafer and </w:t>
      </w:r>
      <m:oMath>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0</m:t>
            </m:r>
          </m:sub>
        </m:sSub>
        <m:r>
          <w:rPr>
            <w:rFonts w:ascii="Cambria Math" w:hAnsi="Cambria Math"/>
            <w:sz w:val="24"/>
            <w:szCs w:val="24"/>
          </w:rPr>
          <m:t xml:space="preserve"> </m:t>
        </m:r>
      </m:oMath>
      <w:r w:rsidR="00C30A1C" w:rsidRPr="00C30A1C">
        <w:rPr>
          <w:sz w:val="24"/>
          <w:szCs w:val="24"/>
        </w:rPr>
        <w:t>is the free space wavevector. The Fabry-Perot reflection term inside the Si wafer is given by</w:t>
      </w:r>
      <w:proofErr w:type="gramStart"/>
      <w:r w:rsidR="00C30A1C" w:rsidRPr="00C30A1C">
        <w:rPr>
          <w:sz w:val="24"/>
          <w:szCs w:val="24"/>
        </w:rPr>
        <w:t xml:space="preserve">, </w:t>
      </w:r>
      <w:proofErr w:type="gramEnd"/>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FP</m:t>
                </m:r>
              </m:e>
            </m:acc>
          </m:e>
          <m:sub>
            <m:r>
              <w:rPr>
                <w:rFonts w:ascii="Cambria Math" w:hAnsi="Cambria Math"/>
                <w:sz w:val="24"/>
                <w:szCs w:val="24"/>
              </w:rPr>
              <m:t>ijk</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1-</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r</m:t>
                    </m:r>
                  </m:e>
                </m:acc>
              </m:e>
              <m:sub>
                <m:r>
                  <w:rPr>
                    <w:rFonts w:ascii="Cambria Math" w:hAnsi="Cambria Math"/>
                    <w:sz w:val="24"/>
                    <w:szCs w:val="24"/>
                  </w:rPr>
                  <m:t>ji</m:t>
                </m:r>
              </m:sub>
            </m:sSub>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r</m:t>
                    </m:r>
                  </m:e>
                </m:acc>
              </m:e>
              <m:sub>
                <m:r>
                  <w:rPr>
                    <w:rFonts w:ascii="Cambria Math" w:hAnsi="Cambria Math"/>
                    <w:sz w:val="24"/>
                    <w:szCs w:val="24"/>
                  </w:rPr>
                  <m:t>jk</m:t>
                </m:r>
              </m:sub>
            </m:sSub>
            <m:sSub>
              <m:sSubPr>
                <m:ctrlPr>
                  <w:rPr>
                    <w:rFonts w:ascii="Cambria Math" w:hAnsi="Cambria Math"/>
                    <w:i/>
                    <w:sz w:val="24"/>
                    <w:szCs w:val="24"/>
                  </w:rPr>
                </m:ctrlPr>
              </m:sSubPr>
              <m:e>
                <m:sSup>
                  <m:sSupPr>
                    <m:ctrlPr>
                      <w:rPr>
                        <w:rFonts w:ascii="Cambria Math" w:hAnsi="Cambria Math"/>
                        <w:i/>
                        <w:sz w:val="24"/>
                        <w:szCs w:val="24"/>
                      </w:rPr>
                    </m:ctrlPr>
                  </m:sSupPr>
                  <m:e>
                    <m:acc>
                      <m:accPr>
                        <m:chr m:val="̃"/>
                        <m:ctrlPr>
                          <w:rPr>
                            <w:rFonts w:ascii="Cambria Math" w:hAnsi="Cambria Math"/>
                            <w:i/>
                            <w:sz w:val="24"/>
                            <w:szCs w:val="24"/>
                          </w:rPr>
                        </m:ctrlPr>
                      </m:accPr>
                      <m:e>
                        <m:r>
                          <w:rPr>
                            <w:rFonts w:ascii="Cambria Math" w:hAnsi="Cambria Math"/>
                            <w:sz w:val="24"/>
                            <w:szCs w:val="24"/>
                          </w:rPr>
                          <m:t>P</m:t>
                        </m:r>
                      </m:e>
                    </m:acc>
                  </m:e>
                  <m:sup>
                    <m:r>
                      <w:rPr>
                        <w:rFonts w:ascii="Cambria Math" w:hAnsi="Cambria Math"/>
                        <w:sz w:val="24"/>
                        <w:szCs w:val="24"/>
                      </w:rPr>
                      <m:t>2</m:t>
                    </m:r>
                  </m:sup>
                </m:sSup>
              </m:e>
              <m:sub>
                <m:r>
                  <w:rPr>
                    <w:rFonts w:ascii="Cambria Math" w:hAnsi="Cambria Math"/>
                    <w:sz w:val="24"/>
                    <w:szCs w:val="24"/>
                  </w:rPr>
                  <m:t>j</m:t>
                </m:r>
              </m:sub>
            </m:sSub>
          </m:den>
        </m:f>
      </m:oMath>
      <w:r w:rsidR="00C30A1C" w:rsidRPr="00C30A1C">
        <w:rPr>
          <w:sz w:val="24"/>
          <w:szCs w:val="24"/>
        </w:rPr>
        <w:t>. These compone</w:t>
      </w:r>
      <w:r w:rsidR="00C30A1C">
        <w:rPr>
          <w:sz w:val="24"/>
          <w:szCs w:val="24"/>
        </w:rPr>
        <w:t xml:space="preserve">nts, as illustrated in Fig. S1a, </w:t>
      </w:r>
      <w:r w:rsidR="00C30A1C" w:rsidRPr="00C30A1C">
        <w:rPr>
          <w:sz w:val="24"/>
          <w:szCs w:val="24"/>
        </w:rPr>
        <w:t>altogether define the theoretical transfer function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T</m:t>
                </m:r>
              </m:e>
            </m:acc>
          </m:e>
          <m:sub>
            <m:r>
              <w:rPr>
                <w:rFonts w:ascii="Cambria Math" w:hAnsi="Cambria Math"/>
                <w:sz w:val="24"/>
                <w:szCs w:val="24"/>
              </w:rPr>
              <m:t>theo</m:t>
            </m:r>
          </m:sub>
        </m:sSub>
      </m:oMath>
      <w:r w:rsidR="00C30A1C" w:rsidRPr="00C30A1C">
        <w:rPr>
          <w:sz w:val="24"/>
          <w:szCs w:val="24"/>
        </w:rPr>
        <w:t>) with air as the reference, which is presented in Eq. 1 in the main text.</w:t>
      </w:r>
    </w:p>
    <w:p w:rsidR="0004552D" w:rsidRPr="0004552D" w:rsidRDefault="0004552D" w:rsidP="00C30A1C">
      <w:pPr>
        <w:spacing w:line="360" w:lineRule="auto"/>
        <w:jc w:val="both"/>
        <w:rPr>
          <w:sz w:val="24"/>
          <w:szCs w:val="24"/>
        </w:rPr>
      </w:pPr>
    </w:p>
    <w:p w:rsidR="00DD6DEA" w:rsidRDefault="00DD6DEA" w:rsidP="008C58EB">
      <w:pPr>
        <w:jc w:val="both"/>
        <w:rPr>
          <w:rFonts w:eastAsiaTheme="minorEastAsia"/>
          <w:sz w:val="20"/>
          <w:szCs w:val="20"/>
        </w:rPr>
      </w:pPr>
    </w:p>
    <w:p w:rsidR="00DD6DEA" w:rsidRDefault="00DD6DEA" w:rsidP="008C58EB">
      <w:pPr>
        <w:jc w:val="both"/>
        <w:rPr>
          <w:rFonts w:eastAsiaTheme="minorEastAsia"/>
          <w:sz w:val="20"/>
          <w:szCs w:val="20"/>
        </w:rPr>
      </w:pPr>
    </w:p>
    <w:p w:rsidR="00DD6DEA" w:rsidRDefault="00DD6DEA" w:rsidP="008C58EB">
      <w:pPr>
        <w:jc w:val="both"/>
        <w:rPr>
          <w:rFonts w:eastAsiaTheme="minorEastAsia"/>
          <w:sz w:val="20"/>
          <w:szCs w:val="20"/>
        </w:rPr>
      </w:pPr>
    </w:p>
    <w:p w:rsidR="00DD6DEA" w:rsidRDefault="00DD6DEA" w:rsidP="008C58EB">
      <w:pPr>
        <w:jc w:val="both"/>
        <w:rPr>
          <w:rFonts w:eastAsiaTheme="minorEastAsia"/>
          <w:sz w:val="20"/>
          <w:szCs w:val="20"/>
        </w:rPr>
      </w:pPr>
    </w:p>
    <w:p w:rsidR="00DD6DEA" w:rsidRDefault="00D53DEC" w:rsidP="00786100">
      <w:pPr>
        <w:jc w:val="center"/>
        <w:rPr>
          <w:rFonts w:eastAsiaTheme="minorEastAsia"/>
          <w:sz w:val="20"/>
          <w:szCs w:val="20"/>
        </w:rPr>
      </w:pPr>
      <w:r w:rsidRPr="00D53DEC">
        <w:rPr>
          <w:noProof/>
        </w:rPr>
        <w:lastRenderedPageBreak/>
        <w:drawing>
          <wp:inline distT="0" distB="0" distL="0" distR="0" wp14:anchorId="29FE997E" wp14:editId="27534274">
            <wp:extent cx="5943600" cy="412326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4123262"/>
                    </a:xfrm>
                    <a:prstGeom prst="rect">
                      <a:avLst/>
                    </a:prstGeom>
                    <a:noFill/>
                    <a:ln>
                      <a:noFill/>
                    </a:ln>
                  </pic:spPr>
                </pic:pic>
              </a:graphicData>
            </a:graphic>
          </wp:inline>
        </w:drawing>
      </w:r>
    </w:p>
    <w:p w:rsidR="0004552D" w:rsidRDefault="0050744D" w:rsidP="00302807">
      <w:pPr>
        <w:jc w:val="both"/>
        <w:rPr>
          <w:rFonts w:eastAsiaTheme="minorEastAsia"/>
          <w:sz w:val="20"/>
          <w:szCs w:val="20"/>
        </w:rPr>
      </w:pPr>
      <w:r>
        <w:rPr>
          <w:rFonts w:eastAsiaTheme="minorEastAsia"/>
          <w:sz w:val="20"/>
          <w:szCs w:val="20"/>
        </w:rPr>
        <w:t>Figure S1</w:t>
      </w:r>
      <w:r w:rsidR="0004552D" w:rsidRPr="0050744D">
        <w:rPr>
          <w:rFonts w:eastAsiaTheme="minorEastAsia"/>
          <w:sz w:val="20"/>
          <w:szCs w:val="20"/>
        </w:rPr>
        <w:t xml:space="preserve">: (a) </w:t>
      </w:r>
      <w:r w:rsidR="008C58EB">
        <w:rPr>
          <w:rFonts w:eastAsiaTheme="minorEastAsia"/>
          <w:sz w:val="20"/>
          <w:szCs w:val="20"/>
        </w:rPr>
        <w:t>S</w:t>
      </w:r>
      <w:r w:rsidR="0004552D" w:rsidRPr="0050744D">
        <w:rPr>
          <w:rFonts w:eastAsiaTheme="minorEastAsia"/>
          <w:sz w:val="20"/>
          <w:szCs w:val="20"/>
        </w:rPr>
        <w:t xml:space="preserve">ample and reference </w:t>
      </w:r>
      <w:r w:rsidR="008C58EB">
        <w:rPr>
          <w:rFonts w:eastAsiaTheme="minorEastAsia"/>
          <w:sz w:val="20"/>
          <w:szCs w:val="20"/>
        </w:rPr>
        <w:t>setting</w:t>
      </w:r>
      <w:r w:rsidR="00302807">
        <w:rPr>
          <w:rFonts w:eastAsiaTheme="minorEastAsia"/>
          <w:sz w:val="20"/>
          <w:szCs w:val="20"/>
        </w:rPr>
        <w:t>s</w:t>
      </w:r>
      <w:r w:rsidR="0004552D" w:rsidRPr="0050744D">
        <w:rPr>
          <w:rFonts w:eastAsiaTheme="minorEastAsia"/>
          <w:sz w:val="20"/>
          <w:szCs w:val="20"/>
        </w:rPr>
        <w:t xml:space="preserve"> for building the theoretical transfer function</w:t>
      </w:r>
      <w:r w:rsidR="006A7D59">
        <w:rPr>
          <w:rFonts w:eastAsiaTheme="minorEastAsia"/>
          <w:sz w:val="20"/>
          <w:szCs w:val="20"/>
        </w:rPr>
        <w:t xml:space="preserve"> for Si wafer</w:t>
      </w:r>
      <w:r w:rsidR="0004552D" w:rsidRPr="0050744D">
        <w:rPr>
          <w:rFonts w:eastAsiaTheme="minorEastAsia"/>
          <w:sz w:val="20"/>
          <w:szCs w:val="20"/>
        </w:rPr>
        <w:t>.</w:t>
      </w:r>
      <w:r w:rsidR="006A7D59">
        <w:rPr>
          <w:rFonts w:eastAsiaTheme="minorEastAsia"/>
          <w:sz w:val="20"/>
          <w:szCs w:val="20"/>
        </w:rPr>
        <w:t xml:space="preserve"> </w:t>
      </w:r>
      <w:r w:rsidR="0004552D" w:rsidRPr="0050744D">
        <w:rPr>
          <w:rFonts w:eastAsiaTheme="minorEastAsia"/>
          <w:sz w:val="20"/>
          <w:szCs w:val="20"/>
        </w:rPr>
        <w:t>(</w:t>
      </w:r>
      <w:proofErr w:type="gramStart"/>
      <w:r w:rsidR="0004552D" w:rsidRPr="0050744D">
        <w:rPr>
          <w:rFonts w:eastAsiaTheme="minorEastAsia"/>
          <w:sz w:val="20"/>
          <w:szCs w:val="20"/>
        </w:rPr>
        <w:t>b</w:t>
      </w:r>
      <w:proofErr w:type="gramEnd"/>
      <w:r w:rsidR="0004552D" w:rsidRPr="0050744D">
        <w:rPr>
          <w:rFonts w:eastAsiaTheme="minorEastAsia"/>
          <w:sz w:val="20"/>
          <w:szCs w:val="20"/>
        </w:rPr>
        <w:t>)</w:t>
      </w:r>
      <w:r w:rsidR="006A7D59">
        <w:rPr>
          <w:rFonts w:eastAsiaTheme="minorEastAsia"/>
          <w:sz w:val="20"/>
          <w:szCs w:val="20"/>
        </w:rPr>
        <w:t xml:space="preserve"> and (c) </w:t>
      </w:r>
      <w:r w:rsidR="0004552D" w:rsidRPr="0050744D">
        <w:rPr>
          <w:rFonts w:eastAsiaTheme="minorEastAsia"/>
          <w:sz w:val="20"/>
          <w:szCs w:val="20"/>
        </w:rPr>
        <w:t xml:space="preserve"> </w:t>
      </w:r>
      <w:r w:rsidR="008C58EB">
        <w:rPr>
          <w:rFonts w:eastAsiaTheme="minorEastAsia"/>
          <w:sz w:val="20"/>
          <w:szCs w:val="20"/>
        </w:rPr>
        <w:t xml:space="preserve">show </w:t>
      </w:r>
      <w:r w:rsidR="006A7D59">
        <w:rPr>
          <w:rFonts w:eastAsiaTheme="minorEastAsia"/>
          <w:sz w:val="20"/>
          <w:szCs w:val="20"/>
        </w:rPr>
        <w:t xml:space="preserve">the </w:t>
      </w:r>
      <w:r w:rsidR="008C58EB">
        <w:rPr>
          <w:rFonts w:eastAsiaTheme="minorEastAsia"/>
          <w:sz w:val="20"/>
          <w:szCs w:val="20"/>
        </w:rPr>
        <w:t>extracted</w:t>
      </w:r>
      <w:r w:rsidR="0004552D" w:rsidRPr="0050744D">
        <w:rPr>
          <w:rFonts w:eastAsiaTheme="minorEastAsia"/>
          <w:sz w:val="20"/>
          <w:szCs w:val="20"/>
        </w:rPr>
        <w:t xml:space="preserve"> </w:t>
      </w:r>
      <w:r w:rsidR="008C58EB">
        <w:rPr>
          <w:rFonts w:eastAsiaTheme="minorEastAsia"/>
          <w:sz w:val="20"/>
          <w:szCs w:val="20"/>
        </w:rPr>
        <w:t xml:space="preserve">refractive index coefficients (real part </w:t>
      </w:r>
      <m:oMath>
        <m:r>
          <w:rPr>
            <w:rFonts w:ascii="Cambria Math" w:eastAsiaTheme="minorEastAsia" w:hAnsi="Cambria Math"/>
            <w:sz w:val="20"/>
            <w:szCs w:val="20"/>
          </w:rPr>
          <m:t>[n]</m:t>
        </m:r>
      </m:oMath>
      <w:r w:rsidR="008C58EB">
        <w:rPr>
          <w:rFonts w:eastAsiaTheme="minorEastAsia"/>
          <w:sz w:val="20"/>
          <w:szCs w:val="20"/>
        </w:rPr>
        <w:t xml:space="preserve"> in black, imaginary part </w:t>
      </w:r>
      <m:oMath>
        <m:r>
          <w:rPr>
            <w:rFonts w:ascii="Cambria Math" w:eastAsiaTheme="minorEastAsia" w:hAnsi="Cambria Math"/>
            <w:sz w:val="20"/>
            <w:szCs w:val="20"/>
          </w:rPr>
          <m:t>[k]</m:t>
        </m:r>
      </m:oMath>
      <w:r w:rsidR="008C58EB">
        <w:rPr>
          <w:rFonts w:eastAsiaTheme="minorEastAsia"/>
          <w:sz w:val="20"/>
          <w:szCs w:val="20"/>
        </w:rPr>
        <w:t xml:space="preserve"> in red) </w:t>
      </w:r>
      <w:r w:rsidR="0004552D" w:rsidRPr="0050744D">
        <w:rPr>
          <w:rFonts w:eastAsiaTheme="minorEastAsia"/>
          <w:sz w:val="20"/>
          <w:szCs w:val="20"/>
        </w:rPr>
        <w:t xml:space="preserve">of </w:t>
      </w:r>
      <w:r w:rsidR="006A7D59">
        <w:rPr>
          <w:rFonts w:eastAsiaTheme="minorEastAsia"/>
          <w:sz w:val="20"/>
          <w:szCs w:val="20"/>
        </w:rPr>
        <w:t>unexcited and PE (energy 150</w:t>
      </w:r>
      <m:oMath>
        <m:r>
          <w:rPr>
            <w:rFonts w:ascii="Cambria Math" w:eastAsiaTheme="minorEastAsia" w:hAnsi="Cambria Math"/>
            <w:sz w:val="20"/>
            <w:szCs w:val="20"/>
          </w:rPr>
          <m:t>μJ</m:t>
        </m:r>
      </m:oMath>
      <w:r w:rsidR="006A7D59">
        <w:rPr>
          <w:rFonts w:eastAsiaTheme="minorEastAsia"/>
          <w:sz w:val="20"/>
          <w:szCs w:val="20"/>
        </w:rPr>
        <w:t>) Si wafer respectively</w:t>
      </w:r>
      <w:r w:rsidR="008C58EB">
        <w:rPr>
          <w:rFonts w:eastAsiaTheme="minorEastAsia"/>
          <w:sz w:val="20"/>
          <w:szCs w:val="20"/>
        </w:rPr>
        <w:t xml:space="preserve">. </w:t>
      </w:r>
    </w:p>
    <w:p w:rsidR="00770598" w:rsidRDefault="00016741" w:rsidP="00786100">
      <w:pPr>
        <w:spacing w:line="360" w:lineRule="auto"/>
        <w:jc w:val="both"/>
        <w:rPr>
          <w:rFonts w:eastAsiaTheme="minorEastAsia"/>
          <w:sz w:val="24"/>
          <w:szCs w:val="24"/>
        </w:rPr>
      </w:pPr>
      <w:r>
        <w:rPr>
          <w:rFonts w:eastAsiaTheme="minorEastAsia"/>
          <w:sz w:val="24"/>
          <w:szCs w:val="24"/>
        </w:rPr>
        <w:t>T</w:t>
      </w:r>
      <w:r w:rsidR="004417BE" w:rsidRPr="0004552D">
        <w:rPr>
          <w:rFonts w:eastAsiaTheme="minorEastAsia"/>
          <w:sz w:val="24"/>
          <w:szCs w:val="24"/>
        </w:rPr>
        <w:t xml:space="preserve">he thickness of the thin silicon wafer </w:t>
      </w:r>
      <w:r>
        <w:rPr>
          <w:rFonts w:eastAsiaTheme="minorEastAsia"/>
          <w:sz w:val="24"/>
          <w:szCs w:val="24"/>
        </w:rPr>
        <w:t xml:space="preserve">was mechanically measured as </w:t>
      </w:r>
      <w:r w:rsidR="004417BE" w:rsidRPr="00013AB8">
        <w:rPr>
          <w:rFonts w:eastAsiaTheme="minorEastAsia"/>
          <w:i/>
          <w:iCs/>
          <w:sz w:val="24"/>
          <w:szCs w:val="24"/>
        </w:rPr>
        <w:t>d = 12</w:t>
      </w:r>
      <w:r w:rsidR="004417BE" w:rsidRPr="00013AB8">
        <w:rPr>
          <w:rFonts w:eastAsiaTheme="minorEastAsia" w:cstheme="minorHAnsi"/>
          <w:i/>
          <w:iCs/>
          <w:sz w:val="24"/>
          <w:szCs w:val="24"/>
        </w:rPr>
        <w:t>µ</w:t>
      </w:r>
      <w:r w:rsidR="004417BE" w:rsidRPr="00013AB8">
        <w:rPr>
          <w:rFonts w:eastAsiaTheme="minorEastAsia"/>
          <w:i/>
          <w:iCs/>
          <w:sz w:val="24"/>
          <w:szCs w:val="24"/>
        </w:rPr>
        <w:t>m</w:t>
      </w:r>
      <w:r w:rsidR="00E96D64">
        <w:rPr>
          <w:rFonts w:eastAsiaTheme="minorEastAsia"/>
          <w:i/>
          <w:iCs/>
          <w:sz w:val="24"/>
          <w:szCs w:val="24"/>
        </w:rPr>
        <w:t xml:space="preserve">, </w:t>
      </w:r>
      <w:r w:rsidR="00E96D64" w:rsidRPr="00E96D64">
        <w:rPr>
          <w:rFonts w:eastAsiaTheme="minorEastAsia"/>
          <w:sz w:val="24"/>
          <w:szCs w:val="24"/>
        </w:rPr>
        <w:t>using a micrometer screw gauge</w:t>
      </w:r>
      <w:r w:rsidR="004417BE" w:rsidRPr="0004552D">
        <w:rPr>
          <w:rFonts w:eastAsiaTheme="minorEastAsia"/>
          <w:sz w:val="24"/>
          <w:szCs w:val="24"/>
        </w:rPr>
        <w:t xml:space="preserve">. </w:t>
      </w:r>
      <w:r>
        <w:rPr>
          <w:rFonts w:eastAsiaTheme="minorEastAsia"/>
          <w:sz w:val="24"/>
          <w:szCs w:val="24"/>
        </w:rPr>
        <w:t xml:space="preserve">Numerical minimization of the </w:t>
      </w:r>
      <w:r w:rsidR="00E96D64">
        <w:rPr>
          <w:rFonts w:eastAsiaTheme="minorEastAsia"/>
          <w:sz w:val="24"/>
          <w:szCs w:val="24"/>
        </w:rPr>
        <w:t xml:space="preserve">difference </w:t>
      </w:r>
      <w:r w:rsidR="00DE10E9">
        <w:rPr>
          <w:rFonts w:eastAsiaTheme="minorEastAsia"/>
          <w:sz w:val="24"/>
          <w:szCs w:val="24"/>
        </w:rPr>
        <w:t xml:space="preserve">between </w:t>
      </w:r>
      <w:r w:rsidR="00042414">
        <w:rPr>
          <w:rFonts w:eastAsiaTheme="minorEastAsia"/>
          <w:sz w:val="24"/>
          <w:szCs w:val="24"/>
        </w:rPr>
        <w:t xml:space="preserve">the </w:t>
      </w:r>
      <w:r w:rsidR="00DE10E9">
        <w:rPr>
          <w:rFonts w:eastAsiaTheme="minorEastAsia"/>
          <w:sz w:val="24"/>
          <w:szCs w:val="24"/>
        </w:rPr>
        <w:t>experimental and theoretical transfer function</w:t>
      </w:r>
      <w:r w:rsidR="00C209B2">
        <w:rPr>
          <w:rFonts w:eastAsiaTheme="minorEastAsia"/>
          <w:sz w:val="24"/>
          <w:szCs w:val="24"/>
        </w:rPr>
        <w:t xml:space="preserve"> (</w:t>
      </w:r>
      <m:oMath>
        <m:sSub>
          <m:sSubPr>
            <m:ctrlPr>
              <w:rPr>
                <w:rFonts w:ascii="Cambria Math" w:eastAsiaTheme="minorEastAsia" w:hAnsi="Cambria Math"/>
                <w:i/>
                <w:sz w:val="24"/>
                <w:szCs w:val="24"/>
              </w:rPr>
            </m:ctrlPr>
          </m:sSubPr>
          <m:e>
            <m:acc>
              <m:accPr>
                <m:chr m:val="̃"/>
                <m:ctrlPr>
                  <w:rPr>
                    <w:rFonts w:ascii="Cambria Math" w:eastAsiaTheme="minorEastAsia" w:hAnsi="Cambria Math"/>
                    <w:i/>
                    <w:sz w:val="24"/>
                    <w:szCs w:val="24"/>
                  </w:rPr>
                </m:ctrlPr>
              </m:accPr>
              <m:e>
                <m:r>
                  <w:rPr>
                    <w:rFonts w:ascii="Cambria Math" w:eastAsiaTheme="minorEastAsia" w:hAnsi="Cambria Math"/>
                    <w:sz w:val="24"/>
                    <w:szCs w:val="24"/>
                  </w:rPr>
                  <m:t>T</m:t>
                </m:r>
              </m:e>
            </m:acc>
          </m:e>
          <m:sub>
            <m:r>
              <w:rPr>
                <w:rFonts w:ascii="Cambria Math" w:eastAsiaTheme="minorEastAsia" w:hAnsi="Cambria Math"/>
                <w:sz w:val="24"/>
                <w:szCs w:val="24"/>
              </w:rPr>
              <m:t>exp</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acc>
              <m:accPr>
                <m:chr m:val="̃"/>
                <m:ctrlPr>
                  <w:rPr>
                    <w:rFonts w:ascii="Cambria Math" w:eastAsiaTheme="minorEastAsia" w:hAnsi="Cambria Math"/>
                    <w:i/>
                    <w:sz w:val="24"/>
                    <w:szCs w:val="24"/>
                  </w:rPr>
                </m:ctrlPr>
              </m:accPr>
              <m:e>
                <m:r>
                  <w:rPr>
                    <w:rFonts w:ascii="Cambria Math" w:eastAsiaTheme="minorEastAsia" w:hAnsi="Cambria Math"/>
                    <w:sz w:val="24"/>
                    <w:szCs w:val="24"/>
                  </w:rPr>
                  <m:t>T</m:t>
                </m:r>
              </m:e>
            </m:acc>
          </m:e>
          <m:sub>
            <m:r>
              <w:rPr>
                <w:rFonts w:ascii="Cambria Math" w:eastAsiaTheme="minorEastAsia" w:hAnsi="Cambria Math"/>
                <w:sz w:val="24"/>
                <w:szCs w:val="24"/>
              </w:rPr>
              <m:t>theo</m:t>
            </m:r>
          </m:sub>
        </m:sSub>
      </m:oMath>
      <w:r w:rsidR="00C209B2">
        <w:rPr>
          <w:rFonts w:eastAsiaTheme="minorEastAsia"/>
          <w:sz w:val="24"/>
          <w:szCs w:val="24"/>
        </w:rPr>
        <w:t>)</w:t>
      </w:r>
      <w:r w:rsidR="00DE10E9">
        <w:rPr>
          <w:rFonts w:eastAsiaTheme="minorEastAsia"/>
          <w:sz w:val="24"/>
          <w:szCs w:val="24"/>
        </w:rPr>
        <w:t xml:space="preserve"> yields the complex refractive </w:t>
      </w:r>
      <w:proofErr w:type="gramStart"/>
      <w:r w:rsidR="00DE10E9">
        <w:rPr>
          <w:rFonts w:eastAsiaTheme="minorEastAsia"/>
          <w:sz w:val="24"/>
          <w:szCs w:val="24"/>
        </w:rPr>
        <w:t xml:space="preserve">index </w:t>
      </w:r>
      <w:proofErr w:type="gramEnd"/>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Si</m:t>
            </m:r>
          </m:sub>
        </m:sSub>
        <m:r>
          <w:rPr>
            <w:rFonts w:ascii="Cambria Math" w:eastAsiaTheme="minorEastAsia" w:hAnsi="Cambria Math"/>
            <w:sz w:val="24"/>
            <w:szCs w:val="24"/>
          </w:rPr>
          <m:t>+i</m:t>
        </m:r>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Si</m:t>
            </m:r>
          </m:sub>
        </m:sSub>
      </m:oMath>
      <w:r w:rsidR="004417BE" w:rsidRPr="0004552D">
        <w:rPr>
          <w:rFonts w:eastAsiaTheme="minorEastAsia"/>
          <w:sz w:val="24"/>
          <w:szCs w:val="24"/>
        </w:rPr>
        <w:t>.</w:t>
      </w:r>
      <w:r w:rsidR="0096487E">
        <w:rPr>
          <w:rFonts w:eastAsiaTheme="minorEastAsia"/>
          <w:sz w:val="24"/>
          <w:szCs w:val="24"/>
        </w:rPr>
        <w:t xml:space="preserve"> For the optimization, we have used total variation technique </w:t>
      </w:r>
      <w:r>
        <w:rPr>
          <w:rFonts w:eastAsiaTheme="minorEastAsia"/>
          <w:sz w:val="24"/>
          <w:szCs w:val="24"/>
        </w:rPr>
        <w:t xml:space="preserve">based on </w:t>
      </w:r>
      <w:r w:rsidR="0096487E">
        <w:rPr>
          <w:rFonts w:eastAsiaTheme="minorEastAsia"/>
          <w:sz w:val="24"/>
          <w:szCs w:val="24"/>
        </w:rPr>
        <w:t>th</w:t>
      </w:r>
      <w:r w:rsidR="007526E7">
        <w:rPr>
          <w:rFonts w:eastAsiaTheme="minorEastAsia"/>
          <w:sz w:val="24"/>
          <w:szCs w:val="24"/>
        </w:rPr>
        <w:t xml:space="preserve">e </w:t>
      </w:r>
      <w:proofErr w:type="spellStart"/>
      <w:r w:rsidR="007526E7">
        <w:rPr>
          <w:rFonts w:eastAsiaTheme="minorEastAsia"/>
          <w:sz w:val="24"/>
          <w:szCs w:val="24"/>
        </w:rPr>
        <w:t>N</w:t>
      </w:r>
      <w:r w:rsidR="0096487E">
        <w:rPr>
          <w:rFonts w:eastAsiaTheme="minorEastAsia"/>
          <w:sz w:val="24"/>
          <w:szCs w:val="24"/>
        </w:rPr>
        <w:t>elder</w:t>
      </w:r>
      <w:proofErr w:type="spellEnd"/>
      <w:r w:rsidR="0096487E">
        <w:rPr>
          <w:rFonts w:eastAsiaTheme="minorEastAsia"/>
          <w:sz w:val="24"/>
          <w:szCs w:val="24"/>
        </w:rPr>
        <w:t xml:space="preserve">-Mead algorithm </w:t>
      </w:r>
      <w:r w:rsidR="0096487E">
        <w:rPr>
          <w:rFonts w:eastAsiaTheme="minorEastAsia"/>
          <w:sz w:val="24"/>
          <w:szCs w:val="24"/>
        </w:rPr>
        <w:fldChar w:fldCharType="begin" w:fldLock="1"/>
      </w:r>
      <w:r w:rsidR="00782240">
        <w:rPr>
          <w:rFonts w:eastAsiaTheme="minorEastAsia"/>
          <w:sz w:val="24"/>
          <w:szCs w:val="24"/>
        </w:rPr>
        <w:instrText>ADDIN CSL_CITATION {"citationItems":[{"id":"ITEM-1","itemData":{"DOI":"10.1364/OE.15.004335","ISSN":"1094-4087","PMID":"19532679","abstract":"We improve the existing data extraction algorithms for THz time-domain spectroscopy (THz TDS) in two aspects. On the one hand, we merge the up-to-date knowledge of THz TDS signal processing into a single powerful optical material parameter extraction algorithm. On the other hand, we introduce a novel iterative algorithm that further enhances the accuracy of the parameter extraction. In contrast to most of the published experiments, we are able to reliably investigate samples with thicknesses as small as 100μm, samples with low indexes of refraction, i.e. close to 1, as well as samples with sharp peaks in the material parameter curves.","author":[{"dropping-particle":"","family":"Pupeza","given":"Ioachim","non-dropping-particle":"","parse-names":false,"suffix":""},{"dropping-particle":"","family":"Wilk","given":"Rafal","non-dropping-particle":"","parse-names":false,"suffix":""},{"dropping-particle":"","family":"Koch","given":"Martin","non-dropping-particle":"","parse-names":false,"suffix":""}],"container-title":"Optics Express, Vol. 15, Issue 7, pp. 4335-4350","id":"ITEM-1","issue":"7","issued":{"date-parts":[["2007","4","2"]]},"page":"4335-4350","publisher":"Optica Publishing Group","title":"Highly accurate optical material parameter determination with THz time-domain spectroscopy","type":"article-journal","volume":"15"},"uris":["http://www.mendeley.com/documents/?uuid=a46dff72-f531-34fe-9e15-fea5aa5c6fc2"]}],"mendeley":{"formattedCitation":" [1]","plainTextFormattedCitation":" [1]","previouslyFormattedCitation":" [1]"},"properties":{"noteIndex":0},"schema":"https://github.com/citation-style-language/schema/raw/master/csl-citation.json"}</w:instrText>
      </w:r>
      <w:r w:rsidR="0096487E">
        <w:rPr>
          <w:rFonts w:eastAsiaTheme="minorEastAsia"/>
          <w:sz w:val="24"/>
          <w:szCs w:val="24"/>
        </w:rPr>
        <w:fldChar w:fldCharType="separate"/>
      </w:r>
      <w:r w:rsidR="0096487E" w:rsidRPr="0096487E">
        <w:rPr>
          <w:rFonts w:eastAsiaTheme="minorEastAsia"/>
          <w:noProof/>
          <w:sz w:val="24"/>
          <w:szCs w:val="24"/>
        </w:rPr>
        <w:t> [1]</w:t>
      </w:r>
      <w:r w:rsidR="0096487E">
        <w:rPr>
          <w:rFonts w:eastAsiaTheme="minorEastAsia"/>
          <w:sz w:val="24"/>
          <w:szCs w:val="24"/>
        </w:rPr>
        <w:fldChar w:fldCharType="end"/>
      </w:r>
      <w:r w:rsidR="0096487E">
        <w:rPr>
          <w:rFonts w:eastAsiaTheme="minorEastAsia"/>
          <w:sz w:val="24"/>
          <w:szCs w:val="24"/>
        </w:rPr>
        <w:t>.</w:t>
      </w:r>
      <w:r w:rsidR="004417BE" w:rsidRPr="0004552D">
        <w:rPr>
          <w:rFonts w:eastAsiaTheme="minorEastAsia"/>
          <w:sz w:val="24"/>
          <w:szCs w:val="24"/>
        </w:rPr>
        <w:t xml:space="preserve"> </w:t>
      </w:r>
      <w:r w:rsidR="0050744D">
        <w:rPr>
          <w:rFonts w:eastAsiaTheme="minorEastAsia"/>
          <w:sz w:val="24"/>
          <w:szCs w:val="24"/>
        </w:rPr>
        <w:t xml:space="preserve">The extracted </w:t>
      </w:r>
      <w:r w:rsidR="00786100">
        <w:rPr>
          <w:rFonts w:eastAsiaTheme="minorEastAsia"/>
          <w:sz w:val="24"/>
          <w:szCs w:val="24"/>
        </w:rPr>
        <w:t xml:space="preserve">frequency-dependent </w:t>
      </w:r>
      <w:r w:rsidR="0050744D">
        <w:rPr>
          <w:rFonts w:eastAsiaTheme="minorEastAsia"/>
          <w:sz w:val="24"/>
          <w:szCs w:val="24"/>
        </w:rPr>
        <w:t>refractive ind</w:t>
      </w:r>
      <w:r w:rsidR="00786100">
        <w:rPr>
          <w:rFonts w:eastAsiaTheme="minorEastAsia"/>
          <w:sz w:val="24"/>
          <w:szCs w:val="24"/>
        </w:rPr>
        <w:t xml:space="preserve">ices using our home-built code were found identical to those extracted using </w:t>
      </w:r>
      <w:r w:rsidR="0050744D">
        <w:rPr>
          <w:rFonts w:eastAsiaTheme="minorEastAsia"/>
          <w:sz w:val="24"/>
          <w:szCs w:val="24"/>
        </w:rPr>
        <w:t xml:space="preserve">Nelly, an open-source package for extracting the complex THz refractive index </w:t>
      </w:r>
      <w:r w:rsidR="0050744D">
        <w:rPr>
          <w:rFonts w:eastAsiaTheme="minorEastAsia"/>
          <w:sz w:val="24"/>
          <w:szCs w:val="24"/>
        </w:rPr>
        <w:fldChar w:fldCharType="begin" w:fldLock="1"/>
      </w:r>
      <w:r w:rsidR="00782240">
        <w:rPr>
          <w:rFonts w:eastAsiaTheme="minorEastAsia"/>
          <w:sz w:val="24"/>
          <w:szCs w:val="24"/>
        </w:rPr>
        <w:instrText>ADDIN CSL_CITATION {"citationItems":[{"id":"ITEM-1","itemData":{"DOI":"10.1021/acs.analchem.1c02132","ISSN":"0003-2700","abstract":"Terahertz (THz) spectroscopy is a powerful tool for unambiguously extracting complex-valued material properties (e.g., refractive index, conductivity, etc.) from a wide range of samples, with applications ranging from materials science to biology. However, extracting complex refractive indices from THz time-domain spectroscopy data can prove challenging, especially for multilayer samples. These challenges arise from the large number of transmission-reflection paths the THz pulse can take through the sample layers, leading to unwieldy strings of Fresnel coefficients. This issue has often been addressed using various approximations. However, these approximations are only applicable to specific classes of samples and can give erroneous results when misapplied. An alternative to this approach is to programmatically model all possible paths through the sample. The many paths through the sample layers can be modeled as a tree that branches at every point where the paths diverge, i.e., whenever the pulse can either be transmitted or reflected. This tree can then be used to generate expressions relating the unknown refractive index to the observed time domain data. Here, we provide a freely available open-source package implementing this method as both a MATLAB library and a corresponding graphical user interface, which can also be run without a MATLAB license (https://github.com/YaleTHz/nelly). We have tested this method for a range of samples and compared the results to commonly used approximations to demonstrate its accuracy and wide applicability. Our method consistently gives better agreement than common approximations.","author":[{"dropping-particle":"","family":"Tayvah","given":"Uriel","non-dropping-particle":"","parse-names":false,"suffix":""},{"dropping-particle":"","family":"Spies","given":"Jacob A.","non-dropping-particle":"","parse-names":false,"suffix":""},{"dropping-particle":"","family":"Neu","given":"Jens","non-dropping-particle":"","parse-names":false,"suffix":""},{"dropping-particle":"","family":"Schmuttenmaer","given":"Charles A.","non-dropping-particle":"","parse-names":false,"suffix":""}],"container-title":"Analytical Chemistry","id":"ITEM-1","issue":"32","issued":{"date-parts":[["2021","8"]]},"page":"11243-11250","title":"Nelly: A User-Friendly and Open-Source Implementation of Tree-Based Complex Refractive Index Analysis for Terahertz Spectroscopy","type":"article-journal","volume":"93"},"uris":["http://www.mendeley.com/documents/?uuid=2180c83f-0543-4439-b8d6-a8ff8a4add2c","http://www.mendeley.com/documents/?uuid=3abb848b-46e2-432f-a17f-15e7d8dc2af7"]}],"mendeley":{"formattedCitation":" [2]","plainTextFormattedCitation":" [2]","previouslyFormattedCitation":" [2]"},"properties":{"noteIndex":0},"schema":"https://github.com/citation-style-language/schema/raw/master/csl-citation.json"}</w:instrText>
      </w:r>
      <w:r w:rsidR="0050744D">
        <w:rPr>
          <w:rFonts w:eastAsiaTheme="minorEastAsia"/>
          <w:sz w:val="24"/>
          <w:szCs w:val="24"/>
        </w:rPr>
        <w:fldChar w:fldCharType="separate"/>
      </w:r>
      <w:r w:rsidR="0096487E" w:rsidRPr="0096487E">
        <w:rPr>
          <w:rFonts w:eastAsiaTheme="minorEastAsia"/>
          <w:noProof/>
          <w:sz w:val="24"/>
          <w:szCs w:val="24"/>
        </w:rPr>
        <w:t> [2]</w:t>
      </w:r>
      <w:r w:rsidR="0050744D">
        <w:rPr>
          <w:rFonts w:eastAsiaTheme="minorEastAsia"/>
          <w:sz w:val="24"/>
          <w:szCs w:val="24"/>
        </w:rPr>
        <w:fldChar w:fldCharType="end"/>
      </w:r>
      <w:r w:rsidR="0050744D">
        <w:rPr>
          <w:rFonts w:eastAsiaTheme="minorEastAsia"/>
          <w:sz w:val="24"/>
          <w:szCs w:val="24"/>
        </w:rPr>
        <w:t>.</w:t>
      </w:r>
      <w:r w:rsidR="00BE5101">
        <w:rPr>
          <w:rFonts w:eastAsiaTheme="minorEastAsia"/>
          <w:sz w:val="24"/>
          <w:szCs w:val="24"/>
        </w:rPr>
        <w:t xml:space="preserve"> </w:t>
      </w:r>
    </w:p>
    <w:p w:rsidR="00BD6A6D" w:rsidRDefault="00BD6A6D" w:rsidP="00A76364">
      <w:pPr>
        <w:tabs>
          <w:tab w:val="left" w:pos="1399"/>
        </w:tabs>
        <w:rPr>
          <w:rFonts w:eastAsiaTheme="minorEastAsia"/>
          <w:b/>
          <w:bCs/>
          <w:sz w:val="28"/>
          <w:szCs w:val="28"/>
        </w:rPr>
      </w:pPr>
    </w:p>
    <w:p w:rsidR="00AB2487" w:rsidRDefault="00AB2487" w:rsidP="00A76364">
      <w:pPr>
        <w:tabs>
          <w:tab w:val="left" w:pos="1399"/>
        </w:tabs>
        <w:rPr>
          <w:rFonts w:eastAsiaTheme="minorEastAsia"/>
          <w:b/>
          <w:bCs/>
          <w:sz w:val="28"/>
          <w:szCs w:val="28"/>
        </w:rPr>
      </w:pPr>
    </w:p>
    <w:p w:rsidR="00AB2487" w:rsidRDefault="00AB2487" w:rsidP="00A76364">
      <w:pPr>
        <w:tabs>
          <w:tab w:val="left" w:pos="1399"/>
        </w:tabs>
        <w:rPr>
          <w:rFonts w:eastAsiaTheme="minorEastAsia"/>
          <w:b/>
          <w:bCs/>
          <w:sz w:val="28"/>
          <w:szCs w:val="28"/>
        </w:rPr>
      </w:pPr>
    </w:p>
    <w:p w:rsidR="004562AA" w:rsidRDefault="004562AA" w:rsidP="00A76364">
      <w:pPr>
        <w:tabs>
          <w:tab w:val="left" w:pos="1399"/>
        </w:tabs>
        <w:rPr>
          <w:rFonts w:eastAsiaTheme="minorEastAsia"/>
          <w:b/>
          <w:bCs/>
          <w:sz w:val="28"/>
          <w:szCs w:val="28"/>
        </w:rPr>
      </w:pPr>
      <w:r w:rsidRPr="002E423C">
        <w:rPr>
          <w:rFonts w:eastAsiaTheme="minorEastAsia"/>
          <w:b/>
          <w:bCs/>
          <w:sz w:val="28"/>
          <w:szCs w:val="28"/>
        </w:rPr>
        <w:lastRenderedPageBreak/>
        <w:t xml:space="preserve">Section </w:t>
      </w:r>
      <w:r>
        <w:rPr>
          <w:rFonts w:eastAsiaTheme="minorEastAsia"/>
          <w:b/>
          <w:bCs/>
          <w:sz w:val="28"/>
          <w:szCs w:val="28"/>
        </w:rPr>
        <w:t>S2: Reflectivity of Si wafer</w:t>
      </w:r>
    </w:p>
    <w:p w:rsidR="004562AA" w:rsidRPr="00786100" w:rsidRDefault="004562AA" w:rsidP="00016741">
      <w:pPr>
        <w:tabs>
          <w:tab w:val="left" w:pos="1399"/>
        </w:tabs>
        <w:spacing w:line="360" w:lineRule="auto"/>
        <w:jc w:val="both"/>
        <w:rPr>
          <w:rFonts w:eastAsiaTheme="minorEastAsia"/>
          <w:sz w:val="24"/>
          <w:szCs w:val="24"/>
        </w:rPr>
      </w:pPr>
      <w:r w:rsidRPr="00786100">
        <w:rPr>
          <w:rFonts w:eastAsiaTheme="minorEastAsia"/>
          <w:sz w:val="24"/>
          <w:szCs w:val="24"/>
        </w:rPr>
        <w:t>The power reflectivity (</w:t>
      </w:r>
      <m:oMath>
        <m:r>
          <w:rPr>
            <w:rFonts w:ascii="Cambria Math" w:eastAsiaTheme="minorEastAsia" w:hAnsi="Cambria Math"/>
            <w:sz w:val="24"/>
            <w:szCs w:val="24"/>
          </w:rPr>
          <m:t>R</m:t>
        </m:r>
      </m:oMath>
      <w:r w:rsidRPr="00786100">
        <w:rPr>
          <w:rFonts w:eastAsiaTheme="minorEastAsia"/>
          <w:sz w:val="24"/>
          <w:szCs w:val="24"/>
        </w:rPr>
        <w:t xml:space="preserve">) of the </w:t>
      </w:r>
      <m:oMath>
        <m:r>
          <w:rPr>
            <w:rFonts w:ascii="Cambria Math" w:eastAsiaTheme="minorEastAsia" w:hAnsi="Cambria Math"/>
            <w:sz w:val="24"/>
            <w:szCs w:val="24"/>
          </w:rPr>
          <m:t>(d=12μm)</m:t>
        </m:r>
      </m:oMath>
      <w:r w:rsidR="00016741" w:rsidRPr="00786100">
        <w:rPr>
          <w:rFonts w:eastAsiaTheme="minorEastAsia"/>
          <w:sz w:val="24"/>
          <w:szCs w:val="24"/>
        </w:rPr>
        <w:t xml:space="preserve"> </w:t>
      </w:r>
      <w:r w:rsidRPr="00786100">
        <w:rPr>
          <w:rFonts w:eastAsiaTheme="minorEastAsia"/>
          <w:sz w:val="24"/>
          <w:szCs w:val="24"/>
        </w:rPr>
        <w:t>Si</w:t>
      </w:r>
      <w:r w:rsidR="00626A75" w:rsidRPr="00786100">
        <w:rPr>
          <w:rFonts w:eastAsiaTheme="minorEastAsia"/>
          <w:sz w:val="24"/>
          <w:szCs w:val="24"/>
        </w:rPr>
        <w:t xml:space="preserve"> </w:t>
      </w:r>
      <w:r w:rsidR="00016741" w:rsidRPr="00786100">
        <w:rPr>
          <w:rFonts w:eastAsiaTheme="minorEastAsia"/>
          <w:sz w:val="24"/>
          <w:szCs w:val="24"/>
        </w:rPr>
        <w:t>wafer</w:t>
      </w:r>
      <w:r w:rsidR="00A76364" w:rsidRPr="00786100">
        <w:rPr>
          <w:rFonts w:eastAsiaTheme="minorEastAsia"/>
          <w:sz w:val="24"/>
          <w:szCs w:val="24"/>
        </w:rPr>
        <w:t xml:space="preserve"> </w:t>
      </w:r>
      <w:r w:rsidR="00016741" w:rsidRPr="00786100">
        <w:rPr>
          <w:rFonts w:eastAsiaTheme="minorEastAsia"/>
          <w:sz w:val="24"/>
          <w:szCs w:val="24"/>
        </w:rPr>
        <w:t>was</w:t>
      </w:r>
      <w:r w:rsidRPr="00786100">
        <w:rPr>
          <w:rFonts w:eastAsiaTheme="minorEastAsia"/>
          <w:sz w:val="24"/>
          <w:szCs w:val="24"/>
        </w:rPr>
        <w:t xml:space="preserve"> calculated </w:t>
      </w:r>
      <w:r w:rsidR="00016741" w:rsidRPr="00786100">
        <w:rPr>
          <w:rFonts w:eastAsiaTheme="minorEastAsia"/>
          <w:sz w:val="24"/>
          <w:szCs w:val="24"/>
        </w:rPr>
        <w:t>as</w:t>
      </w:r>
      <w:r w:rsidR="00A76364" w:rsidRPr="00786100">
        <w:rPr>
          <w:rFonts w:eastAsiaTheme="minorEastAsia"/>
          <w:sz w:val="24"/>
          <w:szCs w:val="24"/>
        </w:rPr>
        <w:t xml:space="preserve"> </w:t>
      </w:r>
      <w:r w:rsidR="004544BB" w:rsidRPr="00786100">
        <w:rPr>
          <w:rFonts w:eastAsiaTheme="minorEastAsia"/>
          <w:sz w:val="24"/>
          <w:szCs w:val="24"/>
        </w:rPr>
        <w:fldChar w:fldCharType="begin" w:fldLock="1"/>
      </w:r>
      <w:r w:rsidR="00782240" w:rsidRPr="00786100">
        <w:rPr>
          <w:rFonts w:eastAsiaTheme="minorEastAsia"/>
          <w:sz w:val="24"/>
          <w:szCs w:val="24"/>
        </w:rPr>
        <w:instrText>ADDIN CSL_CITATION {"citationItems":[{"id":"ITEM-1","itemData":{"ISBN":"9780471731924","author":[{"dropping-particle":"","family":"Pochi Yeh","given":"","non-dropping-particle":"","parse-names":false,"suffix":""}],"id":"ITEM-1","issued":{"date-parts":[["2005"]]},"publisher":"Wiley-Interscience","title":"Optical Waves in Layered Media","type":"book"},"uris":["http://www.mendeley.com/documents/?uuid=489260eb-73ac-3eef-9900-4d481c4f6cd6"]}],"mendeley":{"formattedCitation":" [3]","plainTextFormattedCitation":" [3]","previouslyFormattedCitation":" [3]"},"properties":{"noteIndex":0},"schema":"https://github.com/citation-style-language/schema/raw/master/csl-citation.json"}</w:instrText>
      </w:r>
      <w:r w:rsidR="004544BB" w:rsidRPr="00786100">
        <w:rPr>
          <w:rFonts w:eastAsiaTheme="minorEastAsia"/>
          <w:sz w:val="24"/>
          <w:szCs w:val="24"/>
        </w:rPr>
        <w:fldChar w:fldCharType="separate"/>
      </w:r>
      <w:r w:rsidR="0096487E" w:rsidRPr="00786100">
        <w:rPr>
          <w:rFonts w:eastAsiaTheme="minorEastAsia"/>
          <w:noProof/>
          <w:sz w:val="24"/>
          <w:szCs w:val="24"/>
        </w:rPr>
        <w:t> [3]</w:t>
      </w:r>
      <w:r w:rsidR="004544BB" w:rsidRPr="00786100">
        <w:rPr>
          <w:rFonts w:eastAsiaTheme="minorEastAsia"/>
          <w:sz w:val="24"/>
          <w:szCs w:val="24"/>
        </w:rPr>
        <w:fldChar w:fldCharType="end"/>
      </w:r>
      <w:r w:rsidR="00D83DF6" w:rsidRPr="00786100">
        <w:rPr>
          <w:rFonts w:eastAsiaTheme="minorEastAsia"/>
          <w:sz w:val="24"/>
          <w:szCs w:val="24"/>
        </w:rPr>
        <w:t>:</w:t>
      </w:r>
    </w:p>
    <w:p w:rsidR="006D47B3" w:rsidRPr="00786100" w:rsidRDefault="006D47B3" w:rsidP="00352B05">
      <w:pPr>
        <w:tabs>
          <w:tab w:val="left" w:pos="1399"/>
        </w:tabs>
        <w:spacing w:line="360" w:lineRule="auto"/>
        <w:jc w:val="both"/>
        <w:rPr>
          <w:rFonts w:eastAsiaTheme="minorEastAsia"/>
          <w:sz w:val="24"/>
          <w:szCs w:val="24"/>
        </w:rPr>
      </w:pPr>
      <m:oMath>
        <m:r>
          <w:rPr>
            <w:rFonts w:ascii="Cambria Math" w:eastAsiaTheme="minorEastAsia" w:hAnsi="Cambria Math"/>
            <w:sz w:val="24"/>
            <w:szCs w:val="24"/>
          </w:rPr>
          <m:t>R=</m:t>
        </m:r>
        <m:sSup>
          <m:sSupPr>
            <m:ctrlPr>
              <w:rPr>
                <w:rFonts w:ascii="Cambria Math" w:eastAsiaTheme="minorEastAsia" w:hAnsi="Cambria Math"/>
                <w:i/>
                <w:sz w:val="24"/>
                <w:szCs w:val="24"/>
              </w:rPr>
            </m:ctrlPr>
          </m:sSupPr>
          <m:e>
            <m:d>
              <m:dPr>
                <m:begChr m:val="|"/>
                <m:endChr m:val="|"/>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acc>
                          <m:accPr>
                            <m:chr m:val="̃"/>
                            <m:ctrlPr>
                              <w:rPr>
                                <w:rFonts w:ascii="Cambria Math" w:eastAsiaTheme="minorEastAsia" w:hAnsi="Cambria Math"/>
                                <w:i/>
                                <w:sz w:val="24"/>
                                <w:szCs w:val="24"/>
                              </w:rPr>
                            </m:ctrlPr>
                          </m:accPr>
                          <m:e>
                            <m:r>
                              <w:rPr>
                                <w:rFonts w:ascii="Cambria Math" w:eastAsiaTheme="minorEastAsia" w:hAnsi="Cambria Math"/>
                                <w:sz w:val="24"/>
                                <w:szCs w:val="24"/>
                              </w:rPr>
                              <m:t>r</m:t>
                            </m:r>
                          </m:e>
                        </m:acc>
                      </m:e>
                      <m:sub>
                        <m:r>
                          <w:rPr>
                            <w:rFonts w:ascii="Cambria Math" w:eastAsiaTheme="minorEastAsia" w:hAnsi="Cambria Math"/>
                            <w:sz w:val="24"/>
                            <w:szCs w:val="24"/>
                          </w:rPr>
                          <m:t>10</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acc>
                          <m:accPr>
                            <m:chr m:val="̃"/>
                            <m:ctrlPr>
                              <w:rPr>
                                <w:rFonts w:ascii="Cambria Math" w:eastAsiaTheme="minorEastAsia" w:hAnsi="Cambria Math"/>
                                <w:i/>
                                <w:sz w:val="24"/>
                                <w:szCs w:val="24"/>
                              </w:rPr>
                            </m:ctrlPr>
                          </m:accPr>
                          <m:e>
                            <m:r>
                              <w:rPr>
                                <w:rFonts w:ascii="Cambria Math" w:eastAsiaTheme="minorEastAsia" w:hAnsi="Cambria Math"/>
                                <w:sz w:val="24"/>
                                <w:szCs w:val="24"/>
                              </w:rPr>
                              <m:t>r</m:t>
                            </m:r>
                          </m:e>
                        </m:acc>
                      </m:e>
                      <m:sub>
                        <m:r>
                          <w:rPr>
                            <w:rFonts w:ascii="Cambria Math" w:eastAsiaTheme="minorEastAsia" w:hAnsi="Cambria Math"/>
                            <w:sz w:val="24"/>
                            <w:szCs w:val="24"/>
                          </w:rPr>
                          <m:t>01</m:t>
                        </m:r>
                      </m:sub>
                    </m:sSub>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r>
                          <w:rPr>
                            <w:rFonts w:ascii="Cambria Math" w:eastAsiaTheme="minorEastAsia" w:hAnsi="Cambria Math"/>
                            <w:sz w:val="24"/>
                            <w:szCs w:val="24"/>
                          </w:rPr>
                          <m:t>-iϕ</m:t>
                        </m:r>
                      </m:sup>
                    </m:sSup>
                  </m:num>
                  <m:den>
                    <m:r>
                      <w:rPr>
                        <w:rFonts w:ascii="Cambria Math" w:eastAsiaTheme="minorEastAsia" w:hAnsi="Cambria Math"/>
                        <w:sz w:val="24"/>
                        <w:szCs w:val="24"/>
                      </w:rPr>
                      <m:t>1+</m:t>
                    </m:r>
                    <m:sSub>
                      <m:sSubPr>
                        <m:ctrlPr>
                          <w:rPr>
                            <w:rFonts w:ascii="Cambria Math" w:eastAsiaTheme="minorEastAsia" w:hAnsi="Cambria Math"/>
                            <w:i/>
                            <w:sz w:val="24"/>
                            <w:szCs w:val="24"/>
                          </w:rPr>
                        </m:ctrlPr>
                      </m:sSubPr>
                      <m:e>
                        <m:acc>
                          <m:accPr>
                            <m:chr m:val="̃"/>
                            <m:ctrlPr>
                              <w:rPr>
                                <w:rFonts w:ascii="Cambria Math" w:eastAsiaTheme="minorEastAsia" w:hAnsi="Cambria Math"/>
                                <w:i/>
                                <w:sz w:val="24"/>
                                <w:szCs w:val="24"/>
                              </w:rPr>
                            </m:ctrlPr>
                          </m:accPr>
                          <m:e>
                            <m:r>
                              <w:rPr>
                                <w:rFonts w:ascii="Cambria Math" w:eastAsiaTheme="minorEastAsia" w:hAnsi="Cambria Math"/>
                                <w:sz w:val="24"/>
                                <w:szCs w:val="24"/>
                              </w:rPr>
                              <m:t>r</m:t>
                            </m:r>
                          </m:e>
                        </m:acc>
                      </m:e>
                      <m:sub>
                        <m:r>
                          <w:rPr>
                            <w:rFonts w:ascii="Cambria Math" w:eastAsiaTheme="minorEastAsia" w:hAnsi="Cambria Math"/>
                            <w:sz w:val="24"/>
                            <w:szCs w:val="24"/>
                          </w:rPr>
                          <m:t>10</m:t>
                        </m:r>
                      </m:sub>
                    </m:sSub>
                    <m:sSub>
                      <m:sSubPr>
                        <m:ctrlPr>
                          <w:rPr>
                            <w:rFonts w:ascii="Cambria Math" w:eastAsiaTheme="minorEastAsia" w:hAnsi="Cambria Math"/>
                            <w:i/>
                            <w:sz w:val="24"/>
                            <w:szCs w:val="24"/>
                          </w:rPr>
                        </m:ctrlPr>
                      </m:sSubPr>
                      <m:e>
                        <m:acc>
                          <m:accPr>
                            <m:chr m:val="̃"/>
                            <m:ctrlPr>
                              <w:rPr>
                                <w:rFonts w:ascii="Cambria Math" w:eastAsiaTheme="minorEastAsia" w:hAnsi="Cambria Math"/>
                                <w:i/>
                                <w:sz w:val="24"/>
                                <w:szCs w:val="24"/>
                              </w:rPr>
                            </m:ctrlPr>
                          </m:accPr>
                          <m:e>
                            <m:r>
                              <w:rPr>
                                <w:rFonts w:ascii="Cambria Math" w:eastAsiaTheme="minorEastAsia" w:hAnsi="Cambria Math"/>
                                <w:sz w:val="24"/>
                                <w:szCs w:val="24"/>
                              </w:rPr>
                              <m:t>r</m:t>
                            </m:r>
                          </m:e>
                        </m:acc>
                      </m:e>
                      <m:sub>
                        <m:r>
                          <w:rPr>
                            <w:rFonts w:ascii="Cambria Math" w:eastAsiaTheme="minorEastAsia" w:hAnsi="Cambria Math"/>
                            <w:sz w:val="24"/>
                            <w:szCs w:val="24"/>
                          </w:rPr>
                          <m:t>01</m:t>
                        </m:r>
                      </m:sub>
                    </m:sSub>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r>
                          <w:rPr>
                            <w:rFonts w:ascii="Cambria Math" w:eastAsiaTheme="minorEastAsia" w:hAnsi="Cambria Math"/>
                            <w:sz w:val="24"/>
                            <w:szCs w:val="24"/>
                          </w:rPr>
                          <m:t>-iϕ</m:t>
                        </m:r>
                      </m:sup>
                    </m:sSup>
                  </m:den>
                </m:f>
              </m:e>
            </m:d>
          </m:e>
          <m:sup>
            <m:r>
              <w:rPr>
                <w:rFonts w:ascii="Cambria Math" w:eastAsiaTheme="minorEastAsia" w:hAnsi="Cambria Math"/>
                <w:sz w:val="24"/>
                <w:szCs w:val="24"/>
              </w:rPr>
              <m:t>2</m:t>
            </m:r>
          </m:sup>
        </m:sSup>
      </m:oMath>
      <w:r w:rsidR="00D83DF6" w:rsidRPr="00786100">
        <w:rPr>
          <w:rFonts w:eastAsiaTheme="minorEastAsia"/>
          <w:sz w:val="24"/>
          <w:szCs w:val="24"/>
        </w:rPr>
        <w:t xml:space="preserve">                                  (s1)</w:t>
      </w:r>
    </w:p>
    <w:p w:rsidR="00016741" w:rsidRPr="00786100" w:rsidRDefault="00016741" w:rsidP="00016741">
      <w:pPr>
        <w:tabs>
          <w:tab w:val="left" w:pos="1399"/>
        </w:tabs>
        <w:spacing w:line="360" w:lineRule="auto"/>
        <w:jc w:val="both"/>
        <w:rPr>
          <w:rFonts w:eastAsiaTheme="minorEastAsia"/>
          <w:sz w:val="24"/>
          <w:szCs w:val="24"/>
        </w:rPr>
      </w:pPr>
      <w:r w:rsidRPr="00786100">
        <w:rPr>
          <w:rFonts w:eastAsiaTheme="minorEastAsia"/>
          <w:sz w:val="24"/>
          <w:szCs w:val="24"/>
        </w:rPr>
        <w:t>We note the importance of accounting for multiple internal reflections and interference effects within the thin, subwavelength Si wafer.</w:t>
      </w:r>
    </w:p>
    <w:p w:rsidR="00DD6DEA" w:rsidRPr="00786100" w:rsidRDefault="00A76364" w:rsidP="00786100">
      <w:pPr>
        <w:tabs>
          <w:tab w:val="left" w:pos="1399"/>
        </w:tabs>
        <w:spacing w:line="360" w:lineRule="auto"/>
        <w:jc w:val="both"/>
        <w:rPr>
          <w:rFonts w:eastAsiaTheme="minorEastAsia"/>
          <w:b/>
          <w:bCs/>
          <w:sz w:val="24"/>
          <w:szCs w:val="24"/>
        </w:rPr>
      </w:pPr>
      <w:r w:rsidRPr="00786100">
        <w:rPr>
          <w:rFonts w:eastAsiaTheme="minorEastAsia"/>
          <w:sz w:val="24"/>
          <w:szCs w:val="24"/>
        </w:rPr>
        <w:t xml:space="preserve">Here, </w:t>
      </w:r>
      <m:oMath>
        <m:sSub>
          <m:sSubPr>
            <m:ctrlPr>
              <w:rPr>
                <w:rFonts w:ascii="Cambria Math" w:eastAsiaTheme="minorEastAsia" w:hAnsi="Cambria Math"/>
                <w:i/>
                <w:sz w:val="24"/>
                <w:szCs w:val="24"/>
              </w:rPr>
            </m:ctrlPr>
          </m:sSubPr>
          <m:e>
            <m:acc>
              <m:accPr>
                <m:chr m:val="̃"/>
                <m:ctrlPr>
                  <w:rPr>
                    <w:rFonts w:ascii="Cambria Math" w:eastAsiaTheme="minorEastAsia" w:hAnsi="Cambria Math"/>
                    <w:i/>
                    <w:sz w:val="24"/>
                    <w:szCs w:val="24"/>
                  </w:rPr>
                </m:ctrlPr>
              </m:accPr>
              <m:e>
                <m:r>
                  <w:rPr>
                    <w:rFonts w:ascii="Cambria Math" w:eastAsiaTheme="minorEastAsia" w:hAnsi="Cambria Math"/>
                    <w:sz w:val="24"/>
                    <w:szCs w:val="24"/>
                  </w:rPr>
                  <m:t>r</m:t>
                </m:r>
              </m:e>
            </m:acc>
          </m:e>
          <m:sub>
            <m:r>
              <w:rPr>
                <w:rFonts w:ascii="Cambria Math" w:eastAsiaTheme="minorEastAsia" w:hAnsi="Cambria Math"/>
                <w:sz w:val="24"/>
                <w:szCs w:val="24"/>
              </w:rPr>
              <m:t>10</m:t>
            </m:r>
          </m:sub>
        </m:sSub>
      </m:oMath>
      <w:r w:rsidR="00D83DF6" w:rsidRPr="00786100">
        <w:rPr>
          <w:rFonts w:eastAsiaTheme="minorEastAsia"/>
          <w:sz w:val="24"/>
          <w:szCs w:val="24"/>
        </w:rPr>
        <w:t xml:space="preserve"> and </w:t>
      </w:r>
      <m:oMath>
        <m:sSub>
          <m:sSubPr>
            <m:ctrlPr>
              <w:rPr>
                <w:rFonts w:ascii="Cambria Math" w:eastAsiaTheme="minorEastAsia" w:hAnsi="Cambria Math"/>
                <w:i/>
                <w:sz w:val="24"/>
                <w:szCs w:val="24"/>
              </w:rPr>
            </m:ctrlPr>
          </m:sSubPr>
          <m:e>
            <m:acc>
              <m:accPr>
                <m:chr m:val="̃"/>
                <m:ctrlPr>
                  <w:rPr>
                    <w:rFonts w:ascii="Cambria Math" w:eastAsiaTheme="minorEastAsia" w:hAnsi="Cambria Math"/>
                    <w:i/>
                    <w:sz w:val="24"/>
                    <w:szCs w:val="24"/>
                  </w:rPr>
                </m:ctrlPr>
              </m:accPr>
              <m:e>
                <m:r>
                  <w:rPr>
                    <w:rFonts w:ascii="Cambria Math" w:eastAsiaTheme="minorEastAsia" w:hAnsi="Cambria Math"/>
                    <w:sz w:val="24"/>
                    <w:szCs w:val="24"/>
                  </w:rPr>
                  <m:t>r</m:t>
                </m:r>
              </m:e>
            </m:acc>
          </m:e>
          <m:sub>
            <m:r>
              <w:rPr>
                <w:rFonts w:ascii="Cambria Math" w:eastAsiaTheme="minorEastAsia" w:hAnsi="Cambria Math"/>
                <w:sz w:val="24"/>
                <w:szCs w:val="24"/>
              </w:rPr>
              <m:t>01</m:t>
            </m:r>
          </m:sub>
        </m:sSub>
      </m:oMath>
      <w:r w:rsidR="00D83DF6" w:rsidRPr="00786100">
        <w:rPr>
          <w:rFonts w:eastAsiaTheme="minorEastAsia"/>
          <w:sz w:val="24"/>
          <w:szCs w:val="24"/>
        </w:rPr>
        <w:t xml:space="preserve"> are the </w:t>
      </w:r>
      <w:r w:rsidRPr="00786100">
        <w:rPr>
          <w:rFonts w:eastAsiaTheme="minorEastAsia"/>
          <w:sz w:val="24"/>
          <w:szCs w:val="24"/>
        </w:rPr>
        <w:t xml:space="preserve">complex </w:t>
      </w:r>
      <w:r w:rsidR="00D83DF6" w:rsidRPr="00786100">
        <w:rPr>
          <w:rFonts w:eastAsiaTheme="minorEastAsia"/>
          <w:sz w:val="24"/>
          <w:szCs w:val="24"/>
        </w:rPr>
        <w:t>Fresnel reflection coefficient at the air-Si and Si-air interface</w:t>
      </w:r>
      <w:r w:rsidR="008C58EB" w:rsidRPr="00786100">
        <w:rPr>
          <w:rFonts w:eastAsiaTheme="minorEastAsia"/>
          <w:sz w:val="24"/>
          <w:szCs w:val="24"/>
        </w:rPr>
        <w:t>s</w:t>
      </w:r>
      <w:r w:rsidR="00D83DF6" w:rsidRPr="00786100">
        <w:rPr>
          <w:rFonts w:eastAsiaTheme="minorEastAsia"/>
          <w:sz w:val="24"/>
          <w:szCs w:val="24"/>
        </w:rPr>
        <w:t xml:space="preserve"> respectively. The phase delay </w:t>
      </w:r>
      <w:r w:rsidRPr="00786100">
        <w:rPr>
          <w:rFonts w:eastAsiaTheme="minorEastAsia"/>
          <w:sz w:val="24"/>
          <w:szCs w:val="24"/>
        </w:rPr>
        <w:t xml:space="preserve">due to round-trip propagation </w:t>
      </w:r>
      <w:r w:rsidR="008C58EB" w:rsidRPr="00786100">
        <w:rPr>
          <w:rFonts w:eastAsiaTheme="minorEastAsia"/>
          <w:sz w:val="24"/>
          <w:szCs w:val="24"/>
        </w:rPr>
        <w:t xml:space="preserve">within </w:t>
      </w:r>
      <w:r w:rsidR="00D83DF6" w:rsidRPr="00786100">
        <w:rPr>
          <w:rFonts w:eastAsiaTheme="minorEastAsia"/>
          <w:sz w:val="24"/>
          <w:szCs w:val="24"/>
        </w:rPr>
        <w:t xml:space="preserve">the Si </w:t>
      </w:r>
      <w:r w:rsidRPr="00786100">
        <w:rPr>
          <w:rFonts w:eastAsiaTheme="minorEastAsia"/>
          <w:sz w:val="24"/>
          <w:szCs w:val="24"/>
        </w:rPr>
        <w:t xml:space="preserve">layer </w:t>
      </w:r>
      <w:r w:rsidR="00D83DF6" w:rsidRPr="00786100">
        <w:rPr>
          <w:rFonts w:eastAsiaTheme="minorEastAsia"/>
          <w:sz w:val="24"/>
          <w:szCs w:val="24"/>
        </w:rPr>
        <w:t>is</w:t>
      </w:r>
      <w:r w:rsidRPr="00786100">
        <w:rPr>
          <w:rFonts w:eastAsiaTheme="minorEastAsia"/>
          <w:sz w:val="24"/>
          <w:szCs w:val="24"/>
        </w:rPr>
        <w:t xml:space="preserve"> given </w:t>
      </w:r>
      <w:proofErr w:type="gramStart"/>
      <w:r w:rsidRPr="00786100">
        <w:rPr>
          <w:rFonts w:eastAsiaTheme="minorEastAsia"/>
          <w:sz w:val="24"/>
          <w:szCs w:val="24"/>
        </w:rPr>
        <w:t xml:space="preserve">by </w:t>
      </w:r>
      <w:r w:rsidR="00D83DF6" w:rsidRPr="00786100">
        <w:rPr>
          <w:rFonts w:eastAsiaTheme="minorEastAsia"/>
          <w:sz w:val="24"/>
          <w:szCs w:val="24"/>
        </w:rPr>
        <w:t xml:space="preserve"> </w:t>
      </w:r>
      <w:proofErr w:type="gramEnd"/>
      <m:oMath>
        <m:r>
          <w:rPr>
            <w:rFonts w:ascii="Cambria Math" w:eastAsiaTheme="minorEastAsia" w:hAnsi="Cambria Math"/>
            <w:sz w:val="24"/>
            <w:szCs w:val="24"/>
          </w:rPr>
          <m:t>ϕ=4π</m:t>
        </m:r>
        <m:sSub>
          <m:sSubPr>
            <m:ctrlPr>
              <w:rPr>
                <w:rFonts w:ascii="Cambria Math" w:eastAsiaTheme="minorEastAsia" w:hAnsi="Cambria Math"/>
                <w:i/>
                <w:sz w:val="24"/>
                <w:szCs w:val="24"/>
              </w:rPr>
            </m:ctrlPr>
          </m:sSub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sz w:val="24"/>
                <w:szCs w:val="24"/>
              </w:rPr>
              <m:t>Si</m:t>
            </m:r>
          </m:sub>
        </m:sSub>
        <m:r>
          <w:rPr>
            <w:rFonts w:ascii="Cambria Math" w:eastAsiaTheme="minorEastAsia" w:hAnsi="Cambria Math"/>
            <w:sz w:val="24"/>
            <w:szCs w:val="24"/>
          </w:rPr>
          <m:t>d/λ</m:t>
        </m:r>
      </m:oMath>
      <w:r w:rsidRPr="00786100">
        <w:rPr>
          <w:rFonts w:eastAsiaTheme="minorEastAsia"/>
          <w:sz w:val="24"/>
          <w:szCs w:val="24"/>
        </w:rPr>
        <w:t xml:space="preserve">, where </w:t>
      </w:r>
      <m:oMath>
        <m:sSub>
          <m:sSubPr>
            <m:ctrlPr>
              <w:rPr>
                <w:rFonts w:ascii="Cambria Math" w:eastAsiaTheme="minorEastAsia" w:hAnsi="Cambria Math"/>
                <w:i/>
                <w:sz w:val="24"/>
                <w:szCs w:val="24"/>
              </w:rPr>
            </m:ctrlPr>
          </m:sSub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sz w:val="24"/>
                <w:szCs w:val="24"/>
              </w:rPr>
              <m:t>Si</m:t>
            </m:r>
          </m:sub>
        </m:sSub>
      </m:oMath>
      <w:r w:rsidRPr="00786100">
        <w:rPr>
          <w:rFonts w:eastAsiaTheme="minorEastAsia"/>
          <w:sz w:val="24"/>
          <w:szCs w:val="24"/>
        </w:rPr>
        <w:t xml:space="preserve"> is the complex refractive index of Si and </w:t>
      </w:r>
      <m:oMath>
        <m:r>
          <w:rPr>
            <w:rFonts w:ascii="Cambria Math" w:eastAsiaTheme="minorEastAsia" w:hAnsi="Cambria Math"/>
            <w:sz w:val="24"/>
            <w:szCs w:val="24"/>
          </w:rPr>
          <m:t>λ</m:t>
        </m:r>
      </m:oMath>
      <w:r w:rsidRPr="00786100">
        <w:rPr>
          <w:rFonts w:eastAsiaTheme="minorEastAsia"/>
          <w:sz w:val="24"/>
          <w:szCs w:val="24"/>
        </w:rPr>
        <w:t xml:space="preserve"> is the </w:t>
      </w:r>
      <w:r w:rsidR="008C58EB" w:rsidRPr="00786100">
        <w:rPr>
          <w:rFonts w:eastAsiaTheme="minorEastAsia"/>
          <w:sz w:val="24"/>
          <w:szCs w:val="24"/>
        </w:rPr>
        <w:t xml:space="preserve">THz wavelength(s) in </w:t>
      </w:r>
      <w:r w:rsidRPr="00786100">
        <w:rPr>
          <w:rFonts w:eastAsiaTheme="minorEastAsia"/>
          <w:sz w:val="24"/>
          <w:szCs w:val="24"/>
        </w:rPr>
        <w:t>vacuum</w:t>
      </w:r>
      <w:r w:rsidR="008C58EB" w:rsidRPr="00786100">
        <w:rPr>
          <w:rFonts w:eastAsiaTheme="minorEastAsia"/>
          <w:sz w:val="24"/>
          <w:szCs w:val="24"/>
        </w:rPr>
        <w:t xml:space="preserve"> (air)</w:t>
      </w:r>
      <w:r w:rsidR="00D83DF6" w:rsidRPr="00786100">
        <w:rPr>
          <w:rFonts w:eastAsiaTheme="minorEastAsia"/>
          <w:sz w:val="24"/>
          <w:szCs w:val="24"/>
        </w:rPr>
        <w:t xml:space="preserve">. The </w:t>
      </w:r>
      <w:r w:rsidRPr="00786100">
        <w:rPr>
          <w:rFonts w:eastAsiaTheme="minorEastAsia"/>
          <w:sz w:val="24"/>
          <w:szCs w:val="24"/>
        </w:rPr>
        <w:t xml:space="preserve">calculated </w:t>
      </w:r>
      <w:r w:rsidR="00D83DF6" w:rsidRPr="00786100">
        <w:rPr>
          <w:rFonts w:eastAsiaTheme="minorEastAsia"/>
          <w:sz w:val="24"/>
          <w:szCs w:val="24"/>
        </w:rPr>
        <w:t xml:space="preserve">power reflectivity </w:t>
      </w:r>
      <w:r w:rsidR="008C58EB" w:rsidRPr="00786100">
        <w:rPr>
          <w:rFonts w:eastAsiaTheme="minorEastAsia"/>
          <w:sz w:val="24"/>
          <w:szCs w:val="24"/>
        </w:rPr>
        <w:t xml:space="preserve">of </w:t>
      </w:r>
      <w:r w:rsidRPr="00786100">
        <w:rPr>
          <w:rFonts w:eastAsiaTheme="minorEastAsia"/>
          <w:sz w:val="24"/>
          <w:szCs w:val="24"/>
        </w:rPr>
        <w:t xml:space="preserve">the unexcited and PE </w:t>
      </w:r>
      <w:r w:rsidR="008C58EB" w:rsidRPr="00786100">
        <w:rPr>
          <w:rFonts w:eastAsiaTheme="minorEastAsia"/>
          <w:sz w:val="24"/>
          <w:szCs w:val="24"/>
        </w:rPr>
        <w:t>Si at vari</w:t>
      </w:r>
      <w:r w:rsidRPr="00786100">
        <w:rPr>
          <w:rFonts w:eastAsiaTheme="minorEastAsia"/>
          <w:sz w:val="24"/>
          <w:szCs w:val="24"/>
        </w:rPr>
        <w:t xml:space="preserve">ous </w:t>
      </w:r>
      <w:r w:rsidR="008C58EB" w:rsidRPr="00786100">
        <w:rPr>
          <w:rFonts w:eastAsiaTheme="minorEastAsia"/>
          <w:sz w:val="24"/>
          <w:szCs w:val="24"/>
        </w:rPr>
        <w:t xml:space="preserve">PE </w:t>
      </w:r>
      <w:r w:rsidRPr="00786100">
        <w:rPr>
          <w:rFonts w:eastAsiaTheme="minorEastAsia"/>
          <w:sz w:val="24"/>
          <w:szCs w:val="24"/>
        </w:rPr>
        <w:t xml:space="preserve">energies is </w:t>
      </w:r>
      <w:r w:rsidR="008C58EB" w:rsidRPr="00786100">
        <w:rPr>
          <w:rFonts w:eastAsiaTheme="minorEastAsia"/>
          <w:sz w:val="24"/>
          <w:szCs w:val="24"/>
        </w:rPr>
        <w:t xml:space="preserve">shown </w:t>
      </w:r>
      <w:r w:rsidR="00D83DF6" w:rsidRPr="00786100">
        <w:rPr>
          <w:rFonts w:eastAsiaTheme="minorEastAsia"/>
          <w:sz w:val="24"/>
          <w:szCs w:val="24"/>
        </w:rPr>
        <w:t>in Fig</w:t>
      </w:r>
      <w:r w:rsidRPr="00786100">
        <w:rPr>
          <w:rFonts w:eastAsiaTheme="minorEastAsia"/>
          <w:sz w:val="24"/>
          <w:szCs w:val="24"/>
        </w:rPr>
        <w:t>.</w:t>
      </w:r>
      <w:r w:rsidR="00D83DF6" w:rsidRPr="00786100">
        <w:rPr>
          <w:rFonts w:eastAsiaTheme="minorEastAsia"/>
          <w:sz w:val="24"/>
          <w:szCs w:val="24"/>
        </w:rPr>
        <w:t xml:space="preserve"> 2c.</w:t>
      </w:r>
    </w:p>
    <w:p w:rsidR="00F40AAD" w:rsidRPr="002E423C" w:rsidRDefault="00F40AAD" w:rsidP="00A76364">
      <w:pPr>
        <w:tabs>
          <w:tab w:val="left" w:pos="1399"/>
        </w:tabs>
        <w:rPr>
          <w:rFonts w:eastAsiaTheme="minorEastAsia"/>
          <w:b/>
          <w:bCs/>
          <w:sz w:val="28"/>
          <w:szCs w:val="28"/>
        </w:rPr>
      </w:pPr>
      <w:r w:rsidRPr="002E423C">
        <w:rPr>
          <w:rFonts w:eastAsiaTheme="minorEastAsia"/>
          <w:b/>
          <w:bCs/>
          <w:sz w:val="28"/>
          <w:szCs w:val="28"/>
        </w:rPr>
        <w:t xml:space="preserve">Section </w:t>
      </w:r>
      <w:r w:rsidR="00042414">
        <w:rPr>
          <w:rFonts w:eastAsiaTheme="minorEastAsia"/>
          <w:b/>
          <w:bCs/>
          <w:sz w:val="28"/>
          <w:szCs w:val="28"/>
        </w:rPr>
        <w:t>S</w:t>
      </w:r>
      <w:r w:rsidR="00A76364">
        <w:rPr>
          <w:rFonts w:eastAsiaTheme="minorEastAsia"/>
          <w:b/>
          <w:bCs/>
          <w:sz w:val="28"/>
          <w:szCs w:val="28"/>
        </w:rPr>
        <w:t>3</w:t>
      </w:r>
      <w:r w:rsidR="009E7BD6">
        <w:rPr>
          <w:rFonts w:eastAsiaTheme="minorEastAsia"/>
          <w:b/>
          <w:bCs/>
          <w:sz w:val="28"/>
          <w:szCs w:val="28"/>
        </w:rPr>
        <w:t xml:space="preserve">: </w:t>
      </w:r>
      <w:r w:rsidR="00A76364">
        <w:rPr>
          <w:rFonts w:eastAsiaTheme="minorEastAsia"/>
          <w:b/>
          <w:bCs/>
          <w:sz w:val="28"/>
          <w:szCs w:val="28"/>
        </w:rPr>
        <w:t>Phase of reflection</w:t>
      </w:r>
      <w:r w:rsidRPr="002E423C">
        <w:rPr>
          <w:rFonts w:eastAsiaTheme="minorEastAsia"/>
          <w:b/>
          <w:bCs/>
          <w:sz w:val="28"/>
          <w:szCs w:val="28"/>
        </w:rPr>
        <w:t xml:space="preserve"> at the </w:t>
      </w:r>
      <w:r w:rsidR="006861BB">
        <w:rPr>
          <w:rFonts w:eastAsiaTheme="minorEastAsia"/>
          <w:b/>
          <w:bCs/>
          <w:sz w:val="28"/>
          <w:szCs w:val="28"/>
        </w:rPr>
        <w:t>interface of the cavity</w:t>
      </w:r>
    </w:p>
    <w:p w:rsidR="00F40AAD" w:rsidRPr="00F40AAD" w:rsidRDefault="00F40AAD" w:rsidP="00DD6DEA">
      <w:pPr>
        <w:tabs>
          <w:tab w:val="left" w:pos="1399"/>
        </w:tabs>
        <w:spacing w:after="0" w:line="360" w:lineRule="auto"/>
        <w:jc w:val="both"/>
        <w:rPr>
          <w:rFonts w:eastAsiaTheme="minorEastAsia"/>
          <w:sz w:val="24"/>
          <w:szCs w:val="24"/>
        </w:rPr>
      </w:pPr>
      <w:r w:rsidRPr="00F40AAD">
        <w:rPr>
          <w:rFonts w:eastAsiaTheme="minorEastAsia"/>
          <w:sz w:val="24"/>
          <w:szCs w:val="24"/>
        </w:rPr>
        <w:t xml:space="preserve">We </w:t>
      </w:r>
      <w:r>
        <w:rPr>
          <w:rFonts w:eastAsiaTheme="minorEastAsia"/>
          <w:sz w:val="24"/>
          <w:szCs w:val="24"/>
        </w:rPr>
        <w:t xml:space="preserve">calculated the </w:t>
      </w:r>
      <w:r w:rsidR="002E423C">
        <w:rPr>
          <w:rFonts w:eastAsiaTheme="minorEastAsia"/>
          <w:sz w:val="24"/>
          <w:szCs w:val="24"/>
        </w:rPr>
        <w:t xml:space="preserve">frequency-dependent </w:t>
      </w:r>
      <w:r w:rsidR="002777B8">
        <w:rPr>
          <w:rFonts w:eastAsiaTheme="minorEastAsia"/>
          <w:sz w:val="24"/>
          <w:szCs w:val="24"/>
        </w:rPr>
        <w:t xml:space="preserve">complex </w:t>
      </w:r>
      <w:r>
        <w:rPr>
          <w:rFonts w:eastAsiaTheme="minorEastAsia"/>
          <w:sz w:val="24"/>
          <w:szCs w:val="24"/>
        </w:rPr>
        <w:t>reflection coefficient</w:t>
      </w:r>
      <w:r w:rsidR="002777B8">
        <w:rPr>
          <w:rFonts w:eastAsiaTheme="minorEastAsia"/>
          <w:sz w:val="24"/>
          <w:szCs w:val="24"/>
        </w:rPr>
        <w:t xml:space="preserve"> (</w:t>
      </w:r>
      <m:oMath>
        <m:sSub>
          <m:sSubPr>
            <m:ctrlPr>
              <w:rPr>
                <w:rFonts w:ascii="Cambria Math" w:eastAsiaTheme="minorEastAsia" w:hAnsi="Cambria Math"/>
                <w:i/>
                <w:sz w:val="24"/>
                <w:szCs w:val="24"/>
              </w:rPr>
            </m:ctrlPr>
          </m:sSubPr>
          <m:e>
            <m:acc>
              <m:accPr>
                <m:chr m:val="̃"/>
                <m:ctrlPr>
                  <w:rPr>
                    <w:rFonts w:ascii="Cambria Math" w:eastAsiaTheme="minorEastAsia" w:hAnsi="Cambria Math"/>
                    <w:i/>
                    <w:sz w:val="24"/>
                    <w:szCs w:val="24"/>
                  </w:rPr>
                </m:ctrlPr>
              </m:accPr>
              <m:e>
                <m:r>
                  <w:rPr>
                    <w:rFonts w:ascii="Cambria Math" w:eastAsiaTheme="minorEastAsia" w:hAnsi="Cambria Math"/>
                    <w:sz w:val="24"/>
                    <w:szCs w:val="24"/>
                  </w:rPr>
                  <m:t>r</m:t>
                </m:r>
              </m:e>
            </m:acc>
          </m:e>
          <m:sub>
            <m:r>
              <w:rPr>
                <w:rFonts w:ascii="Cambria Math" w:eastAsiaTheme="minorEastAsia" w:hAnsi="Cambria Math"/>
                <w:sz w:val="24"/>
                <w:szCs w:val="24"/>
              </w:rPr>
              <m:t>ij</m:t>
            </m:r>
          </m:sub>
        </m:sSub>
        <m:r>
          <w:rPr>
            <w:rFonts w:ascii="Cambria Math" w:eastAsiaTheme="minorEastAsia" w:hAnsi="Cambria Math"/>
            <w:sz w:val="24"/>
            <w:szCs w:val="24"/>
          </w:rPr>
          <m:t>=</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sz w:val="24"/>
                    <w:szCs w:val="24"/>
                  </w:rPr>
                  <m:t>i</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sz w:val="24"/>
                    <w:szCs w:val="24"/>
                  </w:rPr>
                  <m:t>j</m:t>
                </m:r>
              </m:sub>
            </m:sSub>
          </m:num>
          <m:den>
            <m:sSub>
              <m:sSubPr>
                <m:ctrlPr>
                  <w:rPr>
                    <w:rFonts w:ascii="Cambria Math" w:eastAsiaTheme="minorEastAsia" w:hAnsi="Cambria Math"/>
                    <w:i/>
                    <w:sz w:val="24"/>
                    <w:szCs w:val="24"/>
                  </w:rPr>
                </m:ctrlPr>
              </m:sSub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sz w:val="24"/>
                    <w:szCs w:val="24"/>
                  </w:rPr>
                  <m:t>i</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sz w:val="24"/>
                    <w:szCs w:val="24"/>
                  </w:rPr>
                  <m:t>j</m:t>
                </m:r>
              </m:sub>
            </m:sSub>
          </m:den>
        </m:f>
      </m:oMath>
      <w:r w:rsidR="002777B8">
        <w:rPr>
          <w:rFonts w:eastAsiaTheme="minorEastAsia"/>
          <w:sz w:val="24"/>
          <w:szCs w:val="24"/>
        </w:rPr>
        <w:t>)</w:t>
      </w:r>
      <w:r>
        <w:rPr>
          <w:rFonts w:eastAsiaTheme="minorEastAsia"/>
          <w:sz w:val="24"/>
          <w:szCs w:val="24"/>
        </w:rPr>
        <w:t xml:space="preserve"> </w:t>
      </w:r>
      <w:r w:rsidR="002777B8">
        <w:rPr>
          <w:rFonts w:eastAsiaTheme="minorEastAsia"/>
          <w:sz w:val="24"/>
          <w:szCs w:val="24"/>
        </w:rPr>
        <w:t>at the air-Si (</w:t>
      </w:r>
      <m:oMath>
        <m:sSub>
          <m:sSubPr>
            <m:ctrlPr>
              <w:rPr>
                <w:rFonts w:ascii="Cambria Math" w:eastAsiaTheme="minorEastAsia" w:hAnsi="Cambria Math"/>
                <w:i/>
                <w:sz w:val="24"/>
                <w:szCs w:val="24"/>
                <w:vertAlign w:val="subscript"/>
              </w:rPr>
            </m:ctrlPr>
          </m:sSubPr>
          <m:e>
            <m:r>
              <w:rPr>
                <w:rFonts w:ascii="Cambria Math" w:eastAsiaTheme="minorEastAsia" w:hAnsi="Cambria Math"/>
                <w:sz w:val="24"/>
                <w:szCs w:val="24"/>
                <w:vertAlign w:val="subscript"/>
              </w:rPr>
              <m:t>I</m:t>
            </m:r>
          </m:e>
          <m:sub>
            <m:r>
              <w:rPr>
                <w:rFonts w:ascii="Cambria Math" w:eastAsiaTheme="minorEastAsia" w:hAnsi="Cambria Math"/>
                <w:sz w:val="24"/>
                <w:szCs w:val="24"/>
                <w:vertAlign w:val="subscript"/>
              </w:rPr>
              <m:t>2</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I</m:t>
            </m:r>
          </m:e>
          <m:sub>
            <m:r>
              <w:rPr>
                <w:rFonts w:ascii="Cambria Math" w:eastAsiaTheme="minorEastAsia" w:hAnsi="Cambria Math"/>
                <w:sz w:val="24"/>
                <w:szCs w:val="24"/>
              </w:rPr>
              <m:t>3</m:t>
            </m:r>
          </m:sub>
        </m:sSub>
      </m:oMath>
      <w:r w:rsidR="002777B8">
        <w:rPr>
          <w:rFonts w:eastAsiaTheme="minorEastAsia"/>
          <w:sz w:val="24"/>
          <w:szCs w:val="24"/>
        </w:rPr>
        <w:t>) and Si-air (</w:t>
      </w:r>
      <m:oMath>
        <m:sSub>
          <m:sSubPr>
            <m:ctrlPr>
              <w:rPr>
                <w:rFonts w:ascii="Cambria Math" w:eastAsiaTheme="minorEastAsia" w:hAnsi="Cambria Math"/>
                <w:i/>
                <w:sz w:val="24"/>
                <w:szCs w:val="24"/>
              </w:rPr>
            </m:ctrlPr>
          </m:sSubPr>
          <m:e>
            <m:r>
              <w:rPr>
                <w:rFonts w:ascii="Cambria Math" w:eastAsiaTheme="minorEastAsia" w:hAnsi="Cambria Math"/>
                <w:sz w:val="24"/>
                <w:szCs w:val="24"/>
              </w:rPr>
              <m:t>I</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I</m:t>
            </m:r>
          </m:e>
          <m:sub>
            <m:r>
              <w:rPr>
                <w:rFonts w:ascii="Cambria Math" w:eastAsiaTheme="minorEastAsia" w:hAnsi="Cambria Math"/>
                <w:sz w:val="24"/>
                <w:szCs w:val="24"/>
              </w:rPr>
              <m:t>4</m:t>
            </m:r>
          </m:sub>
        </m:sSub>
      </m:oMath>
      <w:r w:rsidR="002777B8">
        <w:rPr>
          <w:rFonts w:eastAsiaTheme="minorEastAsia"/>
          <w:sz w:val="24"/>
          <w:szCs w:val="24"/>
        </w:rPr>
        <w:t>)</w:t>
      </w:r>
      <w:r w:rsidR="00FE744D">
        <w:rPr>
          <w:rFonts w:eastAsiaTheme="minorEastAsia"/>
          <w:sz w:val="24"/>
          <w:szCs w:val="24"/>
        </w:rPr>
        <w:t xml:space="preserve"> </w:t>
      </w:r>
      <w:r w:rsidR="006D57DF">
        <w:rPr>
          <w:rFonts w:eastAsiaTheme="minorEastAsia"/>
          <w:sz w:val="24"/>
          <w:szCs w:val="24"/>
        </w:rPr>
        <w:t xml:space="preserve">interfaces </w:t>
      </w:r>
      <w:r w:rsidR="002E423C">
        <w:rPr>
          <w:rFonts w:eastAsiaTheme="minorEastAsia"/>
          <w:sz w:val="24"/>
          <w:szCs w:val="24"/>
        </w:rPr>
        <w:t>using the complex refractive index of the Si wafer</w:t>
      </w:r>
      <w:r w:rsidR="00FE744D">
        <w:rPr>
          <w:rFonts w:eastAsiaTheme="minorEastAsia"/>
          <w:sz w:val="24"/>
          <w:szCs w:val="24"/>
        </w:rPr>
        <w:t xml:space="preserve">, </w:t>
      </w:r>
      <w:r w:rsidR="006D57DF">
        <w:rPr>
          <w:rFonts w:eastAsiaTheme="minorEastAsia"/>
          <w:sz w:val="24"/>
          <w:szCs w:val="24"/>
        </w:rPr>
        <w:t xml:space="preserve">as </w:t>
      </w:r>
      <w:r w:rsidR="00FE744D">
        <w:rPr>
          <w:rFonts w:eastAsiaTheme="minorEastAsia"/>
          <w:sz w:val="24"/>
          <w:szCs w:val="24"/>
        </w:rPr>
        <w:t>shown in Fig.2b</w:t>
      </w:r>
      <w:r>
        <w:rPr>
          <w:rFonts w:eastAsiaTheme="minorEastAsia"/>
          <w:sz w:val="24"/>
          <w:szCs w:val="24"/>
        </w:rPr>
        <w:t>. The phase of the reflection coefficient</w:t>
      </w:r>
      <w:r w:rsidR="006D57DF">
        <w:rPr>
          <w:rFonts w:eastAsiaTheme="minorEastAsia"/>
          <w:sz w:val="24"/>
          <w:szCs w:val="24"/>
        </w:rPr>
        <w:t xml:space="preserve"> defined as</w:t>
      </w:r>
      <w:r>
        <w:rPr>
          <w:rFonts w:eastAsiaTheme="minorEastAsia"/>
          <w:sz w:val="24"/>
          <w:szCs w:val="24"/>
        </w:rPr>
        <w:t xml:space="preserve"> </w:t>
      </w:r>
      <m:oMath>
        <m:sSub>
          <m:sSubPr>
            <m:ctrlPr>
              <w:rPr>
                <w:rFonts w:ascii="Cambria Math" w:eastAsiaTheme="minorEastAsia" w:hAnsi="Cambria Math"/>
                <w:i/>
                <w:iCs/>
                <w:sz w:val="24"/>
                <w:szCs w:val="24"/>
                <w:vertAlign w:val="subscript"/>
              </w:rPr>
            </m:ctrlPr>
          </m:sSubPr>
          <m:e>
            <m:r>
              <w:rPr>
                <w:rFonts w:ascii="Cambria Math" w:eastAsiaTheme="minorEastAsia" w:hAnsi="Cambria Math"/>
                <w:sz w:val="24"/>
                <w:szCs w:val="24"/>
                <w:vertAlign w:val="subscript"/>
              </w:rPr>
              <m:t>ϕ</m:t>
            </m:r>
          </m:e>
          <m:sub>
            <m:r>
              <w:rPr>
                <w:rFonts w:ascii="Cambria Math" w:eastAsiaTheme="minorEastAsia" w:hAnsi="Cambria Math"/>
                <w:sz w:val="24"/>
                <w:szCs w:val="24"/>
                <w:vertAlign w:val="subscript"/>
              </w:rPr>
              <m:t>ij</m:t>
            </m:r>
          </m:sub>
        </m:sSub>
        <m:r>
          <w:rPr>
            <w:rFonts w:ascii="Cambria Math" w:eastAsiaTheme="minorEastAsia" w:hAnsi="Cambria Math"/>
            <w:sz w:val="24"/>
            <w:szCs w:val="24"/>
            <w:vertAlign w:val="subscript"/>
          </w:rPr>
          <m:t>=</m:t>
        </m:r>
        <m:r>
          <m:rPr>
            <m:sty m:val="p"/>
          </m:rPr>
          <w:rPr>
            <w:rFonts w:ascii="Cambria Math" w:eastAsiaTheme="minorEastAsia" w:hAnsi="Cambria Math"/>
            <w:sz w:val="24"/>
            <w:szCs w:val="24"/>
            <w:vertAlign w:val="subscript"/>
          </w:rPr>
          <m:t>arg⁡</m:t>
        </m:r>
        <m:r>
          <w:rPr>
            <w:rFonts w:ascii="Cambria Math" w:eastAsiaTheme="minorEastAsia" w:hAnsi="Cambria Math"/>
            <w:sz w:val="24"/>
            <w:szCs w:val="24"/>
            <w:vertAlign w:val="subscript"/>
          </w:rPr>
          <m:t>(</m:t>
        </m:r>
        <m:sSub>
          <m:sSubPr>
            <m:ctrlPr>
              <w:rPr>
                <w:rFonts w:ascii="Cambria Math" w:eastAsiaTheme="minorEastAsia" w:hAnsi="Cambria Math"/>
                <w:i/>
                <w:iCs/>
                <w:sz w:val="24"/>
                <w:szCs w:val="24"/>
                <w:vertAlign w:val="subscript"/>
              </w:rPr>
            </m:ctrlPr>
          </m:sSubPr>
          <m:e>
            <m:acc>
              <m:accPr>
                <m:chr m:val="̃"/>
                <m:ctrlPr>
                  <w:rPr>
                    <w:rFonts w:ascii="Cambria Math" w:eastAsiaTheme="minorEastAsia" w:hAnsi="Cambria Math"/>
                    <w:i/>
                    <w:iCs/>
                    <w:sz w:val="24"/>
                    <w:szCs w:val="24"/>
                    <w:vertAlign w:val="subscript"/>
                  </w:rPr>
                </m:ctrlPr>
              </m:accPr>
              <m:e>
                <m:r>
                  <w:rPr>
                    <w:rFonts w:ascii="Cambria Math" w:eastAsiaTheme="minorEastAsia" w:hAnsi="Cambria Math"/>
                    <w:sz w:val="24"/>
                    <w:szCs w:val="24"/>
                    <w:vertAlign w:val="subscript"/>
                  </w:rPr>
                  <m:t>r</m:t>
                </m:r>
              </m:e>
            </m:acc>
          </m:e>
          <m:sub>
            <m:r>
              <w:rPr>
                <w:rFonts w:ascii="Cambria Math" w:eastAsiaTheme="minorEastAsia" w:hAnsi="Cambria Math"/>
                <w:sz w:val="24"/>
                <w:szCs w:val="24"/>
                <w:vertAlign w:val="subscript"/>
              </w:rPr>
              <m:t>ij</m:t>
            </m:r>
          </m:sub>
        </m:sSub>
        <m:r>
          <w:rPr>
            <w:rFonts w:ascii="Cambria Math" w:eastAsiaTheme="minorEastAsia" w:hAnsi="Cambria Math"/>
            <w:sz w:val="24"/>
            <w:szCs w:val="24"/>
            <w:vertAlign w:val="subscript"/>
          </w:rPr>
          <m:t>)</m:t>
        </m:r>
      </m:oMath>
      <w:r w:rsidR="00FE744D">
        <w:rPr>
          <w:rFonts w:eastAsiaTheme="minorEastAsia"/>
          <w:sz w:val="24"/>
          <w:szCs w:val="24"/>
        </w:rPr>
        <w:t xml:space="preserve"> </w:t>
      </w:r>
      <w:r w:rsidR="006D57DF">
        <w:rPr>
          <w:rFonts w:eastAsiaTheme="minorEastAsia"/>
          <w:sz w:val="24"/>
          <w:szCs w:val="24"/>
        </w:rPr>
        <w:t>is approximately</w:t>
      </w:r>
      <w:r>
        <w:rPr>
          <w:rFonts w:eastAsiaTheme="minorEastAsia"/>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ϕ</m:t>
            </m:r>
          </m:e>
          <m:sub>
            <m:r>
              <w:rPr>
                <w:rFonts w:ascii="Cambria Math" w:eastAsiaTheme="minorEastAsia" w:hAnsi="Cambria Math"/>
                <w:sz w:val="24"/>
                <w:szCs w:val="24"/>
              </w:rPr>
              <m:t>air-Si</m:t>
            </m:r>
          </m:sub>
        </m:sSub>
        <m:r>
          <w:rPr>
            <w:rFonts w:ascii="Cambria Math" w:eastAsiaTheme="minorEastAsia" w:hAnsi="Cambria Math"/>
            <w:sz w:val="24"/>
            <w:szCs w:val="24"/>
          </w:rPr>
          <m:t xml:space="preserve">≈π </m:t>
        </m:r>
      </m:oMath>
      <w:r w:rsidR="00FA5E28">
        <w:rPr>
          <w:rFonts w:eastAsiaTheme="minorEastAsia"/>
          <w:sz w:val="24"/>
          <w:szCs w:val="24"/>
        </w:rPr>
        <w:t xml:space="preserve"> and </w:t>
      </w:r>
      <m:oMath>
        <m:sSub>
          <m:sSubPr>
            <m:ctrlPr>
              <w:rPr>
                <w:rFonts w:ascii="Cambria Math" w:eastAsiaTheme="minorEastAsia" w:hAnsi="Cambria Math"/>
                <w:i/>
                <w:sz w:val="24"/>
                <w:szCs w:val="24"/>
              </w:rPr>
            </m:ctrlPr>
          </m:sSubPr>
          <m:e>
            <m:r>
              <w:rPr>
                <w:rFonts w:ascii="Cambria Math" w:eastAsiaTheme="minorEastAsia" w:hAnsi="Cambria Math"/>
                <w:sz w:val="24"/>
                <w:szCs w:val="24"/>
              </w:rPr>
              <m:t>ϕ</m:t>
            </m:r>
          </m:e>
          <m:sub>
            <m:r>
              <w:rPr>
                <w:rFonts w:ascii="Cambria Math" w:eastAsiaTheme="minorEastAsia" w:hAnsi="Cambria Math"/>
                <w:sz w:val="24"/>
                <w:szCs w:val="24"/>
              </w:rPr>
              <m:t>Si-air</m:t>
            </m:r>
          </m:sub>
        </m:sSub>
        <m:r>
          <w:rPr>
            <w:rFonts w:ascii="Cambria Math" w:eastAsiaTheme="minorEastAsia" w:hAnsi="Cambria Math"/>
            <w:sz w:val="24"/>
            <w:szCs w:val="24"/>
          </w:rPr>
          <m:t xml:space="preserve">≈0 </m:t>
        </m:r>
      </m:oMath>
      <w:r w:rsidR="00FA5E28">
        <w:rPr>
          <w:rFonts w:eastAsiaTheme="minorEastAsia"/>
          <w:sz w:val="24"/>
          <w:szCs w:val="24"/>
        </w:rPr>
        <w:t xml:space="preserve"> </w:t>
      </w:r>
      <w:r w:rsidR="00FD5F52">
        <w:rPr>
          <w:rFonts w:eastAsiaTheme="minorEastAsia"/>
          <w:sz w:val="24"/>
          <w:szCs w:val="24"/>
        </w:rPr>
        <w:t>for both unexcited and PE Si, as illustrated in Fig.S</w:t>
      </w:r>
      <w:r w:rsidR="001D5619">
        <w:rPr>
          <w:rFonts w:eastAsiaTheme="minorEastAsia"/>
          <w:sz w:val="24"/>
          <w:szCs w:val="24"/>
        </w:rPr>
        <w:t>3</w:t>
      </w:r>
      <w:r>
        <w:rPr>
          <w:rFonts w:eastAsiaTheme="minorEastAsia"/>
          <w:sz w:val="24"/>
          <w:szCs w:val="24"/>
        </w:rPr>
        <w:t xml:space="preserve">. </w:t>
      </w:r>
    </w:p>
    <w:p w:rsidR="00F40AAD" w:rsidRPr="00F40AAD" w:rsidRDefault="00F40AAD" w:rsidP="00022559">
      <w:pPr>
        <w:tabs>
          <w:tab w:val="left" w:pos="1399"/>
        </w:tabs>
        <w:jc w:val="center"/>
        <w:rPr>
          <w:rFonts w:eastAsiaTheme="minorEastAsia"/>
          <w:b/>
          <w:bCs/>
          <w:sz w:val="24"/>
          <w:szCs w:val="24"/>
        </w:rPr>
      </w:pPr>
    </w:p>
    <w:p w:rsidR="00DD6DEA" w:rsidRDefault="00DD6DEA" w:rsidP="002055A4">
      <w:pPr>
        <w:tabs>
          <w:tab w:val="left" w:pos="1399"/>
        </w:tabs>
        <w:jc w:val="both"/>
        <w:rPr>
          <w:rFonts w:eastAsiaTheme="minorEastAsia"/>
          <w:sz w:val="20"/>
          <w:szCs w:val="20"/>
        </w:rPr>
      </w:pPr>
    </w:p>
    <w:p w:rsidR="00DD6DEA" w:rsidRDefault="00D53DEC" w:rsidP="002055A4">
      <w:pPr>
        <w:tabs>
          <w:tab w:val="left" w:pos="1399"/>
        </w:tabs>
        <w:jc w:val="both"/>
        <w:rPr>
          <w:rFonts w:eastAsiaTheme="minorEastAsia"/>
          <w:sz w:val="20"/>
          <w:szCs w:val="20"/>
        </w:rPr>
      </w:pPr>
      <w:r>
        <w:rPr>
          <w:rFonts w:eastAsiaTheme="minorEastAsia"/>
          <w:b/>
          <w:bCs/>
          <w:noProof/>
          <w:sz w:val="24"/>
          <w:szCs w:val="24"/>
        </w:rPr>
        <w:drawing>
          <wp:anchor distT="0" distB="0" distL="114300" distR="114300" simplePos="0" relativeHeight="251662336" behindDoc="0" locked="0" layoutInCell="1" allowOverlap="1" wp14:anchorId="5FA04B85" wp14:editId="237E214F">
            <wp:simplePos x="0" y="0"/>
            <wp:positionH relativeFrom="column">
              <wp:posOffset>1594485</wp:posOffset>
            </wp:positionH>
            <wp:positionV relativeFrom="paragraph">
              <wp:posOffset>-588010</wp:posOffset>
            </wp:positionV>
            <wp:extent cx="2843530" cy="2129790"/>
            <wp:effectExtent l="0" t="0" r="0" b="381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ase modified.emf"/>
                    <pic:cNvPicPr/>
                  </pic:nvPicPr>
                  <pic:blipFill>
                    <a:blip r:embed="rId8">
                      <a:extLst>
                        <a:ext uri="{28A0092B-C50C-407E-A947-70E740481C1C}">
                          <a14:useLocalDpi xmlns:a14="http://schemas.microsoft.com/office/drawing/2010/main" val="0"/>
                        </a:ext>
                      </a:extLst>
                    </a:blip>
                    <a:stretch>
                      <a:fillRect/>
                    </a:stretch>
                  </pic:blipFill>
                  <pic:spPr>
                    <a:xfrm>
                      <a:off x="0" y="0"/>
                      <a:ext cx="2843530" cy="2129790"/>
                    </a:xfrm>
                    <a:prstGeom prst="rect">
                      <a:avLst/>
                    </a:prstGeom>
                  </pic:spPr>
                </pic:pic>
              </a:graphicData>
            </a:graphic>
            <wp14:sizeRelH relativeFrom="page">
              <wp14:pctWidth>0</wp14:pctWidth>
            </wp14:sizeRelH>
            <wp14:sizeRelV relativeFrom="page">
              <wp14:pctHeight>0</wp14:pctHeight>
            </wp14:sizeRelV>
          </wp:anchor>
        </w:drawing>
      </w:r>
    </w:p>
    <w:p w:rsidR="00DD6DEA" w:rsidRDefault="00DD6DEA" w:rsidP="002055A4">
      <w:pPr>
        <w:tabs>
          <w:tab w:val="left" w:pos="1399"/>
        </w:tabs>
        <w:jc w:val="both"/>
        <w:rPr>
          <w:rFonts w:eastAsiaTheme="minorEastAsia"/>
          <w:sz w:val="20"/>
          <w:szCs w:val="20"/>
        </w:rPr>
      </w:pPr>
    </w:p>
    <w:p w:rsidR="00DD6DEA" w:rsidRDefault="00DD6DEA" w:rsidP="002055A4">
      <w:pPr>
        <w:tabs>
          <w:tab w:val="left" w:pos="1399"/>
        </w:tabs>
        <w:jc w:val="both"/>
        <w:rPr>
          <w:rFonts w:eastAsiaTheme="minorEastAsia"/>
          <w:sz w:val="20"/>
          <w:szCs w:val="20"/>
        </w:rPr>
      </w:pPr>
    </w:p>
    <w:p w:rsidR="00DD6DEA" w:rsidRDefault="00DD6DEA" w:rsidP="002055A4">
      <w:pPr>
        <w:tabs>
          <w:tab w:val="left" w:pos="1399"/>
        </w:tabs>
        <w:jc w:val="both"/>
        <w:rPr>
          <w:rFonts w:eastAsiaTheme="minorEastAsia"/>
          <w:sz w:val="20"/>
          <w:szCs w:val="20"/>
        </w:rPr>
      </w:pPr>
    </w:p>
    <w:p w:rsidR="00DD6DEA" w:rsidRDefault="00DD6DEA" w:rsidP="002055A4">
      <w:pPr>
        <w:tabs>
          <w:tab w:val="left" w:pos="1399"/>
        </w:tabs>
        <w:jc w:val="both"/>
        <w:rPr>
          <w:rFonts w:eastAsiaTheme="minorEastAsia"/>
          <w:sz w:val="20"/>
          <w:szCs w:val="20"/>
        </w:rPr>
      </w:pPr>
    </w:p>
    <w:p w:rsidR="00D53DEC" w:rsidRDefault="00D53DEC" w:rsidP="00EE37D6">
      <w:pPr>
        <w:tabs>
          <w:tab w:val="left" w:pos="1399"/>
        </w:tabs>
        <w:jc w:val="both"/>
        <w:rPr>
          <w:rFonts w:eastAsiaTheme="minorEastAsia"/>
          <w:sz w:val="20"/>
          <w:szCs w:val="20"/>
        </w:rPr>
      </w:pPr>
    </w:p>
    <w:p w:rsidR="0095565F" w:rsidRPr="006C2A29" w:rsidRDefault="002E423C" w:rsidP="00EE37D6">
      <w:pPr>
        <w:tabs>
          <w:tab w:val="left" w:pos="1399"/>
        </w:tabs>
        <w:jc w:val="both"/>
        <w:rPr>
          <w:rFonts w:eastAsiaTheme="minorEastAsia"/>
          <w:sz w:val="20"/>
          <w:szCs w:val="20"/>
        </w:rPr>
      </w:pPr>
      <w:r w:rsidRPr="006C2A29">
        <w:rPr>
          <w:rFonts w:eastAsiaTheme="minorEastAsia"/>
          <w:sz w:val="20"/>
          <w:szCs w:val="20"/>
        </w:rPr>
        <w:t xml:space="preserve">Figure </w:t>
      </w:r>
      <w:r w:rsidR="00DE0B42" w:rsidRPr="006C2A29">
        <w:rPr>
          <w:rFonts w:eastAsiaTheme="minorEastAsia"/>
          <w:sz w:val="20"/>
          <w:szCs w:val="20"/>
        </w:rPr>
        <w:t>S</w:t>
      </w:r>
      <w:r w:rsidR="00A76364" w:rsidRPr="006C2A29">
        <w:rPr>
          <w:rFonts w:eastAsiaTheme="minorEastAsia"/>
          <w:sz w:val="20"/>
          <w:szCs w:val="20"/>
        </w:rPr>
        <w:t>3</w:t>
      </w:r>
      <w:r w:rsidR="00DE0B42" w:rsidRPr="006C2A29">
        <w:rPr>
          <w:rFonts w:eastAsiaTheme="minorEastAsia"/>
          <w:sz w:val="20"/>
          <w:szCs w:val="20"/>
        </w:rPr>
        <w:t xml:space="preserve"> </w:t>
      </w:r>
      <w:proofErr w:type="gramStart"/>
      <w:r w:rsidRPr="006C2A29">
        <w:rPr>
          <w:rFonts w:eastAsiaTheme="minorEastAsia"/>
          <w:sz w:val="20"/>
          <w:szCs w:val="20"/>
        </w:rPr>
        <w:t>The</w:t>
      </w:r>
      <w:proofErr w:type="gramEnd"/>
      <w:r w:rsidRPr="006C2A29">
        <w:rPr>
          <w:rFonts w:eastAsiaTheme="minorEastAsia"/>
          <w:sz w:val="20"/>
          <w:szCs w:val="20"/>
        </w:rPr>
        <w:t xml:space="preserve"> </w:t>
      </w:r>
      <w:r w:rsidR="002055A4" w:rsidRPr="006C2A29">
        <w:rPr>
          <w:rFonts w:eastAsiaTheme="minorEastAsia"/>
          <w:sz w:val="20"/>
          <w:szCs w:val="20"/>
        </w:rPr>
        <w:t xml:space="preserve">reflection at the air-Si </w:t>
      </w:r>
      <m:oMath>
        <m:r>
          <w:rPr>
            <w:rFonts w:ascii="Cambria Math" w:eastAsiaTheme="minorEastAsia" w:hAnsi="Cambria Math"/>
            <w:sz w:val="20"/>
            <w:szCs w:val="20"/>
            <w:vertAlign w:val="subscript"/>
          </w:rPr>
          <m:t>(</m:t>
        </m:r>
        <m:sSub>
          <m:sSubPr>
            <m:ctrlPr>
              <w:rPr>
                <w:rFonts w:ascii="Cambria Math" w:eastAsiaTheme="minorEastAsia" w:hAnsi="Cambria Math"/>
                <w:i/>
                <w:iCs/>
                <w:sz w:val="20"/>
                <w:szCs w:val="20"/>
                <w:vertAlign w:val="subscript"/>
              </w:rPr>
            </m:ctrlPr>
          </m:sSubPr>
          <m:e>
            <m:r>
              <w:rPr>
                <w:rFonts w:ascii="Cambria Math" w:eastAsiaTheme="minorEastAsia" w:hAnsi="Cambria Math"/>
                <w:sz w:val="20"/>
                <w:szCs w:val="20"/>
                <w:vertAlign w:val="subscript"/>
              </w:rPr>
              <m:t>ϕ</m:t>
            </m:r>
          </m:e>
          <m:sub>
            <m:r>
              <w:rPr>
                <w:rFonts w:ascii="Cambria Math" w:eastAsiaTheme="minorEastAsia" w:hAnsi="Cambria Math"/>
                <w:sz w:val="20"/>
                <w:szCs w:val="20"/>
                <w:vertAlign w:val="subscript"/>
              </w:rPr>
              <m:t>air-Si</m:t>
            </m:r>
          </m:sub>
        </m:sSub>
        <m:r>
          <w:rPr>
            <w:rFonts w:ascii="Cambria Math" w:eastAsiaTheme="minorEastAsia" w:hAnsi="Cambria Math"/>
            <w:sz w:val="20"/>
            <w:szCs w:val="20"/>
            <w:vertAlign w:val="subscript"/>
          </w:rPr>
          <m:t xml:space="preserve"> at </m:t>
        </m:r>
        <m:sSub>
          <m:sSubPr>
            <m:ctrlPr>
              <w:rPr>
                <w:rFonts w:ascii="Cambria Math" w:eastAsiaTheme="minorEastAsia" w:hAnsi="Cambria Math"/>
                <w:i/>
                <w:iCs/>
                <w:sz w:val="20"/>
                <w:szCs w:val="20"/>
                <w:vertAlign w:val="subscript"/>
              </w:rPr>
            </m:ctrlPr>
          </m:sSubPr>
          <m:e>
            <m:r>
              <w:rPr>
                <w:rFonts w:ascii="Cambria Math" w:eastAsiaTheme="minorEastAsia" w:hAnsi="Cambria Math"/>
                <w:sz w:val="20"/>
                <w:szCs w:val="20"/>
                <w:vertAlign w:val="subscript"/>
              </w:rPr>
              <m:t>I</m:t>
            </m:r>
          </m:e>
          <m:sub>
            <m:r>
              <w:rPr>
                <w:rFonts w:ascii="Cambria Math" w:eastAsiaTheme="minorEastAsia" w:hAnsi="Cambria Math"/>
                <w:sz w:val="20"/>
                <w:szCs w:val="20"/>
                <w:vertAlign w:val="subscript"/>
              </w:rPr>
              <m:t>2</m:t>
            </m:r>
          </m:sub>
        </m:sSub>
        <m:r>
          <w:rPr>
            <w:rFonts w:ascii="Cambria Math" w:eastAsiaTheme="minorEastAsia" w:hAnsi="Cambria Math"/>
            <w:sz w:val="20"/>
            <w:szCs w:val="20"/>
            <w:vertAlign w:val="subscript"/>
          </w:rPr>
          <m:t xml:space="preserve"> , </m:t>
        </m:r>
        <m:sSub>
          <m:sSubPr>
            <m:ctrlPr>
              <w:rPr>
                <w:rFonts w:ascii="Cambria Math" w:eastAsiaTheme="minorEastAsia" w:hAnsi="Cambria Math"/>
                <w:i/>
                <w:iCs/>
                <w:sz w:val="20"/>
                <w:szCs w:val="20"/>
                <w:vertAlign w:val="subscript"/>
              </w:rPr>
            </m:ctrlPr>
          </m:sSubPr>
          <m:e>
            <m:r>
              <w:rPr>
                <w:rFonts w:ascii="Cambria Math" w:eastAsiaTheme="minorEastAsia" w:hAnsi="Cambria Math"/>
                <w:sz w:val="20"/>
                <w:szCs w:val="20"/>
                <w:vertAlign w:val="subscript"/>
              </w:rPr>
              <m:t>I</m:t>
            </m:r>
          </m:e>
          <m:sub>
            <m:r>
              <w:rPr>
                <w:rFonts w:ascii="Cambria Math" w:eastAsiaTheme="minorEastAsia" w:hAnsi="Cambria Math"/>
                <w:sz w:val="20"/>
                <w:szCs w:val="20"/>
                <w:vertAlign w:val="subscript"/>
              </w:rPr>
              <m:t>3</m:t>
            </m:r>
          </m:sub>
        </m:sSub>
        <m:r>
          <w:rPr>
            <w:rFonts w:ascii="Cambria Math" w:eastAsiaTheme="minorEastAsia" w:hAnsi="Cambria Math"/>
            <w:sz w:val="20"/>
            <w:szCs w:val="20"/>
            <w:vertAlign w:val="subscript"/>
          </w:rPr>
          <m:t>)</m:t>
        </m:r>
      </m:oMath>
      <w:r w:rsidR="002055A4" w:rsidRPr="006C2A29">
        <w:rPr>
          <w:rFonts w:eastAsiaTheme="minorEastAsia"/>
          <w:iCs/>
          <w:sz w:val="20"/>
          <w:szCs w:val="20"/>
          <w:vertAlign w:val="subscript"/>
        </w:rPr>
        <w:t xml:space="preserve"> </w:t>
      </w:r>
      <w:r w:rsidR="002055A4" w:rsidRPr="006C2A29">
        <w:rPr>
          <w:rFonts w:eastAsiaTheme="minorEastAsia"/>
          <w:sz w:val="20"/>
          <w:szCs w:val="20"/>
        </w:rPr>
        <w:t xml:space="preserve">and Si-air </w:t>
      </w:r>
      <m:oMath>
        <m:r>
          <w:rPr>
            <w:rFonts w:ascii="Cambria Math" w:eastAsiaTheme="minorEastAsia" w:hAnsi="Cambria Math"/>
            <w:sz w:val="20"/>
            <w:szCs w:val="20"/>
            <w:vertAlign w:val="subscript"/>
          </w:rPr>
          <m:t>(</m:t>
        </m:r>
        <m:sSub>
          <m:sSubPr>
            <m:ctrlPr>
              <w:rPr>
                <w:rFonts w:ascii="Cambria Math" w:eastAsiaTheme="minorEastAsia" w:hAnsi="Cambria Math"/>
                <w:i/>
                <w:iCs/>
                <w:sz w:val="20"/>
                <w:szCs w:val="20"/>
                <w:vertAlign w:val="subscript"/>
              </w:rPr>
            </m:ctrlPr>
          </m:sSubPr>
          <m:e>
            <m:r>
              <w:rPr>
                <w:rFonts w:ascii="Cambria Math" w:eastAsiaTheme="minorEastAsia" w:hAnsi="Cambria Math"/>
                <w:sz w:val="20"/>
                <w:szCs w:val="20"/>
                <w:vertAlign w:val="subscript"/>
              </w:rPr>
              <m:t>ϕ</m:t>
            </m:r>
          </m:e>
          <m:sub>
            <m:r>
              <w:rPr>
                <w:rFonts w:ascii="Cambria Math" w:eastAsiaTheme="minorEastAsia" w:hAnsi="Cambria Math"/>
                <w:sz w:val="20"/>
                <w:szCs w:val="20"/>
                <w:vertAlign w:val="subscript"/>
              </w:rPr>
              <m:t>Si-air</m:t>
            </m:r>
          </m:sub>
        </m:sSub>
        <m:r>
          <w:rPr>
            <w:rFonts w:ascii="Cambria Math" w:eastAsiaTheme="minorEastAsia" w:hAnsi="Cambria Math"/>
            <w:sz w:val="20"/>
            <w:szCs w:val="20"/>
            <w:vertAlign w:val="subscript"/>
          </w:rPr>
          <m:t xml:space="preserve">at </m:t>
        </m:r>
        <m:sSub>
          <m:sSubPr>
            <m:ctrlPr>
              <w:rPr>
                <w:rFonts w:ascii="Cambria Math" w:eastAsiaTheme="minorEastAsia" w:hAnsi="Cambria Math"/>
                <w:i/>
                <w:iCs/>
                <w:sz w:val="20"/>
                <w:szCs w:val="20"/>
                <w:vertAlign w:val="subscript"/>
              </w:rPr>
            </m:ctrlPr>
          </m:sSubPr>
          <m:e>
            <m:r>
              <w:rPr>
                <w:rFonts w:ascii="Cambria Math" w:eastAsiaTheme="minorEastAsia" w:hAnsi="Cambria Math"/>
                <w:sz w:val="20"/>
                <w:szCs w:val="20"/>
                <w:vertAlign w:val="subscript"/>
              </w:rPr>
              <m:t>I</m:t>
            </m:r>
          </m:e>
          <m:sub>
            <m:r>
              <w:rPr>
                <w:rFonts w:ascii="Cambria Math" w:eastAsiaTheme="minorEastAsia" w:hAnsi="Cambria Math"/>
                <w:sz w:val="20"/>
                <w:szCs w:val="20"/>
                <w:vertAlign w:val="subscript"/>
              </w:rPr>
              <m:t>1</m:t>
            </m:r>
          </m:sub>
        </m:sSub>
        <m:r>
          <w:rPr>
            <w:rFonts w:ascii="Cambria Math" w:eastAsiaTheme="minorEastAsia" w:hAnsi="Cambria Math"/>
            <w:sz w:val="20"/>
            <w:szCs w:val="20"/>
            <w:vertAlign w:val="subscript"/>
          </w:rPr>
          <m:t xml:space="preserve"> , </m:t>
        </m:r>
        <m:sSub>
          <m:sSubPr>
            <m:ctrlPr>
              <w:rPr>
                <w:rFonts w:ascii="Cambria Math" w:eastAsiaTheme="minorEastAsia" w:hAnsi="Cambria Math"/>
                <w:i/>
                <w:iCs/>
                <w:sz w:val="20"/>
                <w:szCs w:val="20"/>
                <w:vertAlign w:val="subscript"/>
              </w:rPr>
            </m:ctrlPr>
          </m:sSubPr>
          <m:e>
            <m:r>
              <w:rPr>
                <w:rFonts w:ascii="Cambria Math" w:eastAsiaTheme="minorEastAsia" w:hAnsi="Cambria Math"/>
                <w:sz w:val="20"/>
                <w:szCs w:val="20"/>
                <w:vertAlign w:val="subscript"/>
              </w:rPr>
              <m:t>I</m:t>
            </m:r>
          </m:e>
          <m:sub>
            <m:r>
              <w:rPr>
                <w:rFonts w:ascii="Cambria Math" w:eastAsiaTheme="minorEastAsia" w:hAnsi="Cambria Math"/>
                <w:sz w:val="20"/>
                <w:szCs w:val="20"/>
                <w:vertAlign w:val="subscript"/>
              </w:rPr>
              <m:t>4</m:t>
            </m:r>
          </m:sub>
        </m:sSub>
        <m:r>
          <w:rPr>
            <w:rFonts w:ascii="Cambria Math" w:eastAsiaTheme="minorEastAsia" w:hAnsi="Cambria Math"/>
            <w:sz w:val="20"/>
            <w:szCs w:val="20"/>
            <w:vertAlign w:val="subscript"/>
          </w:rPr>
          <m:t>)</m:t>
        </m:r>
      </m:oMath>
      <w:r w:rsidR="002055A4" w:rsidRPr="006C2A29">
        <w:rPr>
          <w:rFonts w:eastAsiaTheme="minorEastAsia"/>
          <w:iCs/>
          <w:sz w:val="20"/>
          <w:szCs w:val="20"/>
          <w:vertAlign w:val="subscript"/>
        </w:rPr>
        <w:t xml:space="preserve"> </w:t>
      </w:r>
      <w:r w:rsidR="002055A4" w:rsidRPr="006C2A29">
        <w:rPr>
          <w:rFonts w:eastAsiaTheme="minorEastAsia"/>
          <w:sz w:val="20"/>
          <w:szCs w:val="20"/>
        </w:rPr>
        <w:t xml:space="preserve">interfaces for </w:t>
      </w:r>
      <w:r w:rsidR="00FE744D" w:rsidRPr="006C2A29">
        <w:rPr>
          <w:rFonts w:eastAsiaTheme="minorEastAsia"/>
          <w:sz w:val="20"/>
          <w:szCs w:val="20"/>
        </w:rPr>
        <w:t>PE</w:t>
      </w:r>
      <w:r w:rsidR="00B676C8" w:rsidRPr="006C2A29">
        <w:rPr>
          <w:rFonts w:eastAsiaTheme="minorEastAsia"/>
          <w:sz w:val="20"/>
          <w:szCs w:val="20"/>
        </w:rPr>
        <w:t xml:space="preserve"> energies</w:t>
      </w:r>
      <w:r w:rsidR="00EE37D6" w:rsidRPr="006C2A29">
        <w:rPr>
          <w:rFonts w:eastAsiaTheme="minorEastAsia"/>
          <w:sz w:val="20"/>
          <w:szCs w:val="20"/>
        </w:rPr>
        <w:t xml:space="preserve"> spanning the range of photoexcitation energies used in this work</w:t>
      </w:r>
      <w:r w:rsidRPr="006C2A29">
        <w:rPr>
          <w:rFonts w:eastAsiaTheme="minorEastAsia"/>
          <w:sz w:val="20"/>
          <w:szCs w:val="20"/>
        </w:rPr>
        <w:t xml:space="preserve">. </w:t>
      </w:r>
    </w:p>
    <w:p w:rsidR="0050744D" w:rsidRDefault="003472B2" w:rsidP="00261CE0">
      <w:pPr>
        <w:tabs>
          <w:tab w:val="left" w:pos="1399"/>
        </w:tabs>
        <w:rPr>
          <w:rFonts w:eastAsiaTheme="minorEastAsia"/>
          <w:b/>
          <w:bCs/>
          <w:sz w:val="28"/>
          <w:szCs w:val="28"/>
        </w:rPr>
      </w:pPr>
      <w:r w:rsidRPr="002E423C">
        <w:rPr>
          <w:rFonts w:eastAsiaTheme="minorEastAsia"/>
          <w:b/>
          <w:bCs/>
          <w:sz w:val="28"/>
          <w:szCs w:val="28"/>
        </w:rPr>
        <w:lastRenderedPageBreak/>
        <w:t xml:space="preserve">Section </w:t>
      </w:r>
      <w:r w:rsidR="00042414" w:rsidRPr="002E423C">
        <w:rPr>
          <w:rFonts w:eastAsiaTheme="minorEastAsia"/>
          <w:b/>
          <w:bCs/>
          <w:sz w:val="28"/>
          <w:szCs w:val="28"/>
        </w:rPr>
        <w:t>S</w:t>
      </w:r>
      <w:r w:rsidR="00A76364">
        <w:rPr>
          <w:rFonts w:eastAsiaTheme="minorEastAsia"/>
          <w:b/>
          <w:bCs/>
          <w:sz w:val="28"/>
          <w:szCs w:val="28"/>
        </w:rPr>
        <w:t>4</w:t>
      </w:r>
      <w:r w:rsidR="0095565F" w:rsidRPr="002E423C">
        <w:rPr>
          <w:rFonts w:eastAsiaTheme="minorEastAsia"/>
          <w:b/>
          <w:bCs/>
          <w:sz w:val="28"/>
          <w:szCs w:val="28"/>
        </w:rPr>
        <w:t xml:space="preserve">: </w:t>
      </w:r>
      <w:r w:rsidR="00261CE0">
        <w:rPr>
          <w:rFonts w:eastAsiaTheme="minorEastAsia"/>
          <w:b/>
          <w:bCs/>
          <w:sz w:val="28"/>
          <w:szCs w:val="28"/>
        </w:rPr>
        <w:t xml:space="preserve">PE-Induced </w:t>
      </w:r>
      <w:r w:rsidR="00786100">
        <w:rPr>
          <w:rFonts w:eastAsiaTheme="minorEastAsia"/>
          <w:b/>
          <w:bCs/>
          <w:sz w:val="28"/>
          <w:szCs w:val="28"/>
        </w:rPr>
        <w:t xml:space="preserve">Redshift </w:t>
      </w:r>
      <w:r w:rsidR="00261CE0">
        <w:rPr>
          <w:rFonts w:eastAsiaTheme="minorEastAsia"/>
          <w:b/>
          <w:bCs/>
          <w:sz w:val="28"/>
          <w:szCs w:val="28"/>
        </w:rPr>
        <w:t>at small cavity length</w:t>
      </w:r>
      <w:r w:rsidR="0095565F" w:rsidRPr="002E423C">
        <w:rPr>
          <w:rFonts w:eastAsiaTheme="minorEastAsia"/>
          <w:b/>
          <w:bCs/>
          <w:sz w:val="28"/>
          <w:szCs w:val="28"/>
        </w:rPr>
        <w:t xml:space="preserve"> </w:t>
      </w:r>
    </w:p>
    <w:p w:rsidR="00786100" w:rsidRPr="00261CE0" w:rsidRDefault="00261CE0" w:rsidP="00AB2487">
      <w:pPr>
        <w:tabs>
          <w:tab w:val="left" w:pos="1399"/>
        </w:tabs>
        <w:spacing w:line="360" w:lineRule="auto"/>
        <w:jc w:val="both"/>
        <w:rPr>
          <w:rFonts w:eastAsiaTheme="minorEastAsia"/>
          <w:sz w:val="24"/>
          <w:szCs w:val="24"/>
        </w:rPr>
      </w:pPr>
      <w:r>
        <w:rPr>
          <w:rFonts w:eastAsiaTheme="minorEastAsia"/>
          <w:sz w:val="24"/>
          <w:szCs w:val="24"/>
        </w:rPr>
        <w:t xml:space="preserve">As the main reason for the redshift is attributed to the phase-shift at the air-Si interface, the effect of the latter on the detuning magnitude is larger at small cavity length. This is exemplified here for a switchable Si cavity with </w:t>
      </w:r>
      <m:oMath>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L</m:t>
            </m:r>
          </m:e>
          <m:sub>
            <m:r>
              <m:rPr>
                <m:sty m:val="p"/>
              </m:rPr>
              <w:rPr>
                <w:rFonts w:ascii="Cambria Math" w:eastAsiaTheme="minorEastAsia" w:hAnsi="Cambria Math"/>
                <w:sz w:val="24"/>
                <w:szCs w:val="24"/>
              </w:rPr>
              <m:t>air</m:t>
            </m:r>
          </m:sub>
        </m:sSub>
        <m:r>
          <m:rPr>
            <m:sty m:val="p"/>
          </m:rPr>
          <w:rPr>
            <w:rFonts w:ascii="Cambria Math" w:eastAsiaTheme="minorEastAsia" w:hAnsi="Cambria Math"/>
            <w:sz w:val="24"/>
            <w:szCs w:val="24"/>
          </w:rPr>
          <m:t>=240μm</m:t>
        </m:r>
      </m:oMath>
      <w:r>
        <w:rPr>
          <w:rFonts w:eastAsiaTheme="minorEastAsia"/>
          <w:sz w:val="24"/>
          <w:szCs w:val="24"/>
        </w:rPr>
        <w:t xml:space="preserve"> (</w:t>
      </w:r>
      <w:r w:rsidR="002D7240">
        <w:rPr>
          <w:rFonts w:eastAsiaTheme="minorEastAsia"/>
          <w:sz w:val="24"/>
          <w:szCs w:val="24"/>
        </w:rPr>
        <w:t xml:space="preserve">~4 times smaller than the cavity length used in Fig.3 of the main text). Here the unexcited m=1 cavity frequency is </w:t>
      </w:r>
      <m:oMath>
        <m:r>
          <w:rPr>
            <w:rFonts w:ascii="Cambria Math" w:eastAsiaTheme="minorEastAsia" w:hAnsi="Cambria Math"/>
            <w:sz w:val="24"/>
            <w:szCs w:val="24"/>
          </w:rPr>
          <m:t>750GHz</m:t>
        </m:r>
      </m:oMath>
      <w:r w:rsidR="002D7240">
        <w:rPr>
          <w:rFonts w:eastAsiaTheme="minorEastAsia"/>
          <w:sz w:val="24"/>
          <w:szCs w:val="24"/>
        </w:rPr>
        <w:t xml:space="preserve"> and upon PE a large redshift is observed, down </w:t>
      </w:r>
      <w:proofErr w:type="gramStart"/>
      <w:r w:rsidR="002D7240">
        <w:rPr>
          <w:rFonts w:eastAsiaTheme="minorEastAsia"/>
          <w:sz w:val="24"/>
          <w:szCs w:val="24"/>
        </w:rPr>
        <w:t xml:space="preserve">to </w:t>
      </w:r>
      <w:proofErr w:type="gramEnd"/>
      <m:oMath>
        <m:r>
          <w:rPr>
            <w:rFonts w:ascii="Cambria Math" w:eastAsiaTheme="minorEastAsia" w:hAnsi="Cambria Math"/>
            <w:sz w:val="24"/>
            <w:szCs w:val="24"/>
          </w:rPr>
          <m:t>590GHz</m:t>
        </m:r>
      </m:oMath>
      <w:r w:rsidR="002D7240">
        <w:rPr>
          <w:rFonts w:eastAsiaTheme="minorEastAsia"/>
          <w:sz w:val="24"/>
          <w:szCs w:val="24"/>
        </w:rPr>
        <w:t>.</w:t>
      </w:r>
      <w:r>
        <w:rPr>
          <w:rFonts w:eastAsiaTheme="minorEastAsia"/>
          <w:sz w:val="24"/>
          <w:szCs w:val="24"/>
        </w:rPr>
        <w:t xml:space="preserve"> </w:t>
      </w:r>
    </w:p>
    <w:p w:rsidR="0095565F" w:rsidRDefault="00081F12" w:rsidP="00497106">
      <w:pPr>
        <w:tabs>
          <w:tab w:val="left" w:pos="1399"/>
        </w:tabs>
        <w:jc w:val="center"/>
        <w:rPr>
          <w:rFonts w:eastAsiaTheme="minorEastAsia"/>
          <w:sz w:val="24"/>
          <w:szCs w:val="24"/>
        </w:rPr>
      </w:pPr>
      <w:r w:rsidRPr="00947CF1">
        <w:rPr>
          <w:rFonts w:eastAsiaTheme="minorEastAsia"/>
          <w:noProof/>
          <w:sz w:val="24"/>
          <w:szCs w:val="24"/>
        </w:rPr>
        <mc:AlternateContent>
          <mc:Choice Requires="wps">
            <w:drawing>
              <wp:anchor distT="0" distB="0" distL="114300" distR="114300" simplePos="0" relativeHeight="251661312" behindDoc="0" locked="0" layoutInCell="1" allowOverlap="1" wp14:anchorId="58E7770F" wp14:editId="42CF6466">
                <wp:simplePos x="0" y="0"/>
                <wp:positionH relativeFrom="column">
                  <wp:posOffset>3878773</wp:posOffset>
                </wp:positionH>
                <wp:positionV relativeFrom="paragraph">
                  <wp:posOffset>823336</wp:posOffset>
                </wp:positionV>
                <wp:extent cx="1092315" cy="401343"/>
                <wp:effectExtent l="0" t="0" r="0" b="0"/>
                <wp:wrapNone/>
                <wp:docPr id="3" name="TextBox 1"/>
                <wp:cNvGraphicFramePr/>
                <a:graphic xmlns:a="http://schemas.openxmlformats.org/drawingml/2006/main">
                  <a:graphicData uri="http://schemas.microsoft.com/office/word/2010/wordprocessingShape">
                    <wps:wsp>
                      <wps:cNvSpPr txBox="1"/>
                      <wps:spPr>
                        <a:xfrm>
                          <a:off x="0" y="0"/>
                          <a:ext cx="1092315" cy="401343"/>
                        </a:xfrm>
                        <a:prstGeom prst="rect">
                          <a:avLst/>
                        </a:prstGeom>
                        <a:solidFill>
                          <a:schemeClr val="bg1"/>
                        </a:solidFill>
                      </wps:spPr>
                      <wps:txbx>
                        <w:txbxContent>
                          <w:p w:rsidR="00081F12" w:rsidRPr="00081F12" w:rsidRDefault="00081F12" w:rsidP="00081F12">
                            <w:pPr>
                              <w:pStyle w:val="NormalWeb"/>
                              <w:spacing w:after="0"/>
                              <w:rPr>
                                <w:sz w:val="16"/>
                                <w:szCs w:val="16"/>
                                <w:rtl/>
                              </w:rPr>
                            </w:pPr>
                          </w:p>
                        </w:txbxContent>
                      </wps:txbx>
                      <wps:bodyPr wrap="square" rtlCol="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 o:spid="_x0000_s1026" type="#_x0000_t202" style="position:absolute;left:0;text-align:left;margin-left:305.4pt;margin-top:64.85pt;width:86pt;height:3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" fillcolor="white [3212]" stroked="f">
                <v:textbox>
                  <w:txbxContent>
                    <w:p w:rsidR="00081F12" w:rsidRPr="00081F12" w:rsidRDefault="00081F12" w:rsidP="00081F12">
                      <w:pPr>
                        <w:pStyle w:val="NormalWeb"/>
                        <w:spacing w:after="0"/>
                        <w:rPr>
                          <w:sz w:val="16"/>
                          <w:szCs w:val="16"/>
                          <w:rtl/>
                        </w:rPr>
                      </w:pPr>
                    </w:p>
                  </w:txbxContent>
                </v:textbox>
              </v:shape>
            </w:pict>
          </mc:Fallback>
        </mc:AlternateContent>
      </w:r>
      <w:r w:rsidR="00947CF1" w:rsidRPr="00947CF1">
        <w:rPr>
          <w:rFonts w:eastAsiaTheme="minorEastAsia"/>
          <w:noProof/>
          <w:sz w:val="24"/>
          <w:szCs w:val="24"/>
        </w:rPr>
        <mc:AlternateContent>
          <mc:Choice Requires="wps">
            <w:drawing>
              <wp:anchor distT="0" distB="0" distL="114300" distR="114300" simplePos="0" relativeHeight="251659264" behindDoc="0" locked="0" layoutInCell="1" allowOverlap="1" wp14:anchorId="294B70C0" wp14:editId="4E314B78">
                <wp:simplePos x="0" y="0"/>
                <wp:positionH relativeFrom="column">
                  <wp:posOffset>3257550</wp:posOffset>
                </wp:positionH>
                <wp:positionV relativeFrom="paragraph">
                  <wp:posOffset>1302836</wp:posOffset>
                </wp:positionV>
                <wp:extent cx="1932239" cy="256528"/>
                <wp:effectExtent l="0" t="0" r="0" b="0"/>
                <wp:wrapNone/>
                <wp:docPr id="2" name="TextBox 1"/>
                <wp:cNvGraphicFramePr/>
                <a:graphic xmlns:a="http://schemas.openxmlformats.org/drawingml/2006/main">
                  <a:graphicData uri="http://schemas.microsoft.com/office/word/2010/wordprocessingShape">
                    <wps:wsp>
                      <wps:cNvSpPr txBox="1"/>
                      <wps:spPr>
                        <a:xfrm>
                          <a:off x="0" y="0"/>
                          <a:ext cx="1932239" cy="256528"/>
                        </a:xfrm>
                        <a:prstGeom prst="rect">
                          <a:avLst/>
                        </a:prstGeom>
                        <a:noFill/>
                      </wps:spPr>
                      <wps:txbx>
                        <w:txbxContent>
                          <w:p w:rsidR="00947CF1" w:rsidRPr="00081F12" w:rsidRDefault="00E30DE8" w:rsidP="00947CF1">
                            <w:pPr>
                              <w:pStyle w:val="NormalWeb"/>
                              <w:spacing w:after="0"/>
                              <w:rPr>
                                <w:sz w:val="16"/>
                                <w:szCs w:val="16"/>
                                <w:rtl/>
                              </w:rPr>
                            </w:pPr>
                            <m:oMathPara>
                              <m:oMathParaPr>
                                <m:jc m:val="centerGroup"/>
                              </m:oMathParaPr>
                              <m:oMath>
                                <m:sSub>
                                  <m:sSubPr>
                                    <m:ctrlPr>
                                      <w:rPr>
                                        <w:rFonts w:ascii="Cambria Math" w:eastAsia="Cambria Math" w:hAnsi="Cambria Math" w:cstheme="minorBidi"/>
                                        <w:i/>
                                        <w:iCs/>
                                        <w:color w:val="000000" w:themeColor="text1"/>
                                        <w:kern w:val="24"/>
                                        <w:sz w:val="16"/>
                                        <w:szCs w:val="16"/>
                                      </w:rPr>
                                    </m:ctrlPr>
                                  </m:sSubPr>
                                  <m:e>
                                    <m:r>
                                      <w:rPr>
                                        <w:rFonts w:ascii="Cambria Math" w:eastAsia="Cambria Math" w:hAnsi="Cambria Math" w:cstheme="minorBidi"/>
                                        <w:color w:val="000000" w:themeColor="text1"/>
                                        <w:kern w:val="24"/>
                                        <w:sz w:val="16"/>
                                        <w:szCs w:val="16"/>
                                      </w:rPr>
                                      <m:t>ν</m:t>
                                    </m:r>
                                  </m:e>
                                  <m:sub>
                                    <m:r>
                                      <w:rPr>
                                        <w:rFonts w:ascii="Cambria Math" w:eastAsia="Cambria Math" w:hAnsi="Cambria Math" w:cstheme="minorBidi"/>
                                        <w:color w:val="000000" w:themeColor="text1"/>
                                        <w:kern w:val="24"/>
                                        <w:sz w:val="16"/>
                                        <w:szCs w:val="16"/>
                                      </w:rPr>
                                      <m:t>unexcited</m:t>
                                    </m:r>
                                  </m:sub>
                                </m:sSub>
                                <m:r>
                                  <w:rPr>
                                    <w:rFonts w:ascii="Cambria Math" w:eastAsia="Cambria Math" w:hAnsi="Cambria Math" w:cstheme="minorBidi"/>
                                    <w:color w:val="000000" w:themeColor="text1"/>
                                    <w:kern w:val="24"/>
                                    <w:sz w:val="16"/>
                                    <w:szCs w:val="16"/>
                                  </w:rPr>
                                  <m:t>=750GHz → </m:t>
                                </m:r>
                                <m:sSub>
                                  <m:sSubPr>
                                    <m:ctrlPr>
                                      <w:rPr>
                                        <w:rFonts w:ascii="Cambria Math" w:eastAsia="Cambria Math" w:hAnsi="Cambria Math" w:cstheme="minorBidi"/>
                                        <w:i/>
                                        <w:iCs/>
                                        <w:color w:val="000000" w:themeColor="text1"/>
                                        <w:kern w:val="24"/>
                                        <w:sz w:val="16"/>
                                        <w:szCs w:val="16"/>
                                      </w:rPr>
                                    </m:ctrlPr>
                                  </m:sSubPr>
                                  <m:e>
                                    <m:r>
                                      <w:rPr>
                                        <w:rFonts w:ascii="Cambria Math" w:eastAsia="Cambria Math" w:hAnsi="Cambria Math" w:cstheme="minorBidi"/>
                                        <w:color w:val="000000" w:themeColor="text1"/>
                                        <w:kern w:val="24"/>
                                        <w:sz w:val="16"/>
                                        <w:szCs w:val="16"/>
                                      </w:rPr>
                                      <m:t>ν</m:t>
                                    </m:r>
                                  </m:e>
                                  <m:sub>
                                    <m:r>
                                      <w:rPr>
                                        <w:rFonts w:ascii="Cambria Math" w:eastAsia="Cambria Math" w:hAnsi="Cambria Math" w:cstheme="minorBidi"/>
                                        <w:color w:val="000000" w:themeColor="text1"/>
                                        <w:kern w:val="24"/>
                                        <w:sz w:val="16"/>
                                        <w:szCs w:val="16"/>
                                      </w:rPr>
                                      <m:t>PE </m:t>
                                    </m:r>
                                  </m:sub>
                                </m:sSub>
                                <m:r>
                                  <w:rPr>
                                    <w:rFonts w:ascii="Cambria Math" w:eastAsia="Cambria Math" w:hAnsi="Cambria Math" w:cstheme="minorBidi"/>
                                    <w:color w:val="000000" w:themeColor="text1"/>
                                    <w:kern w:val="24"/>
                                    <w:sz w:val="16"/>
                                    <w:szCs w:val="16"/>
                                  </w:rPr>
                                  <m:t>=590GHz</m:t>
                                </m:r>
                              </m:oMath>
                            </m:oMathPara>
                          </w:p>
                        </w:txbxContent>
                      </wps:txbx>
                      <wps:bodyPr wrap="square" rtlCol="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56.5pt;margin-top:102.6pt;width:152.15pt;height:2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" filled="f" stroked="f">
                <v:textbox>
                  <w:txbxContent>
                    <w:p w:rsidR="00947CF1" w:rsidRPr="00081F12" w:rsidRDefault="00E30DE8" w:rsidP="00947CF1">
                      <w:pPr>
                        <w:pStyle w:val="NormalWeb"/>
                        <w:spacing w:after="0"/>
                        <w:rPr>
                          <w:sz w:val="16"/>
                          <w:szCs w:val="16"/>
                          <w:rtl/>
                        </w:rPr>
                      </w:pPr>
                      <m:oMathPara>
                        <m:oMathParaPr>
                          <m:jc m:val="centerGroup"/>
                        </m:oMathParaPr>
                        <m:oMath>
                          <m:sSub>
                            <m:sSubPr>
                              <m:ctrlPr>
                                <w:rPr>
                                  <w:rFonts w:ascii="Cambria Math" w:eastAsia="Cambria Math" w:hAnsi="Cambria Math" w:cstheme="minorBidi"/>
                                  <w:i/>
                                  <w:iCs/>
                                  <w:color w:val="000000" w:themeColor="text1"/>
                                  <w:kern w:val="24"/>
                                  <w:sz w:val="16"/>
                                  <w:szCs w:val="16"/>
                                </w:rPr>
                              </m:ctrlPr>
                            </m:sSubPr>
                            <m:e>
                              <m:r>
                                <w:rPr>
                                  <w:rFonts w:ascii="Cambria Math" w:eastAsia="Cambria Math" w:hAnsi="Cambria Math" w:cstheme="minorBidi"/>
                                  <w:color w:val="000000" w:themeColor="text1"/>
                                  <w:kern w:val="24"/>
                                  <w:sz w:val="16"/>
                                  <w:szCs w:val="16"/>
                                </w:rPr>
                                <m:t>ν</m:t>
                              </m:r>
                            </m:e>
                            <m:sub>
                              <m:r>
                                <w:rPr>
                                  <w:rFonts w:ascii="Cambria Math" w:eastAsia="Cambria Math" w:hAnsi="Cambria Math" w:cstheme="minorBidi"/>
                                  <w:color w:val="000000" w:themeColor="text1"/>
                                  <w:kern w:val="24"/>
                                  <w:sz w:val="16"/>
                                  <w:szCs w:val="16"/>
                                </w:rPr>
                                <m:t>unexcited</m:t>
                              </m:r>
                            </m:sub>
                          </m:sSub>
                          <m:r>
                            <w:rPr>
                              <w:rFonts w:ascii="Cambria Math" w:eastAsia="Cambria Math" w:hAnsi="Cambria Math" w:cstheme="minorBidi"/>
                              <w:color w:val="000000" w:themeColor="text1"/>
                              <w:kern w:val="24"/>
                              <w:sz w:val="16"/>
                              <w:szCs w:val="16"/>
                            </w:rPr>
                            <m:t>=750GHz → </m:t>
                          </m:r>
                          <m:sSub>
                            <m:sSubPr>
                              <m:ctrlPr>
                                <w:rPr>
                                  <w:rFonts w:ascii="Cambria Math" w:eastAsia="Cambria Math" w:hAnsi="Cambria Math" w:cstheme="minorBidi"/>
                                  <w:i/>
                                  <w:iCs/>
                                  <w:color w:val="000000" w:themeColor="text1"/>
                                  <w:kern w:val="24"/>
                                  <w:sz w:val="16"/>
                                  <w:szCs w:val="16"/>
                                </w:rPr>
                              </m:ctrlPr>
                            </m:sSubPr>
                            <m:e>
                              <m:r>
                                <w:rPr>
                                  <w:rFonts w:ascii="Cambria Math" w:eastAsia="Cambria Math" w:hAnsi="Cambria Math" w:cstheme="minorBidi"/>
                                  <w:color w:val="000000" w:themeColor="text1"/>
                                  <w:kern w:val="24"/>
                                  <w:sz w:val="16"/>
                                  <w:szCs w:val="16"/>
                                </w:rPr>
                                <m:t>ν</m:t>
                              </m:r>
                            </m:e>
                            <m:sub>
                              <m:r>
                                <w:rPr>
                                  <w:rFonts w:ascii="Cambria Math" w:eastAsia="Cambria Math" w:hAnsi="Cambria Math" w:cstheme="minorBidi"/>
                                  <w:color w:val="000000" w:themeColor="text1"/>
                                  <w:kern w:val="24"/>
                                  <w:sz w:val="16"/>
                                  <w:szCs w:val="16"/>
                                </w:rPr>
                                <m:t>PE </m:t>
                              </m:r>
                            </m:sub>
                          </m:sSub>
                          <m:r>
                            <w:rPr>
                              <w:rFonts w:ascii="Cambria Math" w:eastAsia="Cambria Math" w:hAnsi="Cambria Math" w:cstheme="minorBidi"/>
                              <w:color w:val="000000" w:themeColor="text1"/>
                              <w:kern w:val="24"/>
                              <w:sz w:val="16"/>
                              <w:szCs w:val="16"/>
                            </w:rPr>
                            <m:t>=590GHz</m:t>
                          </m:r>
                        </m:oMath>
                      </m:oMathPara>
                    </w:p>
                  </w:txbxContent>
                </v:textbox>
              </v:shape>
            </w:pict>
          </mc:Fallback>
        </mc:AlternateContent>
      </w:r>
      <w:r w:rsidR="00640223" w:rsidRPr="00640223">
        <w:rPr>
          <w:noProof/>
        </w:rPr>
        <w:drawing>
          <wp:inline distT="0" distB="0" distL="0" distR="0" wp14:anchorId="54290CA4" wp14:editId="45D6C572">
            <wp:extent cx="5023262" cy="2370528"/>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27327" cy="2372446"/>
                    </a:xfrm>
                    <a:prstGeom prst="rect">
                      <a:avLst/>
                    </a:prstGeom>
                    <a:noFill/>
                    <a:ln>
                      <a:noFill/>
                    </a:ln>
                  </pic:spPr>
                </pic:pic>
              </a:graphicData>
            </a:graphic>
          </wp:inline>
        </w:drawing>
      </w:r>
    </w:p>
    <w:p w:rsidR="002068AC" w:rsidRDefault="002E423C" w:rsidP="002D7240">
      <w:pPr>
        <w:tabs>
          <w:tab w:val="left" w:pos="1399"/>
        </w:tabs>
        <w:jc w:val="both"/>
        <w:rPr>
          <w:rFonts w:eastAsiaTheme="minorEastAsia"/>
          <w:sz w:val="24"/>
          <w:szCs w:val="24"/>
        </w:rPr>
      </w:pPr>
      <w:r w:rsidRPr="002E423C">
        <w:rPr>
          <w:rFonts w:eastAsiaTheme="minorEastAsia"/>
          <w:sz w:val="20"/>
          <w:szCs w:val="20"/>
        </w:rPr>
        <w:t xml:space="preserve">Figure </w:t>
      </w:r>
      <w:r w:rsidR="00042414" w:rsidRPr="002E423C">
        <w:rPr>
          <w:rFonts w:eastAsiaTheme="minorEastAsia"/>
          <w:sz w:val="20"/>
          <w:szCs w:val="20"/>
        </w:rPr>
        <w:t>S</w:t>
      </w:r>
      <w:r w:rsidR="00A76364">
        <w:rPr>
          <w:rFonts w:eastAsiaTheme="minorEastAsia"/>
          <w:sz w:val="20"/>
          <w:szCs w:val="20"/>
        </w:rPr>
        <w:t>4</w:t>
      </w:r>
      <w:r w:rsidRPr="002E423C">
        <w:rPr>
          <w:rFonts w:eastAsiaTheme="minorEastAsia"/>
          <w:sz w:val="20"/>
          <w:szCs w:val="20"/>
        </w:rPr>
        <w:t xml:space="preserve">. (a) The transmission of the empty cavity for cavity length </w:t>
      </w:r>
      <m:oMath>
        <m:sSub>
          <m:sSubPr>
            <m:ctrlPr>
              <w:rPr>
                <w:rFonts w:ascii="Cambria Math" w:eastAsiaTheme="minorEastAsia" w:hAnsi="Cambria Math"/>
                <w:i/>
                <w:sz w:val="20"/>
                <w:szCs w:val="20"/>
              </w:rPr>
            </m:ctrlPr>
          </m:sSubPr>
          <m:e>
            <m:r>
              <w:rPr>
                <w:rFonts w:ascii="Cambria Math" w:eastAsiaTheme="minorEastAsia" w:hAnsi="Cambria Math"/>
                <w:sz w:val="20"/>
                <w:szCs w:val="20"/>
              </w:rPr>
              <m:t>L</m:t>
            </m:r>
          </m:e>
          <m:sub>
            <m:r>
              <w:rPr>
                <w:rFonts w:ascii="Cambria Math" w:eastAsiaTheme="minorEastAsia" w:hAnsi="Cambria Math"/>
                <w:sz w:val="20"/>
                <w:szCs w:val="20"/>
              </w:rPr>
              <m:t>air</m:t>
            </m:r>
          </m:sub>
        </m:sSub>
        <m:r>
          <w:rPr>
            <w:rFonts w:ascii="Cambria Math" w:eastAsiaTheme="minorEastAsia" w:hAnsi="Cambria Math"/>
            <w:sz w:val="20"/>
            <w:szCs w:val="20"/>
          </w:rPr>
          <m:t>=240μm</m:t>
        </m:r>
      </m:oMath>
      <w:r w:rsidRPr="002E423C">
        <w:rPr>
          <w:rFonts w:eastAsiaTheme="minorEastAsia"/>
          <w:sz w:val="20"/>
          <w:szCs w:val="20"/>
        </w:rPr>
        <w:t xml:space="preserve"> where, the </w:t>
      </w:r>
      <m:oMath>
        <m:r>
          <w:rPr>
            <w:rFonts w:ascii="Cambria Math" w:eastAsiaTheme="minorEastAsia" w:hAnsi="Cambria Math"/>
            <w:sz w:val="20"/>
            <w:szCs w:val="20"/>
          </w:rPr>
          <m:t>m = 1</m:t>
        </m:r>
      </m:oMath>
      <w:r w:rsidR="00FE744D" w:rsidRPr="002E423C">
        <w:rPr>
          <w:rFonts w:eastAsiaTheme="minorEastAsia"/>
          <w:sz w:val="20"/>
          <w:szCs w:val="20"/>
        </w:rPr>
        <w:t xml:space="preserve"> </w:t>
      </w:r>
      <w:r w:rsidR="00947CF1">
        <w:rPr>
          <w:rFonts w:eastAsiaTheme="minorEastAsia"/>
          <w:sz w:val="20"/>
          <w:szCs w:val="20"/>
        </w:rPr>
        <w:t xml:space="preserve">(unexcited) </w:t>
      </w:r>
      <w:r w:rsidRPr="002E423C">
        <w:rPr>
          <w:rFonts w:eastAsiaTheme="minorEastAsia"/>
          <w:sz w:val="20"/>
          <w:szCs w:val="20"/>
        </w:rPr>
        <w:t xml:space="preserve">cavity </w:t>
      </w:r>
      <w:r w:rsidR="00947CF1">
        <w:rPr>
          <w:rFonts w:eastAsiaTheme="minorEastAsia"/>
          <w:sz w:val="20"/>
          <w:szCs w:val="20"/>
        </w:rPr>
        <w:t xml:space="preserve">frequency </w:t>
      </w:r>
      <w:proofErr w:type="gramStart"/>
      <w:r w:rsidRPr="002E423C">
        <w:rPr>
          <w:rFonts w:eastAsiaTheme="minorEastAsia"/>
          <w:sz w:val="20"/>
          <w:szCs w:val="20"/>
        </w:rPr>
        <w:t xml:space="preserve">is </w:t>
      </w:r>
      <w:proofErr w:type="gramEnd"/>
      <m:oMath>
        <m:r>
          <w:rPr>
            <w:rFonts w:ascii="Cambria Math" w:eastAsiaTheme="minorEastAsia" w:hAnsi="Cambria Math"/>
            <w:sz w:val="20"/>
            <w:szCs w:val="20"/>
          </w:rPr>
          <m:t>750 GHz</m:t>
        </m:r>
      </m:oMath>
      <w:r w:rsidRPr="002E423C">
        <w:rPr>
          <w:rFonts w:eastAsiaTheme="minorEastAsia"/>
          <w:sz w:val="20"/>
          <w:szCs w:val="20"/>
        </w:rPr>
        <w:t xml:space="preserve">. The cavity modes are redshifted with increasing the </w:t>
      </w:r>
      <w:r w:rsidR="00FE744D">
        <w:rPr>
          <w:rFonts w:eastAsiaTheme="minorEastAsia"/>
          <w:sz w:val="20"/>
          <w:szCs w:val="20"/>
        </w:rPr>
        <w:t>PE energy</w:t>
      </w:r>
      <w:r w:rsidRPr="002E423C">
        <w:rPr>
          <w:rFonts w:eastAsiaTheme="minorEastAsia"/>
          <w:sz w:val="20"/>
          <w:szCs w:val="20"/>
        </w:rPr>
        <w:t xml:space="preserve">. (b) </w:t>
      </w:r>
      <w:r w:rsidR="00DD6DEA">
        <w:rPr>
          <w:rFonts w:eastAsiaTheme="minorEastAsia"/>
          <w:sz w:val="20"/>
          <w:szCs w:val="20"/>
        </w:rPr>
        <w:t>F</w:t>
      </w:r>
      <w:r w:rsidR="00947CF1">
        <w:rPr>
          <w:rFonts w:eastAsiaTheme="minorEastAsia"/>
          <w:sz w:val="20"/>
          <w:szCs w:val="20"/>
        </w:rPr>
        <w:t xml:space="preserve">requency </w:t>
      </w:r>
      <w:r w:rsidR="00DD6DEA">
        <w:rPr>
          <w:rFonts w:eastAsiaTheme="minorEastAsia"/>
          <w:sz w:val="20"/>
          <w:szCs w:val="20"/>
        </w:rPr>
        <w:t>red</w:t>
      </w:r>
      <w:r w:rsidRPr="002E423C">
        <w:rPr>
          <w:rFonts w:eastAsiaTheme="minorEastAsia"/>
          <w:sz w:val="20"/>
          <w:szCs w:val="20"/>
        </w:rPr>
        <w:t xml:space="preserve">shift of </w:t>
      </w:r>
      <w:r w:rsidR="007F6105" w:rsidRPr="002E423C">
        <w:rPr>
          <w:rFonts w:eastAsiaTheme="minorEastAsia"/>
          <w:sz w:val="20"/>
          <w:szCs w:val="20"/>
        </w:rPr>
        <w:t xml:space="preserve">the </w:t>
      </w:r>
      <w:r w:rsidR="007F6105">
        <w:rPr>
          <w:rFonts w:eastAsiaTheme="minorEastAsia"/>
          <w:sz w:val="20"/>
          <w:szCs w:val="20"/>
        </w:rPr>
        <w:t>m = 1</w:t>
      </w:r>
      <w:r w:rsidR="007F6105" w:rsidRPr="002E423C">
        <w:rPr>
          <w:rFonts w:eastAsiaTheme="minorEastAsia"/>
          <w:sz w:val="20"/>
          <w:szCs w:val="20"/>
        </w:rPr>
        <w:t xml:space="preserve"> </w:t>
      </w:r>
      <w:r w:rsidR="007F6105">
        <w:rPr>
          <w:rFonts w:eastAsiaTheme="minorEastAsia"/>
          <w:sz w:val="20"/>
          <w:szCs w:val="20"/>
        </w:rPr>
        <w:t xml:space="preserve">cavity </w:t>
      </w:r>
      <w:r w:rsidR="007F6105" w:rsidRPr="002E423C">
        <w:rPr>
          <w:rFonts w:eastAsiaTheme="minorEastAsia"/>
          <w:sz w:val="20"/>
          <w:szCs w:val="20"/>
        </w:rPr>
        <w:t xml:space="preserve">mode </w:t>
      </w:r>
      <w:r w:rsidR="00947CF1">
        <w:rPr>
          <w:rFonts w:eastAsiaTheme="minorEastAsia"/>
          <w:sz w:val="20"/>
          <w:szCs w:val="20"/>
        </w:rPr>
        <w:t>at varying PE energies.</w:t>
      </w:r>
      <w:r w:rsidRPr="002E423C">
        <w:rPr>
          <w:rFonts w:eastAsiaTheme="minorEastAsia"/>
          <w:sz w:val="20"/>
          <w:szCs w:val="20"/>
        </w:rPr>
        <w:t xml:space="preserve"> </w:t>
      </w:r>
    </w:p>
    <w:p w:rsidR="00786100" w:rsidRDefault="00786100" w:rsidP="00A76364">
      <w:pPr>
        <w:tabs>
          <w:tab w:val="left" w:pos="1399"/>
        </w:tabs>
        <w:rPr>
          <w:rFonts w:eastAsiaTheme="minorEastAsia"/>
          <w:b/>
          <w:bCs/>
          <w:sz w:val="28"/>
          <w:szCs w:val="28"/>
        </w:rPr>
      </w:pPr>
    </w:p>
    <w:p w:rsidR="00786100" w:rsidRDefault="00786100" w:rsidP="00A76364">
      <w:pPr>
        <w:tabs>
          <w:tab w:val="left" w:pos="1399"/>
        </w:tabs>
        <w:rPr>
          <w:rFonts w:eastAsiaTheme="minorEastAsia"/>
          <w:b/>
          <w:bCs/>
          <w:sz w:val="28"/>
          <w:szCs w:val="28"/>
        </w:rPr>
      </w:pPr>
    </w:p>
    <w:p w:rsidR="00786100" w:rsidRDefault="00786100" w:rsidP="00A76364">
      <w:pPr>
        <w:tabs>
          <w:tab w:val="left" w:pos="1399"/>
        </w:tabs>
        <w:rPr>
          <w:rFonts w:eastAsiaTheme="minorEastAsia"/>
          <w:b/>
          <w:bCs/>
          <w:sz w:val="28"/>
          <w:szCs w:val="28"/>
        </w:rPr>
      </w:pPr>
    </w:p>
    <w:p w:rsidR="00786100" w:rsidRDefault="00786100" w:rsidP="00A76364">
      <w:pPr>
        <w:tabs>
          <w:tab w:val="left" w:pos="1399"/>
        </w:tabs>
        <w:rPr>
          <w:rFonts w:eastAsiaTheme="minorEastAsia"/>
          <w:b/>
          <w:bCs/>
          <w:sz w:val="28"/>
          <w:szCs w:val="28"/>
        </w:rPr>
      </w:pPr>
    </w:p>
    <w:p w:rsidR="00786100" w:rsidRDefault="00786100" w:rsidP="00A76364">
      <w:pPr>
        <w:tabs>
          <w:tab w:val="left" w:pos="1399"/>
        </w:tabs>
        <w:rPr>
          <w:rFonts w:eastAsiaTheme="minorEastAsia"/>
          <w:b/>
          <w:bCs/>
          <w:sz w:val="28"/>
          <w:szCs w:val="28"/>
        </w:rPr>
      </w:pPr>
    </w:p>
    <w:p w:rsidR="00786100" w:rsidRDefault="00786100" w:rsidP="00A76364">
      <w:pPr>
        <w:tabs>
          <w:tab w:val="left" w:pos="1399"/>
        </w:tabs>
        <w:rPr>
          <w:rFonts w:eastAsiaTheme="minorEastAsia"/>
          <w:b/>
          <w:bCs/>
          <w:sz w:val="28"/>
          <w:szCs w:val="28"/>
        </w:rPr>
      </w:pPr>
    </w:p>
    <w:p w:rsidR="00786100" w:rsidRDefault="00786100" w:rsidP="00A76364">
      <w:pPr>
        <w:tabs>
          <w:tab w:val="left" w:pos="1399"/>
        </w:tabs>
        <w:rPr>
          <w:rFonts w:eastAsiaTheme="minorEastAsia"/>
          <w:b/>
          <w:bCs/>
          <w:sz w:val="28"/>
          <w:szCs w:val="28"/>
        </w:rPr>
      </w:pPr>
    </w:p>
    <w:p w:rsidR="006C2A29" w:rsidRDefault="006C2A29" w:rsidP="00A76364">
      <w:pPr>
        <w:tabs>
          <w:tab w:val="left" w:pos="1399"/>
        </w:tabs>
        <w:rPr>
          <w:rFonts w:eastAsiaTheme="minorEastAsia"/>
          <w:b/>
          <w:bCs/>
          <w:sz w:val="28"/>
          <w:szCs w:val="28"/>
        </w:rPr>
      </w:pPr>
    </w:p>
    <w:p w:rsidR="00786100" w:rsidRDefault="00786100" w:rsidP="00A76364">
      <w:pPr>
        <w:tabs>
          <w:tab w:val="left" w:pos="1399"/>
        </w:tabs>
        <w:rPr>
          <w:rFonts w:eastAsiaTheme="minorEastAsia"/>
          <w:b/>
          <w:bCs/>
          <w:sz w:val="28"/>
          <w:szCs w:val="28"/>
        </w:rPr>
      </w:pPr>
    </w:p>
    <w:p w:rsidR="009773F5" w:rsidRDefault="009773F5" w:rsidP="00A76364">
      <w:pPr>
        <w:tabs>
          <w:tab w:val="left" w:pos="1399"/>
        </w:tabs>
        <w:rPr>
          <w:rFonts w:eastAsiaTheme="minorEastAsia"/>
          <w:b/>
          <w:bCs/>
          <w:sz w:val="28"/>
          <w:szCs w:val="28"/>
        </w:rPr>
      </w:pPr>
      <w:r w:rsidRPr="002E423C">
        <w:rPr>
          <w:rFonts w:eastAsiaTheme="minorEastAsia"/>
          <w:b/>
          <w:bCs/>
          <w:sz w:val="28"/>
          <w:szCs w:val="28"/>
        </w:rPr>
        <w:t xml:space="preserve">Section </w:t>
      </w:r>
      <w:r w:rsidR="007F6105" w:rsidRPr="002E423C">
        <w:rPr>
          <w:rFonts w:eastAsiaTheme="minorEastAsia"/>
          <w:b/>
          <w:bCs/>
          <w:sz w:val="28"/>
          <w:szCs w:val="28"/>
        </w:rPr>
        <w:t>S</w:t>
      </w:r>
      <w:r w:rsidR="00A76364">
        <w:rPr>
          <w:rFonts w:eastAsiaTheme="minorEastAsia"/>
          <w:b/>
          <w:bCs/>
          <w:sz w:val="28"/>
          <w:szCs w:val="28"/>
        </w:rPr>
        <w:t>5</w:t>
      </w:r>
      <w:r w:rsidRPr="002E423C">
        <w:rPr>
          <w:rFonts w:eastAsiaTheme="minorEastAsia"/>
          <w:b/>
          <w:bCs/>
          <w:sz w:val="28"/>
          <w:szCs w:val="28"/>
        </w:rPr>
        <w:t xml:space="preserve">: </w:t>
      </w:r>
      <w:r>
        <w:rPr>
          <w:rFonts w:eastAsiaTheme="minorEastAsia"/>
          <w:b/>
          <w:bCs/>
          <w:sz w:val="28"/>
          <w:szCs w:val="28"/>
        </w:rPr>
        <w:t xml:space="preserve">Complex </w:t>
      </w:r>
      <w:r w:rsidR="00C82FA6">
        <w:rPr>
          <w:rFonts w:eastAsiaTheme="minorEastAsia"/>
          <w:b/>
          <w:bCs/>
          <w:sz w:val="28"/>
          <w:szCs w:val="28"/>
        </w:rPr>
        <w:t>permittivity</w:t>
      </w:r>
      <w:r>
        <w:rPr>
          <w:rFonts w:eastAsiaTheme="minorEastAsia"/>
          <w:b/>
          <w:bCs/>
          <w:sz w:val="28"/>
          <w:szCs w:val="28"/>
        </w:rPr>
        <w:t xml:space="preserve"> of </w:t>
      </w:r>
      <w:r>
        <w:rPr>
          <w:rFonts w:eastAsiaTheme="minorEastAsia" w:cstheme="minorHAnsi"/>
          <w:b/>
          <w:bCs/>
          <w:sz w:val="28"/>
          <w:szCs w:val="28"/>
        </w:rPr>
        <w:t>α</w:t>
      </w:r>
      <w:r>
        <w:rPr>
          <w:rFonts w:eastAsiaTheme="minorEastAsia"/>
          <w:b/>
          <w:bCs/>
          <w:sz w:val="28"/>
          <w:szCs w:val="28"/>
        </w:rPr>
        <w:t>-Lactose crystal</w:t>
      </w:r>
    </w:p>
    <w:p w:rsidR="0067665F" w:rsidRPr="00AB2487" w:rsidRDefault="00BB3F56" w:rsidP="00BB3F56">
      <w:pPr>
        <w:tabs>
          <w:tab w:val="left" w:pos="1399"/>
        </w:tabs>
        <w:spacing w:line="360" w:lineRule="auto"/>
        <w:jc w:val="both"/>
        <w:rPr>
          <w:rFonts w:eastAsiaTheme="minorEastAsia"/>
          <w:sz w:val="24"/>
          <w:szCs w:val="24"/>
        </w:rPr>
      </w:pPr>
      <w:r w:rsidRPr="00AB2487">
        <w:rPr>
          <w:rFonts w:eastAsiaTheme="minorEastAsia"/>
          <w:sz w:val="24"/>
          <w:szCs w:val="24"/>
        </w:rPr>
        <w:t>Using</w:t>
      </w:r>
      <w:r w:rsidR="0067665F" w:rsidRPr="00AB2487">
        <w:rPr>
          <w:rFonts w:eastAsiaTheme="minorEastAsia"/>
          <w:sz w:val="24"/>
          <w:szCs w:val="24"/>
        </w:rPr>
        <w:t xml:space="preserve"> the complex refractive index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r>
          <w:rPr>
            <w:rFonts w:ascii="Cambria Math" w:eastAsiaTheme="minorEastAsia" w:hAnsi="Cambria Math"/>
            <w:sz w:val="24"/>
            <w:szCs w:val="24"/>
          </w:rPr>
          <m:t>=n+ik</m:t>
        </m:r>
      </m:oMath>
      <w:r w:rsidR="0067665F" w:rsidRPr="00AB2487">
        <w:rPr>
          <w:rFonts w:eastAsiaTheme="minorEastAsia"/>
          <w:sz w:val="24"/>
          <w:szCs w:val="24"/>
        </w:rPr>
        <w:t>)</w:t>
      </w:r>
      <w:r w:rsidR="00C82FA6" w:rsidRPr="00AB2487">
        <w:rPr>
          <w:rFonts w:eastAsiaTheme="minorEastAsia"/>
          <w:sz w:val="24"/>
          <w:szCs w:val="24"/>
        </w:rPr>
        <w:t xml:space="preserve"> as shown in Fig.4b</w:t>
      </w:r>
      <w:r w:rsidR="0067665F" w:rsidRPr="00AB2487">
        <w:rPr>
          <w:rFonts w:eastAsiaTheme="minorEastAsia"/>
          <w:sz w:val="24"/>
          <w:szCs w:val="24"/>
        </w:rPr>
        <w:t xml:space="preserve">, the </w:t>
      </w:r>
      <w:r w:rsidRPr="00AB2487">
        <w:rPr>
          <w:rFonts w:eastAsiaTheme="minorEastAsia"/>
          <w:sz w:val="24"/>
          <w:szCs w:val="24"/>
        </w:rPr>
        <w:t xml:space="preserve">complex </w:t>
      </w:r>
      <w:r w:rsidR="0067665F" w:rsidRPr="00AB2487">
        <w:rPr>
          <w:rFonts w:eastAsiaTheme="minorEastAsia"/>
          <w:sz w:val="24"/>
          <w:szCs w:val="24"/>
        </w:rPr>
        <w:t xml:space="preserve">permittivity </w:t>
      </w:r>
      <w:r w:rsidRPr="00AB2487">
        <w:rPr>
          <w:rFonts w:eastAsiaTheme="minorEastAsia"/>
          <w:sz w:val="24"/>
          <w:szCs w:val="24"/>
        </w:rPr>
        <w:t>was</w:t>
      </w:r>
      <w:r w:rsidR="0067665F" w:rsidRPr="00AB2487">
        <w:rPr>
          <w:rFonts w:eastAsiaTheme="minorEastAsia"/>
          <w:sz w:val="24"/>
          <w:szCs w:val="24"/>
        </w:rPr>
        <w:t xml:space="preserve"> extracted using</w:t>
      </w:r>
      <w:r w:rsidR="00C82FA6" w:rsidRPr="00AB2487">
        <w:rPr>
          <w:rFonts w:eastAsiaTheme="minorEastAsia"/>
          <w:sz w:val="24"/>
          <w:szCs w:val="24"/>
        </w:rPr>
        <w:t xml:space="preserve"> the </w:t>
      </w:r>
      <w:r w:rsidRPr="00AB2487">
        <w:rPr>
          <w:rFonts w:eastAsiaTheme="minorEastAsia"/>
          <w:sz w:val="24"/>
          <w:szCs w:val="24"/>
        </w:rPr>
        <w:t>relations</w:t>
      </w:r>
      <w:r w:rsidR="00C82FA6" w:rsidRPr="00AB2487">
        <w:rPr>
          <w:rFonts w:eastAsiaTheme="minorEastAsia"/>
          <w:sz w:val="24"/>
          <w:szCs w:val="24"/>
        </w:rPr>
        <w:t>:</w:t>
      </w:r>
      <w:r w:rsidR="0067665F" w:rsidRPr="00AB2487">
        <w:rPr>
          <w:rFonts w:eastAsiaTheme="minorEastAsia"/>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ϵ</m:t>
            </m:r>
          </m:e>
          <m:sub>
            <m:r>
              <w:rPr>
                <w:rFonts w:ascii="Cambria Math" w:eastAsiaTheme="minorEastAsia" w:hAnsi="Cambria Math"/>
                <w:sz w:val="24"/>
                <w:szCs w:val="24"/>
              </w:rPr>
              <m:t>1</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k</m:t>
            </m:r>
          </m:e>
          <m:sup>
            <m:r>
              <w:rPr>
                <w:rFonts w:ascii="Cambria Math" w:eastAsiaTheme="minorEastAsia" w:hAnsi="Cambria Math"/>
                <w:sz w:val="24"/>
                <w:szCs w:val="24"/>
              </w:rPr>
              <m:t>2</m:t>
            </m:r>
          </m:sup>
        </m:sSup>
      </m:oMath>
      <w:r w:rsidR="0067665F" w:rsidRPr="00AB2487">
        <w:rPr>
          <w:rFonts w:eastAsiaTheme="minorEastAsia"/>
          <w:sz w:val="24"/>
          <w:szCs w:val="24"/>
        </w:rPr>
        <w:t xml:space="preserve">  </w:t>
      </w:r>
      <w:proofErr w:type="gramStart"/>
      <w:r w:rsidR="0067665F" w:rsidRPr="00AB2487">
        <w:rPr>
          <w:rFonts w:eastAsiaTheme="minorEastAsia"/>
          <w:sz w:val="24"/>
          <w:szCs w:val="24"/>
        </w:rPr>
        <w:t xml:space="preserve">and </w:t>
      </w:r>
      <w:proofErr w:type="gramEnd"/>
      <m:oMath>
        <m:sSub>
          <m:sSubPr>
            <m:ctrlPr>
              <w:rPr>
                <w:rFonts w:ascii="Cambria Math" w:eastAsiaTheme="minorEastAsia" w:hAnsi="Cambria Math"/>
                <w:i/>
                <w:sz w:val="24"/>
                <w:szCs w:val="24"/>
              </w:rPr>
            </m:ctrlPr>
          </m:sSubPr>
          <m:e>
            <m:r>
              <w:rPr>
                <w:rFonts w:ascii="Cambria Math" w:eastAsiaTheme="minorEastAsia" w:hAnsi="Cambria Math"/>
                <w:sz w:val="24"/>
                <w:szCs w:val="24"/>
              </w:rPr>
              <m:t>ϵ</m:t>
            </m:r>
          </m:e>
          <m:sub>
            <m:r>
              <w:rPr>
                <w:rFonts w:ascii="Cambria Math" w:eastAsiaTheme="minorEastAsia" w:hAnsi="Cambria Math"/>
                <w:sz w:val="24"/>
                <w:szCs w:val="24"/>
              </w:rPr>
              <m:t>2</m:t>
            </m:r>
          </m:sub>
        </m:sSub>
        <m:r>
          <w:rPr>
            <w:rFonts w:ascii="Cambria Math" w:eastAsiaTheme="minorEastAsia" w:hAnsi="Cambria Math"/>
            <w:sz w:val="24"/>
            <w:szCs w:val="24"/>
          </w:rPr>
          <m:t>=2nk</m:t>
        </m:r>
      </m:oMath>
      <w:r w:rsidR="0067665F" w:rsidRPr="00AB2487">
        <w:rPr>
          <w:rFonts w:eastAsiaTheme="minorEastAsia"/>
          <w:sz w:val="24"/>
          <w:szCs w:val="24"/>
        </w:rPr>
        <w:t xml:space="preserve">. The complex </w:t>
      </w:r>
      <w:proofErr w:type="spellStart"/>
      <w:r w:rsidRPr="00AB2487">
        <w:rPr>
          <w:rFonts w:eastAsiaTheme="minorEastAsia"/>
          <w:sz w:val="24"/>
          <w:szCs w:val="24"/>
        </w:rPr>
        <w:t>permitivity</w:t>
      </w:r>
      <w:proofErr w:type="spellEnd"/>
      <w:r w:rsidR="0067665F" w:rsidRPr="00AB2487">
        <w:rPr>
          <w:rFonts w:eastAsiaTheme="minorEastAsia"/>
          <w:sz w:val="24"/>
          <w:szCs w:val="24"/>
        </w:rPr>
        <w:t xml:space="preserve"> </w:t>
      </w:r>
      <w:r w:rsidRPr="00AB2487">
        <w:rPr>
          <w:rFonts w:eastAsiaTheme="minorEastAsia"/>
          <w:sz w:val="24"/>
          <w:szCs w:val="24"/>
        </w:rPr>
        <w:t>was</w:t>
      </w:r>
      <w:r w:rsidR="00C82FA6" w:rsidRPr="00AB2487">
        <w:rPr>
          <w:rFonts w:eastAsiaTheme="minorEastAsia"/>
          <w:sz w:val="24"/>
          <w:szCs w:val="24"/>
        </w:rPr>
        <w:t xml:space="preserve"> fitted</w:t>
      </w:r>
      <w:r w:rsidR="0067665F" w:rsidRPr="00AB2487">
        <w:rPr>
          <w:rFonts w:eastAsiaTheme="minorEastAsia"/>
          <w:sz w:val="24"/>
          <w:szCs w:val="24"/>
        </w:rPr>
        <w:t xml:space="preserve"> </w:t>
      </w:r>
      <w:r w:rsidR="00C82FA6" w:rsidRPr="00AB2487">
        <w:rPr>
          <w:rFonts w:eastAsiaTheme="minorEastAsia"/>
          <w:sz w:val="24"/>
          <w:szCs w:val="24"/>
        </w:rPr>
        <w:t>with</w:t>
      </w:r>
      <w:r w:rsidR="0067665F" w:rsidRPr="00AB2487">
        <w:rPr>
          <w:rFonts w:eastAsiaTheme="minorEastAsia"/>
          <w:sz w:val="24"/>
          <w:szCs w:val="24"/>
        </w:rPr>
        <w:t xml:space="preserve"> the </w:t>
      </w:r>
      <w:proofErr w:type="spellStart"/>
      <w:r w:rsidR="0067665F" w:rsidRPr="00AB2487">
        <w:rPr>
          <w:rFonts w:eastAsiaTheme="minorEastAsia"/>
          <w:sz w:val="24"/>
          <w:szCs w:val="24"/>
        </w:rPr>
        <w:t>Drude</w:t>
      </w:r>
      <w:proofErr w:type="spellEnd"/>
      <w:r w:rsidR="0067665F" w:rsidRPr="00AB2487">
        <w:rPr>
          <w:rFonts w:eastAsiaTheme="minorEastAsia"/>
          <w:sz w:val="24"/>
          <w:szCs w:val="24"/>
        </w:rPr>
        <w:t>-Lorentz model with one vibrational transition</w:t>
      </w:r>
      <w:r w:rsidR="009312D2" w:rsidRPr="00AB2487">
        <w:rPr>
          <w:rFonts w:eastAsiaTheme="minorEastAsia"/>
          <w:sz w:val="24"/>
          <w:szCs w:val="24"/>
        </w:rPr>
        <w:t xml:space="preserve"> </w:t>
      </w:r>
      <w:r w:rsidR="009312D2" w:rsidRPr="00AB2487">
        <w:rPr>
          <w:rFonts w:eastAsiaTheme="minorEastAsia"/>
          <w:sz w:val="24"/>
          <w:szCs w:val="24"/>
        </w:rPr>
        <w:fldChar w:fldCharType="begin" w:fldLock="1"/>
      </w:r>
      <w:r w:rsidR="00782240" w:rsidRPr="00AB2487">
        <w:rPr>
          <w:rFonts w:eastAsiaTheme="minorEastAsia"/>
          <w:sz w:val="24"/>
          <w:szCs w:val="24"/>
        </w:rPr>
        <w:instrText>ADDIN CSL_CITATION {"citationItems":[{"id":"ITEM-1","itemData":{"DOI":"10.1088/1367-2630/12/4/043017","ISSN":"1367-2630","author":[{"dropping-particle":"","family":"Roggenbuck","given":"A","non-dropping-particle":"","parse-names":false,"suffix":""},{"dropping-particle":"","family":"Schmitz","given":"H","non-dropping-particle":"","parse-names":false,"suffix":""},{"dropping-particle":"","family":"Deninger","given":"A","non-dropping-particle":"","parse-names":false,"suffix":""},{"dropping-particle":"","family":"Mayorga","given":"I Cámara","non-dropping-particle":"","parse-names":false,"suffix":""},{"dropping-particle":"","family":"Hemberger","given":"J","non-dropping-particle":"","parse-names":false,"suffix":""},{"dropping-particle":"","family":"Güsten","given":"R","non-dropping-particle":"","parse-names":false,"suffix":""},{"dropping-particle":"","family":"Grüninger","given":"M","non-dropping-particle":"","parse-names":false,"suffix":""}],"container-title":"New Journal of Physics","id":"ITEM-1","issue":"4","issued":{"date-parts":[["2010","4","13"]]},"page":"043017","publisher":"IOP Publishing","title":"Coherent broadband continuous-wave terahertz spectroscopy on solid-state samples","type":"article-journal","volume":"12"},"uris":["http://www.mendeley.com/documents/?uuid=dcdc380a-8154-3efe-83f4-9eb0c7a6eeaf"]}],"mendeley":{"formattedCitation":" [4]","plainTextFormattedCitation":" [4]","previouslyFormattedCitation":" [4]"},"properties":{"noteIndex":0},"schema":"https://github.com/citation-style-language/schema/raw/master/csl-citation.json"}</w:instrText>
      </w:r>
      <w:r w:rsidR="009312D2" w:rsidRPr="00AB2487">
        <w:rPr>
          <w:rFonts w:eastAsiaTheme="minorEastAsia"/>
          <w:sz w:val="24"/>
          <w:szCs w:val="24"/>
        </w:rPr>
        <w:fldChar w:fldCharType="separate"/>
      </w:r>
      <w:r w:rsidR="0096487E" w:rsidRPr="00AB2487">
        <w:rPr>
          <w:rFonts w:eastAsiaTheme="minorEastAsia"/>
          <w:noProof/>
          <w:sz w:val="24"/>
          <w:szCs w:val="24"/>
        </w:rPr>
        <w:t> [4]</w:t>
      </w:r>
      <w:r w:rsidR="009312D2" w:rsidRPr="00AB2487">
        <w:rPr>
          <w:rFonts w:eastAsiaTheme="minorEastAsia"/>
          <w:sz w:val="24"/>
          <w:szCs w:val="24"/>
        </w:rPr>
        <w:fldChar w:fldCharType="end"/>
      </w:r>
      <w:r w:rsidR="0067665F" w:rsidRPr="00AB2487">
        <w:rPr>
          <w:rFonts w:eastAsiaTheme="minorEastAsia"/>
          <w:sz w:val="24"/>
          <w:szCs w:val="24"/>
        </w:rPr>
        <w:t xml:space="preserve">: </w:t>
      </w:r>
    </w:p>
    <w:p w:rsidR="0067665F" w:rsidRPr="00AB2487" w:rsidRDefault="00E30DE8" w:rsidP="0087520A">
      <w:pPr>
        <w:tabs>
          <w:tab w:val="left" w:pos="1399"/>
        </w:tabs>
        <w:spacing w:line="360" w:lineRule="auto"/>
        <w:jc w:val="both"/>
        <w:rPr>
          <w:rFonts w:eastAsiaTheme="minorEastAsia"/>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ϵ</m:t>
            </m:r>
          </m:e>
          <m:sub>
            <m:r>
              <w:rPr>
                <w:rFonts w:ascii="Cambria Math" w:eastAsiaTheme="minorEastAsia" w:hAnsi="Cambria Math"/>
                <w:sz w:val="24"/>
                <w:szCs w:val="24"/>
              </w:rPr>
              <m:t>αL</m:t>
            </m:r>
          </m:sub>
        </m:sSub>
        <m:d>
          <m:dPr>
            <m:ctrlPr>
              <w:rPr>
                <w:rFonts w:ascii="Cambria Math" w:eastAsiaTheme="minorEastAsia" w:hAnsi="Cambria Math"/>
                <w:i/>
                <w:sz w:val="24"/>
                <w:szCs w:val="24"/>
              </w:rPr>
            </m:ctrlPr>
          </m:dPr>
          <m:e>
            <m:r>
              <w:rPr>
                <w:rFonts w:ascii="Cambria Math" w:eastAsiaTheme="minorEastAsia" w:hAnsi="Cambria Math"/>
                <w:sz w:val="24"/>
                <w:szCs w:val="24"/>
              </w:rPr>
              <m:t>ω</m:t>
            </m:r>
          </m:e>
        </m:d>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ϵ</m:t>
            </m:r>
          </m:e>
          <m:sub>
            <m:r>
              <w:rPr>
                <w:rFonts w:ascii="Cambria Math" w:eastAsiaTheme="minorEastAsia" w:hAnsi="Cambria Math"/>
                <w:sz w:val="24"/>
                <w:szCs w:val="24"/>
              </w:rPr>
              <m:t>∞</m:t>
            </m:r>
          </m:sub>
        </m:sSub>
        <m:r>
          <w:rPr>
            <w:rFonts w:ascii="Cambria Math" w:eastAsiaTheme="minorEastAsia" w:hAnsi="Cambria Math"/>
            <w:sz w:val="24"/>
            <w:szCs w:val="24"/>
          </w:rPr>
          <m:t>+</m:t>
        </m:r>
        <m:f>
          <m:fPr>
            <m:ctrlPr>
              <w:rPr>
                <w:rFonts w:ascii="Cambria Math" w:eastAsiaTheme="minorEastAsia" w:hAnsi="Cambria Math"/>
                <w:i/>
                <w:sz w:val="24"/>
                <w:szCs w:val="24"/>
              </w:rPr>
            </m:ctrlPr>
          </m:fPr>
          <m:num>
            <m:sSubSup>
              <m:sSubSupPr>
                <m:ctrlPr>
                  <w:rPr>
                    <w:rFonts w:ascii="Cambria Math" w:eastAsiaTheme="minorEastAsia" w:hAnsi="Cambria Math"/>
                    <w:i/>
                    <w:sz w:val="24"/>
                    <w:szCs w:val="24"/>
                  </w:rPr>
                </m:ctrlPr>
              </m:sSubSupPr>
              <m:e>
                <m:r>
                  <w:rPr>
                    <w:rFonts w:ascii="Cambria Math" w:eastAsiaTheme="minorEastAsia" w:hAnsi="Cambria Math"/>
                    <w:sz w:val="24"/>
                    <w:szCs w:val="24"/>
                  </w:rPr>
                  <m:t>ω</m:t>
                </m:r>
              </m:e>
              <m:sub>
                <m:r>
                  <w:rPr>
                    <w:rFonts w:ascii="Cambria Math" w:eastAsiaTheme="minorEastAsia" w:hAnsi="Cambria Math"/>
                    <w:sz w:val="24"/>
                    <w:szCs w:val="24"/>
                  </w:rPr>
                  <m:t>p</m:t>
                </m:r>
              </m:sub>
              <m:sup>
                <m:r>
                  <w:rPr>
                    <w:rFonts w:ascii="Cambria Math" w:eastAsiaTheme="minorEastAsia" w:hAnsi="Cambria Math"/>
                    <w:sz w:val="24"/>
                    <w:szCs w:val="24"/>
                  </w:rPr>
                  <m:t>2</m:t>
                </m:r>
              </m:sup>
            </m:sSubSup>
          </m:num>
          <m:den>
            <m:sSup>
              <m:sSupPr>
                <m:ctrlPr>
                  <w:rPr>
                    <w:rFonts w:ascii="Cambria Math" w:eastAsiaTheme="minorEastAsia" w:hAnsi="Cambria Math"/>
                    <w:i/>
                    <w:sz w:val="24"/>
                    <w:szCs w:val="24"/>
                  </w:rPr>
                </m:ctrlPr>
              </m:sSupPr>
              <m:e>
                <m:sSub>
                  <m:sSubPr>
                    <m:ctrlPr>
                      <w:rPr>
                        <w:rFonts w:ascii="Cambria Math" w:eastAsiaTheme="minorEastAsia" w:hAnsi="Cambria Math"/>
                        <w:i/>
                        <w:sz w:val="24"/>
                        <w:szCs w:val="24"/>
                      </w:rPr>
                    </m:ctrlPr>
                  </m:sSubPr>
                  <m:e>
                    <m:r>
                      <w:rPr>
                        <w:rFonts w:ascii="Cambria Math" w:eastAsiaTheme="minorEastAsia" w:hAnsi="Cambria Math"/>
                        <w:sz w:val="24"/>
                        <w:szCs w:val="24"/>
                      </w:rPr>
                      <m:t>ω</m:t>
                    </m:r>
                  </m:e>
                  <m:sub>
                    <m:r>
                      <w:rPr>
                        <w:rFonts w:ascii="Cambria Math" w:eastAsiaTheme="minorEastAsia" w:hAnsi="Cambria Math"/>
                        <w:sz w:val="24"/>
                        <w:szCs w:val="24"/>
                      </w:rPr>
                      <m:t>0</m:t>
                    </m:r>
                  </m:sub>
                </m:sSub>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ω</m:t>
                </m:r>
              </m:e>
              <m:sup>
                <m:r>
                  <w:rPr>
                    <w:rFonts w:ascii="Cambria Math" w:eastAsiaTheme="minorEastAsia" w:hAnsi="Cambria Math"/>
                    <w:sz w:val="24"/>
                    <w:szCs w:val="24"/>
                  </w:rPr>
                  <m:t>2</m:t>
                </m:r>
              </m:sup>
            </m:sSup>
            <m:r>
              <w:rPr>
                <w:rFonts w:ascii="Cambria Math" w:eastAsiaTheme="minorEastAsia" w:hAnsi="Cambria Math"/>
                <w:sz w:val="24"/>
                <w:szCs w:val="24"/>
              </w:rPr>
              <m:t>-iγω</m:t>
            </m:r>
          </m:den>
        </m:f>
      </m:oMath>
      <w:r w:rsidR="0067665F" w:rsidRPr="00AB2487">
        <w:rPr>
          <w:rFonts w:eastAsiaTheme="minorEastAsia"/>
          <w:sz w:val="24"/>
          <w:szCs w:val="24"/>
        </w:rPr>
        <w:tab/>
      </w:r>
      <w:r w:rsidR="0067665F" w:rsidRPr="00AB2487">
        <w:rPr>
          <w:rFonts w:eastAsiaTheme="minorEastAsia"/>
          <w:sz w:val="24"/>
          <w:szCs w:val="24"/>
        </w:rPr>
        <w:tab/>
      </w:r>
      <w:r w:rsidR="0067665F" w:rsidRPr="00AB2487">
        <w:rPr>
          <w:rFonts w:eastAsiaTheme="minorEastAsia"/>
          <w:sz w:val="24"/>
          <w:szCs w:val="24"/>
        </w:rPr>
        <w:tab/>
      </w:r>
      <w:r w:rsidR="0067665F" w:rsidRPr="00AB2487">
        <w:rPr>
          <w:rFonts w:eastAsiaTheme="minorEastAsia"/>
          <w:sz w:val="24"/>
          <w:szCs w:val="24"/>
        </w:rPr>
        <w:tab/>
      </w:r>
      <w:r w:rsidR="0067665F" w:rsidRPr="00AB2487">
        <w:rPr>
          <w:rFonts w:eastAsiaTheme="minorEastAsia"/>
          <w:sz w:val="24"/>
          <w:szCs w:val="24"/>
        </w:rPr>
        <w:tab/>
      </w:r>
      <w:r w:rsidR="0067665F" w:rsidRPr="00AB2487">
        <w:rPr>
          <w:rFonts w:eastAsiaTheme="minorEastAsia"/>
          <w:sz w:val="24"/>
          <w:szCs w:val="24"/>
        </w:rPr>
        <w:tab/>
        <w:t>(</w:t>
      </w:r>
      <w:r w:rsidR="00D83DF6" w:rsidRPr="00AB2487">
        <w:rPr>
          <w:rFonts w:eastAsiaTheme="minorEastAsia"/>
          <w:sz w:val="24"/>
          <w:szCs w:val="24"/>
        </w:rPr>
        <w:t>s2</w:t>
      </w:r>
      <w:r w:rsidR="0067665F" w:rsidRPr="00AB2487">
        <w:rPr>
          <w:rFonts w:eastAsiaTheme="minorEastAsia"/>
          <w:sz w:val="24"/>
          <w:szCs w:val="24"/>
        </w:rPr>
        <w:t>)</w:t>
      </w:r>
    </w:p>
    <w:p w:rsidR="0067665F" w:rsidRPr="00AB2487" w:rsidRDefault="0067665F" w:rsidP="006C2A29">
      <w:pPr>
        <w:tabs>
          <w:tab w:val="left" w:pos="1399"/>
        </w:tabs>
        <w:spacing w:line="360" w:lineRule="auto"/>
        <w:jc w:val="both"/>
        <w:rPr>
          <w:rFonts w:eastAsiaTheme="minorEastAsia"/>
          <w:sz w:val="24"/>
          <w:szCs w:val="24"/>
        </w:rPr>
      </w:pPr>
      <w:r w:rsidRPr="00AB2487">
        <w:rPr>
          <w:rFonts w:eastAsiaTheme="minorEastAsia"/>
          <w:sz w:val="24"/>
          <w:szCs w:val="24"/>
        </w:rPr>
        <w:t xml:space="preserve">Where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ϵ</m:t>
            </m:r>
          </m:e>
          <m:sub>
            <m:r>
              <w:rPr>
                <w:rFonts w:ascii="Cambria Math" w:eastAsiaTheme="minorEastAsia" w:hAnsi="Cambria Math"/>
                <w:sz w:val="24"/>
                <w:szCs w:val="24"/>
              </w:rPr>
              <m:t>∞</m:t>
            </m:r>
          </m:sub>
        </m:sSub>
      </m:oMath>
      <w:r w:rsidRPr="00AB2487">
        <w:rPr>
          <w:rFonts w:eastAsiaTheme="minorEastAsia"/>
          <w:sz w:val="24"/>
          <w:szCs w:val="24"/>
        </w:rPr>
        <w:t xml:space="preserve"> = 3.2 is the background dielectric constant,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ω</m:t>
            </m:r>
          </m:e>
          <m:sub>
            <m:r>
              <w:rPr>
                <w:rFonts w:ascii="Cambria Math" w:eastAsiaTheme="minorEastAsia" w:hAnsi="Cambria Math"/>
                <w:sz w:val="24"/>
                <w:szCs w:val="24"/>
              </w:rPr>
              <m:t>0</m:t>
            </m:r>
          </m:sub>
        </m:sSub>
        <m:r>
          <w:rPr>
            <w:rFonts w:ascii="Cambria Math" w:eastAsiaTheme="minorEastAsia" w:hAnsi="Cambria Math"/>
            <w:sz w:val="24"/>
            <w:szCs w:val="24"/>
          </w:rPr>
          <m:t>=0.53 THz</m:t>
        </m:r>
      </m:oMath>
      <w:r w:rsidRPr="00AB2487">
        <w:rPr>
          <w:rFonts w:eastAsiaTheme="minorEastAsia"/>
          <w:sz w:val="24"/>
          <w:szCs w:val="24"/>
        </w:rPr>
        <w:t xml:space="preserve"> is the vibrational mode, </w:t>
      </w:r>
      <m:oMath>
        <m:r>
          <w:rPr>
            <w:rFonts w:ascii="Cambria Math" w:eastAsiaTheme="minorEastAsia" w:hAnsi="Cambria Math"/>
            <w:sz w:val="24"/>
            <w:szCs w:val="24"/>
          </w:rPr>
          <m:t>γ=21GHz</m:t>
        </m:r>
      </m:oMath>
      <w:r w:rsidRPr="00AB2487">
        <w:rPr>
          <w:rFonts w:eastAsiaTheme="minorEastAsia"/>
          <w:sz w:val="24"/>
          <w:szCs w:val="24"/>
        </w:rPr>
        <w:t xml:space="preserve"> is the linewidth and </w:t>
      </w:r>
      <m:oMath>
        <m:sSub>
          <m:sSubPr>
            <m:ctrlPr>
              <w:rPr>
                <w:rFonts w:ascii="Cambria Math" w:eastAsiaTheme="minorEastAsia" w:hAnsi="Cambria Math"/>
                <w:i/>
                <w:sz w:val="24"/>
                <w:szCs w:val="24"/>
              </w:rPr>
            </m:ctrlPr>
          </m:sSubPr>
          <m:e>
            <m:r>
              <w:rPr>
                <w:rFonts w:ascii="Cambria Math" w:eastAsiaTheme="minorEastAsia" w:hAnsi="Cambria Math"/>
                <w:sz w:val="24"/>
                <w:szCs w:val="24"/>
              </w:rPr>
              <m:t>ω</m:t>
            </m:r>
          </m:e>
          <m:sub>
            <m:r>
              <w:rPr>
                <w:rFonts w:ascii="Cambria Math" w:eastAsiaTheme="minorEastAsia" w:hAnsi="Cambria Math"/>
                <w:sz w:val="24"/>
                <w:szCs w:val="24"/>
              </w:rPr>
              <m:t>p</m:t>
            </m:r>
          </m:sub>
        </m:sSub>
        <m:r>
          <w:rPr>
            <w:rFonts w:ascii="Cambria Math" w:eastAsiaTheme="minorEastAsia" w:hAnsi="Cambria Math"/>
            <w:sz w:val="24"/>
            <w:szCs w:val="24"/>
          </w:rPr>
          <m:t>=110 GHz</m:t>
        </m:r>
      </m:oMath>
      <w:r w:rsidRPr="00AB2487">
        <w:rPr>
          <w:rFonts w:eastAsiaTheme="minorEastAsia"/>
          <w:sz w:val="24"/>
          <w:szCs w:val="24"/>
        </w:rPr>
        <w:t xml:space="preserve"> THz is the plasma frequency. The complex permittivity of the α-lactose with the Drude-Lorentz fit is shown in Fig S</w:t>
      </w:r>
      <w:r w:rsidR="00A76364" w:rsidRPr="00AB2487">
        <w:rPr>
          <w:rFonts w:eastAsiaTheme="minorEastAsia"/>
          <w:sz w:val="24"/>
          <w:szCs w:val="24"/>
        </w:rPr>
        <w:t>5</w:t>
      </w:r>
      <w:r w:rsidRPr="00AB2487">
        <w:rPr>
          <w:rFonts w:eastAsiaTheme="minorEastAsia"/>
          <w:sz w:val="24"/>
          <w:szCs w:val="24"/>
        </w:rPr>
        <w:t>.</w:t>
      </w:r>
    </w:p>
    <w:p w:rsidR="0067665F" w:rsidRDefault="0067665F" w:rsidP="007F6105">
      <w:pPr>
        <w:tabs>
          <w:tab w:val="left" w:pos="1399"/>
        </w:tabs>
        <w:rPr>
          <w:rFonts w:eastAsiaTheme="minorEastAsia"/>
          <w:b/>
          <w:bCs/>
          <w:sz w:val="28"/>
          <w:szCs w:val="28"/>
        </w:rPr>
      </w:pPr>
    </w:p>
    <w:p w:rsidR="009773F5" w:rsidRPr="002E423C" w:rsidRDefault="007F6105" w:rsidP="009773F5">
      <w:pPr>
        <w:tabs>
          <w:tab w:val="left" w:pos="1399"/>
        </w:tabs>
        <w:jc w:val="center"/>
        <w:rPr>
          <w:rFonts w:eastAsiaTheme="minorEastAsia"/>
          <w:b/>
          <w:bCs/>
          <w:sz w:val="28"/>
          <w:szCs w:val="28"/>
        </w:rPr>
      </w:pPr>
      <w:r>
        <w:rPr>
          <w:rFonts w:eastAsiaTheme="minorEastAsia"/>
          <w:b/>
          <w:bCs/>
          <w:noProof/>
          <w:sz w:val="28"/>
          <w:szCs w:val="28"/>
        </w:rPr>
        <w:drawing>
          <wp:inline distT="0" distB="0" distL="0" distR="0" wp14:anchorId="5C19031F" wp14:editId="4699A430">
            <wp:extent cx="3087584" cy="37009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tivity_270um pellet.emf"/>
                    <pic:cNvPicPr/>
                  </pic:nvPicPr>
                  <pic:blipFill>
                    <a:blip r:embed="rId10">
                      <a:extLst>
                        <a:ext uri="{28A0092B-C50C-407E-A947-70E740481C1C}">
                          <a14:useLocalDpi xmlns:a14="http://schemas.microsoft.com/office/drawing/2010/main" val="0"/>
                        </a:ext>
                      </a:extLst>
                    </a:blip>
                    <a:stretch>
                      <a:fillRect/>
                    </a:stretch>
                  </pic:blipFill>
                  <pic:spPr>
                    <a:xfrm>
                      <a:off x="0" y="0"/>
                      <a:ext cx="3088720" cy="3702331"/>
                    </a:xfrm>
                    <a:prstGeom prst="rect">
                      <a:avLst/>
                    </a:prstGeom>
                  </pic:spPr>
                </pic:pic>
              </a:graphicData>
            </a:graphic>
          </wp:inline>
        </w:drawing>
      </w:r>
    </w:p>
    <w:p w:rsidR="009773F5" w:rsidRDefault="00AA2522" w:rsidP="00DD6DEA">
      <w:pPr>
        <w:tabs>
          <w:tab w:val="left" w:pos="1399"/>
        </w:tabs>
        <w:jc w:val="both"/>
        <w:rPr>
          <w:rFonts w:eastAsiaTheme="minorEastAsia"/>
          <w:sz w:val="20"/>
          <w:szCs w:val="20"/>
        </w:rPr>
      </w:pPr>
      <w:proofErr w:type="gramStart"/>
      <w:r>
        <w:rPr>
          <w:rFonts w:eastAsiaTheme="minorEastAsia"/>
          <w:sz w:val="20"/>
          <w:szCs w:val="20"/>
        </w:rPr>
        <w:t>Fig.</w:t>
      </w:r>
      <w:proofErr w:type="gramEnd"/>
      <w:r>
        <w:rPr>
          <w:rFonts w:eastAsiaTheme="minorEastAsia"/>
          <w:sz w:val="20"/>
          <w:szCs w:val="20"/>
        </w:rPr>
        <w:t xml:space="preserve"> </w:t>
      </w:r>
      <w:r w:rsidR="007F6105">
        <w:rPr>
          <w:rFonts w:eastAsiaTheme="minorEastAsia"/>
          <w:sz w:val="20"/>
          <w:szCs w:val="20"/>
        </w:rPr>
        <w:t>S</w:t>
      </w:r>
      <w:r w:rsidR="00A76364">
        <w:rPr>
          <w:rFonts w:eastAsiaTheme="minorEastAsia"/>
          <w:sz w:val="20"/>
          <w:szCs w:val="20"/>
        </w:rPr>
        <w:t>5</w:t>
      </w:r>
      <w:r w:rsidR="009773F5">
        <w:rPr>
          <w:rFonts w:eastAsiaTheme="minorEastAsia"/>
          <w:sz w:val="20"/>
          <w:szCs w:val="20"/>
        </w:rPr>
        <w:t xml:space="preserve">. The </w:t>
      </w:r>
      <w:proofErr w:type="gramStart"/>
      <w:r w:rsidR="009773F5">
        <w:rPr>
          <w:rFonts w:eastAsiaTheme="minorEastAsia"/>
          <w:sz w:val="20"/>
          <w:szCs w:val="20"/>
        </w:rPr>
        <w:t xml:space="preserve">complex </w:t>
      </w:r>
      <w:r w:rsidR="00FD5F52">
        <w:rPr>
          <w:rFonts w:eastAsiaTheme="minorEastAsia"/>
          <w:sz w:val="20"/>
          <w:szCs w:val="20"/>
        </w:rPr>
        <w:t xml:space="preserve"> </w:t>
      </w:r>
      <w:proofErr w:type="spellStart"/>
      <w:r w:rsidR="00FD5F52">
        <w:rPr>
          <w:rFonts w:eastAsiaTheme="minorEastAsia"/>
          <w:sz w:val="20"/>
          <w:szCs w:val="20"/>
        </w:rPr>
        <w:t>permitivity</w:t>
      </w:r>
      <w:proofErr w:type="spellEnd"/>
      <w:proofErr w:type="gramEnd"/>
      <w:r w:rsidR="009773F5">
        <w:rPr>
          <w:rFonts w:eastAsiaTheme="minorEastAsia"/>
          <w:sz w:val="20"/>
          <w:szCs w:val="20"/>
        </w:rPr>
        <w:t xml:space="preserve"> of the </w:t>
      </w:r>
      <w:r w:rsidR="009773F5">
        <w:rPr>
          <w:rFonts w:eastAsiaTheme="minorEastAsia" w:cstheme="minorHAnsi"/>
          <w:sz w:val="20"/>
          <w:szCs w:val="20"/>
        </w:rPr>
        <w:t>α</w:t>
      </w:r>
      <w:r w:rsidR="009773F5">
        <w:rPr>
          <w:rFonts w:eastAsiaTheme="minorEastAsia"/>
          <w:sz w:val="20"/>
          <w:szCs w:val="20"/>
        </w:rPr>
        <w:t>-lactose pellet of thickness 2</w:t>
      </w:r>
      <w:r w:rsidR="003B204C">
        <w:rPr>
          <w:rFonts w:eastAsiaTheme="minorEastAsia"/>
          <w:sz w:val="20"/>
          <w:szCs w:val="20"/>
        </w:rPr>
        <w:t>7</w:t>
      </w:r>
      <w:r w:rsidR="009773F5">
        <w:rPr>
          <w:rFonts w:eastAsiaTheme="minorEastAsia"/>
          <w:sz w:val="20"/>
          <w:szCs w:val="20"/>
        </w:rPr>
        <w:t>0</w:t>
      </w:r>
      <w:r w:rsidR="009773F5">
        <w:rPr>
          <w:rFonts w:eastAsiaTheme="minorEastAsia" w:cstheme="minorHAnsi"/>
          <w:sz w:val="20"/>
          <w:szCs w:val="20"/>
        </w:rPr>
        <w:t>µ</w:t>
      </w:r>
      <w:r w:rsidR="009773F5">
        <w:rPr>
          <w:rFonts w:eastAsiaTheme="minorEastAsia"/>
          <w:sz w:val="20"/>
          <w:szCs w:val="20"/>
        </w:rPr>
        <w:t>m. The solid line</w:t>
      </w:r>
      <w:r w:rsidR="00761B9B">
        <w:rPr>
          <w:rFonts w:eastAsiaTheme="minorEastAsia"/>
          <w:sz w:val="20"/>
          <w:szCs w:val="20"/>
        </w:rPr>
        <w:t xml:space="preserve"> </w:t>
      </w:r>
      <w:r w:rsidR="00FD5F52">
        <w:rPr>
          <w:rFonts w:eastAsiaTheme="minorEastAsia"/>
          <w:sz w:val="20"/>
          <w:szCs w:val="20"/>
        </w:rPr>
        <w:t xml:space="preserve">is </w:t>
      </w:r>
      <w:r w:rsidR="009773F5">
        <w:rPr>
          <w:rFonts w:eastAsiaTheme="minorEastAsia"/>
          <w:sz w:val="20"/>
          <w:szCs w:val="20"/>
        </w:rPr>
        <w:t xml:space="preserve">the </w:t>
      </w:r>
      <w:proofErr w:type="spellStart"/>
      <w:r w:rsidR="009773F5">
        <w:rPr>
          <w:rFonts w:eastAsiaTheme="minorEastAsia"/>
          <w:sz w:val="20"/>
          <w:szCs w:val="20"/>
        </w:rPr>
        <w:t>Drude</w:t>
      </w:r>
      <w:proofErr w:type="spellEnd"/>
      <w:r w:rsidR="009773F5">
        <w:rPr>
          <w:rFonts w:eastAsiaTheme="minorEastAsia"/>
          <w:sz w:val="20"/>
          <w:szCs w:val="20"/>
        </w:rPr>
        <w:t>-Lorentz model fit</w:t>
      </w:r>
      <w:r w:rsidR="00FD5F52">
        <w:rPr>
          <w:rFonts w:eastAsiaTheme="minorEastAsia"/>
          <w:sz w:val="20"/>
          <w:szCs w:val="20"/>
        </w:rPr>
        <w:t xml:space="preserve"> (</w:t>
      </w:r>
      <w:r w:rsidR="0087520A">
        <w:rPr>
          <w:rFonts w:eastAsiaTheme="minorEastAsia"/>
          <w:sz w:val="20"/>
          <w:szCs w:val="20"/>
        </w:rPr>
        <w:t>Eq. s</w:t>
      </w:r>
      <w:r w:rsidR="00D83DF6">
        <w:rPr>
          <w:rFonts w:eastAsiaTheme="minorEastAsia"/>
          <w:sz w:val="20"/>
          <w:szCs w:val="20"/>
        </w:rPr>
        <w:t>2</w:t>
      </w:r>
      <w:r w:rsidR="00FD5F52">
        <w:rPr>
          <w:rFonts w:eastAsiaTheme="minorEastAsia"/>
          <w:sz w:val="20"/>
          <w:szCs w:val="20"/>
        </w:rPr>
        <w:t>)</w:t>
      </w:r>
      <w:r w:rsidR="009773F5">
        <w:rPr>
          <w:rFonts w:eastAsiaTheme="minorEastAsia"/>
          <w:sz w:val="20"/>
          <w:szCs w:val="20"/>
        </w:rPr>
        <w:t>.</w:t>
      </w:r>
    </w:p>
    <w:p w:rsidR="00310353" w:rsidRDefault="00310353" w:rsidP="00AC5EEA">
      <w:pPr>
        <w:tabs>
          <w:tab w:val="left" w:pos="1399"/>
        </w:tabs>
        <w:jc w:val="both"/>
        <w:rPr>
          <w:rFonts w:eastAsiaTheme="minorEastAsia"/>
          <w:sz w:val="20"/>
          <w:szCs w:val="20"/>
        </w:rPr>
      </w:pPr>
    </w:p>
    <w:p w:rsidR="00310353" w:rsidRDefault="00310353" w:rsidP="00DD6DEA">
      <w:pPr>
        <w:tabs>
          <w:tab w:val="left" w:pos="1399"/>
        </w:tabs>
        <w:rPr>
          <w:rFonts w:eastAsiaTheme="minorEastAsia"/>
          <w:b/>
          <w:bCs/>
          <w:sz w:val="28"/>
          <w:szCs w:val="28"/>
        </w:rPr>
      </w:pPr>
      <w:r w:rsidRPr="002E423C">
        <w:rPr>
          <w:rFonts w:eastAsiaTheme="minorEastAsia"/>
          <w:b/>
          <w:bCs/>
          <w:sz w:val="28"/>
          <w:szCs w:val="28"/>
        </w:rPr>
        <w:lastRenderedPageBreak/>
        <w:t>Section S</w:t>
      </w:r>
      <w:r w:rsidR="005A2BBB">
        <w:rPr>
          <w:rFonts w:eastAsiaTheme="minorEastAsia"/>
          <w:b/>
          <w:bCs/>
          <w:sz w:val="28"/>
          <w:szCs w:val="28"/>
        </w:rPr>
        <w:t>6</w:t>
      </w:r>
      <w:r w:rsidRPr="002E423C">
        <w:rPr>
          <w:rFonts w:eastAsiaTheme="minorEastAsia"/>
          <w:b/>
          <w:bCs/>
          <w:sz w:val="28"/>
          <w:szCs w:val="28"/>
        </w:rPr>
        <w:t xml:space="preserve">: </w:t>
      </w:r>
      <w:r>
        <w:rPr>
          <w:rFonts w:eastAsiaTheme="minorEastAsia"/>
          <w:b/>
          <w:bCs/>
          <w:sz w:val="28"/>
          <w:szCs w:val="28"/>
        </w:rPr>
        <w:t xml:space="preserve">Thermal effect </w:t>
      </w:r>
      <w:r w:rsidR="00DD6DEA">
        <w:rPr>
          <w:rFonts w:eastAsiaTheme="minorEastAsia"/>
          <w:b/>
          <w:bCs/>
          <w:sz w:val="28"/>
          <w:szCs w:val="28"/>
        </w:rPr>
        <w:t>of</w:t>
      </w:r>
      <w:r w:rsidR="00C82FA6">
        <w:rPr>
          <w:rFonts w:eastAsiaTheme="minorEastAsia"/>
          <w:b/>
          <w:bCs/>
          <w:sz w:val="28"/>
          <w:szCs w:val="28"/>
        </w:rPr>
        <w:t xml:space="preserve"> photoexcitation</w:t>
      </w:r>
      <w:r w:rsidR="00C82FA6" w:rsidRPr="00C82FA6">
        <w:rPr>
          <w:rFonts w:eastAsiaTheme="minorEastAsia"/>
          <w:b/>
          <w:bCs/>
          <w:sz w:val="28"/>
          <w:szCs w:val="28"/>
        </w:rPr>
        <w:t xml:space="preserve"> </w:t>
      </w:r>
      <w:r w:rsidR="00C82FA6">
        <w:rPr>
          <w:rFonts w:eastAsiaTheme="minorEastAsia"/>
          <w:b/>
          <w:bCs/>
          <w:sz w:val="28"/>
          <w:szCs w:val="28"/>
        </w:rPr>
        <w:t>on cavity transmission</w:t>
      </w:r>
    </w:p>
    <w:p w:rsidR="006C2A29" w:rsidRPr="00AB2487" w:rsidRDefault="006C2A29" w:rsidP="00AB2487">
      <w:pPr>
        <w:tabs>
          <w:tab w:val="left" w:pos="1399"/>
        </w:tabs>
        <w:spacing w:line="360" w:lineRule="auto"/>
        <w:jc w:val="both"/>
        <w:rPr>
          <w:rFonts w:eastAsiaTheme="minorEastAsia"/>
          <w:sz w:val="24"/>
          <w:szCs w:val="24"/>
        </w:rPr>
      </w:pPr>
      <w:r w:rsidRPr="00AB2487">
        <w:rPr>
          <w:rFonts w:eastAsiaTheme="minorEastAsia"/>
          <w:sz w:val="24"/>
          <w:szCs w:val="24"/>
        </w:rPr>
        <w:t>Since long-time irradiation of the Si wafers by the 800nm PE pulse train at the repetition rate of our laser (</w:t>
      </w:r>
      <w:proofErr w:type="gramStart"/>
      <w:r w:rsidRPr="00AB2487">
        <w:rPr>
          <w:rFonts w:eastAsiaTheme="minorEastAsia"/>
          <w:sz w:val="24"/>
          <w:szCs w:val="24"/>
        </w:rPr>
        <w:t>1KHz</w:t>
      </w:r>
      <w:proofErr w:type="gramEnd"/>
      <w:r w:rsidRPr="00AB2487">
        <w:rPr>
          <w:rFonts w:eastAsiaTheme="minorEastAsia"/>
          <w:sz w:val="24"/>
          <w:szCs w:val="24"/>
        </w:rPr>
        <w:t>) may lead to accumulation of heat and elevated temperature, we compared the transmission of the unexcited cavity to that of an excited cavity.  Here the PE pulse arrives at a delay of 60ps past the THz probe (</w:t>
      </w:r>
      <m:oMath>
        <m:r>
          <w:rPr>
            <w:rFonts w:ascii="Cambria Math" w:eastAsiaTheme="minorEastAsia" w:hAnsi="Cambria Math"/>
            <w:sz w:val="24"/>
            <w:szCs w:val="24"/>
          </w:rPr>
          <m:t>~1ms</m:t>
        </m:r>
      </m:oMath>
      <w:r w:rsidRPr="00AB2487">
        <w:rPr>
          <w:rFonts w:eastAsiaTheme="minorEastAsia"/>
          <w:sz w:val="24"/>
          <w:szCs w:val="24"/>
        </w:rPr>
        <w:t xml:space="preserve"> past recombination), yet affected by the (possibly) accumulated temperatures. As </w:t>
      </w:r>
      <w:proofErr w:type="spellStart"/>
      <w:r w:rsidR="00AB2487" w:rsidRPr="00AB2487">
        <w:rPr>
          <w:rFonts w:eastAsiaTheme="minorEastAsia"/>
          <w:sz w:val="24"/>
          <w:szCs w:val="24"/>
        </w:rPr>
        <w:t>redily</w:t>
      </w:r>
      <w:proofErr w:type="spellEnd"/>
      <w:r w:rsidR="00AB2487" w:rsidRPr="00AB2487">
        <w:rPr>
          <w:rFonts w:eastAsiaTheme="minorEastAsia"/>
          <w:sz w:val="24"/>
          <w:szCs w:val="24"/>
        </w:rPr>
        <w:t xml:space="preserve"> observed, </w:t>
      </w:r>
      <w:r w:rsidRPr="00AB2487">
        <w:rPr>
          <w:rFonts w:eastAsiaTheme="minorEastAsia"/>
          <w:sz w:val="24"/>
          <w:szCs w:val="24"/>
        </w:rPr>
        <w:t xml:space="preserve">the unexcited and the </w:t>
      </w:r>
      <m:oMath>
        <m:r>
          <w:rPr>
            <w:rFonts w:ascii="Cambria Math" w:eastAsiaTheme="minorEastAsia" w:hAnsi="Cambria Math"/>
            <w:sz w:val="24"/>
            <w:szCs w:val="24"/>
          </w:rPr>
          <m:t>150μJ</m:t>
        </m:r>
      </m:oMath>
      <w:r w:rsidRPr="00AB2487">
        <w:rPr>
          <w:rFonts w:eastAsiaTheme="minorEastAsia"/>
          <w:sz w:val="24"/>
          <w:szCs w:val="24"/>
        </w:rPr>
        <w:t xml:space="preserve"> PE transmission spectra are </w:t>
      </w:r>
      <w:r w:rsidR="00AB2487" w:rsidRPr="00AB2487">
        <w:rPr>
          <w:rFonts w:eastAsiaTheme="minorEastAsia"/>
          <w:sz w:val="24"/>
          <w:szCs w:val="24"/>
        </w:rPr>
        <w:t xml:space="preserve">in very good agreement, reassuring that thermally-induced changes in the optical parameters of the Si are negligibly small. </w:t>
      </w:r>
    </w:p>
    <w:p w:rsidR="00310353" w:rsidRPr="002E423C" w:rsidRDefault="00A75B00" w:rsidP="00022559">
      <w:pPr>
        <w:tabs>
          <w:tab w:val="left" w:pos="1399"/>
        </w:tabs>
        <w:jc w:val="center"/>
        <w:rPr>
          <w:rFonts w:eastAsiaTheme="minorEastAsia"/>
          <w:sz w:val="20"/>
          <w:szCs w:val="20"/>
        </w:rPr>
      </w:pPr>
      <w:r>
        <w:rPr>
          <w:rFonts w:eastAsiaTheme="minorEastAsia"/>
          <w:noProof/>
          <w:sz w:val="20"/>
          <w:szCs w:val="20"/>
        </w:rPr>
        <w:drawing>
          <wp:inline distT="0" distB="0" distL="0" distR="0" wp14:anchorId="0F3C9CCF" wp14:editId="23585CBC">
            <wp:extent cx="3545456" cy="2543537"/>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rmal effect_150uJ.emf"/>
                    <pic:cNvPicPr/>
                  </pic:nvPicPr>
                  <pic:blipFill rotWithShape="1">
                    <a:blip r:embed="rId11">
                      <a:extLst>
                        <a:ext uri="{28A0092B-C50C-407E-A947-70E740481C1C}">
                          <a14:useLocalDpi xmlns:a14="http://schemas.microsoft.com/office/drawing/2010/main" val="0"/>
                        </a:ext>
                      </a:extLst>
                    </a:blip>
                    <a:srcRect t="4223"/>
                    <a:stretch/>
                  </pic:blipFill>
                  <pic:spPr bwMode="auto">
                    <a:xfrm>
                      <a:off x="0" y="0"/>
                      <a:ext cx="3549398" cy="2546365"/>
                    </a:xfrm>
                    <a:prstGeom prst="rect">
                      <a:avLst/>
                    </a:prstGeom>
                    <a:ln>
                      <a:noFill/>
                    </a:ln>
                    <a:extLst>
                      <a:ext uri="{53640926-AAD7-44D8-BBD7-CCE9431645EC}">
                        <a14:shadowObscured xmlns:a14="http://schemas.microsoft.com/office/drawing/2010/main"/>
                      </a:ext>
                    </a:extLst>
                  </pic:spPr>
                </pic:pic>
              </a:graphicData>
            </a:graphic>
          </wp:inline>
        </w:drawing>
      </w:r>
    </w:p>
    <w:p w:rsidR="007525F1" w:rsidRDefault="007525F1" w:rsidP="007F6105">
      <w:pPr>
        <w:tabs>
          <w:tab w:val="left" w:pos="1399"/>
        </w:tabs>
        <w:jc w:val="both"/>
        <w:rPr>
          <w:rFonts w:eastAsiaTheme="minorEastAsia"/>
          <w:sz w:val="20"/>
          <w:szCs w:val="20"/>
        </w:rPr>
      </w:pPr>
      <w:proofErr w:type="gramStart"/>
      <w:r>
        <w:rPr>
          <w:rFonts w:eastAsiaTheme="minorEastAsia"/>
          <w:sz w:val="20"/>
          <w:szCs w:val="20"/>
        </w:rPr>
        <w:t>Fig.</w:t>
      </w:r>
      <w:proofErr w:type="gramEnd"/>
      <w:r>
        <w:rPr>
          <w:rFonts w:eastAsiaTheme="minorEastAsia"/>
          <w:sz w:val="20"/>
          <w:szCs w:val="20"/>
        </w:rPr>
        <w:t xml:space="preserve"> S</w:t>
      </w:r>
      <w:r w:rsidR="007F6105">
        <w:rPr>
          <w:rFonts w:eastAsiaTheme="minorEastAsia"/>
          <w:sz w:val="20"/>
          <w:szCs w:val="20"/>
        </w:rPr>
        <w:t>6</w:t>
      </w:r>
      <w:r>
        <w:rPr>
          <w:rFonts w:eastAsiaTheme="minorEastAsia"/>
          <w:sz w:val="20"/>
          <w:szCs w:val="20"/>
        </w:rPr>
        <w:t xml:space="preserve">. </w:t>
      </w:r>
      <w:r w:rsidRPr="007525F1">
        <w:rPr>
          <w:rFonts w:eastAsiaTheme="minorEastAsia"/>
          <w:sz w:val="20"/>
          <w:szCs w:val="20"/>
        </w:rPr>
        <w:t xml:space="preserve">The power transmission spectrum of the </w:t>
      </w:r>
      <w:r>
        <w:rPr>
          <w:rFonts w:eastAsiaTheme="minorEastAsia"/>
          <w:sz w:val="20"/>
          <w:szCs w:val="20"/>
        </w:rPr>
        <w:t xml:space="preserve">Si </w:t>
      </w:r>
      <w:r w:rsidRPr="007525F1">
        <w:rPr>
          <w:rFonts w:eastAsiaTheme="minorEastAsia"/>
          <w:sz w:val="20"/>
          <w:szCs w:val="20"/>
        </w:rPr>
        <w:t xml:space="preserve">FP cavity with 108µm αLM pellet </w:t>
      </w:r>
      <w:r w:rsidR="006D57DF">
        <w:rPr>
          <w:rFonts w:eastAsiaTheme="minorEastAsia"/>
          <w:sz w:val="20"/>
          <w:szCs w:val="20"/>
        </w:rPr>
        <w:t xml:space="preserve">inside </w:t>
      </w:r>
      <w:r w:rsidRPr="007525F1">
        <w:rPr>
          <w:rFonts w:eastAsiaTheme="minorEastAsia"/>
          <w:sz w:val="20"/>
          <w:szCs w:val="20"/>
        </w:rPr>
        <w:t xml:space="preserve">for unexcited and PE at pump energy 150µJ, pump delay </w:t>
      </w:r>
      <w:proofErr w:type="spellStart"/>
      <w:proofErr w:type="gramStart"/>
      <w:r w:rsidRPr="007525F1">
        <w:rPr>
          <w:rFonts w:eastAsiaTheme="minorEastAsia"/>
          <w:sz w:val="20"/>
          <w:szCs w:val="20"/>
        </w:rPr>
        <w:t>Δt</w:t>
      </w:r>
      <w:proofErr w:type="spellEnd"/>
      <w:proofErr w:type="gramEnd"/>
      <w:r w:rsidRPr="007525F1">
        <w:rPr>
          <w:rFonts w:eastAsiaTheme="minorEastAsia"/>
          <w:sz w:val="20"/>
          <w:szCs w:val="20"/>
        </w:rPr>
        <w:t>=-60ps.</w:t>
      </w:r>
    </w:p>
    <w:p w:rsidR="0050744D" w:rsidRPr="00AB2487" w:rsidRDefault="0050744D" w:rsidP="00C74B39">
      <w:pPr>
        <w:tabs>
          <w:tab w:val="left" w:pos="1399"/>
        </w:tabs>
        <w:rPr>
          <w:rFonts w:eastAsiaTheme="minorEastAsia"/>
          <w:b/>
          <w:bCs/>
          <w:sz w:val="24"/>
          <w:szCs w:val="24"/>
        </w:rPr>
      </w:pPr>
      <w:r w:rsidRPr="00AB2487">
        <w:rPr>
          <w:rFonts w:eastAsiaTheme="minorEastAsia"/>
          <w:b/>
          <w:bCs/>
          <w:sz w:val="24"/>
          <w:szCs w:val="24"/>
        </w:rPr>
        <w:t>References</w:t>
      </w:r>
    </w:p>
    <w:p w:rsidR="00782240" w:rsidRPr="00782240" w:rsidRDefault="0050744D" w:rsidP="00782240">
      <w:pPr>
        <w:widowControl w:val="0"/>
        <w:autoSpaceDE w:val="0"/>
        <w:autoSpaceDN w:val="0"/>
        <w:adjustRightInd w:val="0"/>
        <w:spacing w:line="240" w:lineRule="auto"/>
        <w:ind w:left="640" w:hanging="640"/>
        <w:rPr>
          <w:rFonts w:ascii="Calibri" w:hAnsi="Calibri" w:cs="Calibri"/>
          <w:noProof/>
          <w:sz w:val="24"/>
          <w:szCs w:val="24"/>
        </w:rPr>
      </w:pPr>
      <w:r>
        <w:rPr>
          <w:rFonts w:eastAsiaTheme="minorEastAsia"/>
          <w:sz w:val="24"/>
          <w:szCs w:val="24"/>
        </w:rPr>
        <w:fldChar w:fldCharType="begin" w:fldLock="1"/>
      </w:r>
      <w:r>
        <w:rPr>
          <w:rFonts w:eastAsiaTheme="minorEastAsia"/>
          <w:sz w:val="24"/>
          <w:szCs w:val="24"/>
        </w:rPr>
        <w:instrText xml:space="preserve">ADDIN Mendeley Bibliography CSL_BIBLIOGRAPHY </w:instrText>
      </w:r>
      <w:r>
        <w:rPr>
          <w:rFonts w:eastAsiaTheme="minorEastAsia"/>
          <w:sz w:val="24"/>
          <w:szCs w:val="24"/>
        </w:rPr>
        <w:fldChar w:fldCharType="separate"/>
      </w:r>
      <w:r w:rsidR="00782240" w:rsidRPr="00782240">
        <w:rPr>
          <w:rFonts w:ascii="Calibri" w:hAnsi="Calibri" w:cs="Calibri"/>
          <w:noProof/>
          <w:sz w:val="24"/>
          <w:szCs w:val="24"/>
        </w:rPr>
        <w:t>[1]</w:t>
      </w:r>
      <w:r w:rsidR="00782240" w:rsidRPr="00782240">
        <w:rPr>
          <w:rFonts w:ascii="Calibri" w:hAnsi="Calibri" w:cs="Calibri"/>
          <w:noProof/>
          <w:sz w:val="24"/>
          <w:szCs w:val="24"/>
        </w:rPr>
        <w:tab/>
        <w:t xml:space="preserve">I. Pupeza, R. Wilk, and M. Koch, </w:t>
      </w:r>
      <w:r w:rsidR="00782240" w:rsidRPr="00782240">
        <w:rPr>
          <w:rFonts w:ascii="Calibri" w:hAnsi="Calibri" w:cs="Calibri"/>
          <w:i/>
          <w:iCs/>
          <w:noProof/>
          <w:sz w:val="24"/>
          <w:szCs w:val="24"/>
        </w:rPr>
        <w:t>Highly Accurate Optical Material Parameter Determination with THz Time-Domain Spectroscopy</w:t>
      </w:r>
      <w:r w:rsidR="00782240" w:rsidRPr="00782240">
        <w:rPr>
          <w:rFonts w:ascii="Calibri" w:hAnsi="Calibri" w:cs="Calibri"/>
          <w:noProof/>
          <w:sz w:val="24"/>
          <w:szCs w:val="24"/>
        </w:rPr>
        <w:t xml:space="preserve">, Opt. Express, Vol. 15, Issue 7, Pp. 4335-4350 </w:t>
      </w:r>
      <w:r w:rsidR="00782240" w:rsidRPr="00782240">
        <w:rPr>
          <w:rFonts w:ascii="Calibri" w:hAnsi="Calibri" w:cs="Calibri"/>
          <w:b/>
          <w:bCs/>
          <w:noProof/>
          <w:sz w:val="24"/>
          <w:szCs w:val="24"/>
        </w:rPr>
        <w:t>15</w:t>
      </w:r>
      <w:r w:rsidR="00782240" w:rsidRPr="00782240">
        <w:rPr>
          <w:rFonts w:ascii="Calibri" w:hAnsi="Calibri" w:cs="Calibri"/>
          <w:noProof/>
          <w:sz w:val="24"/>
          <w:szCs w:val="24"/>
        </w:rPr>
        <w:t>, 4335 (2007).</w:t>
      </w:r>
    </w:p>
    <w:p w:rsidR="00782240" w:rsidRPr="00782240" w:rsidRDefault="00782240" w:rsidP="00782240">
      <w:pPr>
        <w:widowControl w:val="0"/>
        <w:autoSpaceDE w:val="0"/>
        <w:autoSpaceDN w:val="0"/>
        <w:adjustRightInd w:val="0"/>
        <w:spacing w:line="240" w:lineRule="auto"/>
        <w:ind w:left="640" w:hanging="640"/>
        <w:rPr>
          <w:rFonts w:ascii="Calibri" w:hAnsi="Calibri" w:cs="Calibri"/>
          <w:noProof/>
          <w:sz w:val="24"/>
          <w:szCs w:val="24"/>
        </w:rPr>
      </w:pPr>
      <w:r w:rsidRPr="00782240">
        <w:rPr>
          <w:rFonts w:ascii="Calibri" w:hAnsi="Calibri" w:cs="Calibri"/>
          <w:noProof/>
          <w:sz w:val="24"/>
          <w:szCs w:val="24"/>
        </w:rPr>
        <w:t>[2]</w:t>
      </w:r>
      <w:r w:rsidRPr="00782240">
        <w:rPr>
          <w:rFonts w:ascii="Calibri" w:hAnsi="Calibri" w:cs="Calibri"/>
          <w:noProof/>
          <w:sz w:val="24"/>
          <w:szCs w:val="24"/>
        </w:rPr>
        <w:tab/>
        <w:t xml:space="preserve">U. Tayvah, J. A. Spies, J. Neu, and C. A. Schmuttenmaer, </w:t>
      </w:r>
      <w:r w:rsidRPr="00782240">
        <w:rPr>
          <w:rFonts w:ascii="Calibri" w:hAnsi="Calibri" w:cs="Calibri"/>
          <w:i/>
          <w:iCs/>
          <w:noProof/>
          <w:sz w:val="24"/>
          <w:szCs w:val="24"/>
        </w:rPr>
        <w:t>Nelly: A User-Friendly and Open-Source Implementation of Tree-Based Complex Refractive Index Analysis for Terahertz Spectroscopy</w:t>
      </w:r>
      <w:r w:rsidRPr="00782240">
        <w:rPr>
          <w:rFonts w:ascii="Calibri" w:hAnsi="Calibri" w:cs="Calibri"/>
          <w:noProof/>
          <w:sz w:val="24"/>
          <w:szCs w:val="24"/>
        </w:rPr>
        <w:t xml:space="preserve">, Anal. Chem. </w:t>
      </w:r>
      <w:r w:rsidRPr="00782240">
        <w:rPr>
          <w:rFonts w:ascii="Calibri" w:hAnsi="Calibri" w:cs="Calibri"/>
          <w:b/>
          <w:bCs/>
          <w:noProof/>
          <w:sz w:val="24"/>
          <w:szCs w:val="24"/>
        </w:rPr>
        <w:t>93</w:t>
      </w:r>
      <w:r w:rsidRPr="00782240">
        <w:rPr>
          <w:rFonts w:ascii="Calibri" w:hAnsi="Calibri" w:cs="Calibri"/>
          <w:noProof/>
          <w:sz w:val="24"/>
          <w:szCs w:val="24"/>
        </w:rPr>
        <w:t>, 11243 (2021).</w:t>
      </w:r>
    </w:p>
    <w:p w:rsidR="00782240" w:rsidRPr="00782240" w:rsidRDefault="00782240" w:rsidP="00782240">
      <w:pPr>
        <w:widowControl w:val="0"/>
        <w:autoSpaceDE w:val="0"/>
        <w:autoSpaceDN w:val="0"/>
        <w:adjustRightInd w:val="0"/>
        <w:spacing w:line="240" w:lineRule="auto"/>
        <w:ind w:left="640" w:hanging="640"/>
        <w:rPr>
          <w:rFonts w:ascii="Calibri" w:hAnsi="Calibri" w:cs="Calibri"/>
          <w:noProof/>
          <w:sz w:val="24"/>
          <w:szCs w:val="24"/>
        </w:rPr>
      </w:pPr>
      <w:r w:rsidRPr="00782240">
        <w:rPr>
          <w:rFonts w:ascii="Calibri" w:hAnsi="Calibri" w:cs="Calibri"/>
          <w:noProof/>
          <w:sz w:val="24"/>
          <w:szCs w:val="24"/>
        </w:rPr>
        <w:t>[3]</w:t>
      </w:r>
      <w:r w:rsidRPr="00782240">
        <w:rPr>
          <w:rFonts w:ascii="Calibri" w:hAnsi="Calibri" w:cs="Calibri"/>
          <w:noProof/>
          <w:sz w:val="24"/>
          <w:szCs w:val="24"/>
        </w:rPr>
        <w:tab/>
        <w:t xml:space="preserve">Pochi Yeh, </w:t>
      </w:r>
      <w:r w:rsidRPr="00782240">
        <w:rPr>
          <w:rFonts w:ascii="Calibri" w:hAnsi="Calibri" w:cs="Calibri"/>
          <w:i/>
          <w:iCs/>
          <w:noProof/>
          <w:sz w:val="24"/>
          <w:szCs w:val="24"/>
        </w:rPr>
        <w:t>Optical Waves in Layered Media</w:t>
      </w:r>
      <w:r w:rsidRPr="00782240">
        <w:rPr>
          <w:rFonts w:ascii="Calibri" w:hAnsi="Calibri" w:cs="Calibri"/>
          <w:noProof/>
          <w:sz w:val="24"/>
          <w:szCs w:val="24"/>
        </w:rPr>
        <w:t xml:space="preserve"> (Wiley-Interscience, 2005).</w:t>
      </w:r>
    </w:p>
    <w:p w:rsidR="0050744D" w:rsidRPr="00C74B39" w:rsidRDefault="00782240" w:rsidP="00AB2487">
      <w:pPr>
        <w:widowControl w:val="0"/>
        <w:autoSpaceDE w:val="0"/>
        <w:autoSpaceDN w:val="0"/>
        <w:adjustRightInd w:val="0"/>
        <w:spacing w:line="240" w:lineRule="auto"/>
        <w:ind w:left="640" w:hanging="640"/>
        <w:rPr>
          <w:rFonts w:eastAsiaTheme="minorEastAsia"/>
          <w:sz w:val="24"/>
          <w:szCs w:val="24"/>
        </w:rPr>
      </w:pPr>
      <w:r w:rsidRPr="00782240">
        <w:rPr>
          <w:rFonts w:ascii="Calibri" w:hAnsi="Calibri" w:cs="Calibri"/>
          <w:noProof/>
          <w:sz w:val="24"/>
          <w:szCs w:val="24"/>
        </w:rPr>
        <w:t>[4]</w:t>
      </w:r>
      <w:r w:rsidRPr="00782240">
        <w:rPr>
          <w:rFonts w:ascii="Calibri" w:hAnsi="Calibri" w:cs="Calibri"/>
          <w:noProof/>
          <w:sz w:val="24"/>
          <w:szCs w:val="24"/>
        </w:rPr>
        <w:tab/>
        <w:t xml:space="preserve">A. Roggenbuck, H. Schmitz, A. Deninger, I. C. Mayorga, J. Hemberger, R. Güsten, and M. Grüninger, </w:t>
      </w:r>
      <w:r w:rsidRPr="00782240">
        <w:rPr>
          <w:rFonts w:ascii="Calibri" w:hAnsi="Calibri" w:cs="Calibri"/>
          <w:i/>
          <w:iCs/>
          <w:noProof/>
          <w:sz w:val="24"/>
          <w:szCs w:val="24"/>
        </w:rPr>
        <w:t>Coherent Broadband Continuous-Wave Terahertz Spectroscopy on Solid-State Samples</w:t>
      </w:r>
      <w:r w:rsidRPr="00782240">
        <w:rPr>
          <w:rFonts w:ascii="Calibri" w:hAnsi="Calibri" w:cs="Calibri"/>
          <w:noProof/>
          <w:sz w:val="24"/>
          <w:szCs w:val="24"/>
        </w:rPr>
        <w:t xml:space="preserve">, New J. Phys. </w:t>
      </w:r>
      <w:r w:rsidRPr="00782240">
        <w:rPr>
          <w:rFonts w:ascii="Calibri" w:hAnsi="Calibri" w:cs="Calibri"/>
          <w:b/>
          <w:bCs/>
          <w:noProof/>
          <w:sz w:val="24"/>
          <w:szCs w:val="24"/>
        </w:rPr>
        <w:t>12</w:t>
      </w:r>
      <w:r w:rsidRPr="00782240">
        <w:rPr>
          <w:rFonts w:ascii="Calibri" w:hAnsi="Calibri" w:cs="Calibri"/>
          <w:noProof/>
          <w:sz w:val="24"/>
          <w:szCs w:val="24"/>
        </w:rPr>
        <w:t>, 043017 (2010).</w:t>
      </w:r>
      <w:r w:rsidR="0050744D">
        <w:rPr>
          <w:rFonts w:eastAsiaTheme="minorEastAsia"/>
          <w:sz w:val="24"/>
          <w:szCs w:val="24"/>
        </w:rPr>
        <w:fldChar w:fldCharType="end"/>
      </w:r>
    </w:p>
    <w:sectPr w:rsidR="0050744D" w:rsidRPr="00C74B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62652"/>
    <w:multiLevelType w:val="hybridMultilevel"/>
    <w:tmpl w:val="A2A2B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7K0NDewMLUwNDYzMDFS0lEKTi0uzszPAymwqAUAQGvOVSwAAAA="/>
  </w:docVars>
  <w:rsids>
    <w:rsidRoot w:val="00770598"/>
    <w:rsid w:val="00013AB8"/>
    <w:rsid w:val="00016741"/>
    <w:rsid w:val="00022559"/>
    <w:rsid w:val="000348BD"/>
    <w:rsid w:val="00042414"/>
    <w:rsid w:val="000434D7"/>
    <w:rsid w:val="0004552D"/>
    <w:rsid w:val="00071B54"/>
    <w:rsid w:val="000722F4"/>
    <w:rsid w:val="00081F12"/>
    <w:rsid w:val="0009134A"/>
    <w:rsid w:val="00093E8F"/>
    <w:rsid w:val="000A2FAA"/>
    <w:rsid w:val="000B35EA"/>
    <w:rsid w:val="000E322D"/>
    <w:rsid w:val="000E5AC8"/>
    <w:rsid w:val="00104B70"/>
    <w:rsid w:val="00141488"/>
    <w:rsid w:val="00145D82"/>
    <w:rsid w:val="00152001"/>
    <w:rsid w:val="00170CB9"/>
    <w:rsid w:val="001822A4"/>
    <w:rsid w:val="0019511F"/>
    <w:rsid w:val="001D4D08"/>
    <w:rsid w:val="001D5619"/>
    <w:rsid w:val="002055A4"/>
    <w:rsid w:val="002068AC"/>
    <w:rsid w:val="00210883"/>
    <w:rsid w:val="00213AE4"/>
    <w:rsid w:val="00261CE0"/>
    <w:rsid w:val="002678F7"/>
    <w:rsid w:val="00270B4C"/>
    <w:rsid w:val="002777B8"/>
    <w:rsid w:val="002933F2"/>
    <w:rsid w:val="002A20B0"/>
    <w:rsid w:val="002C41E8"/>
    <w:rsid w:val="002D7240"/>
    <w:rsid w:val="002E423C"/>
    <w:rsid w:val="002E580D"/>
    <w:rsid w:val="00302807"/>
    <w:rsid w:val="003046CE"/>
    <w:rsid w:val="00310353"/>
    <w:rsid w:val="003174B1"/>
    <w:rsid w:val="003174B4"/>
    <w:rsid w:val="00335693"/>
    <w:rsid w:val="003472B2"/>
    <w:rsid w:val="0035160A"/>
    <w:rsid w:val="00352B05"/>
    <w:rsid w:val="003604D8"/>
    <w:rsid w:val="00360A19"/>
    <w:rsid w:val="00375F33"/>
    <w:rsid w:val="00391FEE"/>
    <w:rsid w:val="003B204C"/>
    <w:rsid w:val="003B5D88"/>
    <w:rsid w:val="003B7C69"/>
    <w:rsid w:val="003D12D4"/>
    <w:rsid w:val="003E1A3B"/>
    <w:rsid w:val="003F2F8C"/>
    <w:rsid w:val="003F4039"/>
    <w:rsid w:val="004159C6"/>
    <w:rsid w:val="00422476"/>
    <w:rsid w:val="00422DE6"/>
    <w:rsid w:val="004417BE"/>
    <w:rsid w:val="004429E0"/>
    <w:rsid w:val="004544BB"/>
    <w:rsid w:val="004562AA"/>
    <w:rsid w:val="004676F0"/>
    <w:rsid w:val="004739C6"/>
    <w:rsid w:val="00476360"/>
    <w:rsid w:val="004908D0"/>
    <w:rsid w:val="00497106"/>
    <w:rsid w:val="004A33EF"/>
    <w:rsid w:val="004F141B"/>
    <w:rsid w:val="0050744D"/>
    <w:rsid w:val="00550A3C"/>
    <w:rsid w:val="00571AA9"/>
    <w:rsid w:val="005815C8"/>
    <w:rsid w:val="0058330C"/>
    <w:rsid w:val="0059150F"/>
    <w:rsid w:val="005A2BBB"/>
    <w:rsid w:val="005B2712"/>
    <w:rsid w:val="005B6FF0"/>
    <w:rsid w:val="005D05D3"/>
    <w:rsid w:val="005E7BC4"/>
    <w:rsid w:val="005F6ABE"/>
    <w:rsid w:val="00626A75"/>
    <w:rsid w:val="00637F5B"/>
    <w:rsid w:val="00640223"/>
    <w:rsid w:val="00666BF5"/>
    <w:rsid w:val="0067665F"/>
    <w:rsid w:val="006861BB"/>
    <w:rsid w:val="0069271F"/>
    <w:rsid w:val="006A15DC"/>
    <w:rsid w:val="006A66A6"/>
    <w:rsid w:val="006A7D59"/>
    <w:rsid w:val="006C2A29"/>
    <w:rsid w:val="006D47B3"/>
    <w:rsid w:val="006D57DF"/>
    <w:rsid w:val="006F3F1D"/>
    <w:rsid w:val="006F4B63"/>
    <w:rsid w:val="00720572"/>
    <w:rsid w:val="007212CA"/>
    <w:rsid w:val="007525F1"/>
    <w:rsid w:val="007526E7"/>
    <w:rsid w:val="00761B9B"/>
    <w:rsid w:val="00770598"/>
    <w:rsid w:val="00782240"/>
    <w:rsid w:val="00786100"/>
    <w:rsid w:val="007B3847"/>
    <w:rsid w:val="007E0272"/>
    <w:rsid w:val="007F6105"/>
    <w:rsid w:val="008101A6"/>
    <w:rsid w:val="00824FCE"/>
    <w:rsid w:val="00866B74"/>
    <w:rsid w:val="0087520A"/>
    <w:rsid w:val="008766AA"/>
    <w:rsid w:val="008A7404"/>
    <w:rsid w:val="008C58EB"/>
    <w:rsid w:val="008F1B3F"/>
    <w:rsid w:val="00902671"/>
    <w:rsid w:val="00907FB6"/>
    <w:rsid w:val="00917541"/>
    <w:rsid w:val="009312D2"/>
    <w:rsid w:val="00932D63"/>
    <w:rsid w:val="00947CF1"/>
    <w:rsid w:val="0095565F"/>
    <w:rsid w:val="00956FB7"/>
    <w:rsid w:val="0096487E"/>
    <w:rsid w:val="009773F5"/>
    <w:rsid w:val="0099206F"/>
    <w:rsid w:val="009B72F9"/>
    <w:rsid w:val="009D5DEE"/>
    <w:rsid w:val="009E7BD6"/>
    <w:rsid w:val="009F0B31"/>
    <w:rsid w:val="00A176B2"/>
    <w:rsid w:val="00A33E98"/>
    <w:rsid w:val="00A3426A"/>
    <w:rsid w:val="00A41A54"/>
    <w:rsid w:val="00A70939"/>
    <w:rsid w:val="00A71C7D"/>
    <w:rsid w:val="00A738E9"/>
    <w:rsid w:val="00A75B00"/>
    <w:rsid w:val="00A76364"/>
    <w:rsid w:val="00AA2522"/>
    <w:rsid w:val="00AB2487"/>
    <w:rsid w:val="00AB7E0A"/>
    <w:rsid w:val="00AC5EEA"/>
    <w:rsid w:val="00AD24ED"/>
    <w:rsid w:val="00B00559"/>
    <w:rsid w:val="00B02A9C"/>
    <w:rsid w:val="00B06366"/>
    <w:rsid w:val="00B31C18"/>
    <w:rsid w:val="00B33A1F"/>
    <w:rsid w:val="00B6698E"/>
    <w:rsid w:val="00B676C8"/>
    <w:rsid w:val="00BA7B1E"/>
    <w:rsid w:val="00BB3F56"/>
    <w:rsid w:val="00BD6A6D"/>
    <w:rsid w:val="00BE5101"/>
    <w:rsid w:val="00BE5ADE"/>
    <w:rsid w:val="00BF310D"/>
    <w:rsid w:val="00BF5E13"/>
    <w:rsid w:val="00C069E4"/>
    <w:rsid w:val="00C118F3"/>
    <w:rsid w:val="00C209B2"/>
    <w:rsid w:val="00C24AC0"/>
    <w:rsid w:val="00C30A1C"/>
    <w:rsid w:val="00C45AE0"/>
    <w:rsid w:val="00C47D63"/>
    <w:rsid w:val="00C72BD8"/>
    <w:rsid w:val="00C74B39"/>
    <w:rsid w:val="00C82FA6"/>
    <w:rsid w:val="00C87F06"/>
    <w:rsid w:val="00CC1BD8"/>
    <w:rsid w:val="00CD0639"/>
    <w:rsid w:val="00D10EF5"/>
    <w:rsid w:val="00D14BE1"/>
    <w:rsid w:val="00D16B49"/>
    <w:rsid w:val="00D16CEF"/>
    <w:rsid w:val="00D234FE"/>
    <w:rsid w:val="00D24260"/>
    <w:rsid w:val="00D53DEC"/>
    <w:rsid w:val="00D83DF6"/>
    <w:rsid w:val="00DA0036"/>
    <w:rsid w:val="00DA027B"/>
    <w:rsid w:val="00DB7EB3"/>
    <w:rsid w:val="00DC73BF"/>
    <w:rsid w:val="00DD672E"/>
    <w:rsid w:val="00DD6DEA"/>
    <w:rsid w:val="00DE0B42"/>
    <w:rsid w:val="00DE10E9"/>
    <w:rsid w:val="00E16A2A"/>
    <w:rsid w:val="00E30DE8"/>
    <w:rsid w:val="00E4259E"/>
    <w:rsid w:val="00E50CC2"/>
    <w:rsid w:val="00E8716E"/>
    <w:rsid w:val="00E94A87"/>
    <w:rsid w:val="00E96D64"/>
    <w:rsid w:val="00EB0308"/>
    <w:rsid w:val="00EB48F5"/>
    <w:rsid w:val="00ED116D"/>
    <w:rsid w:val="00ED53D7"/>
    <w:rsid w:val="00EE37D6"/>
    <w:rsid w:val="00EE536B"/>
    <w:rsid w:val="00EF034B"/>
    <w:rsid w:val="00F308E4"/>
    <w:rsid w:val="00F34F63"/>
    <w:rsid w:val="00F40AAD"/>
    <w:rsid w:val="00F5027C"/>
    <w:rsid w:val="00F62799"/>
    <w:rsid w:val="00FA5E28"/>
    <w:rsid w:val="00FB43CA"/>
    <w:rsid w:val="00FC242C"/>
    <w:rsid w:val="00FD5F52"/>
    <w:rsid w:val="00FE5C05"/>
    <w:rsid w:val="00FE74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472B2"/>
    <w:pPr>
      <w:keepNext/>
      <w:tabs>
        <w:tab w:val="left" w:pos="1399"/>
      </w:tabs>
      <w:outlineLvl w:val="0"/>
    </w:pPr>
    <w:rPr>
      <w:rFonts w:eastAsiaTheme="minorEastAsia"/>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598"/>
    <w:pPr>
      <w:ind w:left="720"/>
      <w:contextualSpacing/>
    </w:pPr>
  </w:style>
  <w:style w:type="character" w:styleId="PlaceholderText">
    <w:name w:val="Placeholder Text"/>
    <w:basedOn w:val="DefaultParagraphFont"/>
    <w:uiPriority w:val="99"/>
    <w:semiHidden/>
    <w:rsid w:val="00E50CC2"/>
    <w:rPr>
      <w:color w:val="808080"/>
    </w:rPr>
  </w:style>
  <w:style w:type="paragraph" w:styleId="BalloonText">
    <w:name w:val="Balloon Text"/>
    <w:basedOn w:val="Normal"/>
    <w:link w:val="BalloonTextChar"/>
    <w:uiPriority w:val="99"/>
    <w:semiHidden/>
    <w:unhideWhenUsed/>
    <w:rsid w:val="00E50C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0CC2"/>
    <w:rPr>
      <w:rFonts w:ascii="Tahoma" w:hAnsi="Tahoma" w:cs="Tahoma"/>
      <w:sz w:val="16"/>
      <w:szCs w:val="16"/>
    </w:rPr>
  </w:style>
  <w:style w:type="paragraph" w:styleId="NormalWeb">
    <w:name w:val="Normal (Web)"/>
    <w:basedOn w:val="Normal"/>
    <w:uiPriority w:val="99"/>
    <w:semiHidden/>
    <w:unhideWhenUsed/>
    <w:rsid w:val="0004552D"/>
    <w:rPr>
      <w:rFonts w:ascii="Times New Roman" w:hAnsi="Times New Roman" w:cs="Times New Roman"/>
      <w:sz w:val="24"/>
      <w:szCs w:val="24"/>
    </w:rPr>
  </w:style>
  <w:style w:type="character" w:styleId="Hyperlink">
    <w:name w:val="Hyperlink"/>
    <w:basedOn w:val="DefaultParagraphFont"/>
    <w:uiPriority w:val="99"/>
    <w:semiHidden/>
    <w:unhideWhenUsed/>
    <w:rsid w:val="00422476"/>
    <w:rPr>
      <w:color w:val="0000FF"/>
      <w:u w:val="single"/>
    </w:rPr>
  </w:style>
  <w:style w:type="character" w:customStyle="1" w:styleId="Heading1Char">
    <w:name w:val="Heading 1 Char"/>
    <w:basedOn w:val="DefaultParagraphFont"/>
    <w:link w:val="Heading1"/>
    <w:uiPriority w:val="9"/>
    <w:rsid w:val="003472B2"/>
    <w:rPr>
      <w:rFonts w:eastAsiaTheme="minorEastAsia"/>
      <w:b/>
      <w:sz w:val="32"/>
      <w:szCs w:val="32"/>
    </w:rPr>
  </w:style>
  <w:style w:type="character" w:styleId="CommentReference">
    <w:name w:val="annotation reference"/>
    <w:basedOn w:val="DefaultParagraphFont"/>
    <w:uiPriority w:val="99"/>
    <w:semiHidden/>
    <w:unhideWhenUsed/>
    <w:rsid w:val="008C58EB"/>
    <w:rPr>
      <w:sz w:val="16"/>
      <w:szCs w:val="16"/>
    </w:rPr>
  </w:style>
  <w:style w:type="paragraph" w:styleId="CommentText">
    <w:name w:val="annotation text"/>
    <w:basedOn w:val="Normal"/>
    <w:link w:val="CommentTextChar"/>
    <w:uiPriority w:val="99"/>
    <w:semiHidden/>
    <w:unhideWhenUsed/>
    <w:rsid w:val="008C58EB"/>
    <w:pPr>
      <w:spacing w:line="240" w:lineRule="auto"/>
    </w:pPr>
    <w:rPr>
      <w:sz w:val="20"/>
      <w:szCs w:val="20"/>
    </w:rPr>
  </w:style>
  <w:style w:type="character" w:customStyle="1" w:styleId="CommentTextChar">
    <w:name w:val="Comment Text Char"/>
    <w:basedOn w:val="DefaultParagraphFont"/>
    <w:link w:val="CommentText"/>
    <w:uiPriority w:val="99"/>
    <w:semiHidden/>
    <w:rsid w:val="008C58EB"/>
    <w:rPr>
      <w:sz w:val="20"/>
      <w:szCs w:val="20"/>
    </w:rPr>
  </w:style>
  <w:style w:type="paragraph" w:styleId="CommentSubject">
    <w:name w:val="annotation subject"/>
    <w:basedOn w:val="CommentText"/>
    <w:next w:val="CommentText"/>
    <w:link w:val="CommentSubjectChar"/>
    <w:uiPriority w:val="99"/>
    <w:semiHidden/>
    <w:unhideWhenUsed/>
    <w:rsid w:val="008C58EB"/>
    <w:rPr>
      <w:b/>
      <w:bCs/>
    </w:rPr>
  </w:style>
  <w:style w:type="character" w:customStyle="1" w:styleId="CommentSubjectChar">
    <w:name w:val="Comment Subject Char"/>
    <w:basedOn w:val="CommentTextChar"/>
    <w:link w:val="CommentSubject"/>
    <w:uiPriority w:val="99"/>
    <w:semiHidden/>
    <w:rsid w:val="008C58E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472B2"/>
    <w:pPr>
      <w:keepNext/>
      <w:tabs>
        <w:tab w:val="left" w:pos="1399"/>
      </w:tabs>
      <w:outlineLvl w:val="0"/>
    </w:pPr>
    <w:rPr>
      <w:rFonts w:eastAsiaTheme="minorEastAsia"/>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598"/>
    <w:pPr>
      <w:ind w:left="720"/>
      <w:contextualSpacing/>
    </w:pPr>
  </w:style>
  <w:style w:type="character" w:styleId="PlaceholderText">
    <w:name w:val="Placeholder Text"/>
    <w:basedOn w:val="DefaultParagraphFont"/>
    <w:uiPriority w:val="99"/>
    <w:semiHidden/>
    <w:rsid w:val="00E50CC2"/>
    <w:rPr>
      <w:color w:val="808080"/>
    </w:rPr>
  </w:style>
  <w:style w:type="paragraph" w:styleId="BalloonText">
    <w:name w:val="Balloon Text"/>
    <w:basedOn w:val="Normal"/>
    <w:link w:val="BalloonTextChar"/>
    <w:uiPriority w:val="99"/>
    <w:semiHidden/>
    <w:unhideWhenUsed/>
    <w:rsid w:val="00E50C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0CC2"/>
    <w:rPr>
      <w:rFonts w:ascii="Tahoma" w:hAnsi="Tahoma" w:cs="Tahoma"/>
      <w:sz w:val="16"/>
      <w:szCs w:val="16"/>
    </w:rPr>
  </w:style>
  <w:style w:type="paragraph" w:styleId="NormalWeb">
    <w:name w:val="Normal (Web)"/>
    <w:basedOn w:val="Normal"/>
    <w:uiPriority w:val="99"/>
    <w:semiHidden/>
    <w:unhideWhenUsed/>
    <w:rsid w:val="0004552D"/>
    <w:rPr>
      <w:rFonts w:ascii="Times New Roman" w:hAnsi="Times New Roman" w:cs="Times New Roman"/>
      <w:sz w:val="24"/>
      <w:szCs w:val="24"/>
    </w:rPr>
  </w:style>
  <w:style w:type="character" w:styleId="Hyperlink">
    <w:name w:val="Hyperlink"/>
    <w:basedOn w:val="DefaultParagraphFont"/>
    <w:uiPriority w:val="99"/>
    <w:semiHidden/>
    <w:unhideWhenUsed/>
    <w:rsid w:val="00422476"/>
    <w:rPr>
      <w:color w:val="0000FF"/>
      <w:u w:val="single"/>
    </w:rPr>
  </w:style>
  <w:style w:type="character" w:customStyle="1" w:styleId="Heading1Char">
    <w:name w:val="Heading 1 Char"/>
    <w:basedOn w:val="DefaultParagraphFont"/>
    <w:link w:val="Heading1"/>
    <w:uiPriority w:val="9"/>
    <w:rsid w:val="003472B2"/>
    <w:rPr>
      <w:rFonts w:eastAsiaTheme="minorEastAsia"/>
      <w:b/>
      <w:sz w:val="32"/>
      <w:szCs w:val="32"/>
    </w:rPr>
  </w:style>
  <w:style w:type="character" w:styleId="CommentReference">
    <w:name w:val="annotation reference"/>
    <w:basedOn w:val="DefaultParagraphFont"/>
    <w:uiPriority w:val="99"/>
    <w:semiHidden/>
    <w:unhideWhenUsed/>
    <w:rsid w:val="008C58EB"/>
    <w:rPr>
      <w:sz w:val="16"/>
      <w:szCs w:val="16"/>
    </w:rPr>
  </w:style>
  <w:style w:type="paragraph" w:styleId="CommentText">
    <w:name w:val="annotation text"/>
    <w:basedOn w:val="Normal"/>
    <w:link w:val="CommentTextChar"/>
    <w:uiPriority w:val="99"/>
    <w:semiHidden/>
    <w:unhideWhenUsed/>
    <w:rsid w:val="008C58EB"/>
    <w:pPr>
      <w:spacing w:line="240" w:lineRule="auto"/>
    </w:pPr>
    <w:rPr>
      <w:sz w:val="20"/>
      <w:szCs w:val="20"/>
    </w:rPr>
  </w:style>
  <w:style w:type="character" w:customStyle="1" w:styleId="CommentTextChar">
    <w:name w:val="Comment Text Char"/>
    <w:basedOn w:val="DefaultParagraphFont"/>
    <w:link w:val="CommentText"/>
    <w:uiPriority w:val="99"/>
    <w:semiHidden/>
    <w:rsid w:val="008C58EB"/>
    <w:rPr>
      <w:sz w:val="20"/>
      <w:szCs w:val="20"/>
    </w:rPr>
  </w:style>
  <w:style w:type="paragraph" w:styleId="CommentSubject">
    <w:name w:val="annotation subject"/>
    <w:basedOn w:val="CommentText"/>
    <w:next w:val="CommentText"/>
    <w:link w:val="CommentSubjectChar"/>
    <w:uiPriority w:val="99"/>
    <w:semiHidden/>
    <w:unhideWhenUsed/>
    <w:rsid w:val="008C58EB"/>
    <w:rPr>
      <w:b/>
      <w:bCs/>
    </w:rPr>
  </w:style>
  <w:style w:type="character" w:customStyle="1" w:styleId="CommentSubjectChar">
    <w:name w:val="Comment Subject Char"/>
    <w:basedOn w:val="CommentTextChar"/>
    <w:link w:val="CommentSubject"/>
    <w:uiPriority w:val="99"/>
    <w:semiHidden/>
    <w:rsid w:val="008C58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02428">
      <w:bodyDiv w:val="1"/>
      <w:marLeft w:val="0"/>
      <w:marRight w:val="0"/>
      <w:marTop w:val="0"/>
      <w:marBottom w:val="0"/>
      <w:divBdr>
        <w:top w:val="none" w:sz="0" w:space="0" w:color="auto"/>
        <w:left w:val="none" w:sz="0" w:space="0" w:color="auto"/>
        <w:bottom w:val="none" w:sz="0" w:space="0" w:color="auto"/>
        <w:right w:val="none" w:sz="0" w:space="0" w:color="auto"/>
      </w:divBdr>
    </w:div>
    <w:div w:id="244343118">
      <w:bodyDiv w:val="1"/>
      <w:marLeft w:val="0"/>
      <w:marRight w:val="0"/>
      <w:marTop w:val="0"/>
      <w:marBottom w:val="0"/>
      <w:divBdr>
        <w:top w:val="none" w:sz="0" w:space="0" w:color="auto"/>
        <w:left w:val="none" w:sz="0" w:space="0" w:color="auto"/>
        <w:bottom w:val="none" w:sz="0" w:space="0" w:color="auto"/>
        <w:right w:val="none" w:sz="0" w:space="0" w:color="auto"/>
      </w:divBdr>
    </w:div>
    <w:div w:id="267394569">
      <w:bodyDiv w:val="1"/>
      <w:marLeft w:val="0"/>
      <w:marRight w:val="0"/>
      <w:marTop w:val="0"/>
      <w:marBottom w:val="0"/>
      <w:divBdr>
        <w:top w:val="none" w:sz="0" w:space="0" w:color="auto"/>
        <w:left w:val="none" w:sz="0" w:space="0" w:color="auto"/>
        <w:bottom w:val="none" w:sz="0" w:space="0" w:color="auto"/>
        <w:right w:val="none" w:sz="0" w:space="0" w:color="auto"/>
      </w:divBdr>
    </w:div>
    <w:div w:id="280842392">
      <w:bodyDiv w:val="1"/>
      <w:marLeft w:val="0"/>
      <w:marRight w:val="0"/>
      <w:marTop w:val="0"/>
      <w:marBottom w:val="0"/>
      <w:divBdr>
        <w:top w:val="none" w:sz="0" w:space="0" w:color="auto"/>
        <w:left w:val="none" w:sz="0" w:space="0" w:color="auto"/>
        <w:bottom w:val="none" w:sz="0" w:space="0" w:color="auto"/>
        <w:right w:val="none" w:sz="0" w:space="0" w:color="auto"/>
      </w:divBdr>
    </w:div>
    <w:div w:id="375784708">
      <w:bodyDiv w:val="1"/>
      <w:marLeft w:val="0"/>
      <w:marRight w:val="0"/>
      <w:marTop w:val="0"/>
      <w:marBottom w:val="0"/>
      <w:divBdr>
        <w:top w:val="none" w:sz="0" w:space="0" w:color="auto"/>
        <w:left w:val="none" w:sz="0" w:space="0" w:color="auto"/>
        <w:bottom w:val="none" w:sz="0" w:space="0" w:color="auto"/>
        <w:right w:val="none" w:sz="0" w:space="0" w:color="auto"/>
      </w:divBdr>
    </w:div>
    <w:div w:id="399912667">
      <w:bodyDiv w:val="1"/>
      <w:marLeft w:val="0"/>
      <w:marRight w:val="0"/>
      <w:marTop w:val="0"/>
      <w:marBottom w:val="0"/>
      <w:divBdr>
        <w:top w:val="none" w:sz="0" w:space="0" w:color="auto"/>
        <w:left w:val="none" w:sz="0" w:space="0" w:color="auto"/>
        <w:bottom w:val="none" w:sz="0" w:space="0" w:color="auto"/>
        <w:right w:val="none" w:sz="0" w:space="0" w:color="auto"/>
      </w:divBdr>
    </w:div>
    <w:div w:id="580138766">
      <w:bodyDiv w:val="1"/>
      <w:marLeft w:val="0"/>
      <w:marRight w:val="0"/>
      <w:marTop w:val="0"/>
      <w:marBottom w:val="0"/>
      <w:divBdr>
        <w:top w:val="none" w:sz="0" w:space="0" w:color="auto"/>
        <w:left w:val="none" w:sz="0" w:space="0" w:color="auto"/>
        <w:bottom w:val="none" w:sz="0" w:space="0" w:color="auto"/>
        <w:right w:val="none" w:sz="0" w:space="0" w:color="auto"/>
      </w:divBdr>
    </w:div>
    <w:div w:id="711344345">
      <w:bodyDiv w:val="1"/>
      <w:marLeft w:val="0"/>
      <w:marRight w:val="0"/>
      <w:marTop w:val="0"/>
      <w:marBottom w:val="0"/>
      <w:divBdr>
        <w:top w:val="none" w:sz="0" w:space="0" w:color="auto"/>
        <w:left w:val="none" w:sz="0" w:space="0" w:color="auto"/>
        <w:bottom w:val="none" w:sz="0" w:space="0" w:color="auto"/>
        <w:right w:val="none" w:sz="0" w:space="0" w:color="auto"/>
      </w:divBdr>
    </w:div>
    <w:div w:id="823161519">
      <w:bodyDiv w:val="1"/>
      <w:marLeft w:val="0"/>
      <w:marRight w:val="0"/>
      <w:marTop w:val="0"/>
      <w:marBottom w:val="0"/>
      <w:divBdr>
        <w:top w:val="none" w:sz="0" w:space="0" w:color="auto"/>
        <w:left w:val="none" w:sz="0" w:space="0" w:color="auto"/>
        <w:bottom w:val="none" w:sz="0" w:space="0" w:color="auto"/>
        <w:right w:val="none" w:sz="0" w:space="0" w:color="auto"/>
      </w:divBdr>
    </w:div>
    <w:div w:id="854467680">
      <w:bodyDiv w:val="1"/>
      <w:marLeft w:val="0"/>
      <w:marRight w:val="0"/>
      <w:marTop w:val="0"/>
      <w:marBottom w:val="0"/>
      <w:divBdr>
        <w:top w:val="none" w:sz="0" w:space="0" w:color="auto"/>
        <w:left w:val="none" w:sz="0" w:space="0" w:color="auto"/>
        <w:bottom w:val="none" w:sz="0" w:space="0" w:color="auto"/>
        <w:right w:val="none" w:sz="0" w:space="0" w:color="auto"/>
      </w:divBdr>
    </w:div>
    <w:div w:id="960570366">
      <w:bodyDiv w:val="1"/>
      <w:marLeft w:val="0"/>
      <w:marRight w:val="0"/>
      <w:marTop w:val="0"/>
      <w:marBottom w:val="0"/>
      <w:divBdr>
        <w:top w:val="none" w:sz="0" w:space="0" w:color="auto"/>
        <w:left w:val="none" w:sz="0" w:space="0" w:color="auto"/>
        <w:bottom w:val="none" w:sz="0" w:space="0" w:color="auto"/>
        <w:right w:val="none" w:sz="0" w:space="0" w:color="auto"/>
      </w:divBdr>
    </w:div>
    <w:div w:id="1074473384">
      <w:bodyDiv w:val="1"/>
      <w:marLeft w:val="0"/>
      <w:marRight w:val="0"/>
      <w:marTop w:val="0"/>
      <w:marBottom w:val="0"/>
      <w:divBdr>
        <w:top w:val="none" w:sz="0" w:space="0" w:color="auto"/>
        <w:left w:val="none" w:sz="0" w:space="0" w:color="auto"/>
        <w:bottom w:val="none" w:sz="0" w:space="0" w:color="auto"/>
        <w:right w:val="none" w:sz="0" w:space="0" w:color="auto"/>
      </w:divBdr>
    </w:div>
    <w:div w:id="1078482466">
      <w:bodyDiv w:val="1"/>
      <w:marLeft w:val="0"/>
      <w:marRight w:val="0"/>
      <w:marTop w:val="0"/>
      <w:marBottom w:val="0"/>
      <w:divBdr>
        <w:top w:val="none" w:sz="0" w:space="0" w:color="auto"/>
        <w:left w:val="none" w:sz="0" w:space="0" w:color="auto"/>
        <w:bottom w:val="none" w:sz="0" w:space="0" w:color="auto"/>
        <w:right w:val="none" w:sz="0" w:space="0" w:color="auto"/>
      </w:divBdr>
    </w:div>
    <w:div w:id="1145777267">
      <w:bodyDiv w:val="1"/>
      <w:marLeft w:val="0"/>
      <w:marRight w:val="0"/>
      <w:marTop w:val="0"/>
      <w:marBottom w:val="0"/>
      <w:divBdr>
        <w:top w:val="none" w:sz="0" w:space="0" w:color="auto"/>
        <w:left w:val="none" w:sz="0" w:space="0" w:color="auto"/>
        <w:bottom w:val="none" w:sz="0" w:space="0" w:color="auto"/>
        <w:right w:val="none" w:sz="0" w:space="0" w:color="auto"/>
      </w:divBdr>
    </w:div>
    <w:div w:id="1232350884">
      <w:bodyDiv w:val="1"/>
      <w:marLeft w:val="0"/>
      <w:marRight w:val="0"/>
      <w:marTop w:val="0"/>
      <w:marBottom w:val="0"/>
      <w:divBdr>
        <w:top w:val="none" w:sz="0" w:space="0" w:color="auto"/>
        <w:left w:val="none" w:sz="0" w:space="0" w:color="auto"/>
        <w:bottom w:val="none" w:sz="0" w:space="0" w:color="auto"/>
        <w:right w:val="none" w:sz="0" w:space="0" w:color="auto"/>
      </w:divBdr>
    </w:div>
    <w:div w:id="1235357571">
      <w:bodyDiv w:val="1"/>
      <w:marLeft w:val="0"/>
      <w:marRight w:val="0"/>
      <w:marTop w:val="0"/>
      <w:marBottom w:val="0"/>
      <w:divBdr>
        <w:top w:val="none" w:sz="0" w:space="0" w:color="auto"/>
        <w:left w:val="none" w:sz="0" w:space="0" w:color="auto"/>
        <w:bottom w:val="none" w:sz="0" w:space="0" w:color="auto"/>
        <w:right w:val="none" w:sz="0" w:space="0" w:color="auto"/>
      </w:divBdr>
    </w:div>
    <w:div w:id="1275361832">
      <w:bodyDiv w:val="1"/>
      <w:marLeft w:val="0"/>
      <w:marRight w:val="0"/>
      <w:marTop w:val="0"/>
      <w:marBottom w:val="0"/>
      <w:divBdr>
        <w:top w:val="none" w:sz="0" w:space="0" w:color="auto"/>
        <w:left w:val="none" w:sz="0" w:space="0" w:color="auto"/>
        <w:bottom w:val="none" w:sz="0" w:space="0" w:color="auto"/>
        <w:right w:val="none" w:sz="0" w:space="0" w:color="auto"/>
      </w:divBdr>
    </w:div>
    <w:div w:id="1440635682">
      <w:bodyDiv w:val="1"/>
      <w:marLeft w:val="0"/>
      <w:marRight w:val="0"/>
      <w:marTop w:val="0"/>
      <w:marBottom w:val="0"/>
      <w:divBdr>
        <w:top w:val="none" w:sz="0" w:space="0" w:color="auto"/>
        <w:left w:val="none" w:sz="0" w:space="0" w:color="auto"/>
        <w:bottom w:val="none" w:sz="0" w:space="0" w:color="auto"/>
        <w:right w:val="none" w:sz="0" w:space="0" w:color="auto"/>
      </w:divBdr>
    </w:div>
    <w:div w:id="1475220276">
      <w:bodyDiv w:val="1"/>
      <w:marLeft w:val="0"/>
      <w:marRight w:val="0"/>
      <w:marTop w:val="0"/>
      <w:marBottom w:val="0"/>
      <w:divBdr>
        <w:top w:val="none" w:sz="0" w:space="0" w:color="auto"/>
        <w:left w:val="none" w:sz="0" w:space="0" w:color="auto"/>
        <w:bottom w:val="none" w:sz="0" w:space="0" w:color="auto"/>
        <w:right w:val="none" w:sz="0" w:space="0" w:color="auto"/>
      </w:divBdr>
    </w:div>
    <w:div w:id="1603535146">
      <w:bodyDiv w:val="1"/>
      <w:marLeft w:val="0"/>
      <w:marRight w:val="0"/>
      <w:marTop w:val="0"/>
      <w:marBottom w:val="0"/>
      <w:divBdr>
        <w:top w:val="none" w:sz="0" w:space="0" w:color="auto"/>
        <w:left w:val="none" w:sz="0" w:space="0" w:color="auto"/>
        <w:bottom w:val="none" w:sz="0" w:space="0" w:color="auto"/>
        <w:right w:val="none" w:sz="0" w:space="0" w:color="auto"/>
      </w:divBdr>
    </w:div>
    <w:div w:id="1823036806">
      <w:bodyDiv w:val="1"/>
      <w:marLeft w:val="0"/>
      <w:marRight w:val="0"/>
      <w:marTop w:val="0"/>
      <w:marBottom w:val="0"/>
      <w:divBdr>
        <w:top w:val="none" w:sz="0" w:space="0" w:color="auto"/>
        <w:left w:val="none" w:sz="0" w:space="0" w:color="auto"/>
        <w:bottom w:val="none" w:sz="0" w:space="0" w:color="auto"/>
        <w:right w:val="none" w:sz="0" w:space="0" w:color="auto"/>
      </w:divBdr>
    </w:div>
    <w:div w:id="18409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emf"/><Relationship Id="rId5" Type="http://schemas.openxmlformats.org/officeDocument/2006/relationships/settings" Target="settings.xml"/><Relationship Id="rId10" Type="http://schemas.openxmlformats.org/officeDocument/2006/relationships/image" Target="media/image4.emf"/><Relationship Id="rId4" Type="http://schemas.microsoft.com/office/2007/relationships/stylesWithEffects" Target="stylesWithEffect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27E14-CCC9-4DD0-8BD6-CCBAC047E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2419</Words>
  <Characters>12099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Sharly</cp:lastModifiedBy>
  <cp:revision>2</cp:revision>
  <dcterms:created xsi:type="dcterms:W3CDTF">2025-08-04T12:51:00Z</dcterms:created>
  <dcterms:modified xsi:type="dcterms:W3CDTF">2025-08-04T12:51:00Z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http://www.zotero.org/styles/american-physics-society</vt:lpwstr>
  </property>
  <property fmtid="{D5CDD505-2E9C-101B-9397-08002B2CF9AE}" pid="5" name="Mendeley Recent Style Name 1_1">
    <vt:lpwstr>American Physical Society</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http://www.zotero.org/styles/journal-of-optics-official-publication-of-the-optical-society-of-india</vt:lpwstr>
  </property>
  <property fmtid="{D5CDD505-2E9C-101B-9397-08002B2CF9AE}" pid="9" name="Mendeley Recent Style Name 3_1">
    <vt:lpwstr>Journal of Optics - official publication of the Optical Society of India</vt:lpwstr>
  </property>
  <property fmtid="{D5CDD505-2E9C-101B-9397-08002B2CF9AE}" pid="10" name="Mendeley Recent Style Id 4_1">
    <vt:lpwstr>http://www.zotero.org/styles/optics-express</vt:lpwstr>
  </property>
  <property fmtid="{D5CDD505-2E9C-101B-9397-08002B2CF9AE}" pid="11" name="Mendeley Recent Style Name 4_1">
    <vt:lpwstr>Optics Express</vt:lpwstr>
  </property>
  <property fmtid="{D5CDD505-2E9C-101B-9397-08002B2CF9AE}" pid="12" name="Mendeley Recent Style Id 5_1">
    <vt:lpwstr>http://www.zotero.org/styles/physical-review-research</vt:lpwstr>
  </property>
  <property fmtid="{D5CDD505-2E9C-101B-9397-08002B2CF9AE}" pid="13" name="Mendeley Recent Style Name 5_1">
    <vt:lpwstr>Physical Review Research</vt:lpwstr>
  </property>
  <property fmtid="{D5CDD505-2E9C-101B-9397-08002B2CF9AE}" pid="14" name="Mendeley Recent Style Id 6_1">
    <vt:lpwstr>http://www.zotero.org/styles/physical-review-x</vt:lpwstr>
  </property>
  <property fmtid="{D5CDD505-2E9C-101B-9397-08002B2CF9AE}" pid="15" name="Mendeley Recent Style Name 6_1">
    <vt:lpwstr>Physical Review X</vt:lpwstr>
  </property>
  <property fmtid="{D5CDD505-2E9C-101B-9397-08002B2CF9AE}" pid="16" name="Mendeley Recent Style Id 7_1">
    <vt:lpwstr>http://csl.mendeley.com/styles/19654831/american-chemical-society-doi</vt:lpwstr>
  </property>
  <property fmtid="{D5CDD505-2E9C-101B-9397-08002B2CF9AE}" pid="17" name="Mendeley Recent Style Name 7_1">
    <vt:lpwstr>Tal Schwartz - ERC with DOI - Tal Schwartz, PhD</vt:lpwstr>
  </property>
  <property fmtid="{D5CDD505-2E9C-101B-9397-08002B2CF9AE}" pid="18" name="Mendeley Recent Style Id 8_1">
    <vt:lpwstr>http://www.zotero.org/styles/the-journal-of-chemical-physics</vt:lpwstr>
  </property>
  <property fmtid="{D5CDD505-2E9C-101B-9397-08002B2CF9AE}" pid="19" name="Mendeley Recent Style Name 8_1">
    <vt:lpwstr>The Journal of Chemical Physics</vt:lpwstr>
  </property>
  <property fmtid="{D5CDD505-2E9C-101B-9397-08002B2CF9AE}" pid="20" name="Mendeley Recent Style Id 9_1">
    <vt:lpwstr>http://www.zotero.org/styles/the-journal-of-physical-chemistry-letters</vt:lpwstr>
  </property>
  <property fmtid="{D5CDD505-2E9C-101B-9397-08002B2CF9AE}" pid="21" name="Mendeley Recent Style Name 9_1">
    <vt:lpwstr>The Journal of Physical Chemistry Letters</vt:lpwstr>
  </property>
  <property fmtid="{D5CDD505-2E9C-101B-9397-08002B2CF9AE}" pid="22" name="Mendeley Document_1">
    <vt:lpwstr>True</vt:lpwstr>
  </property>
  <property fmtid="{D5CDD505-2E9C-101B-9397-08002B2CF9AE}" pid="23" name="Mendeley Unique User Id_1">
    <vt:lpwstr>cb3cfab5-de3c-374b-be9f-ff89968b68b6</vt:lpwstr>
  </property>
  <property fmtid="{D5CDD505-2E9C-101B-9397-08002B2CF9AE}" pid="24" name="Mendeley Citation Style_1">
    <vt:lpwstr>http://www.zotero.org/styles/american-physics-society</vt:lpwstr>
  </property>
</Properties>
</file>