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50BE9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  <w:t>Table 1. Characterization of the Quantitative Sample (Enrollments per Course</w:t>
      </w:r>
      <w:r w:rsidRPr="006D41BE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  <w:t>)</w:t>
      </w:r>
    </w:p>
    <w:p w14:paraId="6FC6DBAF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3AE6B419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  <w:t>Source: Own elaboration based on institutional records.</w:t>
      </w:r>
    </w:p>
    <w:p w14:paraId="3F97EFBC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  <w:t>Note: Completion rate was affected by the discrepancy between enrolled participants and those who completed all evaluative tasks, mainly due to time and work-related constraints.</w:t>
      </w:r>
    </w:p>
    <w:p w14:paraId="42D4D22B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798F9169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13CA6887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5718AE6D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68E86BF4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3782601C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  <w:t xml:space="preserve">Table 2. </w:t>
      </w:r>
    </w:p>
    <w:tbl>
      <w:tblPr>
        <w:tblpPr w:leftFromText="141" w:rightFromText="141" w:vertAnchor="text" w:horzAnchor="margin" w:tblpY="634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1031"/>
      </w:tblGrid>
      <w:tr w:rsidR="00FC07CC" w:rsidRPr="006D41BE" w14:paraId="0432FD71" w14:textId="77777777" w:rsidTr="0045723F">
        <w:trPr>
          <w:tblHeader/>
          <w:tblCellSpacing w:w="15" w:type="dxa"/>
        </w:trPr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ADDE4D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Informant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35F86D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Specialty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D88603C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Type of School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E0DAB4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Teaching Experience</w:t>
            </w:r>
          </w:p>
        </w:tc>
      </w:tr>
      <w:tr w:rsidR="00FC07CC" w:rsidRPr="006D41BE" w14:paraId="57FDF25B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331878E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Doc1</w:t>
            </w:r>
          </w:p>
        </w:tc>
        <w:tc>
          <w:tcPr>
            <w:tcW w:w="1955" w:type="dxa"/>
            <w:vAlign w:val="center"/>
            <w:hideMark/>
          </w:tcPr>
          <w:p w14:paraId="0E2A3293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Construction</w:t>
            </w:r>
          </w:p>
        </w:tc>
        <w:tc>
          <w:tcPr>
            <w:tcW w:w="1387" w:type="dxa"/>
            <w:vAlign w:val="center"/>
            <w:hideMark/>
          </w:tcPr>
          <w:p w14:paraId="03E2D8AB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309ED27E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15 years</w:t>
            </w:r>
          </w:p>
        </w:tc>
      </w:tr>
      <w:tr w:rsidR="00FC07CC" w:rsidRPr="006D41BE" w14:paraId="5EB35F66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44476AF2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Doc2</w:t>
            </w:r>
          </w:p>
        </w:tc>
        <w:tc>
          <w:tcPr>
            <w:tcW w:w="1955" w:type="dxa"/>
            <w:vAlign w:val="center"/>
            <w:hideMark/>
          </w:tcPr>
          <w:p w14:paraId="02DE903F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Electricity</w:t>
            </w:r>
          </w:p>
        </w:tc>
        <w:tc>
          <w:tcPr>
            <w:tcW w:w="1387" w:type="dxa"/>
            <w:vAlign w:val="center"/>
            <w:hideMark/>
          </w:tcPr>
          <w:p w14:paraId="2F507B8F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3DA0D90B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20 years</w:t>
            </w:r>
          </w:p>
        </w:tc>
      </w:tr>
      <w:tr w:rsidR="00FC07CC" w:rsidRPr="006D41BE" w14:paraId="1B7580EF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225FB52E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Doc3</w:t>
            </w:r>
          </w:p>
        </w:tc>
        <w:tc>
          <w:tcPr>
            <w:tcW w:w="1955" w:type="dxa"/>
            <w:vAlign w:val="center"/>
            <w:hideMark/>
          </w:tcPr>
          <w:p w14:paraId="4CB6797B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Administration</w:t>
            </w:r>
          </w:p>
        </w:tc>
        <w:tc>
          <w:tcPr>
            <w:tcW w:w="1387" w:type="dxa"/>
            <w:vAlign w:val="center"/>
            <w:hideMark/>
          </w:tcPr>
          <w:p w14:paraId="0F5F4060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54354A70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10 years</w:t>
            </w:r>
          </w:p>
        </w:tc>
      </w:tr>
      <w:tr w:rsidR="00FC07CC" w:rsidRPr="006D41BE" w14:paraId="5E103E79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05E006ED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Doc4</w:t>
            </w:r>
          </w:p>
        </w:tc>
        <w:tc>
          <w:tcPr>
            <w:tcW w:w="1955" w:type="dxa"/>
            <w:vAlign w:val="center"/>
            <w:hideMark/>
          </w:tcPr>
          <w:p w14:paraId="7E766B1D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IT</w:t>
            </w:r>
          </w:p>
        </w:tc>
        <w:tc>
          <w:tcPr>
            <w:tcW w:w="1387" w:type="dxa"/>
            <w:vAlign w:val="center"/>
            <w:hideMark/>
          </w:tcPr>
          <w:p w14:paraId="1FF84082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11CF7034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8 years</w:t>
            </w:r>
          </w:p>
        </w:tc>
      </w:tr>
      <w:tr w:rsidR="00FC07CC" w:rsidRPr="006D41BE" w14:paraId="042A1AEB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039A204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Doc5</w:t>
            </w:r>
          </w:p>
        </w:tc>
        <w:tc>
          <w:tcPr>
            <w:tcW w:w="1955" w:type="dxa"/>
            <w:vAlign w:val="center"/>
            <w:hideMark/>
          </w:tcPr>
          <w:p w14:paraId="2E09492C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Metallurgy</w:t>
            </w:r>
          </w:p>
        </w:tc>
        <w:tc>
          <w:tcPr>
            <w:tcW w:w="1387" w:type="dxa"/>
            <w:vAlign w:val="center"/>
            <w:hideMark/>
          </w:tcPr>
          <w:p w14:paraId="3548EF08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4A06DBC6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12 years</w:t>
            </w:r>
          </w:p>
        </w:tc>
      </w:tr>
      <w:tr w:rsidR="00FC07CC" w:rsidRPr="006D41BE" w14:paraId="733949B5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5E5750A2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Doc6</w:t>
            </w:r>
          </w:p>
        </w:tc>
        <w:tc>
          <w:tcPr>
            <w:tcW w:w="1955" w:type="dxa"/>
            <w:vAlign w:val="center"/>
            <w:hideMark/>
          </w:tcPr>
          <w:p w14:paraId="56BD3795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Construction</w:t>
            </w:r>
          </w:p>
        </w:tc>
        <w:tc>
          <w:tcPr>
            <w:tcW w:w="1387" w:type="dxa"/>
            <w:vAlign w:val="center"/>
            <w:hideMark/>
          </w:tcPr>
          <w:p w14:paraId="340A3C13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07AF82CB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5 years</w:t>
            </w:r>
          </w:p>
        </w:tc>
      </w:tr>
      <w:tr w:rsidR="00FC07CC" w:rsidRPr="006D41BE" w14:paraId="2B9A0B63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77CDAC25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Doc7</w:t>
            </w:r>
          </w:p>
        </w:tc>
        <w:tc>
          <w:tcPr>
            <w:tcW w:w="1955" w:type="dxa"/>
            <w:vAlign w:val="center"/>
            <w:hideMark/>
          </w:tcPr>
          <w:p w14:paraId="28521056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Electricity</w:t>
            </w:r>
          </w:p>
        </w:tc>
        <w:tc>
          <w:tcPr>
            <w:tcW w:w="1387" w:type="dxa"/>
            <w:vAlign w:val="center"/>
            <w:hideMark/>
          </w:tcPr>
          <w:p w14:paraId="6F4987AF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72E7399C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18 years</w:t>
            </w:r>
          </w:p>
        </w:tc>
      </w:tr>
      <w:tr w:rsidR="00FC07CC" w:rsidRPr="006D41BE" w14:paraId="1006F5DA" w14:textId="77777777" w:rsidTr="0045723F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4FB3963A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Doc8</w:t>
            </w:r>
          </w:p>
        </w:tc>
        <w:tc>
          <w:tcPr>
            <w:tcW w:w="1955" w:type="dxa"/>
            <w:vAlign w:val="center"/>
            <w:hideMark/>
          </w:tcPr>
          <w:p w14:paraId="379710ED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Administration</w:t>
            </w:r>
          </w:p>
        </w:tc>
        <w:tc>
          <w:tcPr>
            <w:tcW w:w="1387" w:type="dxa"/>
            <w:vAlign w:val="center"/>
            <w:hideMark/>
          </w:tcPr>
          <w:p w14:paraId="3971367B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Public</w:t>
            </w:r>
          </w:p>
        </w:tc>
        <w:tc>
          <w:tcPr>
            <w:tcW w:w="986" w:type="dxa"/>
            <w:vAlign w:val="center"/>
            <w:hideMark/>
          </w:tcPr>
          <w:p w14:paraId="4743D31E" w14:textId="77777777" w:rsidR="00FC07CC" w:rsidRPr="005D35B6" w:rsidRDefault="00FC07CC" w:rsidP="0045723F">
            <w:pPr>
              <w:pStyle w:val="Heading1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</w:pPr>
            <w:r w:rsidRPr="005D35B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_tradnl"/>
                <w14:ligatures w14:val="none"/>
              </w:rPr>
              <w:t>6 years</w:t>
            </w:r>
          </w:p>
        </w:tc>
      </w:tr>
    </w:tbl>
    <w:p w14:paraId="76125866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  <w:t>Characterization of Qualitative Informants</w:t>
      </w:r>
    </w:p>
    <w:p w14:paraId="38D647B4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0F89879B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2A23F62A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40A76D38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7215CD84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497A286E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6E6DD7F4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s-ES_tradnl"/>
          <w14:ligatures w14:val="none"/>
        </w:rPr>
      </w:pPr>
    </w:p>
    <w:p w14:paraId="07029D3C" w14:textId="77777777" w:rsidR="00FC07CC" w:rsidRPr="006D41BE" w:rsidRDefault="00FC07CC" w:rsidP="00FC0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</w:pPr>
      <w:r w:rsidRPr="005D35B6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eastAsia="es-ES_tradnl"/>
          <w14:ligatures w14:val="none"/>
        </w:rPr>
        <w:t>Source: Own elaboration based on institutional records.</w:t>
      </w:r>
    </w:p>
    <w:p w14:paraId="52ECA49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CC"/>
    <w:rsid w:val="00145B8A"/>
    <w:rsid w:val="002978F5"/>
    <w:rsid w:val="003852CF"/>
    <w:rsid w:val="004E780C"/>
    <w:rsid w:val="00F50F1E"/>
    <w:rsid w:val="00FC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DF4F8"/>
  <w15:chartTrackingRefBased/>
  <w15:docId w15:val="{537EB858-0AA6-4ADF-8238-8734E612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7CC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0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7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7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7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7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7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7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7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C0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C0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07CC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C0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7CC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C07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7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7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7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2025-08-05T14:59:00Z</dcterms:created>
  <dcterms:modified xsi:type="dcterms:W3CDTF">2025-08-05T15:00:00Z</dcterms:modified>
</cp:coreProperties>
</file>