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753D4" w14:textId="0F379589" w:rsidR="00EB4C43" w:rsidRPr="00A43069" w:rsidRDefault="00ED64FF">
      <w:r>
        <w:rPr>
          <w:b/>
          <w:bCs/>
        </w:rPr>
        <w:t>Additional file</w:t>
      </w:r>
      <w:r w:rsidR="00E218E0" w:rsidRPr="0023294E">
        <w:rPr>
          <w:b/>
          <w:bCs/>
        </w:rPr>
        <w:t xml:space="preserve"> 1</w:t>
      </w:r>
      <w:r w:rsidR="00E218E0">
        <w:t xml:space="preserve">: </w:t>
      </w:r>
      <w:r w:rsidR="00A43069">
        <w:t xml:space="preserve">The assembly statistics of the </w:t>
      </w:r>
      <w:r w:rsidR="00A43069">
        <w:rPr>
          <w:i/>
          <w:iCs/>
        </w:rPr>
        <w:t xml:space="preserve">de novo </w:t>
      </w:r>
      <w:r w:rsidR="00A43069">
        <w:t xml:space="preserve">assembled 24 </w:t>
      </w:r>
      <w:r w:rsidR="00A43069">
        <w:rPr>
          <w:i/>
          <w:iCs/>
        </w:rPr>
        <w:t>N. gonorrhoeae</w:t>
      </w:r>
      <w:r w:rsidR="00A43069">
        <w:t xml:space="preserve"> </w:t>
      </w:r>
      <w:r w:rsidR="0087598C">
        <w:t xml:space="preserve">from Bangladesh (2014-2024) </w:t>
      </w:r>
      <w:r w:rsidR="00A43069">
        <w:t>using Quast</w:t>
      </w:r>
      <w:r w:rsidR="0087598C">
        <w:t>. Identification</w:t>
      </w:r>
      <w:r w:rsidR="00A43069">
        <w:t xml:space="preserve"> </w:t>
      </w:r>
      <w:r w:rsidR="0087598C">
        <w:t xml:space="preserve">was performed using </w:t>
      </w:r>
      <w:proofErr w:type="spellStart"/>
      <w:r w:rsidR="00A43069">
        <w:t>Speciator</w:t>
      </w:r>
      <w:proofErr w:type="spellEnd"/>
      <w:r w:rsidR="00A43069">
        <w:t xml:space="preserve"> from </w:t>
      </w:r>
      <w:proofErr w:type="spellStart"/>
      <w:r w:rsidR="00A43069">
        <w:t>Pathogenwatch</w:t>
      </w:r>
      <w:proofErr w:type="spellEnd"/>
      <w:r w:rsidR="00A43069">
        <w:t xml:space="preserve"> and Kraken2.</w:t>
      </w:r>
    </w:p>
    <w:tbl>
      <w:tblPr>
        <w:tblW w:w="1294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213"/>
        <w:gridCol w:w="910"/>
        <w:gridCol w:w="809"/>
        <w:gridCol w:w="1416"/>
        <w:gridCol w:w="1011"/>
        <w:gridCol w:w="2518"/>
        <w:gridCol w:w="1628"/>
        <w:gridCol w:w="2124"/>
      </w:tblGrid>
      <w:tr w:rsidR="004E74E1" w:rsidRPr="005B6B2B" w14:paraId="50D18891" w14:textId="6B1CD6F0" w:rsidTr="00622119">
        <w:trPr>
          <w:trHeight w:val="251"/>
        </w:trPr>
        <w:tc>
          <w:tcPr>
            <w:tcW w:w="1312" w:type="dxa"/>
            <w:noWrap/>
            <w:vAlign w:val="center"/>
            <w:hideMark/>
          </w:tcPr>
          <w:p w14:paraId="5F47D656" w14:textId="77777777" w:rsidR="004E74E1" w:rsidRPr="005B6B2B" w:rsidRDefault="004E74E1" w:rsidP="005B6B2B">
            <w:pPr>
              <w:spacing w:after="0" w:line="240" w:lineRule="auto"/>
              <w:rPr>
                <w:rFonts w:ascii="Arial" w:eastAsia="Times New Roman" w:hAnsi="Arial" w:cs="Arial"/>
                <w:b/>
                <w:bCs/>
                <w:color w:val="000000"/>
                <w:sz w:val="18"/>
                <w:szCs w:val="18"/>
              </w:rPr>
            </w:pPr>
            <w:r w:rsidRPr="005B6B2B">
              <w:rPr>
                <w:rFonts w:ascii="Arial" w:eastAsia="Times New Roman" w:hAnsi="Arial" w:cs="Arial"/>
                <w:b/>
                <w:bCs/>
                <w:color w:val="000000"/>
                <w:sz w:val="18"/>
                <w:szCs w:val="18"/>
              </w:rPr>
              <w:t>Isolate ID</w:t>
            </w:r>
          </w:p>
          <w:p w14:paraId="61F697C7" w14:textId="77777777" w:rsidR="004E74E1" w:rsidRPr="005B6B2B" w:rsidRDefault="004E74E1" w:rsidP="005B6B2B">
            <w:pPr>
              <w:spacing w:after="0" w:line="240" w:lineRule="auto"/>
              <w:rPr>
                <w:rFonts w:ascii="Arial" w:eastAsia="Times New Roman" w:hAnsi="Arial" w:cs="Arial"/>
                <w:b/>
                <w:bCs/>
                <w:color w:val="000000"/>
                <w:sz w:val="18"/>
                <w:szCs w:val="18"/>
              </w:rPr>
            </w:pPr>
            <w:r w:rsidRPr="005B6B2B">
              <w:rPr>
                <w:rFonts w:ascii="Arial" w:eastAsia="Times New Roman" w:hAnsi="Arial" w:cs="Arial"/>
                <w:b/>
                <w:bCs/>
                <w:color w:val="000000"/>
                <w:sz w:val="18"/>
                <w:szCs w:val="18"/>
              </w:rPr>
              <w:t>(n = 24)</w:t>
            </w:r>
          </w:p>
        </w:tc>
        <w:tc>
          <w:tcPr>
            <w:tcW w:w="1213" w:type="dxa"/>
            <w:noWrap/>
            <w:vAlign w:val="center"/>
            <w:hideMark/>
          </w:tcPr>
          <w:p w14:paraId="4C2994C5" w14:textId="77777777" w:rsidR="004E74E1" w:rsidRPr="005B6B2B" w:rsidRDefault="004E74E1" w:rsidP="005B6B2B">
            <w:pPr>
              <w:spacing w:after="0" w:line="240" w:lineRule="auto"/>
              <w:jc w:val="center"/>
              <w:rPr>
                <w:rFonts w:ascii="Arial" w:eastAsia="Times New Roman" w:hAnsi="Arial" w:cs="Arial"/>
                <w:b/>
                <w:bCs/>
                <w:color w:val="000000"/>
                <w:sz w:val="18"/>
                <w:szCs w:val="18"/>
              </w:rPr>
            </w:pPr>
            <w:r w:rsidRPr="005B6B2B">
              <w:rPr>
                <w:rFonts w:ascii="Arial" w:eastAsia="Times New Roman" w:hAnsi="Arial" w:cs="Arial"/>
                <w:b/>
                <w:bCs/>
                <w:color w:val="000000"/>
                <w:sz w:val="18"/>
                <w:szCs w:val="18"/>
              </w:rPr>
              <w:t>Number of contigs</w:t>
            </w:r>
          </w:p>
        </w:tc>
        <w:tc>
          <w:tcPr>
            <w:tcW w:w="910" w:type="dxa"/>
            <w:noWrap/>
            <w:vAlign w:val="center"/>
            <w:hideMark/>
          </w:tcPr>
          <w:p w14:paraId="723D1D7C" w14:textId="0C4443AB" w:rsidR="004E74E1" w:rsidRPr="005B6B2B" w:rsidRDefault="004E74E1" w:rsidP="005B6B2B">
            <w:pPr>
              <w:spacing w:after="0" w:line="240" w:lineRule="auto"/>
              <w:jc w:val="center"/>
              <w:rPr>
                <w:rFonts w:ascii="Arial" w:eastAsia="Times New Roman" w:hAnsi="Arial" w:cs="Arial"/>
                <w:b/>
                <w:bCs/>
                <w:color w:val="000000"/>
                <w:sz w:val="18"/>
                <w:szCs w:val="18"/>
              </w:rPr>
            </w:pPr>
            <w:r w:rsidRPr="005B6B2B">
              <w:rPr>
                <w:rFonts w:ascii="Arial" w:eastAsia="Times New Roman" w:hAnsi="Arial" w:cs="Arial"/>
                <w:b/>
                <w:bCs/>
                <w:color w:val="000000"/>
                <w:sz w:val="18"/>
                <w:szCs w:val="18"/>
              </w:rPr>
              <w:t>N50</w:t>
            </w:r>
            <w:r>
              <w:rPr>
                <w:rFonts w:ascii="Arial" w:eastAsia="Times New Roman" w:hAnsi="Arial" w:cs="Arial"/>
                <w:b/>
                <w:bCs/>
                <w:color w:val="000000"/>
                <w:sz w:val="18"/>
                <w:szCs w:val="18"/>
              </w:rPr>
              <w:t xml:space="preserve"> (bp)</w:t>
            </w:r>
          </w:p>
        </w:tc>
        <w:tc>
          <w:tcPr>
            <w:tcW w:w="809" w:type="dxa"/>
            <w:noWrap/>
            <w:vAlign w:val="center"/>
            <w:hideMark/>
          </w:tcPr>
          <w:p w14:paraId="2DA108AC" w14:textId="64673D17" w:rsidR="004E74E1" w:rsidRPr="005B6B2B" w:rsidRDefault="004E74E1" w:rsidP="005B6B2B">
            <w:pPr>
              <w:spacing w:after="0" w:line="240" w:lineRule="auto"/>
              <w:jc w:val="center"/>
              <w:rPr>
                <w:rFonts w:ascii="Arial" w:eastAsia="Times New Roman" w:hAnsi="Arial" w:cs="Arial"/>
                <w:b/>
                <w:bCs/>
                <w:color w:val="000000"/>
                <w:sz w:val="18"/>
                <w:szCs w:val="18"/>
              </w:rPr>
            </w:pPr>
            <w:r w:rsidRPr="005B6B2B">
              <w:rPr>
                <w:rFonts w:ascii="Arial" w:eastAsia="Times New Roman" w:hAnsi="Arial" w:cs="Arial"/>
                <w:b/>
                <w:bCs/>
                <w:color w:val="000000"/>
                <w:sz w:val="18"/>
                <w:szCs w:val="18"/>
              </w:rPr>
              <w:t>L50</w:t>
            </w:r>
          </w:p>
        </w:tc>
        <w:tc>
          <w:tcPr>
            <w:tcW w:w="1416" w:type="dxa"/>
            <w:noWrap/>
            <w:vAlign w:val="center"/>
            <w:hideMark/>
          </w:tcPr>
          <w:p w14:paraId="15D6743F" w14:textId="77777777" w:rsidR="004E74E1" w:rsidRPr="005B6B2B" w:rsidRDefault="004E74E1" w:rsidP="005B6B2B">
            <w:pPr>
              <w:spacing w:after="0" w:line="240" w:lineRule="auto"/>
              <w:jc w:val="center"/>
              <w:rPr>
                <w:rFonts w:ascii="Arial" w:eastAsia="Times New Roman" w:hAnsi="Arial" w:cs="Arial"/>
                <w:b/>
                <w:bCs/>
                <w:color w:val="000000"/>
                <w:sz w:val="18"/>
                <w:szCs w:val="18"/>
              </w:rPr>
            </w:pPr>
            <w:r w:rsidRPr="005B6B2B">
              <w:rPr>
                <w:rFonts w:ascii="Arial" w:eastAsia="Times New Roman" w:hAnsi="Arial" w:cs="Arial"/>
                <w:b/>
                <w:bCs/>
                <w:color w:val="000000"/>
                <w:sz w:val="18"/>
                <w:szCs w:val="18"/>
              </w:rPr>
              <w:t>Read Coverage</w:t>
            </w:r>
          </w:p>
        </w:tc>
        <w:tc>
          <w:tcPr>
            <w:tcW w:w="1011" w:type="dxa"/>
            <w:noWrap/>
            <w:vAlign w:val="center"/>
            <w:hideMark/>
          </w:tcPr>
          <w:p w14:paraId="5F364C7B" w14:textId="77777777" w:rsidR="004E74E1" w:rsidRPr="005B6B2B" w:rsidRDefault="004E74E1" w:rsidP="005B6B2B">
            <w:pPr>
              <w:spacing w:after="0" w:line="240" w:lineRule="auto"/>
              <w:jc w:val="center"/>
              <w:rPr>
                <w:rFonts w:ascii="Arial" w:eastAsia="Times New Roman" w:hAnsi="Arial" w:cs="Arial"/>
                <w:b/>
                <w:bCs/>
                <w:color w:val="000000"/>
                <w:sz w:val="18"/>
                <w:szCs w:val="18"/>
              </w:rPr>
            </w:pPr>
            <w:r w:rsidRPr="005B6B2B">
              <w:rPr>
                <w:rFonts w:ascii="Arial" w:eastAsia="Times New Roman" w:hAnsi="Arial" w:cs="Arial"/>
                <w:b/>
                <w:bCs/>
                <w:color w:val="000000"/>
                <w:sz w:val="18"/>
                <w:szCs w:val="18"/>
              </w:rPr>
              <w:t>GC (%)</w:t>
            </w:r>
          </w:p>
        </w:tc>
        <w:tc>
          <w:tcPr>
            <w:tcW w:w="2518" w:type="dxa"/>
            <w:vAlign w:val="center"/>
          </w:tcPr>
          <w:p w14:paraId="41210258" w14:textId="699D1942" w:rsidR="004E74E1" w:rsidRPr="005B6B2B" w:rsidRDefault="004E74E1" w:rsidP="005B6B2B">
            <w:pPr>
              <w:spacing w:after="0" w:line="240" w:lineRule="auto"/>
              <w:jc w:val="center"/>
              <w:rPr>
                <w:rFonts w:ascii="Arial" w:eastAsia="Times New Roman" w:hAnsi="Arial" w:cs="Arial"/>
                <w:b/>
                <w:bCs/>
                <w:color w:val="000000"/>
                <w:sz w:val="18"/>
                <w:szCs w:val="18"/>
              </w:rPr>
            </w:pPr>
            <w:proofErr w:type="spellStart"/>
            <w:r>
              <w:rPr>
                <w:rFonts w:ascii="Arial" w:eastAsia="Times New Roman" w:hAnsi="Arial" w:cs="Arial"/>
                <w:b/>
                <w:bCs/>
                <w:color w:val="000000"/>
                <w:sz w:val="18"/>
                <w:szCs w:val="18"/>
              </w:rPr>
              <w:t>Pathogenwatch</w:t>
            </w:r>
            <w:proofErr w:type="spellEnd"/>
            <w:r w:rsidRPr="005B6B2B">
              <w:rPr>
                <w:rFonts w:ascii="Arial" w:eastAsia="Times New Roman" w:hAnsi="Arial" w:cs="Arial"/>
                <w:b/>
                <w:bCs/>
                <w:color w:val="000000"/>
                <w:sz w:val="18"/>
                <w:szCs w:val="18"/>
              </w:rPr>
              <w:t xml:space="preserve"> &amp; </w:t>
            </w:r>
          </w:p>
          <w:p w14:paraId="2A63C6E2" w14:textId="49EEFDE1" w:rsidR="004E74E1" w:rsidRPr="005B6B2B" w:rsidRDefault="004E74E1" w:rsidP="005B6B2B">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Kr</w:t>
            </w:r>
            <w:r w:rsidRPr="005B6B2B">
              <w:rPr>
                <w:rFonts w:ascii="Arial" w:eastAsia="Times New Roman" w:hAnsi="Arial" w:cs="Arial"/>
                <w:b/>
                <w:bCs/>
                <w:color w:val="000000"/>
                <w:sz w:val="18"/>
                <w:szCs w:val="18"/>
              </w:rPr>
              <w:t>aken2 identification</w:t>
            </w:r>
          </w:p>
        </w:tc>
        <w:tc>
          <w:tcPr>
            <w:tcW w:w="1628" w:type="dxa"/>
          </w:tcPr>
          <w:p w14:paraId="4C2E505C" w14:textId="0728B807" w:rsidR="004E74E1" w:rsidRDefault="004E74E1" w:rsidP="005B6B2B">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SRA accession</w:t>
            </w:r>
          </w:p>
        </w:tc>
        <w:tc>
          <w:tcPr>
            <w:tcW w:w="2124" w:type="dxa"/>
          </w:tcPr>
          <w:p w14:paraId="4C6E9AA4" w14:textId="031DE478" w:rsidR="004E74E1" w:rsidRDefault="004E74E1" w:rsidP="005B6B2B">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GenBank accession</w:t>
            </w:r>
          </w:p>
        </w:tc>
      </w:tr>
      <w:tr w:rsidR="00D83AE1" w:rsidRPr="005B6B2B" w14:paraId="3770983E" w14:textId="4A2F5D52" w:rsidTr="00622119">
        <w:trPr>
          <w:trHeight w:val="251"/>
        </w:trPr>
        <w:tc>
          <w:tcPr>
            <w:tcW w:w="1312" w:type="dxa"/>
            <w:noWrap/>
            <w:vAlign w:val="center"/>
            <w:hideMark/>
          </w:tcPr>
          <w:p w14:paraId="117112EC" w14:textId="087642B3" w:rsidR="00D83AE1" w:rsidRPr="005B6B2B" w:rsidRDefault="00D83AE1" w:rsidP="00D83AE1">
            <w:pPr>
              <w:spacing w:after="0" w:line="240" w:lineRule="auto"/>
              <w:rPr>
                <w:rFonts w:ascii="Arial" w:hAnsi="Arial" w:cs="Arial"/>
                <w:sz w:val="18"/>
                <w:szCs w:val="18"/>
              </w:rPr>
            </w:pPr>
            <w:r>
              <w:rPr>
                <w:rFonts w:ascii="Arial" w:hAnsi="Arial" w:cs="Arial"/>
                <w:color w:val="000000"/>
                <w:sz w:val="18"/>
                <w:szCs w:val="18"/>
              </w:rPr>
              <w:t>47SF082</w:t>
            </w:r>
          </w:p>
        </w:tc>
        <w:tc>
          <w:tcPr>
            <w:tcW w:w="1213" w:type="dxa"/>
            <w:noWrap/>
            <w:vAlign w:val="center"/>
            <w:hideMark/>
          </w:tcPr>
          <w:p w14:paraId="39EF9EF5" w14:textId="0A664A58" w:rsidR="00D83AE1" w:rsidRPr="005B6B2B" w:rsidRDefault="00D83AE1" w:rsidP="00D83AE1">
            <w:pPr>
              <w:spacing w:after="0" w:line="240" w:lineRule="auto"/>
              <w:jc w:val="right"/>
              <w:rPr>
                <w:rFonts w:ascii="Arial" w:hAnsi="Arial" w:cs="Arial"/>
                <w:sz w:val="18"/>
                <w:szCs w:val="18"/>
              </w:rPr>
            </w:pPr>
            <w:r>
              <w:rPr>
                <w:rFonts w:ascii="Arial" w:hAnsi="Arial" w:cs="Arial"/>
                <w:color w:val="000000"/>
                <w:sz w:val="18"/>
                <w:szCs w:val="18"/>
              </w:rPr>
              <w:t>168</w:t>
            </w:r>
          </w:p>
        </w:tc>
        <w:tc>
          <w:tcPr>
            <w:tcW w:w="910" w:type="dxa"/>
            <w:noWrap/>
            <w:vAlign w:val="center"/>
            <w:hideMark/>
          </w:tcPr>
          <w:p w14:paraId="38B1F1D3" w14:textId="3370D253" w:rsidR="00D83AE1" w:rsidRPr="005B6B2B" w:rsidRDefault="00D83AE1" w:rsidP="00D83AE1">
            <w:pPr>
              <w:spacing w:after="0" w:line="240" w:lineRule="auto"/>
              <w:jc w:val="right"/>
              <w:rPr>
                <w:rFonts w:ascii="Arial" w:hAnsi="Arial" w:cs="Arial"/>
                <w:sz w:val="18"/>
                <w:szCs w:val="18"/>
              </w:rPr>
            </w:pPr>
            <w:r>
              <w:rPr>
                <w:rFonts w:ascii="Arial" w:hAnsi="Arial" w:cs="Arial"/>
                <w:color w:val="000000"/>
                <w:sz w:val="18"/>
                <w:szCs w:val="18"/>
              </w:rPr>
              <w:t>38534</w:t>
            </w:r>
          </w:p>
        </w:tc>
        <w:tc>
          <w:tcPr>
            <w:tcW w:w="809" w:type="dxa"/>
            <w:noWrap/>
            <w:vAlign w:val="center"/>
            <w:hideMark/>
          </w:tcPr>
          <w:p w14:paraId="1D96F6CF" w14:textId="0EA9A20A" w:rsidR="00D83AE1" w:rsidRPr="005B6B2B" w:rsidRDefault="00D83AE1" w:rsidP="00D83AE1">
            <w:pPr>
              <w:spacing w:after="0" w:line="240" w:lineRule="auto"/>
              <w:jc w:val="right"/>
              <w:rPr>
                <w:rFonts w:ascii="Arial" w:hAnsi="Arial" w:cs="Arial"/>
                <w:sz w:val="18"/>
                <w:szCs w:val="18"/>
              </w:rPr>
            </w:pPr>
            <w:r>
              <w:rPr>
                <w:rFonts w:ascii="Arial" w:hAnsi="Arial" w:cs="Arial"/>
                <w:color w:val="000000"/>
                <w:sz w:val="18"/>
                <w:szCs w:val="18"/>
              </w:rPr>
              <w:t>20</w:t>
            </w:r>
          </w:p>
        </w:tc>
        <w:tc>
          <w:tcPr>
            <w:tcW w:w="1416" w:type="dxa"/>
            <w:noWrap/>
            <w:vAlign w:val="center"/>
            <w:hideMark/>
          </w:tcPr>
          <w:p w14:paraId="43871DCB" w14:textId="2798C83A" w:rsidR="00D83AE1" w:rsidRPr="005B6B2B" w:rsidRDefault="00D83AE1" w:rsidP="00D83AE1">
            <w:pPr>
              <w:spacing w:after="0" w:line="240" w:lineRule="auto"/>
              <w:jc w:val="right"/>
              <w:rPr>
                <w:rFonts w:ascii="Arial" w:hAnsi="Arial" w:cs="Arial"/>
                <w:sz w:val="18"/>
                <w:szCs w:val="18"/>
              </w:rPr>
            </w:pPr>
            <w:r>
              <w:rPr>
                <w:rFonts w:ascii="Arial" w:hAnsi="Arial" w:cs="Arial"/>
                <w:color w:val="000000"/>
                <w:sz w:val="18"/>
                <w:szCs w:val="18"/>
              </w:rPr>
              <w:t>194</w:t>
            </w:r>
          </w:p>
        </w:tc>
        <w:tc>
          <w:tcPr>
            <w:tcW w:w="1011" w:type="dxa"/>
            <w:noWrap/>
            <w:vAlign w:val="center"/>
            <w:hideMark/>
          </w:tcPr>
          <w:p w14:paraId="318ED03C" w14:textId="3BE5CB4E" w:rsidR="00D83AE1" w:rsidRPr="005B6B2B" w:rsidRDefault="00D83AE1" w:rsidP="00D83AE1">
            <w:pPr>
              <w:spacing w:after="0" w:line="240" w:lineRule="auto"/>
              <w:jc w:val="right"/>
              <w:rPr>
                <w:rFonts w:ascii="Arial" w:hAnsi="Arial" w:cs="Arial"/>
                <w:sz w:val="18"/>
                <w:szCs w:val="18"/>
              </w:rPr>
            </w:pPr>
            <w:r>
              <w:rPr>
                <w:rFonts w:ascii="Arial" w:hAnsi="Arial" w:cs="Arial"/>
                <w:color w:val="000000"/>
                <w:sz w:val="18"/>
                <w:szCs w:val="18"/>
              </w:rPr>
              <w:t>52.3</w:t>
            </w:r>
          </w:p>
        </w:tc>
        <w:tc>
          <w:tcPr>
            <w:tcW w:w="2518" w:type="dxa"/>
            <w:vAlign w:val="center"/>
          </w:tcPr>
          <w:p w14:paraId="4ED75F51" w14:textId="0238B296" w:rsidR="00D83AE1" w:rsidRPr="0012083E" w:rsidRDefault="0012083E" w:rsidP="00D83AE1">
            <w:pPr>
              <w:spacing w:after="0" w:line="240" w:lineRule="auto"/>
              <w:jc w:val="center"/>
              <w:rPr>
                <w:rFonts w:ascii="Arial" w:hAnsi="Arial" w:cs="Arial"/>
                <w:i/>
                <w:iCs/>
                <w:sz w:val="18"/>
                <w:szCs w:val="18"/>
              </w:rPr>
            </w:pPr>
            <w:r w:rsidRPr="0012083E">
              <w:rPr>
                <w:rFonts w:ascii="Arial" w:hAnsi="Arial" w:cs="Arial"/>
                <w:i/>
                <w:iCs/>
                <w:color w:val="000000"/>
                <w:sz w:val="18"/>
                <w:szCs w:val="18"/>
              </w:rPr>
              <w:t>N. gonorrhoeae</w:t>
            </w:r>
          </w:p>
        </w:tc>
        <w:tc>
          <w:tcPr>
            <w:tcW w:w="1628" w:type="dxa"/>
            <w:vAlign w:val="bottom"/>
          </w:tcPr>
          <w:p w14:paraId="18ADCB29" w14:textId="1310A957" w:rsidR="00D83AE1" w:rsidRPr="005B6B2B" w:rsidRDefault="00D83AE1" w:rsidP="00D83AE1">
            <w:pPr>
              <w:spacing w:after="0" w:line="240" w:lineRule="auto"/>
              <w:jc w:val="center"/>
              <w:rPr>
                <w:rFonts w:ascii="Arial" w:hAnsi="Arial" w:cs="Arial"/>
                <w:i/>
                <w:sz w:val="18"/>
                <w:szCs w:val="18"/>
              </w:rPr>
            </w:pPr>
            <w:r>
              <w:rPr>
                <w:rFonts w:ascii="Calibri" w:hAnsi="Calibri" w:cs="Calibri"/>
                <w:color w:val="000000"/>
              </w:rPr>
              <w:t>SRR27726235</w:t>
            </w:r>
          </w:p>
        </w:tc>
        <w:tc>
          <w:tcPr>
            <w:tcW w:w="2124" w:type="dxa"/>
            <w:vAlign w:val="bottom"/>
          </w:tcPr>
          <w:p w14:paraId="161BE12B" w14:textId="013D17F8" w:rsidR="00D83AE1" w:rsidRPr="005B6B2B" w:rsidRDefault="00D83AE1" w:rsidP="00D83AE1">
            <w:pPr>
              <w:spacing w:after="0" w:line="240" w:lineRule="auto"/>
              <w:jc w:val="center"/>
              <w:rPr>
                <w:rFonts w:ascii="Arial" w:hAnsi="Arial" w:cs="Arial"/>
                <w:i/>
                <w:sz w:val="18"/>
                <w:szCs w:val="18"/>
              </w:rPr>
            </w:pPr>
            <w:r>
              <w:rPr>
                <w:rFonts w:ascii="Calibri" w:hAnsi="Calibri" w:cs="Calibri"/>
                <w:color w:val="000000"/>
              </w:rPr>
              <w:t>JBPIXX000000000</w:t>
            </w:r>
          </w:p>
        </w:tc>
      </w:tr>
      <w:tr w:rsidR="0012083E" w:rsidRPr="005B6B2B" w14:paraId="3674BB4B" w14:textId="4699E1F2" w:rsidTr="00622119">
        <w:trPr>
          <w:trHeight w:val="251"/>
        </w:trPr>
        <w:tc>
          <w:tcPr>
            <w:tcW w:w="1312" w:type="dxa"/>
            <w:noWrap/>
            <w:vAlign w:val="center"/>
            <w:hideMark/>
          </w:tcPr>
          <w:p w14:paraId="758D58FD" w14:textId="391BA829"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96RF955</w:t>
            </w:r>
          </w:p>
        </w:tc>
        <w:tc>
          <w:tcPr>
            <w:tcW w:w="1213" w:type="dxa"/>
            <w:noWrap/>
            <w:vAlign w:val="center"/>
            <w:hideMark/>
          </w:tcPr>
          <w:p w14:paraId="4A9BD347" w14:textId="5BE13336"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126</w:t>
            </w:r>
          </w:p>
        </w:tc>
        <w:tc>
          <w:tcPr>
            <w:tcW w:w="910" w:type="dxa"/>
            <w:noWrap/>
            <w:vAlign w:val="center"/>
            <w:hideMark/>
          </w:tcPr>
          <w:p w14:paraId="57051DE3" w14:textId="010371AA"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46408</w:t>
            </w:r>
          </w:p>
        </w:tc>
        <w:tc>
          <w:tcPr>
            <w:tcW w:w="809" w:type="dxa"/>
            <w:noWrap/>
            <w:vAlign w:val="center"/>
            <w:hideMark/>
          </w:tcPr>
          <w:p w14:paraId="7A587829" w14:textId="45393EB3"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17</w:t>
            </w:r>
          </w:p>
        </w:tc>
        <w:tc>
          <w:tcPr>
            <w:tcW w:w="1416" w:type="dxa"/>
            <w:noWrap/>
            <w:vAlign w:val="center"/>
            <w:hideMark/>
          </w:tcPr>
          <w:p w14:paraId="2F06AFE9" w14:textId="38591D08"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487</w:t>
            </w:r>
          </w:p>
        </w:tc>
        <w:tc>
          <w:tcPr>
            <w:tcW w:w="1011" w:type="dxa"/>
            <w:noWrap/>
            <w:vAlign w:val="center"/>
            <w:hideMark/>
          </w:tcPr>
          <w:p w14:paraId="2E975097" w14:textId="2F7B1CEC"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52.6</w:t>
            </w:r>
          </w:p>
        </w:tc>
        <w:tc>
          <w:tcPr>
            <w:tcW w:w="2518" w:type="dxa"/>
          </w:tcPr>
          <w:p w14:paraId="7DFB8D9D" w14:textId="5499BD27"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65AF5722" w14:textId="1FCD42C3"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SRR27726234</w:t>
            </w:r>
          </w:p>
        </w:tc>
        <w:tc>
          <w:tcPr>
            <w:tcW w:w="2124" w:type="dxa"/>
            <w:vAlign w:val="bottom"/>
          </w:tcPr>
          <w:p w14:paraId="187DEB04" w14:textId="2086F920"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JBPIXW000000000</w:t>
            </w:r>
          </w:p>
        </w:tc>
      </w:tr>
      <w:tr w:rsidR="0012083E" w:rsidRPr="005B6B2B" w14:paraId="74E9B89F" w14:textId="31ADB3B9" w:rsidTr="00622119">
        <w:trPr>
          <w:trHeight w:val="251"/>
        </w:trPr>
        <w:tc>
          <w:tcPr>
            <w:tcW w:w="1312" w:type="dxa"/>
            <w:noWrap/>
            <w:vAlign w:val="center"/>
            <w:hideMark/>
          </w:tcPr>
          <w:p w14:paraId="3741FE71" w14:textId="33370F4D"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F0089</w:t>
            </w:r>
          </w:p>
        </w:tc>
        <w:tc>
          <w:tcPr>
            <w:tcW w:w="1213" w:type="dxa"/>
            <w:noWrap/>
            <w:vAlign w:val="center"/>
            <w:hideMark/>
          </w:tcPr>
          <w:p w14:paraId="79CB18DA" w14:textId="1B41E6B1"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139</w:t>
            </w:r>
          </w:p>
        </w:tc>
        <w:tc>
          <w:tcPr>
            <w:tcW w:w="910" w:type="dxa"/>
            <w:noWrap/>
            <w:vAlign w:val="center"/>
            <w:hideMark/>
          </w:tcPr>
          <w:p w14:paraId="7F85614C" w14:textId="72E4A988"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42015</w:t>
            </w:r>
          </w:p>
        </w:tc>
        <w:tc>
          <w:tcPr>
            <w:tcW w:w="809" w:type="dxa"/>
            <w:noWrap/>
            <w:vAlign w:val="center"/>
            <w:hideMark/>
          </w:tcPr>
          <w:p w14:paraId="3AF2956C" w14:textId="04F5C315"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14</w:t>
            </w:r>
          </w:p>
        </w:tc>
        <w:tc>
          <w:tcPr>
            <w:tcW w:w="1416" w:type="dxa"/>
            <w:noWrap/>
            <w:vAlign w:val="center"/>
            <w:hideMark/>
          </w:tcPr>
          <w:p w14:paraId="075B30F8" w14:textId="1CB97033"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220</w:t>
            </w:r>
          </w:p>
        </w:tc>
        <w:tc>
          <w:tcPr>
            <w:tcW w:w="1011" w:type="dxa"/>
            <w:noWrap/>
            <w:vAlign w:val="center"/>
            <w:hideMark/>
          </w:tcPr>
          <w:p w14:paraId="507260AD" w14:textId="7D312FDE"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52.5</w:t>
            </w:r>
          </w:p>
        </w:tc>
        <w:tc>
          <w:tcPr>
            <w:tcW w:w="2518" w:type="dxa"/>
          </w:tcPr>
          <w:p w14:paraId="4EF3AABB" w14:textId="281A868C"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4FCFA6ED" w14:textId="75100E23"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SRR27726245</w:t>
            </w:r>
          </w:p>
        </w:tc>
        <w:tc>
          <w:tcPr>
            <w:tcW w:w="2124" w:type="dxa"/>
            <w:vAlign w:val="bottom"/>
          </w:tcPr>
          <w:p w14:paraId="6FD48DAE" w14:textId="03FB3E2E"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JBPIXV000000000</w:t>
            </w:r>
          </w:p>
        </w:tc>
      </w:tr>
      <w:tr w:rsidR="0012083E" w:rsidRPr="005B6B2B" w14:paraId="4F111A70" w14:textId="484C455F" w:rsidTr="00622119">
        <w:trPr>
          <w:trHeight w:val="251"/>
        </w:trPr>
        <w:tc>
          <w:tcPr>
            <w:tcW w:w="1312" w:type="dxa"/>
            <w:noWrap/>
            <w:vAlign w:val="center"/>
            <w:hideMark/>
          </w:tcPr>
          <w:p w14:paraId="455CB328" w14:textId="02DE551F"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F0129</w:t>
            </w:r>
          </w:p>
        </w:tc>
        <w:tc>
          <w:tcPr>
            <w:tcW w:w="1213" w:type="dxa"/>
            <w:noWrap/>
            <w:vAlign w:val="center"/>
            <w:hideMark/>
          </w:tcPr>
          <w:p w14:paraId="1051E811" w14:textId="51179905"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137</w:t>
            </w:r>
          </w:p>
        </w:tc>
        <w:tc>
          <w:tcPr>
            <w:tcW w:w="910" w:type="dxa"/>
            <w:noWrap/>
            <w:vAlign w:val="center"/>
            <w:hideMark/>
          </w:tcPr>
          <w:p w14:paraId="3140822F" w14:textId="31BEBAE9"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41863</w:t>
            </w:r>
          </w:p>
        </w:tc>
        <w:tc>
          <w:tcPr>
            <w:tcW w:w="809" w:type="dxa"/>
            <w:noWrap/>
            <w:vAlign w:val="center"/>
            <w:hideMark/>
          </w:tcPr>
          <w:p w14:paraId="12CF0CC9" w14:textId="37785B26"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16</w:t>
            </w:r>
          </w:p>
        </w:tc>
        <w:tc>
          <w:tcPr>
            <w:tcW w:w="1416" w:type="dxa"/>
            <w:noWrap/>
            <w:vAlign w:val="center"/>
            <w:hideMark/>
          </w:tcPr>
          <w:p w14:paraId="2C2A27FA" w14:textId="7F6BFB06"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262</w:t>
            </w:r>
          </w:p>
        </w:tc>
        <w:tc>
          <w:tcPr>
            <w:tcW w:w="1011" w:type="dxa"/>
            <w:noWrap/>
            <w:vAlign w:val="center"/>
            <w:hideMark/>
          </w:tcPr>
          <w:p w14:paraId="684C7B0F" w14:textId="07776CF5"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52.6</w:t>
            </w:r>
          </w:p>
        </w:tc>
        <w:tc>
          <w:tcPr>
            <w:tcW w:w="2518" w:type="dxa"/>
          </w:tcPr>
          <w:p w14:paraId="5919D51A" w14:textId="039D2D64"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7BC600BE" w14:textId="588D2454"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SRR27726244</w:t>
            </w:r>
          </w:p>
        </w:tc>
        <w:tc>
          <w:tcPr>
            <w:tcW w:w="2124" w:type="dxa"/>
            <w:vAlign w:val="bottom"/>
          </w:tcPr>
          <w:p w14:paraId="310E1C6A" w14:textId="39B79E81"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JBPIXU000000000</w:t>
            </w:r>
          </w:p>
        </w:tc>
      </w:tr>
      <w:tr w:rsidR="0012083E" w:rsidRPr="005B6B2B" w14:paraId="4C6254D7" w14:textId="0564CC41" w:rsidTr="00622119">
        <w:trPr>
          <w:trHeight w:val="251"/>
        </w:trPr>
        <w:tc>
          <w:tcPr>
            <w:tcW w:w="1312" w:type="dxa"/>
            <w:noWrap/>
            <w:vAlign w:val="center"/>
            <w:hideMark/>
          </w:tcPr>
          <w:p w14:paraId="5E302C47" w14:textId="6D31CFA5"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F0151</w:t>
            </w:r>
          </w:p>
        </w:tc>
        <w:tc>
          <w:tcPr>
            <w:tcW w:w="1213" w:type="dxa"/>
            <w:noWrap/>
            <w:vAlign w:val="center"/>
            <w:hideMark/>
          </w:tcPr>
          <w:p w14:paraId="791F87B7" w14:textId="04AD720E"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143</w:t>
            </w:r>
          </w:p>
        </w:tc>
        <w:tc>
          <w:tcPr>
            <w:tcW w:w="910" w:type="dxa"/>
            <w:noWrap/>
            <w:vAlign w:val="center"/>
            <w:hideMark/>
          </w:tcPr>
          <w:p w14:paraId="49A67536" w14:textId="679935B3"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44149</w:t>
            </w:r>
          </w:p>
        </w:tc>
        <w:tc>
          <w:tcPr>
            <w:tcW w:w="809" w:type="dxa"/>
            <w:noWrap/>
            <w:vAlign w:val="center"/>
            <w:hideMark/>
          </w:tcPr>
          <w:p w14:paraId="11EB6AAB" w14:textId="5E98E0A2"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17</w:t>
            </w:r>
          </w:p>
        </w:tc>
        <w:tc>
          <w:tcPr>
            <w:tcW w:w="1416" w:type="dxa"/>
            <w:noWrap/>
            <w:vAlign w:val="center"/>
            <w:hideMark/>
          </w:tcPr>
          <w:p w14:paraId="0F67D1A1" w14:textId="3F024A01"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136</w:t>
            </w:r>
          </w:p>
        </w:tc>
        <w:tc>
          <w:tcPr>
            <w:tcW w:w="1011" w:type="dxa"/>
            <w:noWrap/>
            <w:vAlign w:val="center"/>
            <w:hideMark/>
          </w:tcPr>
          <w:p w14:paraId="1CE1C71C" w14:textId="3E74DCF5"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52.3</w:t>
            </w:r>
          </w:p>
        </w:tc>
        <w:tc>
          <w:tcPr>
            <w:tcW w:w="2518" w:type="dxa"/>
          </w:tcPr>
          <w:p w14:paraId="1CA04ACD" w14:textId="027F87E7"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7E0B3262" w14:textId="54489B98"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SRR27726233</w:t>
            </w:r>
          </w:p>
        </w:tc>
        <w:tc>
          <w:tcPr>
            <w:tcW w:w="2124" w:type="dxa"/>
            <w:vAlign w:val="bottom"/>
          </w:tcPr>
          <w:p w14:paraId="06FC8081" w14:textId="0086032B"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JBPIXT000000000</w:t>
            </w:r>
          </w:p>
        </w:tc>
      </w:tr>
      <w:tr w:rsidR="0012083E" w:rsidRPr="005B6B2B" w14:paraId="721A3C04" w14:textId="1FDA92C2" w:rsidTr="00622119">
        <w:trPr>
          <w:trHeight w:val="251"/>
        </w:trPr>
        <w:tc>
          <w:tcPr>
            <w:tcW w:w="1312" w:type="dxa"/>
            <w:noWrap/>
            <w:vAlign w:val="center"/>
            <w:hideMark/>
          </w:tcPr>
          <w:p w14:paraId="735DA90C" w14:textId="4A1D4EC3"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F0154</w:t>
            </w:r>
          </w:p>
        </w:tc>
        <w:tc>
          <w:tcPr>
            <w:tcW w:w="1213" w:type="dxa"/>
            <w:noWrap/>
            <w:vAlign w:val="center"/>
            <w:hideMark/>
          </w:tcPr>
          <w:p w14:paraId="6B2B359B" w14:textId="40544E9F"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132</w:t>
            </w:r>
          </w:p>
        </w:tc>
        <w:tc>
          <w:tcPr>
            <w:tcW w:w="910" w:type="dxa"/>
            <w:noWrap/>
            <w:vAlign w:val="center"/>
            <w:hideMark/>
          </w:tcPr>
          <w:p w14:paraId="73B46C13" w14:textId="5A118672"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43486</w:t>
            </w:r>
          </w:p>
        </w:tc>
        <w:tc>
          <w:tcPr>
            <w:tcW w:w="809" w:type="dxa"/>
            <w:noWrap/>
            <w:vAlign w:val="center"/>
            <w:hideMark/>
          </w:tcPr>
          <w:p w14:paraId="6BA2FCFA" w14:textId="09068DF1"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15</w:t>
            </w:r>
          </w:p>
        </w:tc>
        <w:tc>
          <w:tcPr>
            <w:tcW w:w="1416" w:type="dxa"/>
            <w:noWrap/>
            <w:vAlign w:val="center"/>
            <w:hideMark/>
          </w:tcPr>
          <w:p w14:paraId="66CFE832" w14:textId="5C57E5D5"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268</w:t>
            </w:r>
          </w:p>
        </w:tc>
        <w:tc>
          <w:tcPr>
            <w:tcW w:w="1011" w:type="dxa"/>
            <w:noWrap/>
            <w:vAlign w:val="center"/>
            <w:hideMark/>
          </w:tcPr>
          <w:p w14:paraId="510BBD39" w14:textId="6017CF19"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52.4</w:t>
            </w:r>
          </w:p>
        </w:tc>
        <w:tc>
          <w:tcPr>
            <w:tcW w:w="2518" w:type="dxa"/>
          </w:tcPr>
          <w:p w14:paraId="4A672599" w14:textId="55CE0F7F"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16F45C17" w14:textId="30344025"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SRR27726230</w:t>
            </w:r>
          </w:p>
        </w:tc>
        <w:tc>
          <w:tcPr>
            <w:tcW w:w="2124" w:type="dxa"/>
            <w:vAlign w:val="bottom"/>
          </w:tcPr>
          <w:p w14:paraId="1F3CD14E" w14:textId="5F8D95C5"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JBPIXS000000000</w:t>
            </w:r>
          </w:p>
        </w:tc>
      </w:tr>
      <w:tr w:rsidR="0012083E" w:rsidRPr="005B6B2B" w14:paraId="51AA39DB" w14:textId="7B3652FB" w:rsidTr="00622119">
        <w:trPr>
          <w:trHeight w:val="251"/>
        </w:trPr>
        <w:tc>
          <w:tcPr>
            <w:tcW w:w="1312" w:type="dxa"/>
            <w:noWrap/>
            <w:vAlign w:val="center"/>
            <w:hideMark/>
          </w:tcPr>
          <w:p w14:paraId="737D52B2" w14:textId="6381B266"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F0155</w:t>
            </w:r>
          </w:p>
        </w:tc>
        <w:tc>
          <w:tcPr>
            <w:tcW w:w="1213" w:type="dxa"/>
            <w:noWrap/>
            <w:vAlign w:val="center"/>
            <w:hideMark/>
          </w:tcPr>
          <w:p w14:paraId="29DA7093" w14:textId="5186F54B"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139</w:t>
            </w:r>
          </w:p>
        </w:tc>
        <w:tc>
          <w:tcPr>
            <w:tcW w:w="910" w:type="dxa"/>
            <w:noWrap/>
            <w:vAlign w:val="center"/>
            <w:hideMark/>
          </w:tcPr>
          <w:p w14:paraId="3C1D7F42" w14:textId="774B5E8A"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45569</w:t>
            </w:r>
          </w:p>
        </w:tc>
        <w:tc>
          <w:tcPr>
            <w:tcW w:w="809" w:type="dxa"/>
            <w:noWrap/>
            <w:vAlign w:val="center"/>
            <w:hideMark/>
          </w:tcPr>
          <w:p w14:paraId="52A7E83C" w14:textId="649D7181"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16</w:t>
            </w:r>
          </w:p>
        </w:tc>
        <w:tc>
          <w:tcPr>
            <w:tcW w:w="1416" w:type="dxa"/>
            <w:noWrap/>
            <w:vAlign w:val="center"/>
            <w:hideMark/>
          </w:tcPr>
          <w:p w14:paraId="0E8516CC" w14:textId="4B7A2EBD"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180</w:t>
            </w:r>
          </w:p>
        </w:tc>
        <w:tc>
          <w:tcPr>
            <w:tcW w:w="1011" w:type="dxa"/>
            <w:noWrap/>
            <w:vAlign w:val="center"/>
            <w:hideMark/>
          </w:tcPr>
          <w:p w14:paraId="22C85126" w14:textId="5E83FA0A"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52.4</w:t>
            </w:r>
          </w:p>
        </w:tc>
        <w:tc>
          <w:tcPr>
            <w:tcW w:w="2518" w:type="dxa"/>
          </w:tcPr>
          <w:p w14:paraId="79DDEBC1" w14:textId="62EFC225"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6684533B" w14:textId="55B79319"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SRR27726229</w:t>
            </w:r>
          </w:p>
        </w:tc>
        <w:tc>
          <w:tcPr>
            <w:tcW w:w="2124" w:type="dxa"/>
            <w:vAlign w:val="bottom"/>
          </w:tcPr>
          <w:p w14:paraId="6E1A697B" w14:textId="7E931738"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JBPIXR000000000</w:t>
            </w:r>
          </w:p>
        </w:tc>
      </w:tr>
      <w:tr w:rsidR="0012083E" w:rsidRPr="005B6B2B" w14:paraId="4FB4F714" w14:textId="064D8F18" w:rsidTr="00622119">
        <w:trPr>
          <w:trHeight w:val="251"/>
        </w:trPr>
        <w:tc>
          <w:tcPr>
            <w:tcW w:w="1312" w:type="dxa"/>
            <w:noWrap/>
            <w:vAlign w:val="center"/>
            <w:hideMark/>
          </w:tcPr>
          <w:p w14:paraId="0A7A7262" w14:textId="40CCF84E"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F0192</w:t>
            </w:r>
          </w:p>
        </w:tc>
        <w:tc>
          <w:tcPr>
            <w:tcW w:w="1213" w:type="dxa"/>
            <w:noWrap/>
            <w:vAlign w:val="center"/>
            <w:hideMark/>
          </w:tcPr>
          <w:p w14:paraId="1682DBB1" w14:textId="50DCE869"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130</w:t>
            </w:r>
          </w:p>
        </w:tc>
        <w:tc>
          <w:tcPr>
            <w:tcW w:w="910" w:type="dxa"/>
            <w:noWrap/>
            <w:vAlign w:val="center"/>
            <w:hideMark/>
          </w:tcPr>
          <w:p w14:paraId="3532D0B8" w14:textId="60C2EED4"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46392</w:t>
            </w:r>
          </w:p>
        </w:tc>
        <w:tc>
          <w:tcPr>
            <w:tcW w:w="809" w:type="dxa"/>
            <w:noWrap/>
            <w:vAlign w:val="center"/>
            <w:hideMark/>
          </w:tcPr>
          <w:p w14:paraId="797DFE41" w14:textId="0FC7B9A8"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16</w:t>
            </w:r>
          </w:p>
        </w:tc>
        <w:tc>
          <w:tcPr>
            <w:tcW w:w="1416" w:type="dxa"/>
            <w:noWrap/>
            <w:vAlign w:val="center"/>
            <w:hideMark/>
          </w:tcPr>
          <w:p w14:paraId="718FF487" w14:textId="73DBA12A"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177</w:t>
            </w:r>
          </w:p>
        </w:tc>
        <w:tc>
          <w:tcPr>
            <w:tcW w:w="1011" w:type="dxa"/>
            <w:noWrap/>
            <w:vAlign w:val="center"/>
            <w:hideMark/>
          </w:tcPr>
          <w:p w14:paraId="3AA4D50E" w14:textId="0A8B68E0"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52.4</w:t>
            </w:r>
          </w:p>
        </w:tc>
        <w:tc>
          <w:tcPr>
            <w:tcW w:w="2518" w:type="dxa"/>
          </w:tcPr>
          <w:p w14:paraId="608E5738" w14:textId="1C8244B5"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49F43E5D" w14:textId="6BEECA2F"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SRR27726228</w:t>
            </w:r>
          </w:p>
        </w:tc>
        <w:tc>
          <w:tcPr>
            <w:tcW w:w="2124" w:type="dxa"/>
            <w:vAlign w:val="bottom"/>
          </w:tcPr>
          <w:p w14:paraId="6877457C" w14:textId="42CF5D3E"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JBPIXQ000000000</w:t>
            </w:r>
          </w:p>
        </w:tc>
      </w:tr>
      <w:tr w:rsidR="0012083E" w:rsidRPr="005B6B2B" w14:paraId="3F6E9635" w14:textId="42B1A7F9" w:rsidTr="00622119">
        <w:trPr>
          <w:trHeight w:val="251"/>
        </w:trPr>
        <w:tc>
          <w:tcPr>
            <w:tcW w:w="1312" w:type="dxa"/>
            <w:noWrap/>
            <w:vAlign w:val="center"/>
            <w:hideMark/>
          </w:tcPr>
          <w:p w14:paraId="6C779E25" w14:textId="26871F64"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F2027</w:t>
            </w:r>
          </w:p>
        </w:tc>
        <w:tc>
          <w:tcPr>
            <w:tcW w:w="1213" w:type="dxa"/>
            <w:noWrap/>
            <w:vAlign w:val="center"/>
            <w:hideMark/>
          </w:tcPr>
          <w:p w14:paraId="43FAD027" w14:textId="37EE83CE"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143</w:t>
            </w:r>
          </w:p>
        </w:tc>
        <w:tc>
          <w:tcPr>
            <w:tcW w:w="910" w:type="dxa"/>
            <w:noWrap/>
            <w:vAlign w:val="center"/>
            <w:hideMark/>
          </w:tcPr>
          <w:p w14:paraId="0810326D" w14:textId="32BC6F65"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42059</w:t>
            </w:r>
          </w:p>
        </w:tc>
        <w:tc>
          <w:tcPr>
            <w:tcW w:w="809" w:type="dxa"/>
            <w:noWrap/>
            <w:vAlign w:val="center"/>
            <w:hideMark/>
          </w:tcPr>
          <w:p w14:paraId="706B334C" w14:textId="5F779323"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17</w:t>
            </w:r>
          </w:p>
        </w:tc>
        <w:tc>
          <w:tcPr>
            <w:tcW w:w="1416" w:type="dxa"/>
            <w:noWrap/>
            <w:vAlign w:val="center"/>
            <w:hideMark/>
          </w:tcPr>
          <w:p w14:paraId="5B9BD12F" w14:textId="0E7F7BC9"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109</w:t>
            </w:r>
          </w:p>
        </w:tc>
        <w:tc>
          <w:tcPr>
            <w:tcW w:w="1011" w:type="dxa"/>
            <w:noWrap/>
            <w:vAlign w:val="center"/>
            <w:hideMark/>
          </w:tcPr>
          <w:p w14:paraId="03B4EB8B" w14:textId="17D80CCC"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52.6</w:t>
            </w:r>
          </w:p>
        </w:tc>
        <w:tc>
          <w:tcPr>
            <w:tcW w:w="2518" w:type="dxa"/>
          </w:tcPr>
          <w:p w14:paraId="4EBCE373" w14:textId="2E0420F7"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1320B4B6" w14:textId="2838EA38"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SRR27726232</w:t>
            </w:r>
          </w:p>
        </w:tc>
        <w:tc>
          <w:tcPr>
            <w:tcW w:w="2124" w:type="dxa"/>
            <w:vAlign w:val="bottom"/>
          </w:tcPr>
          <w:p w14:paraId="3485D3F3" w14:textId="2A7E1FE4"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JBPIXP000000000</w:t>
            </w:r>
          </w:p>
        </w:tc>
      </w:tr>
      <w:tr w:rsidR="0012083E" w:rsidRPr="005B6B2B" w14:paraId="4C9769EA" w14:textId="0D20D89D" w:rsidTr="00622119">
        <w:trPr>
          <w:trHeight w:val="251"/>
        </w:trPr>
        <w:tc>
          <w:tcPr>
            <w:tcW w:w="1312" w:type="dxa"/>
            <w:noWrap/>
            <w:vAlign w:val="center"/>
            <w:hideMark/>
          </w:tcPr>
          <w:p w14:paraId="10854A85" w14:textId="1506B89D"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F2328</w:t>
            </w:r>
          </w:p>
        </w:tc>
        <w:tc>
          <w:tcPr>
            <w:tcW w:w="1213" w:type="dxa"/>
            <w:noWrap/>
            <w:vAlign w:val="center"/>
            <w:hideMark/>
          </w:tcPr>
          <w:p w14:paraId="64888CEE" w14:textId="1962AD7D"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140</w:t>
            </w:r>
          </w:p>
        </w:tc>
        <w:tc>
          <w:tcPr>
            <w:tcW w:w="910" w:type="dxa"/>
            <w:noWrap/>
            <w:vAlign w:val="center"/>
            <w:hideMark/>
          </w:tcPr>
          <w:p w14:paraId="659384A3" w14:textId="7A7428E5"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38728</w:t>
            </w:r>
          </w:p>
        </w:tc>
        <w:tc>
          <w:tcPr>
            <w:tcW w:w="809" w:type="dxa"/>
            <w:noWrap/>
            <w:vAlign w:val="center"/>
            <w:hideMark/>
          </w:tcPr>
          <w:p w14:paraId="67545CEB" w14:textId="3CD1EEAF"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19</w:t>
            </w:r>
          </w:p>
        </w:tc>
        <w:tc>
          <w:tcPr>
            <w:tcW w:w="1416" w:type="dxa"/>
            <w:noWrap/>
            <w:vAlign w:val="center"/>
            <w:hideMark/>
          </w:tcPr>
          <w:p w14:paraId="2A7D9F4E" w14:textId="15489212"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116</w:t>
            </w:r>
          </w:p>
        </w:tc>
        <w:tc>
          <w:tcPr>
            <w:tcW w:w="1011" w:type="dxa"/>
            <w:noWrap/>
            <w:vAlign w:val="center"/>
            <w:hideMark/>
          </w:tcPr>
          <w:p w14:paraId="30553772" w14:textId="7103F5D2"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52.4</w:t>
            </w:r>
          </w:p>
        </w:tc>
        <w:tc>
          <w:tcPr>
            <w:tcW w:w="2518" w:type="dxa"/>
          </w:tcPr>
          <w:p w14:paraId="503CEE86" w14:textId="706F55C2"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60B1398A" w14:textId="439A347C"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SRR31069466</w:t>
            </w:r>
          </w:p>
        </w:tc>
        <w:tc>
          <w:tcPr>
            <w:tcW w:w="2124" w:type="dxa"/>
            <w:vAlign w:val="bottom"/>
          </w:tcPr>
          <w:p w14:paraId="4022AF84" w14:textId="0DDC5DE7"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JBPIXO000000000</w:t>
            </w:r>
          </w:p>
        </w:tc>
      </w:tr>
      <w:tr w:rsidR="0012083E" w:rsidRPr="005B6B2B" w14:paraId="3D6ED583" w14:textId="0DB42270" w:rsidTr="00622119">
        <w:trPr>
          <w:trHeight w:val="251"/>
        </w:trPr>
        <w:tc>
          <w:tcPr>
            <w:tcW w:w="1312" w:type="dxa"/>
            <w:noWrap/>
            <w:vAlign w:val="center"/>
            <w:hideMark/>
          </w:tcPr>
          <w:p w14:paraId="67C70AAD" w14:textId="04AF6425"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H0401</w:t>
            </w:r>
          </w:p>
        </w:tc>
        <w:tc>
          <w:tcPr>
            <w:tcW w:w="1213" w:type="dxa"/>
            <w:noWrap/>
            <w:vAlign w:val="center"/>
            <w:hideMark/>
          </w:tcPr>
          <w:p w14:paraId="59F1726D" w14:textId="6DE423A7"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149</w:t>
            </w:r>
          </w:p>
        </w:tc>
        <w:tc>
          <w:tcPr>
            <w:tcW w:w="910" w:type="dxa"/>
            <w:noWrap/>
            <w:vAlign w:val="center"/>
            <w:hideMark/>
          </w:tcPr>
          <w:p w14:paraId="1EBFA8CD" w14:textId="6B46FA51"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44306</w:t>
            </w:r>
          </w:p>
        </w:tc>
        <w:tc>
          <w:tcPr>
            <w:tcW w:w="809" w:type="dxa"/>
            <w:noWrap/>
            <w:vAlign w:val="center"/>
            <w:hideMark/>
          </w:tcPr>
          <w:p w14:paraId="39BB74D9" w14:textId="5418A694"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15</w:t>
            </w:r>
          </w:p>
        </w:tc>
        <w:tc>
          <w:tcPr>
            <w:tcW w:w="1416" w:type="dxa"/>
            <w:noWrap/>
            <w:vAlign w:val="center"/>
            <w:hideMark/>
          </w:tcPr>
          <w:p w14:paraId="677E8165" w14:textId="3FDDF550"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140</w:t>
            </w:r>
          </w:p>
        </w:tc>
        <w:tc>
          <w:tcPr>
            <w:tcW w:w="1011" w:type="dxa"/>
            <w:noWrap/>
            <w:vAlign w:val="center"/>
            <w:hideMark/>
          </w:tcPr>
          <w:p w14:paraId="7B36F45A" w14:textId="730554BB"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52.4</w:t>
            </w:r>
          </w:p>
        </w:tc>
        <w:tc>
          <w:tcPr>
            <w:tcW w:w="2518" w:type="dxa"/>
          </w:tcPr>
          <w:p w14:paraId="064919C9" w14:textId="1C8B28DB"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3C5C8ED5" w14:textId="5A0B2D20"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SRR27726227</w:t>
            </w:r>
          </w:p>
        </w:tc>
        <w:tc>
          <w:tcPr>
            <w:tcW w:w="2124" w:type="dxa"/>
            <w:vAlign w:val="bottom"/>
          </w:tcPr>
          <w:p w14:paraId="5299E11A" w14:textId="79CF0607"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JBPIXN000000000</w:t>
            </w:r>
          </w:p>
        </w:tc>
      </w:tr>
      <w:tr w:rsidR="0012083E" w:rsidRPr="005B6B2B" w14:paraId="292D13D1" w14:textId="745D880C" w:rsidTr="00622119">
        <w:trPr>
          <w:trHeight w:val="251"/>
        </w:trPr>
        <w:tc>
          <w:tcPr>
            <w:tcW w:w="1312" w:type="dxa"/>
            <w:noWrap/>
            <w:vAlign w:val="center"/>
            <w:hideMark/>
          </w:tcPr>
          <w:p w14:paraId="6001E3D8" w14:textId="791BDD87"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H0404</w:t>
            </w:r>
          </w:p>
        </w:tc>
        <w:tc>
          <w:tcPr>
            <w:tcW w:w="1213" w:type="dxa"/>
            <w:noWrap/>
            <w:vAlign w:val="center"/>
            <w:hideMark/>
          </w:tcPr>
          <w:p w14:paraId="438ECCD4" w14:textId="6DFA78FA"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137</w:t>
            </w:r>
          </w:p>
        </w:tc>
        <w:tc>
          <w:tcPr>
            <w:tcW w:w="910" w:type="dxa"/>
            <w:noWrap/>
            <w:vAlign w:val="center"/>
            <w:hideMark/>
          </w:tcPr>
          <w:p w14:paraId="5854C86A" w14:textId="4541D707"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40331</w:t>
            </w:r>
          </w:p>
        </w:tc>
        <w:tc>
          <w:tcPr>
            <w:tcW w:w="809" w:type="dxa"/>
            <w:noWrap/>
            <w:vAlign w:val="center"/>
            <w:hideMark/>
          </w:tcPr>
          <w:p w14:paraId="47997DD3" w14:textId="66AFE7A4"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16</w:t>
            </w:r>
          </w:p>
        </w:tc>
        <w:tc>
          <w:tcPr>
            <w:tcW w:w="1416" w:type="dxa"/>
            <w:noWrap/>
            <w:vAlign w:val="center"/>
            <w:hideMark/>
          </w:tcPr>
          <w:p w14:paraId="667CD008" w14:textId="5DA1A5FF"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254</w:t>
            </w:r>
          </w:p>
        </w:tc>
        <w:tc>
          <w:tcPr>
            <w:tcW w:w="1011" w:type="dxa"/>
            <w:noWrap/>
            <w:vAlign w:val="center"/>
            <w:hideMark/>
          </w:tcPr>
          <w:p w14:paraId="5D45AE94" w14:textId="0A0BF15D"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52.5</w:t>
            </w:r>
          </w:p>
        </w:tc>
        <w:tc>
          <w:tcPr>
            <w:tcW w:w="2518" w:type="dxa"/>
          </w:tcPr>
          <w:p w14:paraId="55473E47" w14:textId="3D89BCA0"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4B0CC588" w14:textId="16273FD8"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SRR27726226</w:t>
            </w:r>
          </w:p>
        </w:tc>
        <w:tc>
          <w:tcPr>
            <w:tcW w:w="2124" w:type="dxa"/>
            <w:vAlign w:val="bottom"/>
          </w:tcPr>
          <w:p w14:paraId="433919E3" w14:textId="7AC8FA56"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JBPIXM000000000</w:t>
            </w:r>
          </w:p>
        </w:tc>
      </w:tr>
      <w:tr w:rsidR="0012083E" w:rsidRPr="005B6B2B" w14:paraId="3E1EA1A3" w14:textId="00A2F81A" w:rsidTr="00622119">
        <w:trPr>
          <w:trHeight w:val="251"/>
        </w:trPr>
        <w:tc>
          <w:tcPr>
            <w:tcW w:w="1312" w:type="dxa"/>
            <w:noWrap/>
            <w:vAlign w:val="center"/>
            <w:hideMark/>
          </w:tcPr>
          <w:p w14:paraId="415E1397" w14:textId="69B3BDFC"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H0440</w:t>
            </w:r>
          </w:p>
        </w:tc>
        <w:tc>
          <w:tcPr>
            <w:tcW w:w="1213" w:type="dxa"/>
            <w:noWrap/>
            <w:vAlign w:val="center"/>
            <w:hideMark/>
          </w:tcPr>
          <w:p w14:paraId="51225974" w14:textId="38BEF8BA"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145</w:t>
            </w:r>
          </w:p>
        </w:tc>
        <w:tc>
          <w:tcPr>
            <w:tcW w:w="910" w:type="dxa"/>
            <w:noWrap/>
            <w:vAlign w:val="center"/>
            <w:hideMark/>
          </w:tcPr>
          <w:p w14:paraId="2DCE8990" w14:textId="13E8830A"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39021</w:t>
            </w:r>
          </w:p>
        </w:tc>
        <w:tc>
          <w:tcPr>
            <w:tcW w:w="809" w:type="dxa"/>
            <w:noWrap/>
            <w:vAlign w:val="center"/>
            <w:hideMark/>
          </w:tcPr>
          <w:p w14:paraId="67802BA8" w14:textId="1458EB98"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16</w:t>
            </w:r>
          </w:p>
        </w:tc>
        <w:tc>
          <w:tcPr>
            <w:tcW w:w="1416" w:type="dxa"/>
            <w:noWrap/>
            <w:vAlign w:val="center"/>
            <w:hideMark/>
          </w:tcPr>
          <w:p w14:paraId="3B17BDC6" w14:textId="3081A74F"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256</w:t>
            </w:r>
          </w:p>
        </w:tc>
        <w:tc>
          <w:tcPr>
            <w:tcW w:w="1011" w:type="dxa"/>
            <w:noWrap/>
            <w:vAlign w:val="center"/>
            <w:hideMark/>
          </w:tcPr>
          <w:p w14:paraId="18D8246E" w14:textId="044DAEF0"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52.5</w:t>
            </w:r>
          </w:p>
        </w:tc>
        <w:tc>
          <w:tcPr>
            <w:tcW w:w="2518" w:type="dxa"/>
          </w:tcPr>
          <w:p w14:paraId="36FA5F16" w14:textId="35BDC26B"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3CC982E2" w14:textId="0B38B047"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SRR27726225</w:t>
            </w:r>
          </w:p>
        </w:tc>
        <w:tc>
          <w:tcPr>
            <w:tcW w:w="2124" w:type="dxa"/>
            <w:vAlign w:val="bottom"/>
          </w:tcPr>
          <w:p w14:paraId="0714C0BC" w14:textId="18CF5129"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JBPIXL000000000</w:t>
            </w:r>
          </w:p>
        </w:tc>
      </w:tr>
      <w:tr w:rsidR="0012083E" w:rsidRPr="005B6B2B" w14:paraId="37FD7DCA" w14:textId="4232A41F" w:rsidTr="00622119">
        <w:trPr>
          <w:trHeight w:val="251"/>
        </w:trPr>
        <w:tc>
          <w:tcPr>
            <w:tcW w:w="1312" w:type="dxa"/>
            <w:noWrap/>
            <w:vAlign w:val="center"/>
            <w:hideMark/>
          </w:tcPr>
          <w:p w14:paraId="382BD178" w14:textId="421364F7"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H0587</w:t>
            </w:r>
          </w:p>
        </w:tc>
        <w:tc>
          <w:tcPr>
            <w:tcW w:w="1213" w:type="dxa"/>
            <w:noWrap/>
            <w:vAlign w:val="center"/>
            <w:hideMark/>
          </w:tcPr>
          <w:p w14:paraId="040FA79D" w14:textId="2EE8190F"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132</w:t>
            </w:r>
          </w:p>
        </w:tc>
        <w:tc>
          <w:tcPr>
            <w:tcW w:w="910" w:type="dxa"/>
            <w:noWrap/>
            <w:vAlign w:val="center"/>
            <w:hideMark/>
          </w:tcPr>
          <w:p w14:paraId="679DDC4B" w14:textId="033F9B74"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40431</w:t>
            </w:r>
          </w:p>
        </w:tc>
        <w:tc>
          <w:tcPr>
            <w:tcW w:w="809" w:type="dxa"/>
            <w:noWrap/>
            <w:vAlign w:val="center"/>
            <w:hideMark/>
          </w:tcPr>
          <w:p w14:paraId="2E19142C" w14:textId="15EB77EB"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16</w:t>
            </w:r>
          </w:p>
        </w:tc>
        <w:tc>
          <w:tcPr>
            <w:tcW w:w="1416" w:type="dxa"/>
            <w:noWrap/>
            <w:vAlign w:val="center"/>
            <w:hideMark/>
          </w:tcPr>
          <w:p w14:paraId="1327972E" w14:textId="6E37E590"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230</w:t>
            </w:r>
          </w:p>
        </w:tc>
        <w:tc>
          <w:tcPr>
            <w:tcW w:w="1011" w:type="dxa"/>
            <w:noWrap/>
            <w:vAlign w:val="center"/>
            <w:hideMark/>
          </w:tcPr>
          <w:p w14:paraId="70DF8637" w14:textId="3E0733E1"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52.5</w:t>
            </w:r>
          </w:p>
        </w:tc>
        <w:tc>
          <w:tcPr>
            <w:tcW w:w="2518" w:type="dxa"/>
          </w:tcPr>
          <w:p w14:paraId="4A2CE943" w14:textId="44D715E5"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67847C38" w14:textId="646962AA"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SRR27726224</w:t>
            </w:r>
          </w:p>
        </w:tc>
        <w:tc>
          <w:tcPr>
            <w:tcW w:w="2124" w:type="dxa"/>
            <w:vAlign w:val="bottom"/>
          </w:tcPr>
          <w:p w14:paraId="2BCF049B" w14:textId="39FB0C9E"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JBPIXK000000000</w:t>
            </w:r>
          </w:p>
        </w:tc>
      </w:tr>
      <w:tr w:rsidR="0012083E" w:rsidRPr="005B6B2B" w14:paraId="389F3D04" w14:textId="3FF0671B" w:rsidTr="00622119">
        <w:trPr>
          <w:trHeight w:val="251"/>
        </w:trPr>
        <w:tc>
          <w:tcPr>
            <w:tcW w:w="1312" w:type="dxa"/>
            <w:noWrap/>
            <w:vAlign w:val="center"/>
            <w:hideMark/>
          </w:tcPr>
          <w:p w14:paraId="12CF8F0B" w14:textId="775D265D"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H2090</w:t>
            </w:r>
          </w:p>
        </w:tc>
        <w:tc>
          <w:tcPr>
            <w:tcW w:w="1213" w:type="dxa"/>
            <w:noWrap/>
            <w:vAlign w:val="center"/>
            <w:hideMark/>
          </w:tcPr>
          <w:p w14:paraId="3FAF589C" w14:textId="498CB155"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144</w:t>
            </w:r>
          </w:p>
        </w:tc>
        <w:tc>
          <w:tcPr>
            <w:tcW w:w="910" w:type="dxa"/>
            <w:noWrap/>
            <w:vAlign w:val="center"/>
            <w:hideMark/>
          </w:tcPr>
          <w:p w14:paraId="44E73AAE" w14:textId="6B1E4F8F"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46333</w:t>
            </w:r>
          </w:p>
        </w:tc>
        <w:tc>
          <w:tcPr>
            <w:tcW w:w="809" w:type="dxa"/>
            <w:noWrap/>
            <w:vAlign w:val="center"/>
            <w:hideMark/>
          </w:tcPr>
          <w:p w14:paraId="75C2EF2A" w14:textId="7CF3DEE9"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16</w:t>
            </w:r>
          </w:p>
        </w:tc>
        <w:tc>
          <w:tcPr>
            <w:tcW w:w="1416" w:type="dxa"/>
            <w:noWrap/>
            <w:vAlign w:val="center"/>
            <w:hideMark/>
          </w:tcPr>
          <w:p w14:paraId="525E02D0" w14:textId="61FB37C8"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75</w:t>
            </w:r>
          </w:p>
        </w:tc>
        <w:tc>
          <w:tcPr>
            <w:tcW w:w="1011" w:type="dxa"/>
            <w:noWrap/>
            <w:vAlign w:val="center"/>
            <w:hideMark/>
          </w:tcPr>
          <w:p w14:paraId="7B9EB668" w14:textId="43B072F0"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52.4</w:t>
            </w:r>
          </w:p>
        </w:tc>
        <w:tc>
          <w:tcPr>
            <w:tcW w:w="2518" w:type="dxa"/>
          </w:tcPr>
          <w:p w14:paraId="12C8B39D" w14:textId="7E1B5EC4"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393F3D4F" w14:textId="6F1FE2B6"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SRR27726231</w:t>
            </w:r>
          </w:p>
        </w:tc>
        <w:tc>
          <w:tcPr>
            <w:tcW w:w="2124" w:type="dxa"/>
            <w:vAlign w:val="bottom"/>
          </w:tcPr>
          <w:p w14:paraId="04B04483" w14:textId="35494DBD"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JBPIXJ000000000</w:t>
            </w:r>
          </w:p>
        </w:tc>
      </w:tr>
      <w:tr w:rsidR="0012083E" w:rsidRPr="005B6B2B" w14:paraId="573EA3F1" w14:textId="794116ED" w:rsidTr="00622119">
        <w:trPr>
          <w:trHeight w:val="251"/>
        </w:trPr>
        <w:tc>
          <w:tcPr>
            <w:tcW w:w="1312" w:type="dxa"/>
            <w:noWrap/>
            <w:vAlign w:val="center"/>
            <w:hideMark/>
          </w:tcPr>
          <w:p w14:paraId="4FF49805" w14:textId="331306C0"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M0052</w:t>
            </w:r>
          </w:p>
        </w:tc>
        <w:tc>
          <w:tcPr>
            <w:tcW w:w="1213" w:type="dxa"/>
            <w:noWrap/>
            <w:vAlign w:val="center"/>
            <w:hideMark/>
          </w:tcPr>
          <w:p w14:paraId="7578E249" w14:textId="440684E0"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127</w:t>
            </w:r>
          </w:p>
        </w:tc>
        <w:tc>
          <w:tcPr>
            <w:tcW w:w="910" w:type="dxa"/>
            <w:noWrap/>
            <w:vAlign w:val="center"/>
            <w:hideMark/>
          </w:tcPr>
          <w:p w14:paraId="398E0EFE" w14:textId="13AA8F8D"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46443</w:t>
            </w:r>
          </w:p>
        </w:tc>
        <w:tc>
          <w:tcPr>
            <w:tcW w:w="809" w:type="dxa"/>
            <w:noWrap/>
            <w:vAlign w:val="center"/>
            <w:hideMark/>
          </w:tcPr>
          <w:p w14:paraId="19E20583" w14:textId="0BC2948B"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13</w:t>
            </w:r>
          </w:p>
        </w:tc>
        <w:tc>
          <w:tcPr>
            <w:tcW w:w="1416" w:type="dxa"/>
            <w:noWrap/>
            <w:vAlign w:val="center"/>
            <w:hideMark/>
          </w:tcPr>
          <w:p w14:paraId="0EFA20E6" w14:textId="41ECC4AD"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160</w:t>
            </w:r>
          </w:p>
        </w:tc>
        <w:tc>
          <w:tcPr>
            <w:tcW w:w="1011" w:type="dxa"/>
            <w:noWrap/>
            <w:vAlign w:val="center"/>
            <w:hideMark/>
          </w:tcPr>
          <w:p w14:paraId="2CCCD4C6" w14:textId="07462C13"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52.4</w:t>
            </w:r>
          </w:p>
        </w:tc>
        <w:tc>
          <w:tcPr>
            <w:tcW w:w="2518" w:type="dxa"/>
          </w:tcPr>
          <w:p w14:paraId="490B72C4" w14:textId="1A86DAAC"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40CCED1E" w14:textId="58381B9C"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SRR27726236</w:t>
            </w:r>
          </w:p>
        </w:tc>
        <w:tc>
          <w:tcPr>
            <w:tcW w:w="2124" w:type="dxa"/>
            <w:vAlign w:val="bottom"/>
          </w:tcPr>
          <w:p w14:paraId="51196AEC" w14:textId="7B88023D"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JBPIXI000000000</w:t>
            </w:r>
          </w:p>
        </w:tc>
      </w:tr>
      <w:tr w:rsidR="0012083E" w:rsidRPr="005B6B2B" w14:paraId="4E2E5BEA" w14:textId="5727BE11" w:rsidTr="00622119">
        <w:trPr>
          <w:trHeight w:val="251"/>
        </w:trPr>
        <w:tc>
          <w:tcPr>
            <w:tcW w:w="1312" w:type="dxa"/>
            <w:noWrap/>
            <w:vAlign w:val="center"/>
            <w:hideMark/>
          </w:tcPr>
          <w:p w14:paraId="19242D1E" w14:textId="19A1A5F2"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M0126</w:t>
            </w:r>
          </w:p>
        </w:tc>
        <w:tc>
          <w:tcPr>
            <w:tcW w:w="1213" w:type="dxa"/>
            <w:noWrap/>
            <w:vAlign w:val="center"/>
            <w:hideMark/>
          </w:tcPr>
          <w:p w14:paraId="1BE3A633" w14:textId="51DDDAEA"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201</w:t>
            </w:r>
          </w:p>
        </w:tc>
        <w:tc>
          <w:tcPr>
            <w:tcW w:w="910" w:type="dxa"/>
            <w:noWrap/>
            <w:vAlign w:val="center"/>
            <w:hideMark/>
          </w:tcPr>
          <w:p w14:paraId="076BC541" w14:textId="4FDAFDD9"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36508</w:t>
            </w:r>
          </w:p>
        </w:tc>
        <w:tc>
          <w:tcPr>
            <w:tcW w:w="809" w:type="dxa"/>
            <w:noWrap/>
            <w:vAlign w:val="center"/>
            <w:hideMark/>
          </w:tcPr>
          <w:p w14:paraId="4C7AF01B" w14:textId="5A019B23"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21</w:t>
            </w:r>
          </w:p>
        </w:tc>
        <w:tc>
          <w:tcPr>
            <w:tcW w:w="1416" w:type="dxa"/>
            <w:noWrap/>
            <w:vAlign w:val="center"/>
            <w:hideMark/>
          </w:tcPr>
          <w:p w14:paraId="235A1D11" w14:textId="21D96E88"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144</w:t>
            </w:r>
          </w:p>
        </w:tc>
        <w:tc>
          <w:tcPr>
            <w:tcW w:w="1011" w:type="dxa"/>
            <w:noWrap/>
            <w:vAlign w:val="center"/>
            <w:hideMark/>
          </w:tcPr>
          <w:p w14:paraId="5319E62C" w14:textId="1081D371"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52.4</w:t>
            </w:r>
          </w:p>
        </w:tc>
        <w:tc>
          <w:tcPr>
            <w:tcW w:w="2518" w:type="dxa"/>
          </w:tcPr>
          <w:p w14:paraId="23A00D63" w14:textId="3A02AADD"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0373652E" w14:textId="2BCAE4CF"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SRR27726243</w:t>
            </w:r>
          </w:p>
        </w:tc>
        <w:tc>
          <w:tcPr>
            <w:tcW w:w="2124" w:type="dxa"/>
            <w:vAlign w:val="bottom"/>
          </w:tcPr>
          <w:p w14:paraId="2AB38651" w14:textId="21B89C69"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JBPIXH000000000</w:t>
            </w:r>
          </w:p>
        </w:tc>
      </w:tr>
      <w:tr w:rsidR="0012083E" w:rsidRPr="005B6B2B" w14:paraId="366ED2FF" w14:textId="443499BB" w:rsidTr="00622119">
        <w:trPr>
          <w:trHeight w:val="251"/>
        </w:trPr>
        <w:tc>
          <w:tcPr>
            <w:tcW w:w="1312" w:type="dxa"/>
            <w:noWrap/>
            <w:vAlign w:val="center"/>
            <w:hideMark/>
          </w:tcPr>
          <w:p w14:paraId="63890EC0" w14:textId="17DD03C0"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M0127</w:t>
            </w:r>
          </w:p>
        </w:tc>
        <w:tc>
          <w:tcPr>
            <w:tcW w:w="1213" w:type="dxa"/>
            <w:noWrap/>
            <w:vAlign w:val="center"/>
            <w:hideMark/>
          </w:tcPr>
          <w:p w14:paraId="1C07C76D" w14:textId="4813F923"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149</w:t>
            </w:r>
          </w:p>
        </w:tc>
        <w:tc>
          <w:tcPr>
            <w:tcW w:w="910" w:type="dxa"/>
            <w:noWrap/>
            <w:vAlign w:val="center"/>
            <w:hideMark/>
          </w:tcPr>
          <w:p w14:paraId="717A54BF" w14:textId="3C2A64E2"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39876</w:t>
            </w:r>
          </w:p>
        </w:tc>
        <w:tc>
          <w:tcPr>
            <w:tcW w:w="809" w:type="dxa"/>
            <w:noWrap/>
            <w:vAlign w:val="center"/>
            <w:hideMark/>
          </w:tcPr>
          <w:p w14:paraId="7D120D68" w14:textId="0C50D22E"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17</w:t>
            </w:r>
          </w:p>
        </w:tc>
        <w:tc>
          <w:tcPr>
            <w:tcW w:w="1416" w:type="dxa"/>
            <w:noWrap/>
            <w:vAlign w:val="center"/>
            <w:hideMark/>
          </w:tcPr>
          <w:p w14:paraId="38994FE2" w14:textId="5D66A6F0"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242</w:t>
            </w:r>
          </w:p>
        </w:tc>
        <w:tc>
          <w:tcPr>
            <w:tcW w:w="1011" w:type="dxa"/>
            <w:noWrap/>
            <w:vAlign w:val="center"/>
            <w:hideMark/>
          </w:tcPr>
          <w:p w14:paraId="6C9A69BD" w14:textId="33D65721"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52.6</w:t>
            </w:r>
          </w:p>
        </w:tc>
        <w:tc>
          <w:tcPr>
            <w:tcW w:w="2518" w:type="dxa"/>
          </w:tcPr>
          <w:p w14:paraId="7AD7734A" w14:textId="25DAFE8F"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1B4C8F5B" w14:textId="42553F5C"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SRR27726242</w:t>
            </w:r>
          </w:p>
        </w:tc>
        <w:tc>
          <w:tcPr>
            <w:tcW w:w="2124" w:type="dxa"/>
            <w:vAlign w:val="bottom"/>
          </w:tcPr>
          <w:p w14:paraId="30FA7FA3" w14:textId="5B6C96BE"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JBPIXG000000000</w:t>
            </w:r>
          </w:p>
        </w:tc>
      </w:tr>
      <w:tr w:rsidR="0012083E" w:rsidRPr="005B6B2B" w14:paraId="4A27D31B" w14:textId="14FF6EDA" w:rsidTr="00622119">
        <w:trPr>
          <w:trHeight w:val="251"/>
        </w:trPr>
        <w:tc>
          <w:tcPr>
            <w:tcW w:w="1312" w:type="dxa"/>
            <w:noWrap/>
            <w:vAlign w:val="center"/>
            <w:hideMark/>
          </w:tcPr>
          <w:p w14:paraId="54A156E1" w14:textId="6D0BBE8D"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M0226</w:t>
            </w:r>
          </w:p>
        </w:tc>
        <w:tc>
          <w:tcPr>
            <w:tcW w:w="1213" w:type="dxa"/>
            <w:noWrap/>
            <w:vAlign w:val="center"/>
            <w:hideMark/>
          </w:tcPr>
          <w:p w14:paraId="4C8ED233" w14:textId="0FDF3544"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140</w:t>
            </w:r>
          </w:p>
        </w:tc>
        <w:tc>
          <w:tcPr>
            <w:tcW w:w="910" w:type="dxa"/>
            <w:noWrap/>
            <w:vAlign w:val="center"/>
            <w:hideMark/>
          </w:tcPr>
          <w:p w14:paraId="1E22CDEA" w14:textId="24A0DBBF"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40527</w:t>
            </w:r>
          </w:p>
        </w:tc>
        <w:tc>
          <w:tcPr>
            <w:tcW w:w="809" w:type="dxa"/>
            <w:noWrap/>
            <w:vAlign w:val="center"/>
            <w:hideMark/>
          </w:tcPr>
          <w:p w14:paraId="38424640" w14:textId="062F2341"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15</w:t>
            </w:r>
          </w:p>
        </w:tc>
        <w:tc>
          <w:tcPr>
            <w:tcW w:w="1416" w:type="dxa"/>
            <w:noWrap/>
            <w:vAlign w:val="center"/>
            <w:hideMark/>
          </w:tcPr>
          <w:p w14:paraId="618DE096" w14:textId="0A69BC75"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386</w:t>
            </w:r>
          </w:p>
        </w:tc>
        <w:tc>
          <w:tcPr>
            <w:tcW w:w="1011" w:type="dxa"/>
            <w:noWrap/>
            <w:vAlign w:val="center"/>
            <w:hideMark/>
          </w:tcPr>
          <w:p w14:paraId="1AEDC472" w14:textId="70A1324C"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52.4</w:t>
            </w:r>
          </w:p>
        </w:tc>
        <w:tc>
          <w:tcPr>
            <w:tcW w:w="2518" w:type="dxa"/>
          </w:tcPr>
          <w:p w14:paraId="2E95F6BF" w14:textId="73B1E64C"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02315DEE" w14:textId="6FDFED8F"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SRR27726241</w:t>
            </w:r>
          </w:p>
        </w:tc>
        <w:tc>
          <w:tcPr>
            <w:tcW w:w="2124" w:type="dxa"/>
            <w:vAlign w:val="bottom"/>
          </w:tcPr>
          <w:p w14:paraId="264C647C" w14:textId="7CA96E6C"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JBPIXF000000000</w:t>
            </w:r>
          </w:p>
        </w:tc>
      </w:tr>
      <w:tr w:rsidR="0012083E" w:rsidRPr="005B6B2B" w14:paraId="63540E33" w14:textId="5BB7A0DE" w:rsidTr="00622119">
        <w:trPr>
          <w:trHeight w:val="251"/>
        </w:trPr>
        <w:tc>
          <w:tcPr>
            <w:tcW w:w="1312" w:type="dxa"/>
            <w:noWrap/>
            <w:vAlign w:val="center"/>
            <w:hideMark/>
          </w:tcPr>
          <w:p w14:paraId="74DA84DA" w14:textId="4C20C52E"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M0302</w:t>
            </w:r>
          </w:p>
        </w:tc>
        <w:tc>
          <w:tcPr>
            <w:tcW w:w="1213" w:type="dxa"/>
            <w:noWrap/>
            <w:vAlign w:val="center"/>
            <w:hideMark/>
          </w:tcPr>
          <w:p w14:paraId="7E279B6C" w14:textId="5196A6EE"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123</w:t>
            </w:r>
          </w:p>
        </w:tc>
        <w:tc>
          <w:tcPr>
            <w:tcW w:w="910" w:type="dxa"/>
            <w:noWrap/>
            <w:vAlign w:val="center"/>
            <w:hideMark/>
          </w:tcPr>
          <w:p w14:paraId="508284BB" w14:textId="50466FBB"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41191</w:t>
            </w:r>
          </w:p>
        </w:tc>
        <w:tc>
          <w:tcPr>
            <w:tcW w:w="809" w:type="dxa"/>
            <w:noWrap/>
            <w:vAlign w:val="center"/>
            <w:hideMark/>
          </w:tcPr>
          <w:p w14:paraId="3A2AD592" w14:textId="647A0F49"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15</w:t>
            </w:r>
          </w:p>
        </w:tc>
        <w:tc>
          <w:tcPr>
            <w:tcW w:w="1416" w:type="dxa"/>
            <w:noWrap/>
            <w:vAlign w:val="center"/>
            <w:hideMark/>
          </w:tcPr>
          <w:p w14:paraId="18502180" w14:textId="3132CF97"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199</w:t>
            </w:r>
          </w:p>
        </w:tc>
        <w:tc>
          <w:tcPr>
            <w:tcW w:w="1011" w:type="dxa"/>
            <w:noWrap/>
            <w:vAlign w:val="center"/>
            <w:hideMark/>
          </w:tcPr>
          <w:p w14:paraId="5521EEB6" w14:textId="4C4680B8"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52.5</w:t>
            </w:r>
          </w:p>
        </w:tc>
        <w:tc>
          <w:tcPr>
            <w:tcW w:w="2518" w:type="dxa"/>
          </w:tcPr>
          <w:p w14:paraId="11CF9356" w14:textId="5621EDBE"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3471F417" w14:textId="0AFE1F99"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SRR27726240</w:t>
            </w:r>
          </w:p>
        </w:tc>
        <w:tc>
          <w:tcPr>
            <w:tcW w:w="2124" w:type="dxa"/>
            <w:vAlign w:val="bottom"/>
          </w:tcPr>
          <w:p w14:paraId="2EA34ADA" w14:textId="520ED585"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JBPIXE000000000</w:t>
            </w:r>
          </w:p>
        </w:tc>
      </w:tr>
      <w:tr w:rsidR="0012083E" w:rsidRPr="005B6B2B" w14:paraId="340A60DF" w14:textId="497B5DBE" w:rsidTr="00622119">
        <w:trPr>
          <w:trHeight w:val="251"/>
        </w:trPr>
        <w:tc>
          <w:tcPr>
            <w:tcW w:w="1312" w:type="dxa"/>
            <w:noWrap/>
            <w:vAlign w:val="center"/>
            <w:hideMark/>
          </w:tcPr>
          <w:p w14:paraId="2AB1B111" w14:textId="6ACF6F30"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M0321</w:t>
            </w:r>
          </w:p>
        </w:tc>
        <w:tc>
          <w:tcPr>
            <w:tcW w:w="1213" w:type="dxa"/>
            <w:noWrap/>
            <w:vAlign w:val="center"/>
            <w:hideMark/>
          </w:tcPr>
          <w:p w14:paraId="7DE29A49" w14:textId="439DD8CF"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131</w:t>
            </w:r>
          </w:p>
        </w:tc>
        <w:tc>
          <w:tcPr>
            <w:tcW w:w="910" w:type="dxa"/>
            <w:noWrap/>
            <w:vAlign w:val="center"/>
            <w:hideMark/>
          </w:tcPr>
          <w:p w14:paraId="7945DCCD" w14:textId="43009D81"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40345</w:t>
            </w:r>
          </w:p>
        </w:tc>
        <w:tc>
          <w:tcPr>
            <w:tcW w:w="809" w:type="dxa"/>
            <w:noWrap/>
            <w:vAlign w:val="center"/>
            <w:hideMark/>
          </w:tcPr>
          <w:p w14:paraId="08348F19" w14:textId="70A613D3"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17</w:t>
            </w:r>
          </w:p>
        </w:tc>
        <w:tc>
          <w:tcPr>
            <w:tcW w:w="1416" w:type="dxa"/>
            <w:noWrap/>
            <w:vAlign w:val="center"/>
            <w:hideMark/>
          </w:tcPr>
          <w:p w14:paraId="636277D7" w14:textId="545A1EDB"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202</w:t>
            </w:r>
          </w:p>
        </w:tc>
        <w:tc>
          <w:tcPr>
            <w:tcW w:w="1011" w:type="dxa"/>
            <w:noWrap/>
            <w:vAlign w:val="center"/>
            <w:hideMark/>
          </w:tcPr>
          <w:p w14:paraId="539C5111" w14:textId="674A643C"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52.4</w:t>
            </w:r>
          </w:p>
        </w:tc>
        <w:tc>
          <w:tcPr>
            <w:tcW w:w="2518" w:type="dxa"/>
          </w:tcPr>
          <w:p w14:paraId="2EDECA79" w14:textId="1E7106FF"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351E28C3" w14:textId="1E223E36"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SRR27726239</w:t>
            </w:r>
          </w:p>
        </w:tc>
        <w:tc>
          <w:tcPr>
            <w:tcW w:w="2124" w:type="dxa"/>
            <w:vAlign w:val="bottom"/>
          </w:tcPr>
          <w:p w14:paraId="1CC825FB" w14:textId="22B970DD"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JBPIXD000000000</w:t>
            </w:r>
          </w:p>
        </w:tc>
      </w:tr>
      <w:tr w:rsidR="0012083E" w:rsidRPr="005B6B2B" w14:paraId="252186CE" w14:textId="4565CD7F" w:rsidTr="00622119">
        <w:trPr>
          <w:trHeight w:val="251"/>
        </w:trPr>
        <w:tc>
          <w:tcPr>
            <w:tcW w:w="1312" w:type="dxa"/>
            <w:noWrap/>
            <w:vAlign w:val="center"/>
            <w:hideMark/>
          </w:tcPr>
          <w:p w14:paraId="0D33077B" w14:textId="51BC3811"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M0438</w:t>
            </w:r>
          </w:p>
        </w:tc>
        <w:tc>
          <w:tcPr>
            <w:tcW w:w="1213" w:type="dxa"/>
            <w:noWrap/>
            <w:vAlign w:val="center"/>
            <w:hideMark/>
          </w:tcPr>
          <w:p w14:paraId="79B2C38F" w14:textId="23CC86E9"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125</w:t>
            </w:r>
          </w:p>
        </w:tc>
        <w:tc>
          <w:tcPr>
            <w:tcW w:w="910" w:type="dxa"/>
            <w:noWrap/>
            <w:vAlign w:val="center"/>
            <w:hideMark/>
          </w:tcPr>
          <w:p w14:paraId="5A0548E6" w14:textId="2437D1B3"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40489</w:t>
            </w:r>
          </w:p>
        </w:tc>
        <w:tc>
          <w:tcPr>
            <w:tcW w:w="809" w:type="dxa"/>
            <w:noWrap/>
            <w:vAlign w:val="center"/>
            <w:hideMark/>
          </w:tcPr>
          <w:p w14:paraId="17CA7474" w14:textId="6CB3542F"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17</w:t>
            </w:r>
          </w:p>
        </w:tc>
        <w:tc>
          <w:tcPr>
            <w:tcW w:w="1416" w:type="dxa"/>
            <w:noWrap/>
            <w:vAlign w:val="center"/>
            <w:hideMark/>
          </w:tcPr>
          <w:p w14:paraId="4CE231E6" w14:textId="5470ACF0"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181</w:t>
            </w:r>
          </w:p>
        </w:tc>
        <w:tc>
          <w:tcPr>
            <w:tcW w:w="1011" w:type="dxa"/>
            <w:noWrap/>
            <w:vAlign w:val="center"/>
            <w:hideMark/>
          </w:tcPr>
          <w:p w14:paraId="1CA12165" w14:textId="093D42FD"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52.5</w:t>
            </w:r>
          </w:p>
        </w:tc>
        <w:tc>
          <w:tcPr>
            <w:tcW w:w="2518" w:type="dxa"/>
          </w:tcPr>
          <w:p w14:paraId="6C8AD530" w14:textId="620CAD71"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04DE5E97" w14:textId="3F2BA08F"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SRR27726238</w:t>
            </w:r>
          </w:p>
        </w:tc>
        <w:tc>
          <w:tcPr>
            <w:tcW w:w="2124" w:type="dxa"/>
            <w:vAlign w:val="bottom"/>
          </w:tcPr>
          <w:p w14:paraId="6D896DA1" w14:textId="07BB525D"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JBPIXC000000000</w:t>
            </w:r>
          </w:p>
        </w:tc>
      </w:tr>
      <w:tr w:rsidR="0012083E" w:rsidRPr="005B6B2B" w14:paraId="34A0366F" w14:textId="4C3FBA4A" w:rsidTr="00622119">
        <w:trPr>
          <w:trHeight w:val="251"/>
        </w:trPr>
        <w:tc>
          <w:tcPr>
            <w:tcW w:w="1312" w:type="dxa"/>
            <w:noWrap/>
            <w:vAlign w:val="center"/>
            <w:hideMark/>
          </w:tcPr>
          <w:p w14:paraId="123D43C3" w14:textId="3743BDCA"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M0499</w:t>
            </w:r>
          </w:p>
        </w:tc>
        <w:tc>
          <w:tcPr>
            <w:tcW w:w="1213" w:type="dxa"/>
            <w:noWrap/>
            <w:vAlign w:val="center"/>
            <w:hideMark/>
          </w:tcPr>
          <w:p w14:paraId="535D48C9" w14:textId="46701E2E"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148</w:t>
            </w:r>
          </w:p>
        </w:tc>
        <w:tc>
          <w:tcPr>
            <w:tcW w:w="910" w:type="dxa"/>
            <w:noWrap/>
            <w:vAlign w:val="center"/>
            <w:hideMark/>
          </w:tcPr>
          <w:p w14:paraId="3CBE22A8" w14:textId="53AA1E2C"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35958</w:t>
            </w:r>
          </w:p>
        </w:tc>
        <w:tc>
          <w:tcPr>
            <w:tcW w:w="809" w:type="dxa"/>
            <w:noWrap/>
            <w:vAlign w:val="center"/>
            <w:hideMark/>
          </w:tcPr>
          <w:p w14:paraId="6544667D" w14:textId="009735DC"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19</w:t>
            </w:r>
          </w:p>
        </w:tc>
        <w:tc>
          <w:tcPr>
            <w:tcW w:w="1416" w:type="dxa"/>
            <w:noWrap/>
            <w:vAlign w:val="center"/>
            <w:hideMark/>
          </w:tcPr>
          <w:p w14:paraId="0C1CB2FD" w14:textId="66D4CC61"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229</w:t>
            </w:r>
          </w:p>
        </w:tc>
        <w:tc>
          <w:tcPr>
            <w:tcW w:w="1011" w:type="dxa"/>
            <w:noWrap/>
            <w:vAlign w:val="center"/>
            <w:hideMark/>
          </w:tcPr>
          <w:p w14:paraId="440B44C3" w14:textId="14616608"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52.4</w:t>
            </w:r>
          </w:p>
        </w:tc>
        <w:tc>
          <w:tcPr>
            <w:tcW w:w="2518" w:type="dxa"/>
          </w:tcPr>
          <w:p w14:paraId="7F59D729" w14:textId="4C4EEEA3"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553402C0" w14:textId="3853670B"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SRR27726237</w:t>
            </w:r>
          </w:p>
        </w:tc>
        <w:tc>
          <w:tcPr>
            <w:tcW w:w="2124" w:type="dxa"/>
            <w:vAlign w:val="bottom"/>
          </w:tcPr>
          <w:p w14:paraId="43DA8C03" w14:textId="72A4DFBE"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JBPIXB000000000</w:t>
            </w:r>
          </w:p>
        </w:tc>
      </w:tr>
      <w:tr w:rsidR="0012083E" w:rsidRPr="005B6B2B" w14:paraId="13B3B51E" w14:textId="323A34D8" w:rsidTr="00622119">
        <w:trPr>
          <w:trHeight w:val="251"/>
        </w:trPr>
        <w:tc>
          <w:tcPr>
            <w:tcW w:w="1312" w:type="dxa"/>
            <w:noWrap/>
            <w:vAlign w:val="center"/>
            <w:hideMark/>
          </w:tcPr>
          <w:p w14:paraId="01550197" w14:textId="013B8EFA" w:rsidR="0012083E" w:rsidRPr="005B6B2B" w:rsidRDefault="0012083E" w:rsidP="0012083E">
            <w:pPr>
              <w:spacing w:after="0" w:line="240" w:lineRule="auto"/>
              <w:rPr>
                <w:rFonts w:ascii="Arial" w:hAnsi="Arial" w:cs="Arial"/>
                <w:sz w:val="18"/>
                <w:szCs w:val="18"/>
              </w:rPr>
            </w:pPr>
            <w:r>
              <w:rPr>
                <w:rFonts w:ascii="Arial" w:hAnsi="Arial" w:cs="Arial"/>
                <w:color w:val="000000"/>
                <w:sz w:val="18"/>
                <w:szCs w:val="18"/>
              </w:rPr>
              <w:t>V2104</w:t>
            </w:r>
          </w:p>
        </w:tc>
        <w:tc>
          <w:tcPr>
            <w:tcW w:w="1213" w:type="dxa"/>
            <w:noWrap/>
            <w:vAlign w:val="center"/>
            <w:hideMark/>
          </w:tcPr>
          <w:p w14:paraId="352AB959" w14:textId="506AF22E"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146</w:t>
            </w:r>
          </w:p>
        </w:tc>
        <w:tc>
          <w:tcPr>
            <w:tcW w:w="910" w:type="dxa"/>
            <w:noWrap/>
            <w:vAlign w:val="center"/>
            <w:hideMark/>
          </w:tcPr>
          <w:p w14:paraId="43156DB7" w14:textId="0477AE2B"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40529</w:t>
            </w:r>
          </w:p>
        </w:tc>
        <w:tc>
          <w:tcPr>
            <w:tcW w:w="809" w:type="dxa"/>
            <w:noWrap/>
            <w:vAlign w:val="center"/>
            <w:hideMark/>
          </w:tcPr>
          <w:p w14:paraId="281ED76B" w14:textId="77E80024"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16</w:t>
            </w:r>
          </w:p>
        </w:tc>
        <w:tc>
          <w:tcPr>
            <w:tcW w:w="1416" w:type="dxa"/>
            <w:noWrap/>
            <w:vAlign w:val="center"/>
            <w:hideMark/>
          </w:tcPr>
          <w:p w14:paraId="423ADC11" w14:textId="14F87A6E"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130</w:t>
            </w:r>
          </w:p>
        </w:tc>
        <w:tc>
          <w:tcPr>
            <w:tcW w:w="1011" w:type="dxa"/>
            <w:noWrap/>
            <w:vAlign w:val="center"/>
            <w:hideMark/>
          </w:tcPr>
          <w:p w14:paraId="67195ADB" w14:textId="38C19886" w:rsidR="0012083E" w:rsidRPr="005B6B2B" w:rsidRDefault="0012083E" w:rsidP="0012083E">
            <w:pPr>
              <w:spacing w:after="0" w:line="240" w:lineRule="auto"/>
              <w:jc w:val="right"/>
              <w:rPr>
                <w:rFonts w:ascii="Arial" w:hAnsi="Arial" w:cs="Arial"/>
                <w:sz w:val="18"/>
                <w:szCs w:val="18"/>
              </w:rPr>
            </w:pPr>
            <w:r>
              <w:rPr>
                <w:rFonts w:ascii="Arial" w:hAnsi="Arial" w:cs="Arial"/>
                <w:color w:val="000000"/>
                <w:sz w:val="18"/>
                <w:szCs w:val="18"/>
              </w:rPr>
              <w:t>52.4</w:t>
            </w:r>
          </w:p>
        </w:tc>
        <w:tc>
          <w:tcPr>
            <w:tcW w:w="2518" w:type="dxa"/>
          </w:tcPr>
          <w:p w14:paraId="52BF65DD" w14:textId="419ED616" w:rsidR="0012083E" w:rsidRPr="005B6B2B" w:rsidRDefault="0012083E" w:rsidP="0012083E">
            <w:pPr>
              <w:spacing w:after="0" w:line="240" w:lineRule="auto"/>
              <w:jc w:val="center"/>
              <w:rPr>
                <w:i/>
              </w:rPr>
            </w:pPr>
            <w:r w:rsidRPr="006B61CF">
              <w:rPr>
                <w:rFonts w:ascii="Arial" w:hAnsi="Arial" w:cs="Arial"/>
                <w:i/>
                <w:iCs/>
                <w:color w:val="000000"/>
                <w:sz w:val="18"/>
                <w:szCs w:val="18"/>
              </w:rPr>
              <w:t>N. gonorrhoeae</w:t>
            </w:r>
          </w:p>
        </w:tc>
        <w:tc>
          <w:tcPr>
            <w:tcW w:w="1628" w:type="dxa"/>
            <w:vAlign w:val="bottom"/>
          </w:tcPr>
          <w:p w14:paraId="6F1AB3D0" w14:textId="3A28788E"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SRR31069465</w:t>
            </w:r>
          </w:p>
        </w:tc>
        <w:tc>
          <w:tcPr>
            <w:tcW w:w="2124" w:type="dxa"/>
            <w:vAlign w:val="bottom"/>
          </w:tcPr>
          <w:p w14:paraId="7E0A0F91" w14:textId="3DA5B53B" w:rsidR="0012083E" w:rsidRPr="005B6B2B" w:rsidRDefault="0012083E" w:rsidP="0012083E">
            <w:pPr>
              <w:spacing w:after="0" w:line="240" w:lineRule="auto"/>
              <w:jc w:val="center"/>
              <w:rPr>
                <w:rFonts w:ascii="Arial" w:hAnsi="Arial" w:cs="Arial"/>
                <w:i/>
                <w:sz w:val="18"/>
                <w:szCs w:val="18"/>
              </w:rPr>
            </w:pPr>
            <w:r>
              <w:rPr>
                <w:rFonts w:ascii="Calibri" w:hAnsi="Calibri" w:cs="Calibri"/>
                <w:color w:val="000000"/>
              </w:rPr>
              <w:t>JBPIXA000000000</w:t>
            </w:r>
          </w:p>
        </w:tc>
      </w:tr>
      <w:tr w:rsidR="004E74E1" w:rsidRPr="005B6B2B" w14:paraId="1751041C" w14:textId="63042A5B" w:rsidTr="00622119">
        <w:trPr>
          <w:trHeight w:val="50"/>
        </w:trPr>
        <w:tc>
          <w:tcPr>
            <w:tcW w:w="1312" w:type="dxa"/>
            <w:noWrap/>
            <w:vAlign w:val="center"/>
          </w:tcPr>
          <w:p w14:paraId="7037ED9A" w14:textId="77777777" w:rsidR="004E74E1" w:rsidRPr="0023294E" w:rsidRDefault="004E74E1" w:rsidP="005B6B2B">
            <w:pPr>
              <w:spacing w:after="0" w:line="240" w:lineRule="auto"/>
              <w:rPr>
                <w:rFonts w:ascii="Arial" w:eastAsia="Times New Roman" w:hAnsi="Arial" w:cs="Arial"/>
                <w:b/>
                <w:bCs/>
                <w:color w:val="000000"/>
                <w:sz w:val="18"/>
                <w:szCs w:val="18"/>
              </w:rPr>
            </w:pPr>
            <w:r w:rsidRPr="0023294E">
              <w:rPr>
                <w:rFonts w:ascii="Arial" w:eastAsia="Times New Roman" w:hAnsi="Arial" w:cs="Arial"/>
                <w:b/>
                <w:bCs/>
                <w:color w:val="000000"/>
                <w:sz w:val="18"/>
                <w:szCs w:val="18"/>
              </w:rPr>
              <w:t>Average</w:t>
            </w:r>
          </w:p>
        </w:tc>
        <w:tc>
          <w:tcPr>
            <w:tcW w:w="1213" w:type="dxa"/>
            <w:noWrap/>
            <w:vAlign w:val="bottom"/>
          </w:tcPr>
          <w:p w14:paraId="2CA32582" w14:textId="77777777" w:rsidR="004E74E1" w:rsidRPr="0023294E" w:rsidRDefault="004E74E1" w:rsidP="005B6B2B">
            <w:pPr>
              <w:spacing w:after="0" w:line="240" w:lineRule="auto"/>
              <w:jc w:val="right"/>
              <w:rPr>
                <w:rFonts w:ascii="Arial" w:eastAsia="Times New Roman" w:hAnsi="Arial" w:cs="Arial"/>
                <w:b/>
                <w:bCs/>
                <w:color w:val="000000"/>
                <w:sz w:val="18"/>
                <w:szCs w:val="18"/>
              </w:rPr>
            </w:pPr>
            <w:r w:rsidRPr="0023294E">
              <w:rPr>
                <w:rFonts w:ascii="Arial" w:eastAsia="Times New Roman" w:hAnsi="Arial" w:cs="Arial"/>
                <w:b/>
                <w:bCs/>
                <w:color w:val="000000"/>
                <w:sz w:val="18"/>
                <w:szCs w:val="18"/>
              </w:rPr>
              <w:t>141.4</w:t>
            </w:r>
          </w:p>
        </w:tc>
        <w:tc>
          <w:tcPr>
            <w:tcW w:w="910" w:type="dxa"/>
            <w:noWrap/>
            <w:vAlign w:val="bottom"/>
          </w:tcPr>
          <w:p w14:paraId="09E2A9BF" w14:textId="77777777" w:rsidR="004E74E1" w:rsidRPr="0023294E" w:rsidRDefault="004E74E1" w:rsidP="005B6B2B">
            <w:pPr>
              <w:spacing w:after="0" w:line="240" w:lineRule="auto"/>
              <w:jc w:val="right"/>
              <w:rPr>
                <w:rFonts w:ascii="Arial" w:eastAsia="Times New Roman" w:hAnsi="Arial" w:cs="Arial"/>
                <w:b/>
                <w:bCs/>
                <w:color w:val="000000"/>
                <w:sz w:val="18"/>
                <w:szCs w:val="18"/>
              </w:rPr>
            </w:pPr>
            <w:r w:rsidRPr="0023294E">
              <w:rPr>
                <w:rFonts w:ascii="Arial" w:eastAsia="Times New Roman" w:hAnsi="Arial" w:cs="Arial"/>
                <w:b/>
                <w:bCs/>
                <w:color w:val="000000"/>
                <w:sz w:val="18"/>
                <w:szCs w:val="18"/>
              </w:rPr>
              <w:t>41729</w:t>
            </w:r>
          </w:p>
        </w:tc>
        <w:tc>
          <w:tcPr>
            <w:tcW w:w="809" w:type="dxa"/>
            <w:noWrap/>
            <w:vAlign w:val="bottom"/>
          </w:tcPr>
          <w:p w14:paraId="5796BCBB" w14:textId="77777777" w:rsidR="004E74E1" w:rsidRPr="0023294E" w:rsidRDefault="004E74E1" w:rsidP="005B6B2B">
            <w:pPr>
              <w:spacing w:after="0" w:line="240" w:lineRule="auto"/>
              <w:jc w:val="right"/>
              <w:rPr>
                <w:rFonts w:ascii="Arial" w:eastAsia="Times New Roman" w:hAnsi="Arial" w:cs="Arial"/>
                <w:b/>
                <w:bCs/>
                <w:color w:val="000000"/>
                <w:sz w:val="18"/>
                <w:szCs w:val="18"/>
              </w:rPr>
            </w:pPr>
            <w:r w:rsidRPr="0023294E">
              <w:rPr>
                <w:rFonts w:ascii="Arial" w:eastAsia="Times New Roman" w:hAnsi="Arial" w:cs="Arial"/>
                <w:b/>
                <w:bCs/>
                <w:color w:val="000000"/>
                <w:sz w:val="18"/>
                <w:szCs w:val="18"/>
              </w:rPr>
              <w:t>17</w:t>
            </w:r>
          </w:p>
        </w:tc>
        <w:tc>
          <w:tcPr>
            <w:tcW w:w="1416" w:type="dxa"/>
            <w:noWrap/>
            <w:vAlign w:val="bottom"/>
          </w:tcPr>
          <w:p w14:paraId="4CD3428D" w14:textId="77777777" w:rsidR="004E74E1" w:rsidRPr="0023294E" w:rsidRDefault="004E74E1" w:rsidP="005B6B2B">
            <w:pPr>
              <w:spacing w:after="0" w:line="240" w:lineRule="auto"/>
              <w:jc w:val="right"/>
              <w:rPr>
                <w:rFonts w:ascii="Arial" w:eastAsia="Times New Roman" w:hAnsi="Arial" w:cs="Arial"/>
                <w:b/>
                <w:bCs/>
                <w:color w:val="000000"/>
                <w:sz w:val="18"/>
                <w:szCs w:val="18"/>
              </w:rPr>
            </w:pPr>
            <w:r w:rsidRPr="0023294E">
              <w:rPr>
                <w:rFonts w:ascii="Arial" w:eastAsia="Times New Roman" w:hAnsi="Arial" w:cs="Arial"/>
                <w:b/>
                <w:bCs/>
                <w:color w:val="000000"/>
                <w:sz w:val="18"/>
                <w:szCs w:val="18"/>
              </w:rPr>
              <w:t>207</w:t>
            </w:r>
          </w:p>
        </w:tc>
        <w:tc>
          <w:tcPr>
            <w:tcW w:w="1011" w:type="dxa"/>
            <w:noWrap/>
            <w:vAlign w:val="bottom"/>
          </w:tcPr>
          <w:p w14:paraId="5FACF549" w14:textId="77777777" w:rsidR="004E74E1" w:rsidRPr="0023294E" w:rsidRDefault="004E74E1" w:rsidP="005B6B2B">
            <w:pPr>
              <w:spacing w:after="0" w:line="240" w:lineRule="auto"/>
              <w:jc w:val="right"/>
              <w:rPr>
                <w:rFonts w:ascii="Arial" w:eastAsia="Times New Roman" w:hAnsi="Arial" w:cs="Arial"/>
                <w:b/>
                <w:bCs/>
                <w:color w:val="000000"/>
                <w:sz w:val="18"/>
                <w:szCs w:val="18"/>
              </w:rPr>
            </w:pPr>
            <w:r w:rsidRPr="0023294E">
              <w:rPr>
                <w:rFonts w:ascii="Arial" w:eastAsia="Times New Roman" w:hAnsi="Arial" w:cs="Arial"/>
                <w:b/>
                <w:bCs/>
                <w:color w:val="000000"/>
                <w:sz w:val="18"/>
                <w:szCs w:val="18"/>
              </w:rPr>
              <w:t>52.4</w:t>
            </w:r>
          </w:p>
        </w:tc>
        <w:tc>
          <w:tcPr>
            <w:tcW w:w="2518" w:type="dxa"/>
            <w:vAlign w:val="center"/>
          </w:tcPr>
          <w:p w14:paraId="094AD81A" w14:textId="5A92EA04" w:rsidR="004E74E1" w:rsidRPr="0023294E" w:rsidRDefault="004E74E1" w:rsidP="0023294E">
            <w:pPr>
              <w:spacing w:after="0" w:line="240" w:lineRule="auto"/>
              <w:jc w:val="center"/>
              <w:rPr>
                <w:rFonts w:ascii="Arial" w:eastAsia="Times New Roman" w:hAnsi="Arial" w:cs="Arial"/>
                <w:b/>
                <w:bCs/>
                <w:i/>
                <w:iCs/>
                <w:color w:val="000000"/>
                <w:sz w:val="18"/>
                <w:szCs w:val="18"/>
              </w:rPr>
            </w:pPr>
            <w:r>
              <w:rPr>
                <w:rFonts w:ascii="Arial" w:eastAsia="Times New Roman" w:hAnsi="Arial" w:cs="Arial"/>
                <w:b/>
                <w:bCs/>
                <w:i/>
                <w:iCs/>
                <w:color w:val="000000"/>
                <w:sz w:val="18"/>
                <w:szCs w:val="18"/>
              </w:rPr>
              <w:t>NA</w:t>
            </w:r>
          </w:p>
        </w:tc>
        <w:tc>
          <w:tcPr>
            <w:tcW w:w="1628" w:type="dxa"/>
          </w:tcPr>
          <w:p w14:paraId="03123071" w14:textId="1CC1AB3E" w:rsidR="004E74E1" w:rsidRPr="00BA2D33" w:rsidRDefault="00BA2D33" w:rsidP="0023294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NA</w:t>
            </w:r>
          </w:p>
        </w:tc>
        <w:tc>
          <w:tcPr>
            <w:tcW w:w="2124" w:type="dxa"/>
          </w:tcPr>
          <w:p w14:paraId="31D9C87D" w14:textId="5D4B2C4C" w:rsidR="004E74E1" w:rsidRPr="00BA2D33" w:rsidRDefault="00BA2D33" w:rsidP="0023294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NA</w:t>
            </w:r>
          </w:p>
        </w:tc>
      </w:tr>
    </w:tbl>
    <w:p w14:paraId="1A177586" w14:textId="77777777" w:rsidR="00514603" w:rsidRDefault="00514603"/>
    <w:p w14:paraId="2FCB56A7" w14:textId="77777777" w:rsidR="0084623E" w:rsidRDefault="0084623E"/>
    <w:p w14:paraId="65D15833" w14:textId="54209C4D" w:rsidR="0084623E" w:rsidRDefault="0084623E"/>
    <w:p w14:paraId="0219203A" w14:textId="77777777" w:rsidR="0069159C" w:rsidRDefault="0069159C"/>
    <w:p w14:paraId="2B31856E" w14:textId="77777777" w:rsidR="0084623E" w:rsidRDefault="0084623E" w:rsidP="0084623E">
      <w:r>
        <w:rPr>
          <w:b/>
          <w:bCs/>
        </w:rPr>
        <w:lastRenderedPageBreak/>
        <w:t>Additional file</w:t>
      </w:r>
      <w:r w:rsidRPr="00C70210">
        <w:rPr>
          <w:b/>
          <w:bCs/>
        </w:rPr>
        <w:t xml:space="preserve"> </w:t>
      </w:r>
      <w:r>
        <w:rPr>
          <w:b/>
          <w:bCs/>
        </w:rPr>
        <w:t>2</w:t>
      </w:r>
      <w:r>
        <w:t>: A</w:t>
      </w:r>
      <w:r w:rsidRPr="00C70210">
        <w:t>ntimicrobial susceptibility testing for 24 </w:t>
      </w:r>
      <w:r w:rsidRPr="00C70210">
        <w:rPr>
          <w:i/>
          <w:iCs/>
        </w:rPr>
        <w:t>N</w:t>
      </w:r>
      <w:r>
        <w:rPr>
          <w:i/>
          <w:iCs/>
        </w:rPr>
        <w:t>.</w:t>
      </w:r>
      <w:r w:rsidRPr="00C70210">
        <w:rPr>
          <w:i/>
          <w:iCs/>
        </w:rPr>
        <w:t xml:space="preserve"> gonorrhoeae</w:t>
      </w:r>
      <w:r w:rsidRPr="00C70210">
        <w:t> isolates using the disk diffusion method</w:t>
      </w:r>
      <w:r>
        <w:t xml:space="preserve"> from Bangladesh (2014-2024)</w:t>
      </w:r>
      <w:r w:rsidRPr="00C70210">
        <w:t>, interpreted according to Clinical and Laboratory Standards Institute (CLSI) guidelines.</w:t>
      </w:r>
    </w:p>
    <w:tbl>
      <w:tblPr>
        <w:tblStyle w:val="TableGrid"/>
        <w:tblpPr w:leftFromText="180" w:rightFromText="180" w:vertAnchor="page" w:horzAnchor="margin" w:tblpY="2191"/>
        <w:tblW w:w="10795" w:type="dxa"/>
        <w:tblLayout w:type="fixed"/>
        <w:tblLook w:val="04A0" w:firstRow="1" w:lastRow="0" w:firstColumn="1" w:lastColumn="0" w:noHBand="0" w:noVBand="1"/>
      </w:tblPr>
      <w:tblGrid>
        <w:gridCol w:w="1165"/>
        <w:gridCol w:w="1170"/>
        <w:gridCol w:w="1170"/>
        <w:gridCol w:w="1350"/>
        <w:gridCol w:w="1530"/>
        <w:gridCol w:w="1440"/>
        <w:gridCol w:w="1530"/>
        <w:gridCol w:w="1440"/>
      </w:tblGrid>
      <w:tr w:rsidR="0084623E" w:rsidRPr="000F378D" w14:paraId="5E10BF09" w14:textId="77777777" w:rsidTr="000730FA">
        <w:trPr>
          <w:trHeight w:val="288"/>
        </w:trPr>
        <w:tc>
          <w:tcPr>
            <w:tcW w:w="1165" w:type="dxa"/>
            <w:noWrap/>
            <w:hideMark/>
          </w:tcPr>
          <w:p w14:paraId="25D88BD4" w14:textId="77777777" w:rsidR="0084623E" w:rsidRPr="00BA2D33" w:rsidRDefault="0084623E" w:rsidP="000730FA">
            <w:pPr>
              <w:rPr>
                <w:rFonts w:eastAsia="Times New Roman" w:cstheme="minorHAnsi"/>
                <w:b/>
                <w:bCs/>
                <w:color w:val="000000"/>
              </w:rPr>
            </w:pPr>
            <w:r w:rsidRPr="00BA2D33">
              <w:rPr>
                <w:b/>
                <w:bCs/>
              </w:rPr>
              <w:t>Isolate Id </w:t>
            </w:r>
          </w:p>
        </w:tc>
        <w:tc>
          <w:tcPr>
            <w:tcW w:w="1170" w:type="dxa"/>
            <w:noWrap/>
            <w:hideMark/>
          </w:tcPr>
          <w:p w14:paraId="7F7906B3" w14:textId="77777777" w:rsidR="0084623E" w:rsidRPr="00BA2D33" w:rsidRDefault="0084623E" w:rsidP="000730FA">
            <w:pPr>
              <w:rPr>
                <w:rFonts w:eastAsia="Times New Roman" w:cstheme="minorHAnsi"/>
                <w:b/>
                <w:bCs/>
                <w:color w:val="000000"/>
              </w:rPr>
            </w:pPr>
            <w:r w:rsidRPr="00BA2D33">
              <w:rPr>
                <w:b/>
                <w:bCs/>
              </w:rPr>
              <w:t>Cefepime</w:t>
            </w:r>
          </w:p>
        </w:tc>
        <w:tc>
          <w:tcPr>
            <w:tcW w:w="1170" w:type="dxa"/>
            <w:noWrap/>
            <w:hideMark/>
          </w:tcPr>
          <w:p w14:paraId="6102F431" w14:textId="77777777" w:rsidR="0084623E" w:rsidRPr="00BA2D33" w:rsidRDefault="0084623E" w:rsidP="000730FA">
            <w:pPr>
              <w:rPr>
                <w:rFonts w:eastAsia="Times New Roman" w:cstheme="minorHAnsi"/>
                <w:b/>
                <w:bCs/>
                <w:color w:val="000000"/>
              </w:rPr>
            </w:pPr>
            <w:r w:rsidRPr="00BA2D33">
              <w:rPr>
                <w:b/>
                <w:bCs/>
              </w:rPr>
              <w:t>Cefixime</w:t>
            </w:r>
          </w:p>
        </w:tc>
        <w:tc>
          <w:tcPr>
            <w:tcW w:w="1350" w:type="dxa"/>
            <w:noWrap/>
            <w:hideMark/>
          </w:tcPr>
          <w:p w14:paraId="495EDCAF" w14:textId="77777777" w:rsidR="0084623E" w:rsidRPr="00BA2D33" w:rsidRDefault="0084623E" w:rsidP="000730FA">
            <w:pPr>
              <w:rPr>
                <w:rFonts w:eastAsia="Times New Roman" w:cstheme="minorHAnsi"/>
                <w:b/>
                <w:bCs/>
                <w:color w:val="000000"/>
              </w:rPr>
            </w:pPr>
            <w:r w:rsidRPr="00BA2D33">
              <w:rPr>
                <w:b/>
                <w:bCs/>
              </w:rPr>
              <w:t>Ceftriaxone</w:t>
            </w:r>
          </w:p>
        </w:tc>
        <w:tc>
          <w:tcPr>
            <w:tcW w:w="1530" w:type="dxa"/>
            <w:noWrap/>
            <w:hideMark/>
          </w:tcPr>
          <w:p w14:paraId="5744FA18" w14:textId="77777777" w:rsidR="0084623E" w:rsidRPr="00BA2D33" w:rsidRDefault="0084623E" w:rsidP="000730FA">
            <w:pPr>
              <w:rPr>
                <w:rFonts w:eastAsia="Times New Roman" w:cstheme="minorHAnsi"/>
                <w:b/>
                <w:bCs/>
                <w:color w:val="000000"/>
              </w:rPr>
            </w:pPr>
            <w:r w:rsidRPr="00BA2D33">
              <w:rPr>
                <w:b/>
                <w:bCs/>
              </w:rPr>
              <w:t>Ciprofloxacin</w:t>
            </w:r>
          </w:p>
        </w:tc>
        <w:tc>
          <w:tcPr>
            <w:tcW w:w="1440" w:type="dxa"/>
            <w:noWrap/>
            <w:hideMark/>
          </w:tcPr>
          <w:p w14:paraId="0C3B405E" w14:textId="77777777" w:rsidR="0084623E" w:rsidRPr="00BA2D33" w:rsidRDefault="0084623E" w:rsidP="000730FA">
            <w:pPr>
              <w:rPr>
                <w:rFonts w:eastAsia="Times New Roman" w:cstheme="minorHAnsi"/>
                <w:b/>
                <w:bCs/>
                <w:color w:val="000000"/>
              </w:rPr>
            </w:pPr>
            <w:r w:rsidRPr="00BA2D33">
              <w:rPr>
                <w:b/>
                <w:bCs/>
              </w:rPr>
              <w:t>Penicillin G</w:t>
            </w:r>
          </w:p>
        </w:tc>
        <w:tc>
          <w:tcPr>
            <w:tcW w:w="1530" w:type="dxa"/>
            <w:noWrap/>
            <w:hideMark/>
          </w:tcPr>
          <w:p w14:paraId="5820FADD" w14:textId="77777777" w:rsidR="0084623E" w:rsidRPr="00BA2D33" w:rsidRDefault="0084623E" w:rsidP="000730FA">
            <w:pPr>
              <w:rPr>
                <w:rFonts w:eastAsia="Times New Roman" w:cstheme="minorHAnsi"/>
                <w:b/>
                <w:bCs/>
                <w:color w:val="000000"/>
              </w:rPr>
            </w:pPr>
            <w:r w:rsidRPr="00BA2D33">
              <w:rPr>
                <w:b/>
                <w:bCs/>
              </w:rPr>
              <w:t>Tetracycline</w:t>
            </w:r>
          </w:p>
        </w:tc>
        <w:tc>
          <w:tcPr>
            <w:tcW w:w="1440" w:type="dxa"/>
            <w:noWrap/>
            <w:hideMark/>
          </w:tcPr>
          <w:p w14:paraId="0444CA47" w14:textId="77777777" w:rsidR="0084623E" w:rsidRPr="00BA2D33" w:rsidRDefault="0084623E" w:rsidP="000730FA">
            <w:pPr>
              <w:rPr>
                <w:rFonts w:eastAsia="Times New Roman" w:cstheme="minorHAnsi"/>
                <w:b/>
                <w:bCs/>
                <w:color w:val="000000"/>
              </w:rPr>
            </w:pPr>
            <w:r w:rsidRPr="00BA2D33">
              <w:rPr>
                <w:b/>
                <w:bCs/>
              </w:rPr>
              <w:t>Azithromycin</w:t>
            </w:r>
          </w:p>
        </w:tc>
      </w:tr>
      <w:tr w:rsidR="0084623E" w:rsidRPr="000F378D" w14:paraId="76AA17E7" w14:textId="77777777" w:rsidTr="000730FA">
        <w:trPr>
          <w:trHeight w:val="288"/>
        </w:trPr>
        <w:tc>
          <w:tcPr>
            <w:tcW w:w="1165" w:type="dxa"/>
            <w:noWrap/>
            <w:hideMark/>
          </w:tcPr>
          <w:p w14:paraId="437DB3C8" w14:textId="77777777" w:rsidR="0084623E" w:rsidRPr="000F378D" w:rsidRDefault="0084623E" w:rsidP="000730FA">
            <w:pPr>
              <w:rPr>
                <w:rFonts w:eastAsia="Times New Roman" w:cstheme="minorHAnsi"/>
                <w:color w:val="000000"/>
              </w:rPr>
            </w:pPr>
            <w:r w:rsidRPr="00F86C9F">
              <w:t>47SF082</w:t>
            </w:r>
          </w:p>
        </w:tc>
        <w:tc>
          <w:tcPr>
            <w:tcW w:w="1170" w:type="dxa"/>
            <w:noWrap/>
            <w:hideMark/>
          </w:tcPr>
          <w:p w14:paraId="4866CEA1"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2B11E190"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68071A71"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738E45AD" w14:textId="77777777" w:rsidR="0084623E" w:rsidRPr="000F378D" w:rsidRDefault="0084623E" w:rsidP="000730FA">
            <w:pPr>
              <w:rPr>
                <w:rFonts w:eastAsia="Times New Roman" w:cstheme="minorHAnsi"/>
                <w:color w:val="000000"/>
              </w:rPr>
            </w:pPr>
            <w:r w:rsidRPr="00F86C9F">
              <w:t>Intermediate</w:t>
            </w:r>
          </w:p>
        </w:tc>
        <w:tc>
          <w:tcPr>
            <w:tcW w:w="1440" w:type="dxa"/>
            <w:noWrap/>
            <w:hideMark/>
          </w:tcPr>
          <w:p w14:paraId="3413FBE1"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7DB2AE4B"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4AD55EFE" w14:textId="77777777" w:rsidR="0084623E" w:rsidRPr="000F378D" w:rsidRDefault="0084623E" w:rsidP="000730FA">
            <w:pPr>
              <w:rPr>
                <w:rFonts w:eastAsia="Times New Roman" w:cstheme="minorHAnsi"/>
                <w:color w:val="000000"/>
              </w:rPr>
            </w:pPr>
            <w:r w:rsidRPr="00F86C9F">
              <w:t>Sensitive</w:t>
            </w:r>
          </w:p>
        </w:tc>
      </w:tr>
      <w:tr w:rsidR="0084623E" w:rsidRPr="000F378D" w14:paraId="463EB08E" w14:textId="77777777" w:rsidTr="000730FA">
        <w:trPr>
          <w:trHeight w:val="288"/>
        </w:trPr>
        <w:tc>
          <w:tcPr>
            <w:tcW w:w="1165" w:type="dxa"/>
            <w:noWrap/>
            <w:hideMark/>
          </w:tcPr>
          <w:p w14:paraId="7663ECC1" w14:textId="77777777" w:rsidR="0084623E" w:rsidRPr="000F378D" w:rsidRDefault="0084623E" w:rsidP="000730FA">
            <w:pPr>
              <w:rPr>
                <w:rFonts w:eastAsia="Times New Roman" w:cstheme="minorHAnsi"/>
                <w:color w:val="000000"/>
              </w:rPr>
            </w:pPr>
            <w:r w:rsidRPr="00F86C9F">
              <w:t>96RF955</w:t>
            </w:r>
          </w:p>
        </w:tc>
        <w:tc>
          <w:tcPr>
            <w:tcW w:w="1170" w:type="dxa"/>
            <w:noWrap/>
            <w:hideMark/>
          </w:tcPr>
          <w:p w14:paraId="727EA16B"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7F038911" w14:textId="77777777" w:rsidR="0084623E" w:rsidRPr="000F378D" w:rsidRDefault="0084623E" w:rsidP="000730FA">
            <w:pPr>
              <w:rPr>
                <w:rFonts w:eastAsia="Times New Roman" w:cstheme="minorHAnsi"/>
                <w:color w:val="000000"/>
              </w:rPr>
            </w:pPr>
            <w:r w:rsidRPr="00F86C9F">
              <w:t>Resistant</w:t>
            </w:r>
          </w:p>
        </w:tc>
        <w:tc>
          <w:tcPr>
            <w:tcW w:w="1350" w:type="dxa"/>
            <w:noWrap/>
            <w:hideMark/>
          </w:tcPr>
          <w:p w14:paraId="45AE537A"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4BC5445D"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69DC83D7"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4BBACA10"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57E6A46C" w14:textId="77777777" w:rsidR="0084623E" w:rsidRPr="000F378D" w:rsidRDefault="0084623E" w:rsidP="000730FA">
            <w:pPr>
              <w:rPr>
                <w:rFonts w:eastAsia="Times New Roman" w:cstheme="minorHAnsi"/>
                <w:color w:val="000000"/>
              </w:rPr>
            </w:pPr>
            <w:r w:rsidRPr="00F86C9F">
              <w:t>Sensitive</w:t>
            </w:r>
          </w:p>
        </w:tc>
      </w:tr>
      <w:tr w:rsidR="0084623E" w:rsidRPr="000F378D" w14:paraId="33E28E7F" w14:textId="77777777" w:rsidTr="000730FA">
        <w:trPr>
          <w:trHeight w:val="288"/>
        </w:trPr>
        <w:tc>
          <w:tcPr>
            <w:tcW w:w="1165" w:type="dxa"/>
            <w:noWrap/>
            <w:hideMark/>
          </w:tcPr>
          <w:p w14:paraId="6E0811F2" w14:textId="77777777" w:rsidR="0084623E" w:rsidRPr="000F378D" w:rsidRDefault="0084623E" w:rsidP="000730FA">
            <w:pPr>
              <w:rPr>
                <w:rFonts w:eastAsia="Times New Roman" w:cstheme="minorHAnsi"/>
                <w:color w:val="000000"/>
              </w:rPr>
            </w:pPr>
            <w:r w:rsidRPr="00F86C9F">
              <w:t>F0089</w:t>
            </w:r>
          </w:p>
        </w:tc>
        <w:tc>
          <w:tcPr>
            <w:tcW w:w="1170" w:type="dxa"/>
            <w:noWrap/>
            <w:hideMark/>
          </w:tcPr>
          <w:p w14:paraId="46A5735D"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544799C4"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59E2CC05"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6CB9B128"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2ACE4777" w14:textId="77777777" w:rsidR="0084623E" w:rsidRPr="000F378D" w:rsidRDefault="0084623E" w:rsidP="000730FA">
            <w:pPr>
              <w:rPr>
                <w:rFonts w:eastAsia="Times New Roman" w:cstheme="minorHAnsi"/>
                <w:color w:val="000000"/>
              </w:rPr>
            </w:pPr>
            <w:r w:rsidRPr="00F86C9F">
              <w:t>Resistant</w:t>
            </w:r>
          </w:p>
        </w:tc>
        <w:tc>
          <w:tcPr>
            <w:tcW w:w="1530" w:type="dxa"/>
            <w:noWrap/>
            <w:hideMark/>
          </w:tcPr>
          <w:p w14:paraId="4698647D"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5F53FB75" w14:textId="77777777" w:rsidR="0084623E" w:rsidRPr="000F378D" w:rsidRDefault="0084623E" w:rsidP="000730FA">
            <w:pPr>
              <w:rPr>
                <w:rFonts w:eastAsia="Times New Roman" w:cstheme="minorHAnsi"/>
                <w:color w:val="000000"/>
              </w:rPr>
            </w:pPr>
            <w:r w:rsidRPr="00F86C9F">
              <w:t>Sensitive</w:t>
            </w:r>
          </w:p>
        </w:tc>
      </w:tr>
      <w:tr w:rsidR="0084623E" w:rsidRPr="000F378D" w14:paraId="10333295" w14:textId="77777777" w:rsidTr="000730FA">
        <w:trPr>
          <w:trHeight w:val="288"/>
        </w:trPr>
        <w:tc>
          <w:tcPr>
            <w:tcW w:w="1165" w:type="dxa"/>
            <w:noWrap/>
            <w:hideMark/>
          </w:tcPr>
          <w:p w14:paraId="1581738F" w14:textId="77777777" w:rsidR="0084623E" w:rsidRPr="000F378D" w:rsidRDefault="0084623E" w:rsidP="000730FA">
            <w:pPr>
              <w:rPr>
                <w:rFonts w:eastAsia="Times New Roman" w:cstheme="minorHAnsi"/>
                <w:color w:val="000000"/>
              </w:rPr>
            </w:pPr>
            <w:r w:rsidRPr="00F86C9F">
              <w:t>F0129</w:t>
            </w:r>
          </w:p>
        </w:tc>
        <w:tc>
          <w:tcPr>
            <w:tcW w:w="1170" w:type="dxa"/>
            <w:noWrap/>
            <w:hideMark/>
          </w:tcPr>
          <w:p w14:paraId="223AEB20"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495AEA9D"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3FE76785"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2B7B3508" w14:textId="77777777" w:rsidR="0084623E" w:rsidRPr="000F378D" w:rsidRDefault="0084623E" w:rsidP="000730FA">
            <w:pPr>
              <w:rPr>
                <w:rFonts w:eastAsia="Times New Roman" w:cstheme="minorHAnsi"/>
                <w:color w:val="000000"/>
              </w:rPr>
            </w:pPr>
            <w:r w:rsidRPr="00F86C9F">
              <w:t>Intermediate</w:t>
            </w:r>
          </w:p>
        </w:tc>
        <w:tc>
          <w:tcPr>
            <w:tcW w:w="1440" w:type="dxa"/>
            <w:noWrap/>
            <w:hideMark/>
          </w:tcPr>
          <w:p w14:paraId="30AE33F9"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260C968C" w14:textId="77777777" w:rsidR="0084623E" w:rsidRPr="000F378D" w:rsidRDefault="0084623E" w:rsidP="000730FA">
            <w:pPr>
              <w:rPr>
                <w:rFonts w:eastAsia="Times New Roman" w:cstheme="minorHAnsi"/>
                <w:color w:val="000000"/>
              </w:rPr>
            </w:pPr>
            <w:r w:rsidRPr="00F86C9F">
              <w:t>Intermediate</w:t>
            </w:r>
          </w:p>
        </w:tc>
        <w:tc>
          <w:tcPr>
            <w:tcW w:w="1440" w:type="dxa"/>
            <w:noWrap/>
            <w:hideMark/>
          </w:tcPr>
          <w:p w14:paraId="4BF85073" w14:textId="77777777" w:rsidR="0084623E" w:rsidRPr="000F378D" w:rsidRDefault="0084623E" w:rsidP="000730FA">
            <w:pPr>
              <w:rPr>
                <w:rFonts w:eastAsia="Times New Roman" w:cstheme="minorHAnsi"/>
                <w:color w:val="000000"/>
              </w:rPr>
            </w:pPr>
            <w:r w:rsidRPr="00F86C9F">
              <w:t>Sensitive</w:t>
            </w:r>
          </w:p>
        </w:tc>
      </w:tr>
      <w:tr w:rsidR="0084623E" w:rsidRPr="000F378D" w14:paraId="7BA6F3F9" w14:textId="77777777" w:rsidTr="000730FA">
        <w:trPr>
          <w:trHeight w:val="288"/>
        </w:trPr>
        <w:tc>
          <w:tcPr>
            <w:tcW w:w="1165" w:type="dxa"/>
            <w:noWrap/>
            <w:hideMark/>
          </w:tcPr>
          <w:p w14:paraId="172839B3" w14:textId="77777777" w:rsidR="0084623E" w:rsidRPr="000F378D" w:rsidRDefault="0084623E" w:rsidP="000730FA">
            <w:pPr>
              <w:rPr>
                <w:rFonts w:eastAsia="Times New Roman" w:cstheme="minorHAnsi"/>
                <w:color w:val="000000"/>
              </w:rPr>
            </w:pPr>
            <w:r w:rsidRPr="00F86C9F">
              <w:t>F0151</w:t>
            </w:r>
          </w:p>
        </w:tc>
        <w:tc>
          <w:tcPr>
            <w:tcW w:w="1170" w:type="dxa"/>
            <w:noWrap/>
            <w:hideMark/>
          </w:tcPr>
          <w:p w14:paraId="7D3A4B03"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405C9AC4"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3BAA219A"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08D7E6F7"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5DC45949" w14:textId="77777777" w:rsidR="0084623E" w:rsidRPr="000F378D" w:rsidRDefault="0084623E" w:rsidP="000730FA">
            <w:pPr>
              <w:rPr>
                <w:rFonts w:eastAsia="Times New Roman" w:cstheme="minorHAnsi"/>
                <w:color w:val="000000"/>
              </w:rPr>
            </w:pPr>
            <w:r w:rsidRPr="00F86C9F">
              <w:t>Resistant</w:t>
            </w:r>
          </w:p>
        </w:tc>
        <w:tc>
          <w:tcPr>
            <w:tcW w:w="1530" w:type="dxa"/>
            <w:noWrap/>
            <w:hideMark/>
          </w:tcPr>
          <w:p w14:paraId="50A23144"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7948DF2F" w14:textId="77777777" w:rsidR="0084623E" w:rsidRPr="000F378D" w:rsidRDefault="0084623E" w:rsidP="000730FA">
            <w:pPr>
              <w:rPr>
                <w:rFonts w:eastAsia="Times New Roman" w:cstheme="minorHAnsi"/>
                <w:color w:val="000000"/>
              </w:rPr>
            </w:pPr>
            <w:r w:rsidRPr="00F86C9F">
              <w:t>Sensitive</w:t>
            </w:r>
          </w:p>
        </w:tc>
      </w:tr>
      <w:tr w:rsidR="0084623E" w:rsidRPr="000F378D" w14:paraId="6F703170" w14:textId="77777777" w:rsidTr="000730FA">
        <w:trPr>
          <w:trHeight w:val="288"/>
        </w:trPr>
        <w:tc>
          <w:tcPr>
            <w:tcW w:w="1165" w:type="dxa"/>
            <w:noWrap/>
            <w:hideMark/>
          </w:tcPr>
          <w:p w14:paraId="4EEA98DC" w14:textId="77777777" w:rsidR="0084623E" w:rsidRPr="000F378D" w:rsidRDefault="0084623E" w:rsidP="000730FA">
            <w:pPr>
              <w:rPr>
                <w:rFonts w:eastAsia="Times New Roman" w:cstheme="minorHAnsi"/>
                <w:color w:val="000000"/>
              </w:rPr>
            </w:pPr>
            <w:r w:rsidRPr="00F86C9F">
              <w:t>F0154</w:t>
            </w:r>
          </w:p>
        </w:tc>
        <w:tc>
          <w:tcPr>
            <w:tcW w:w="1170" w:type="dxa"/>
            <w:noWrap/>
            <w:hideMark/>
          </w:tcPr>
          <w:p w14:paraId="18F6FE13"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567DE3AF"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3694A709"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7FD8E4C6"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3ECD7E56"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6C746D33" w14:textId="77777777" w:rsidR="0084623E" w:rsidRPr="000F378D" w:rsidRDefault="0084623E" w:rsidP="000730FA">
            <w:pPr>
              <w:rPr>
                <w:rFonts w:eastAsia="Times New Roman" w:cstheme="minorHAnsi"/>
                <w:color w:val="000000"/>
              </w:rPr>
            </w:pPr>
            <w:r w:rsidRPr="00F86C9F">
              <w:t>Sensitive</w:t>
            </w:r>
          </w:p>
        </w:tc>
        <w:tc>
          <w:tcPr>
            <w:tcW w:w="1440" w:type="dxa"/>
            <w:noWrap/>
            <w:hideMark/>
          </w:tcPr>
          <w:p w14:paraId="498E3410" w14:textId="77777777" w:rsidR="0084623E" w:rsidRPr="000F378D" w:rsidRDefault="0084623E" w:rsidP="000730FA">
            <w:pPr>
              <w:rPr>
                <w:rFonts w:eastAsia="Times New Roman" w:cstheme="minorHAnsi"/>
                <w:color w:val="000000"/>
              </w:rPr>
            </w:pPr>
            <w:r w:rsidRPr="00F86C9F">
              <w:t>Sensitive</w:t>
            </w:r>
          </w:p>
        </w:tc>
      </w:tr>
      <w:tr w:rsidR="0084623E" w:rsidRPr="000F378D" w14:paraId="7D923689" w14:textId="77777777" w:rsidTr="000730FA">
        <w:trPr>
          <w:trHeight w:val="288"/>
        </w:trPr>
        <w:tc>
          <w:tcPr>
            <w:tcW w:w="1165" w:type="dxa"/>
            <w:noWrap/>
            <w:hideMark/>
          </w:tcPr>
          <w:p w14:paraId="3E25778B" w14:textId="77777777" w:rsidR="0084623E" w:rsidRPr="000F378D" w:rsidRDefault="0084623E" w:rsidP="000730FA">
            <w:pPr>
              <w:rPr>
                <w:rFonts w:eastAsia="Times New Roman" w:cstheme="minorHAnsi"/>
                <w:color w:val="000000"/>
              </w:rPr>
            </w:pPr>
            <w:r w:rsidRPr="00F86C9F">
              <w:t>F0155</w:t>
            </w:r>
          </w:p>
        </w:tc>
        <w:tc>
          <w:tcPr>
            <w:tcW w:w="1170" w:type="dxa"/>
            <w:noWrap/>
            <w:hideMark/>
          </w:tcPr>
          <w:p w14:paraId="3E67F207"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34BCCAEA"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49C13AB7"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14F651CE"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48ACFEB6"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2FB472C5" w14:textId="77777777" w:rsidR="0084623E" w:rsidRPr="000F378D" w:rsidRDefault="0084623E" w:rsidP="000730FA">
            <w:pPr>
              <w:rPr>
                <w:rFonts w:eastAsia="Times New Roman" w:cstheme="minorHAnsi"/>
                <w:color w:val="000000"/>
              </w:rPr>
            </w:pPr>
            <w:r w:rsidRPr="00F86C9F">
              <w:t>Intermediate</w:t>
            </w:r>
          </w:p>
        </w:tc>
        <w:tc>
          <w:tcPr>
            <w:tcW w:w="1440" w:type="dxa"/>
            <w:noWrap/>
            <w:hideMark/>
          </w:tcPr>
          <w:p w14:paraId="38A3C390" w14:textId="77777777" w:rsidR="0084623E" w:rsidRPr="000F378D" w:rsidRDefault="0084623E" w:rsidP="000730FA">
            <w:pPr>
              <w:rPr>
                <w:rFonts w:eastAsia="Times New Roman" w:cstheme="minorHAnsi"/>
                <w:color w:val="000000"/>
              </w:rPr>
            </w:pPr>
            <w:r w:rsidRPr="00F86C9F">
              <w:t>Sensitive</w:t>
            </w:r>
          </w:p>
        </w:tc>
      </w:tr>
      <w:tr w:rsidR="0084623E" w:rsidRPr="000F378D" w14:paraId="523DED17" w14:textId="77777777" w:rsidTr="000730FA">
        <w:trPr>
          <w:trHeight w:val="288"/>
        </w:trPr>
        <w:tc>
          <w:tcPr>
            <w:tcW w:w="1165" w:type="dxa"/>
            <w:noWrap/>
            <w:hideMark/>
          </w:tcPr>
          <w:p w14:paraId="6D43340E" w14:textId="77777777" w:rsidR="0084623E" w:rsidRPr="000F378D" w:rsidRDefault="0084623E" w:rsidP="000730FA">
            <w:pPr>
              <w:rPr>
                <w:rFonts w:eastAsia="Times New Roman" w:cstheme="minorHAnsi"/>
                <w:color w:val="000000"/>
              </w:rPr>
            </w:pPr>
            <w:r w:rsidRPr="00F86C9F">
              <w:t>F0192</w:t>
            </w:r>
          </w:p>
        </w:tc>
        <w:tc>
          <w:tcPr>
            <w:tcW w:w="1170" w:type="dxa"/>
            <w:noWrap/>
            <w:hideMark/>
          </w:tcPr>
          <w:p w14:paraId="4630FAE4"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6015D5C4"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40B6B158"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3BBE6173"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11AD4283"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3EDD44E0" w14:textId="77777777" w:rsidR="0084623E" w:rsidRPr="000F378D" w:rsidRDefault="0084623E" w:rsidP="000730FA">
            <w:pPr>
              <w:rPr>
                <w:rFonts w:eastAsia="Times New Roman" w:cstheme="minorHAnsi"/>
                <w:color w:val="000000"/>
              </w:rPr>
            </w:pPr>
            <w:r w:rsidRPr="00F86C9F">
              <w:t>Sensitive</w:t>
            </w:r>
          </w:p>
        </w:tc>
        <w:tc>
          <w:tcPr>
            <w:tcW w:w="1440" w:type="dxa"/>
            <w:noWrap/>
            <w:hideMark/>
          </w:tcPr>
          <w:p w14:paraId="49A82270" w14:textId="77777777" w:rsidR="0084623E" w:rsidRPr="000F378D" w:rsidRDefault="0084623E" w:rsidP="000730FA">
            <w:pPr>
              <w:rPr>
                <w:rFonts w:eastAsia="Times New Roman" w:cstheme="minorHAnsi"/>
                <w:color w:val="000000"/>
              </w:rPr>
            </w:pPr>
            <w:r w:rsidRPr="00F86C9F">
              <w:t>Sensitive</w:t>
            </w:r>
          </w:p>
        </w:tc>
      </w:tr>
      <w:tr w:rsidR="0084623E" w:rsidRPr="000F378D" w14:paraId="284DC679" w14:textId="77777777" w:rsidTr="000730FA">
        <w:trPr>
          <w:trHeight w:val="288"/>
        </w:trPr>
        <w:tc>
          <w:tcPr>
            <w:tcW w:w="1165" w:type="dxa"/>
            <w:noWrap/>
            <w:hideMark/>
          </w:tcPr>
          <w:p w14:paraId="2CBD735C" w14:textId="77777777" w:rsidR="0084623E" w:rsidRPr="000F378D" w:rsidRDefault="0084623E" w:rsidP="000730FA">
            <w:pPr>
              <w:rPr>
                <w:rFonts w:eastAsia="Times New Roman" w:cstheme="minorHAnsi"/>
                <w:color w:val="000000"/>
              </w:rPr>
            </w:pPr>
            <w:r w:rsidRPr="00F86C9F">
              <w:t>F2027</w:t>
            </w:r>
          </w:p>
        </w:tc>
        <w:tc>
          <w:tcPr>
            <w:tcW w:w="1170" w:type="dxa"/>
            <w:noWrap/>
            <w:hideMark/>
          </w:tcPr>
          <w:p w14:paraId="7AFF4864"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2E891878"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5C7C7C0C"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2EAFCB00"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290B9565" w14:textId="77777777" w:rsidR="0084623E" w:rsidRPr="000F378D" w:rsidRDefault="0084623E" w:rsidP="000730FA">
            <w:pPr>
              <w:rPr>
                <w:rFonts w:eastAsia="Times New Roman" w:cstheme="minorHAnsi"/>
                <w:color w:val="000000"/>
              </w:rPr>
            </w:pPr>
            <w:r w:rsidRPr="00F86C9F">
              <w:t>Resistant</w:t>
            </w:r>
          </w:p>
        </w:tc>
        <w:tc>
          <w:tcPr>
            <w:tcW w:w="1530" w:type="dxa"/>
            <w:noWrap/>
            <w:hideMark/>
          </w:tcPr>
          <w:p w14:paraId="3C6F07BA"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0A8841B7" w14:textId="77777777" w:rsidR="0084623E" w:rsidRPr="000F378D" w:rsidRDefault="0084623E" w:rsidP="000730FA">
            <w:pPr>
              <w:rPr>
                <w:rFonts w:eastAsia="Times New Roman" w:cstheme="minorHAnsi"/>
                <w:color w:val="000000"/>
              </w:rPr>
            </w:pPr>
            <w:r w:rsidRPr="00F86C9F">
              <w:t>Sensitive</w:t>
            </w:r>
          </w:p>
        </w:tc>
      </w:tr>
      <w:tr w:rsidR="0084623E" w:rsidRPr="000F378D" w14:paraId="319680AF" w14:textId="77777777" w:rsidTr="000730FA">
        <w:trPr>
          <w:trHeight w:val="288"/>
        </w:trPr>
        <w:tc>
          <w:tcPr>
            <w:tcW w:w="1165" w:type="dxa"/>
            <w:noWrap/>
            <w:hideMark/>
          </w:tcPr>
          <w:p w14:paraId="4AC3E440" w14:textId="77777777" w:rsidR="0084623E" w:rsidRPr="000F378D" w:rsidRDefault="0084623E" w:rsidP="000730FA">
            <w:pPr>
              <w:rPr>
                <w:rFonts w:eastAsia="Times New Roman" w:cstheme="minorHAnsi"/>
                <w:color w:val="000000"/>
              </w:rPr>
            </w:pPr>
            <w:r w:rsidRPr="00F86C9F">
              <w:t>F2328</w:t>
            </w:r>
          </w:p>
        </w:tc>
        <w:tc>
          <w:tcPr>
            <w:tcW w:w="1170" w:type="dxa"/>
            <w:noWrap/>
            <w:hideMark/>
          </w:tcPr>
          <w:p w14:paraId="5818525A"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381C1E23"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29BCFD95"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525900F0"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3B85DFCA" w14:textId="77777777" w:rsidR="0084623E" w:rsidRPr="000F378D" w:rsidRDefault="0084623E" w:rsidP="000730FA">
            <w:pPr>
              <w:rPr>
                <w:rFonts w:eastAsia="Times New Roman" w:cstheme="minorHAnsi"/>
                <w:color w:val="000000"/>
              </w:rPr>
            </w:pPr>
            <w:r w:rsidRPr="00F86C9F">
              <w:t>Resistant</w:t>
            </w:r>
          </w:p>
        </w:tc>
        <w:tc>
          <w:tcPr>
            <w:tcW w:w="1530" w:type="dxa"/>
            <w:noWrap/>
            <w:hideMark/>
          </w:tcPr>
          <w:p w14:paraId="19E711BE"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50A052D4" w14:textId="77777777" w:rsidR="0084623E" w:rsidRPr="000F378D" w:rsidRDefault="0084623E" w:rsidP="000730FA">
            <w:pPr>
              <w:rPr>
                <w:rFonts w:eastAsia="Times New Roman" w:cstheme="minorHAnsi"/>
                <w:color w:val="000000"/>
              </w:rPr>
            </w:pPr>
            <w:r w:rsidRPr="00F86C9F">
              <w:t>Resistant</w:t>
            </w:r>
          </w:p>
        </w:tc>
      </w:tr>
      <w:tr w:rsidR="0084623E" w:rsidRPr="000F378D" w14:paraId="132A090A" w14:textId="77777777" w:rsidTr="000730FA">
        <w:trPr>
          <w:trHeight w:val="288"/>
        </w:trPr>
        <w:tc>
          <w:tcPr>
            <w:tcW w:w="1165" w:type="dxa"/>
            <w:noWrap/>
            <w:hideMark/>
          </w:tcPr>
          <w:p w14:paraId="75D3821A" w14:textId="77777777" w:rsidR="0084623E" w:rsidRPr="000F378D" w:rsidRDefault="0084623E" w:rsidP="000730FA">
            <w:pPr>
              <w:rPr>
                <w:rFonts w:eastAsia="Times New Roman" w:cstheme="minorHAnsi"/>
                <w:color w:val="000000"/>
              </w:rPr>
            </w:pPr>
            <w:r w:rsidRPr="00F86C9F">
              <w:t>H0401</w:t>
            </w:r>
          </w:p>
        </w:tc>
        <w:tc>
          <w:tcPr>
            <w:tcW w:w="1170" w:type="dxa"/>
            <w:noWrap/>
            <w:hideMark/>
          </w:tcPr>
          <w:p w14:paraId="4E33190E"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1955006F"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6CFE6DB3"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77C361E3"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1D8F3708" w14:textId="77777777" w:rsidR="0084623E" w:rsidRPr="000F378D" w:rsidRDefault="0084623E" w:rsidP="000730FA">
            <w:pPr>
              <w:rPr>
                <w:rFonts w:eastAsia="Times New Roman" w:cstheme="minorHAnsi"/>
                <w:color w:val="000000"/>
              </w:rPr>
            </w:pPr>
            <w:r w:rsidRPr="00F86C9F">
              <w:t>Resistant</w:t>
            </w:r>
          </w:p>
        </w:tc>
        <w:tc>
          <w:tcPr>
            <w:tcW w:w="1530" w:type="dxa"/>
            <w:noWrap/>
            <w:hideMark/>
          </w:tcPr>
          <w:p w14:paraId="1A3EE13C" w14:textId="77777777" w:rsidR="0084623E" w:rsidRPr="000F378D" w:rsidRDefault="0084623E" w:rsidP="000730FA">
            <w:pPr>
              <w:rPr>
                <w:rFonts w:eastAsia="Times New Roman" w:cstheme="minorHAnsi"/>
                <w:color w:val="000000"/>
              </w:rPr>
            </w:pPr>
            <w:r w:rsidRPr="00F86C9F">
              <w:t>Sensitive</w:t>
            </w:r>
          </w:p>
        </w:tc>
        <w:tc>
          <w:tcPr>
            <w:tcW w:w="1440" w:type="dxa"/>
            <w:noWrap/>
            <w:hideMark/>
          </w:tcPr>
          <w:p w14:paraId="79537E87" w14:textId="77777777" w:rsidR="0084623E" w:rsidRPr="000F378D" w:rsidRDefault="0084623E" w:rsidP="000730FA">
            <w:pPr>
              <w:rPr>
                <w:rFonts w:eastAsia="Times New Roman" w:cstheme="minorHAnsi"/>
                <w:color w:val="000000"/>
              </w:rPr>
            </w:pPr>
            <w:r w:rsidRPr="00F86C9F">
              <w:t>Sensitive</w:t>
            </w:r>
          </w:p>
        </w:tc>
      </w:tr>
      <w:tr w:rsidR="0084623E" w:rsidRPr="000F378D" w14:paraId="27FB4FAE" w14:textId="77777777" w:rsidTr="000730FA">
        <w:trPr>
          <w:trHeight w:val="288"/>
        </w:trPr>
        <w:tc>
          <w:tcPr>
            <w:tcW w:w="1165" w:type="dxa"/>
            <w:noWrap/>
            <w:hideMark/>
          </w:tcPr>
          <w:p w14:paraId="4EA9922F" w14:textId="77777777" w:rsidR="0084623E" w:rsidRPr="000F378D" w:rsidRDefault="0084623E" w:rsidP="000730FA">
            <w:pPr>
              <w:rPr>
                <w:rFonts w:eastAsia="Times New Roman" w:cstheme="minorHAnsi"/>
                <w:color w:val="000000"/>
              </w:rPr>
            </w:pPr>
            <w:r w:rsidRPr="00F86C9F">
              <w:t>H0404</w:t>
            </w:r>
          </w:p>
        </w:tc>
        <w:tc>
          <w:tcPr>
            <w:tcW w:w="1170" w:type="dxa"/>
            <w:noWrap/>
            <w:hideMark/>
          </w:tcPr>
          <w:p w14:paraId="5A59EED6"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472C78CF"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10237AB7"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3C2765F8"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4E7FAA5E"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12B7B8BC" w14:textId="77777777" w:rsidR="0084623E" w:rsidRPr="000F378D" w:rsidRDefault="0084623E" w:rsidP="000730FA">
            <w:pPr>
              <w:rPr>
                <w:rFonts w:eastAsia="Times New Roman" w:cstheme="minorHAnsi"/>
                <w:color w:val="000000"/>
              </w:rPr>
            </w:pPr>
            <w:r w:rsidRPr="00F86C9F">
              <w:t>Intermediate</w:t>
            </w:r>
          </w:p>
        </w:tc>
        <w:tc>
          <w:tcPr>
            <w:tcW w:w="1440" w:type="dxa"/>
            <w:noWrap/>
            <w:hideMark/>
          </w:tcPr>
          <w:p w14:paraId="2D36BCF2" w14:textId="77777777" w:rsidR="0084623E" w:rsidRPr="000F378D" w:rsidRDefault="0084623E" w:rsidP="000730FA">
            <w:pPr>
              <w:rPr>
                <w:rFonts w:eastAsia="Times New Roman" w:cstheme="minorHAnsi"/>
                <w:color w:val="000000"/>
              </w:rPr>
            </w:pPr>
            <w:r w:rsidRPr="00F86C9F">
              <w:t>Sensitive</w:t>
            </w:r>
          </w:p>
        </w:tc>
      </w:tr>
      <w:tr w:rsidR="0084623E" w:rsidRPr="000F378D" w14:paraId="0C015AA1" w14:textId="77777777" w:rsidTr="000730FA">
        <w:trPr>
          <w:trHeight w:val="288"/>
        </w:trPr>
        <w:tc>
          <w:tcPr>
            <w:tcW w:w="1165" w:type="dxa"/>
            <w:noWrap/>
            <w:hideMark/>
          </w:tcPr>
          <w:p w14:paraId="6F2C8FCA" w14:textId="77777777" w:rsidR="0084623E" w:rsidRPr="000F378D" w:rsidRDefault="0084623E" w:rsidP="000730FA">
            <w:pPr>
              <w:rPr>
                <w:rFonts w:eastAsia="Times New Roman" w:cstheme="minorHAnsi"/>
                <w:color w:val="000000"/>
              </w:rPr>
            </w:pPr>
            <w:r w:rsidRPr="00F86C9F">
              <w:t>H0440</w:t>
            </w:r>
          </w:p>
        </w:tc>
        <w:tc>
          <w:tcPr>
            <w:tcW w:w="1170" w:type="dxa"/>
            <w:noWrap/>
            <w:hideMark/>
          </w:tcPr>
          <w:p w14:paraId="1B952076"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430B0DE2"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1A2067BA"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68380F21" w14:textId="77777777" w:rsidR="0084623E" w:rsidRPr="000F378D" w:rsidRDefault="0084623E" w:rsidP="000730FA">
            <w:pPr>
              <w:rPr>
                <w:rFonts w:eastAsia="Times New Roman" w:cstheme="minorHAnsi"/>
                <w:color w:val="000000"/>
              </w:rPr>
            </w:pPr>
            <w:r w:rsidRPr="00F86C9F">
              <w:t>Intermediate</w:t>
            </w:r>
          </w:p>
        </w:tc>
        <w:tc>
          <w:tcPr>
            <w:tcW w:w="1440" w:type="dxa"/>
            <w:noWrap/>
            <w:hideMark/>
          </w:tcPr>
          <w:p w14:paraId="49A9468B"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7E042F5D" w14:textId="77777777" w:rsidR="0084623E" w:rsidRPr="000F378D" w:rsidRDefault="0084623E" w:rsidP="000730FA">
            <w:pPr>
              <w:rPr>
                <w:rFonts w:eastAsia="Times New Roman" w:cstheme="minorHAnsi"/>
                <w:color w:val="000000"/>
              </w:rPr>
            </w:pPr>
            <w:r w:rsidRPr="00F86C9F">
              <w:t>Intermediate</w:t>
            </w:r>
          </w:p>
        </w:tc>
        <w:tc>
          <w:tcPr>
            <w:tcW w:w="1440" w:type="dxa"/>
            <w:noWrap/>
            <w:hideMark/>
          </w:tcPr>
          <w:p w14:paraId="019A0012" w14:textId="77777777" w:rsidR="0084623E" w:rsidRPr="000F378D" w:rsidRDefault="0084623E" w:rsidP="000730FA">
            <w:pPr>
              <w:rPr>
                <w:rFonts w:eastAsia="Times New Roman" w:cstheme="minorHAnsi"/>
                <w:color w:val="000000"/>
              </w:rPr>
            </w:pPr>
            <w:r w:rsidRPr="00F86C9F">
              <w:t>Sensitive</w:t>
            </w:r>
          </w:p>
        </w:tc>
      </w:tr>
      <w:tr w:rsidR="0084623E" w:rsidRPr="000F378D" w14:paraId="1622FE08" w14:textId="77777777" w:rsidTr="000730FA">
        <w:trPr>
          <w:trHeight w:val="288"/>
        </w:trPr>
        <w:tc>
          <w:tcPr>
            <w:tcW w:w="1165" w:type="dxa"/>
            <w:noWrap/>
            <w:hideMark/>
          </w:tcPr>
          <w:p w14:paraId="2AFE8CC9" w14:textId="77777777" w:rsidR="0084623E" w:rsidRPr="000F378D" w:rsidRDefault="0084623E" w:rsidP="000730FA">
            <w:pPr>
              <w:rPr>
                <w:rFonts w:eastAsia="Times New Roman" w:cstheme="minorHAnsi"/>
                <w:color w:val="000000"/>
              </w:rPr>
            </w:pPr>
            <w:r w:rsidRPr="00F86C9F">
              <w:t>H0587</w:t>
            </w:r>
          </w:p>
        </w:tc>
        <w:tc>
          <w:tcPr>
            <w:tcW w:w="1170" w:type="dxa"/>
            <w:noWrap/>
            <w:hideMark/>
          </w:tcPr>
          <w:p w14:paraId="026BC624"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7B9CF701"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4FBCD218"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19D4CB19"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13803289"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381F6AF1" w14:textId="77777777" w:rsidR="0084623E" w:rsidRPr="000F378D" w:rsidRDefault="0084623E" w:rsidP="000730FA">
            <w:pPr>
              <w:rPr>
                <w:rFonts w:eastAsia="Times New Roman" w:cstheme="minorHAnsi"/>
                <w:color w:val="000000"/>
              </w:rPr>
            </w:pPr>
            <w:r w:rsidRPr="00F86C9F">
              <w:t>Intermediate</w:t>
            </w:r>
          </w:p>
        </w:tc>
        <w:tc>
          <w:tcPr>
            <w:tcW w:w="1440" w:type="dxa"/>
            <w:noWrap/>
            <w:hideMark/>
          </w:tcPr>
          <w:p w14:paraId="285669BB" w14:textId="77777777" w:rsidR="0084623E" w:rsidRPr="000F378D" w:rsidRDefault="0084623E" w:rsidP="000730FA">
            <w:pPr>
              <w:rPr>
                <w:rFonts w:eastAsia="Times New Roman" w:cstheme="minorHAnsi"/>
                <w:color w:val="000000"/>
              </w:rPr>
            </w:pPr>
            <w:r w:rsidRPr="00F86C9F">
              <w:t>Sensitive</w:t>
            </w:r>
          </w:p>
        </w:tc>
      </w:tr>
      <w:tr w:rsidR="0084623E" w:rsidRPr="000F378D" w14:paraId="2B0064DA" w14:textId="77777777" w:rsidTr="000730FA">
        <w:trPr>
          <w:trHeight w:val="288"/>
        </w:trPr>
        <w:tc>
          <w:tcPr>
            <w:tcW w:w="1165" w:type="dxa"/>
            <w:noWrap/>
            <w:hideMark/>
          </w:tcPr>
          <w:p w14:paraId="57783D3D" w14:textId="77777777" w:rsidR="0084623E" w:rsidRPr="000F378D" w:rsidRDefault="0084623E" w:rsidP="000730FA">
            <w:pPr>
              <w:rPr>
                <w:rFonts w:eastAsia="Times New Roman" w:cstheme="minorHAnsi"/>
                <w:color w:val="000000"/>
              </w:rPr>
            </w:pPr>
            <w:r w:rsidRPr="00F86C9F">
              <w:t>H2090</w:t>
            </w:r>
          </w:p>
        </w:tc>
        <w:tc>
          <w:tcPr>
            <w:tcW w:w="1170" w:type="dxa"/>
            <w:noWrap/>
            <w:hideMark/>
          </w:tcPr>
          <w:p w14:paraId="3AD2402D" w14:textId="77777777" w:rsidR="0084623E" w:rsidRPr="000F378D" w:rsidRDefault="0084623E" w:rsidP="000730FA">
            <w:pPr>
              <w:rPr>
                <w:rFonts w:eastAsia="Times New Roman" w:cstheme="minorHAnsi"/>
                <w:color w:val="000000"/>
              </w:rPr>
            </w:pPr>
            <w:r w:rsidRPr="00F86C9F">
              <w:t>Resistant</w:t>
            </w:r>
          </w:p>
        </w:tc>
        <w:tc>
          <w:tcPr>
            <w:tcW w:w="1170" w:type="dxa"/>
            <w:noWrap/>
            <w:hideMark/>
          </w:tcPr>
          <w:p w14:paraId="2EF4D138"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010B2724"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23E942BB"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46B1D1AE" w14:textId="77777777" w:rsidR="0084623E" w:rsidRPr="000F378D" w:rsidRDefault="0084623E" w:rsidP="000730FA">
            <w:pPr>
              <w:rPr>
                <w:rFonts w:eastAsia="Times New Roman" w:cstheme="minorHAnsi"/>
                <w:color w:val="000000"/>
              </w:rPr>
            </w:pPr>
            <w:r w:rsidRPr="00F86C9F">
              <w:t>Resistant</w:t>
            </w:r>
          </w:p>
        </w:tc>
        <w:tc>
          <w:tcPr>
            <w:tcW w:w="1530" w:type="dxa"/>
            <w:noWrap/>
            <w:hideMark/>
          </w:tcPr>
          <w:p w14:paraId="2EC5EC12"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79FE4740" w14:textId="77777777" w:rsidR="0084623E" w:rsidRPr="000F378D" w:rsidRDefault="0084623E" w:rsidP="000730FA">
            <w:pPr>
              <w:rPr>
                <w:rFonts w:eastAsia="Times New Roman" w:cstheme="minorHAnsi"/>
                <w:color w:val="000000"/>
              </w:rPr>
            </w:pPr>
            <w:r w:rsidRPr="00F86C9F">
              <w:t>Sensitive</w:t>
            </w:r>
          </w:p>
        </w:tc>
      </w:tr>
      <w:tr w:rsidR="0084623E" w:rsidRPr="000F378D" w14:paraId="61989C32" w14:textId="77777777" w:rsidTr="000730FA">
        <w:trPr>
          <w:trHeight w:val="288"/>
        </w:trPr>
        <w:tc>
          <w:tcPr>
            <w:tcW w:w="1165" w:type="dxa"/>
            <w:noWrap/>
            <w:hideMark/>
          </w:tcPr>
          <w:p w14:paraId="4929C9C0" w14:textId="77777777" w:rsidR="0084623E" w:rsidRPr="000F378D" w:rsidRDefault="0084623E" w:rsidP="000730FA">
            <w:pPr>
              <w:rPr>
                <w:rFonts w:eastAsia="Times New Roman" w:cstheme="minorHAnsi"/>
                <w:color w:val="000000"/>
              </w:rPr>
            </w:pPr>
            <w:r w:rsidRPr="00F86C9F">
              <w:t>M0052</w:t>
            </w:r>
          </w:p>
        </w:tc>
        <w:tc>
          <w:tcPr>
            <w:tcW w:w="1170" w:type="dxa"/>
            <w:noWrap/>
            <w:hideMark/>
          </w:tcPr>
          <w:p w14:paraId="632D9A52"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6786383E"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2328976A"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67457EC5"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701D2D6C"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2A646A9E" w14:textId="77777777" w:rsidR="0084623E" w:rsidRPr="000F378D" w:rsidRDefault="0084623E" w:rsidP="000730FA">
            <w:pPr>
              <w:rPr>
                <w:rFonts w:eastAsia="Times New Roman" w:cstheme="minorHAnsi"/>
                <w:color w:val="000000"/>
              </w:rPr>
            </w:pPr>
            <w:r w:rsidRPr="00F86C9F">
              <w:t>Intermediate</w:t>
            </w:r>
          </w:p>
        </w:tc>
        <w:tc>
          <w:tcPr>
            <w:tcW w:w="1440" w:type="dxa"/>
            <w:noWrap/>
            <w:hideMark/>
          </w:tcPr>
          <w:p w14:paraId="695AF5E7" w14:textId="77777777" w:rsidR="0084623E" w:rsidRPr="000F378D" w:rsidRDefault="0084623E" w:rsidP="000730FA">
            <w:pPr>
              <w:rPr>
                <w:rFonts w:eastAsia="Times New Roman" w:cstheme="minorHAnsi"/>
                <w:color w:val="000000"/>
              </w:rPr>
            </w:pPr>
            <w:r w:rsidRPr="00F86C9F">
              <w:t>Sensitive</w:t>
            </w:r>
          </w:p>
        </w:tc>
      </w:tr>
      <w:tr w:rsidR="0084623E" w:rsidRPr="000F378D" w14:paraId="12374846" w14:textId="77777777" w:rsidTr="000730FA">
        <w:trPr>
          <w:trHeight w:val="288"/>
        </w:trPr>
        <w:tc>
          <w:tcPr>
            <w:tcW w:w="1165" w:type="dxa"/>
            <w:noWrap/>
            <w:hideMark/>
          </w:tcPr>
          <w:p w14:paraId="36AD1EFA" w14:textId="77777777" w:rsidR="0084623E" w:rsidRPr="000F378D" w:rsidRDefault="0084623E" w:rsidP="000730FA">
            <w:pPr>
              <w:rPr>
                <w:rFonts w:eastAsia="Times New Roman" w:cstheme="minorHAnsi"/>
                <w:color w:val="000000"/>
              </w:rPr>
            </w:pPr>
            <w:r w:rsidRPr="00F86C9F">
              <w:t>M0126</w:t>
            </w:r>
          </w:p>
        </w:tc>
        <w:tc>
          <w:tcPr>
            <w:tcW w:w="1170" w:type="dxa"/>
            <w:noWrap/>
            <w:hideMark/>
          </w:tcPr>
          <w:p w14:paraId="2A8A3D7B"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1465574D"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0ED2E09E"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4AFFD75A"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53F57C40"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0BAC73F4"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71E8FCCD" w14:textId="77777777" w:rsidR="0084623E" w:rsidRPr="000F378D" w:rsidRDefault="0084623E" w:rsidP="000730FA">
            <w:pPr>
              <w:rPr>
                <w:rFonts w:eastAsia="Times New Roman" w:cstheme="minorHAnsi"/>
                <w:color w:val="000000"/>
              </w:rPr>
            </w:pPr>
            <w:r w:rsidRPr="00F86C9F">
              <w:t>Sensitive</w:t>
            </w:r>
          </w:p>
        </w:tc>
      </w:tr>
      <w:tr w:rsidR="0084623E" w:rsidRPr="000F378D" w14:paraId="25CD5214" w14:textId="77777777" w:rsidTr="000730FA">
        <w:trPr>
          <w:trHeight w:val="288"/>
        </w:trPr>
        <w:tc>
          <w:tcPr>
            <w:tcW w:w="1165" w:type="dxa"/>
            <w:noWrap/>
            <w:hideMark/>
          </w:tcPr>
          <w:p w14:paraId="6DDC6C62" w14:textId="77777777" w:rsidR="0084623E" w:rsidRPr="000F378D" w:rsidRDefault="0084623E" w:rsidP="000730FA">
            <w:pPr>
              <w:rPr>
                <w:rFonts w:eastAsia="Times New Roman" w:cstheme="minorHAnsi"/>
                <w:color w:val="000000"/>
              </w:rPr>
            </w:pPr>
            <w:r w:rsidRPr="00F86C9F">
              <w:t>M0127</w:t>
            </w:r>
          </w:p>
        </w:tc>
        <w:tc>
          <w:tcPr>
            <w:tcW w:w="1170" w:type="dxa"/>
            <w:noWrap/>
            <w:hideMark/>
          </w:tcPr>
          <w:p w14:paraId="3C36EC54"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22152EC1"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21AF6C98"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61E5CBD3"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47C937DE"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0D710DCD" w14:textId="77777777" w:rsidR="0084623E" w:rsidRPr="000F378D" w:rsidRDefault="0084623E" w:rsidP="000730FA">
            <w:pPr>
              <w:rPr>
                <w:rFonts w:eastAsia="Times New Roman" w:cstheme="minorHAnsi"/>
                <w:color w:val="000000"/>
              </w:rPr>
            </w:pPr>
            <w:r w:rsidRPr="00F86C9F">
              <w:t>Intermediate</w:t>
            </w:r>
          </w:p>
        </w:tc>
        <w:tc>
          <w:tcPr>
            <w:tcW w:w="1440" w:type="dxa"/>
            <w:noWrap/>
            <w:hideMark/>
          </w:tcPr>
          <w:p w14:paraId="452B3642" w14:textId="77777777" w:rsidR="0084623E" w:rsidRPr="000F378D" w:rsidRDefault="0084623E" w:rsidP="000730FA">
            <w:pPr>
              <w:rPr>
                <w:rFonts w:eastAsia="Times New Roman" w:cstheme="minorHAnsi"/>
                <w:color w:val="000000"/>
              </w:rPr>
            </w:pPr>
            <w:r w:rsidRPr="00F86C9F">
              <w:t>Sensitive</w:t>
            </w:r>
          </w:p>
        </w:tc>
      </w:tr>
      <w:tr w:rsidR="0084623E" w:rsidRPr="000F378D" w14:paraId="340B2BAA" w14:textId="77777777" w:rsidTr="000730FA">
        <w:trPr>
          <w:trHeight w:val="288"/>
        </w:trPr>
        <w:tc>
          <w:tcPr>
            <w:tcW w:w="1165" w:type="dxa"/>
            <w:noWrap/>
            <w:hideMark/>
          </w:tcPr>
          <w:p w14:paraId="50D28369" w14:textId="77777777" w:rsidR="0084623E" w:rsidRPr="000F378D" w:rsidRDefault="0084623E" w:rsidP="000730FA">
            <w:pPr>
              <w:rPr>
                <w:rFonts w:eastAsia="Times New Roman" w:cstheme="minorHAnsi"/>
                <w:color w:val="000000"/>
              </w:rPr>
            </w:pPr>
            <w:r w:rsidRPr="00F86C9F">
              <w:t>M0226</w:t>
            </w:r>
          </w:p>
        </w:tc>
        <w:tc>
          <w:tcPr>
            <w:tcW w:w="1170" w:type="dxa"/>
            <w:noWrap/>
            <w:hideMark/>
          </w:tcPr>
          <w:p w14:paraId="37082B30"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4F6D9452"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39DFFD5C"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610777A7" w14:textId="77777777" w:rsidR="0084623E" w:rsidRPr="000F378D" w:rsidRDefault="0084623E" w:rsidP="000730FA">
            <w:pPr>
              <w:rPr>
                <w:rFonts w:eastAsia="Times New Roman" w:cstheme="minorHAnsi"/>
                <w:color w:val="000000"/>
              </w:rPr>
            </w:pPr>
            <w:r w:rsidRPr="00F86C9F">
              <w:t>Intermediate</w:t>
            </w:r>
          </w:p>
        </w:tc>
        <w:tc>
          <w:tcPr>
            <w:tcW w:w="1440" w:type="dxa"/>
            <w:noWrap/>
            <w:hideMark/>
          </w:tcPr>
          <w:p w14:paraId="76863B93"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16A8648D"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5526294C" w14:textId="77777777" w:rsidR="0084623E" w:rsidRPr="000F378D" w:rsidRDefault="0084623E" w:rsidP="000730FA">
            <w:pPr>
              <w:rPr>
                <w:rFonts w:eastAsia="Times New Roman" w:cstheme="minorHAnsi"/>
                <w:color w:val="000000"/>
              </w:rPr>
            </w:pPr>
            <w:r w:rsidRPr="00F86C9F">
              <w:t>Sensitive</w:t>
            </w:r>
          </w:p>
        </w:tc>
      </w:tr>
      <w:tr w:rsidR="0084623E" w:rsidRPr="000F378D" w14:paraId="68133BE9" w14:textId="77777777" w:rsidTr="000730FA">
        <w:trPr>
          <w:trHeight w:val="288"/>
        </w:trPr>
        <w:tc>
          <w:tcPr>
            <w:tcW w:w="1165" w:type="dxa"/>
            <w:noWrap/>
            <w:hideMark/>
          </w:tcPr>
          <w:p w14:paraId="2B96F78B" w14:textId="77777777" w:rsidR="0084623E" w:rsidRPr="000F378D" w:rsidRDefault="0084623E" w:rsidP="000730FA">
            <w:pPr>
              <w:rPr>
                <w:rFonts w:eastAsia="Times New Roman" w:cstheme="minorHAnsi"/>
                <w:color w:val="000000"/>
              </w:rPr>
            </w:pPr>
            <w:r w:rsidRPr="00F86C9F">
              <w:t>M0302</w:t>
            </w:r>
          </w:p>
        </w:tc>
        <w:tc>
          <w:tcPr>
            <w:tcW w:w="1170" w:type="dxa"/>
            <w:noWrap/>
            <w:hideMark/>
          </w:tcPr>
          <w:p w14:paraId="59A360B8"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6BC248C9"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176F2DF9"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1F43731D"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79A3E836"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2010672A" w14:textId="77777777" w:rsidR="0084623E" w:rsidRPr="000F378D" w:rsidRDefault="0084623E" w:rsidP="000730FA">
            <w:pPr>
              <w:rPr>
                <w:rFonts w:eastAsia="Times New Roman" w:cstheme="minorHAnsi"/>
                <w:color w:val="000000"/>
              </w:rPr>
            </w:pPr>
            <w:r w:rsidRPr="00F86C9F">
              <w:t>Intermediate</w:t>
            </w:r>
          </w:p>
        </w:tc>
        <w:tc>
          <w:tcPr>
            <w:tcW w:w="1440" w:type="dxa"/>
            <w:noWrap/>
            <w:hideMark/>
          </w:tcPr>
          <w:p w14:paraId="3052805D" w14:textId="77777777" w:rsidR="0084623E" w:rsidRPr="000F378D" w:rsidRDefault="0084623E" w:rsidP="000730FA">
            <w:pPr>
              <w:rPr>
                <w:rFonts w:eastAsia="Times New Roman" w:cstheme="minorHAnsi"/>
                <w:color w:val="000000"/>
              </w:rPr>
            </w:pPr>
            <w:r w:rsidRPr="00F86C9F">
              <w:t>Sensitive</w:t>
            </w:r>
          </w:p>
        </w:tc>
      </w:tr>
      <w:tr w:rsidR="0084623E" w:rsidRPr="000F378D" w14:paraId="53011CCD" w14:textId="77777777" w:rsidTr="000730FA">
        <w:trPr>
          <w:trHeight w:val="288"/>
        </w:trPr>
        <w:tc>
          <w:tcPr>
            <w:tcW w:w="1165" w:type="dxa"/>
            <w:noWrap/>
            <w:hideMark/>
          </w:tcPr>
          <w:p w14:paraId="44EE4877" w14:textId="77777777" w:rsidR="0084623E" w:rsidRPr="000F378D" w:rsidRDefault="0084623E" w:rsidP="000730FA">
            <w:pPr>
              <w:rPr>
                <w:rFonts w:eastAsia="Times New Roman" w:cstheme="minorHAnsi"/>
                <w:color w:val="000000"/>
              </w:rPr>
            </w:pPr>
            <w:r w:rsidRPr="00F86C9F">
              <w:t>M0321</w:t>
            </w:r>
          </w:p>
        </w:tc>
        <w:tc>
          <w:tcPr>
            <w:tcW w:w="1170" w:type="dxa"/>
            <w:noWrap/>
            <w:hideMark/>
          </w:tcPr>
          <w:p w14:paraId="045EC983"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4365569E"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21B8D5CC"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4AEECA40"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45D1DC9B"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1F08FA9B" w14:textId="77777777" w:rsidR="0084623E" w:rsidRPr="000F378D" w:rsidRDefault="0084623E" w:rsidP="000730FA">
            <w:pPr>
              <w:rPr>
                <w:rFonts w:eastAsia="Times New Roman" w:cstheme="minorHAnsi"/>
                <w:color w:val="000000"/>
              </w:rPr>
            </w:pPr>
            <w:r w:rsidRPr="00F86C9F">
              <w:t>Sensitive</w:t>
            </w:r>
          </w:p>
        </w:tc>
        <w:tc>
          <w:tcPr>
            <w:tcW w:w="1440" w:type="dxa"/>
            <w:noWrap/>
            <w:hideMark/>
          </w:tcPr>
          <w:p w14:paraId="3682CD0C" w14:textId="77777777" w:rsidR="0084623E" w:rsidRPr="000F378D" w:rsidRDefault="0084623E" w:rsidP="000730FA">
            <w:pPr>
              <w:rPr>
                <w:rFonts w:eastAsia="Times New Roman" w:cstheme="minorHAnsi"/>
                <w:color w:val="000000"/>
              </w:rPr>
            </w:pPr>
            <w:r w:rsidRPr="00F86C9F">
              <w:t>Sensitive</w:t>
            </w:r>
          </w:p>
        </w:tc>
      </w:tr>
      <w:tr w:rsidR="0084623E" w:rsidRPr="000F378D" w14:paraId="783D0984" w14:textId="77777777" w:rsidTr="000730FA">
        <w:trPr>
          <w:trHeight w:val="288"/>
        </w:trPr>
        <w:tc>
          <w:tcPr>
            <w:tcW w:w="1165" w:type="dxa"/>
            <w:noWrap/>
            <w:hideMark/>
          </w:tcPr>
          <w:p w14:paraId="6CBABD56" w14:textId="77777777" w:rsidR="0084623E" w:rsidRPr="000F378D" w:rsidRDefault="0084623E" w:rsidP="000730FA">
            <w:pPr>
              <w:rPr>
                <w:rFonts w:eastAsia="Times New Roman" w:cstheme="minorHAnsi"/>
                <w:color w:val="000000"/>
              </w:rPr>
            </w:pPr>
            <w:r w:rsidRPr="00F86C9F">
              <w:t>M0438</w:t>
            </w:r>
          </w:p>
        </w:tc>
        <w:tc>
          <w:tcPr>
            <w:tcW w:w="1170" w:type="dxa"/>
            <w:noWrap/>
            <w:hideMark/>
          </w:tcPr>
          <w:p w14:paraId="52FE766A"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0711A930"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4B944066"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1177581B"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2A7BCF7D"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6AD3B36B" w14:textId="77777777" w:rsidR="0084623E" w:rsidRPr="000F378D" w:rsidRDefault="0084623E" w:rsidP="000730FA">
            <w:pPr>
              <w:rPr>
                <w:rFonts w:eastAsia="Times New Roman" w:cstheme="minorHAnsi"/>
                <w:color w:val="000000"/>
              </w:rPr>
            </w:pPr>
            <w:r w:rsidRPr="00F86C9F">
              <w:t>Sensitive</w:t>
            </w:r>
          </w:p>
        </w:tc>
        <w:tc>
          <w:tcPr>
            <w:tcW w:w="1440" w:type="dxa"/>
            <w:noWrap/>
            <w:hideMark/>
          </w:tcPr>
          <w:p w14:paraId="5696F4E0" w14:textId="77777777" w:rsidR="0084623E" w:rsidRPr="000F378D" w:rsidRDefault="0084623E" w:rsidP="000730FA">
            <w:pPr>
              <w:rPr>
                <w:rFonts w:eastAsia="Times New Roman" w:cstheme="minorHAnsi"/>
                <w:color w:val="000000"/>
              </w:rPr>
            </w:pPr>
            <w:r w:rsidRPr="00F86C9F">
              <w:t>Sensitive</w:t>
            </w:r>
          </w:p>
        </w:tc>
      </w:tr>
      <w:tr w:rsidR="0084623E" w:rsidRPr="000F378D" w14:paraId="06449D89" w14:textId="77777777" w:rsidTr="000730FA">
        <w:trPr>
          <w:trHeight w:val="288"/>
        </w:trPr>
        <w:tc>
          <w:tcPr>
            <w:tcW w:w="1165" w:type="dxa"/>
            <w:noWrap/>
            <w:hideMark/>
          </w:tcPr>
          <w:p w14:paraId="58A30C7B" w14:textId="77777777" w:rsidR="0084623E" w:rsidRPr="000F378D" w:rsidRDefault="0084623E" w:rsidP="000730FA">
            <w:pPr>
              <w:rPr>
                <w:rFonts w:eastAsia="Times New Roman" w:cstheme="minorHAnsi"/>
                <w:color w:val="000000"/>
              </w:rPr>
            </w:pPr>
            <w:r w:rsidRPr="00F86C9F">
              <w:t>M0499</w:t>
            </w:r>
          </w:p>
        </w:tc>
        <w:tc>
          <w:tcPr>
            <w:tcW w:w="1170" w:type="dxa"/>
            <w:noWrap/>
            <w:hideMark/>
          </w:tcPr>
          <w:p w14:paraId="0222AA85"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06F47002" w14:textId="77777777" w:rsidR="0084623E" w:rsidRPr="000F378D" w:rsidRDefault="0084623E" w:rsidP="000730FA">
            <w:pPr>
              <w:rPr>
                <w:rFonts w:eastAsia="Times New Roman" w:cstheme="minorHAnsi"/>
                <w:color w:val="000000"/>
              </w:rPr>
            </w:pPr>
            <w:r w:rsidRPr="00F86C9F">
              <w:t>Sensitive</w:t>
            </w:r>
          </w:p>
        </w:tc>
        <w:tc>
          <w:tcPr>
            <w:tcW w:w="1350" w:type="dxa"/>
            <w:noWrap/>
            <w:hideMark/>
          </w:tcPr>
          <w:p w14:paraId="6A79BF57"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5BAE496E"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4843F3E7" w14:textId="77777777" w:rsidR="0084623E" w:rsidRPr="000F378D" w:rsidRDefault="0084623E" w:rsidP="000730FA">
            <w:pPr>
              <w:rPr>
                <w:rFonts w:eastAsia="Times New Roman" w:cstheme="minorHAnsi"/>
                <w:color w:val="000000"/>
              </w:rPr>
            </w:pPr>
            <w:r w:rsidRPr="00F86C9F">
              <w:t>Intermediate</w:t>
            </w:r>
          </w:p>
        </w:tc>
        <w:tc>
          <w:tcPr>
            <w:tcW w:w="1530" w:type="dxa"/>
            <w:noWrap/>
            <w:hideMark/>
          </w:tcPr>
          <w:p w14:paraId="71F0B0D1" w14:textId="77777777" w:rsidR="0084623E" w:rsidRPr="000F378D" w:rsidRDefault="0084623E" w:rsidP="000730FA">
            <w:pPr>
              <w:rPr>
                <w:rFonts w:eastAsia="Times New Roman" w:cstheme="minorHAnsi"/>
                <w:color w:val="000000"/>
              </w:rPr>
            </w:pPr>
            <w:r w:rsidRPr="00F86C9F">
              <w:t>Sensitive</w:t>
            </w:r>
          </w:p>
        </w:tc>
        <w:tc>
          <w:tcPr>
            <w:tcW w:w="1440" w:type="dxa"/>
            <w:noWrap/>
            <w:hideMark/>
          </w:tcPr>
          <w:p w14:paraId="39BC4234" w14:textId="77777777" w:rsidR="0084623E" w:rsidRPr="000F378D" w:rsidRDefault="0084623E" w:rsidP="000730FA">
            <w:pPr>
              <w:rPr>
                <w:rFonts w:eastAsia="Times New Roman" w:cstheme="minorHAnsi"/>
                <w:color w:val="000000"/>
              </w:rPr>
            </w:pPr>
            <w:r w:rsidRPr="00F86C9F">
              <w:t>Sensitive</w:t>
            </w:r>
          </w:p>
        </w:tc>
      </w:tr>
      <w:tr w:rsidR="0084623E" w:rsidRPr="000F378D" w14:paraId="460BEDBF" w14:textId="77777777" w:rsidTr="000730FA">
        <w:trPr>
          <w:trHeight w:val="288"/>
        </w:trPr>
        <w:tc>
          <w:tcPr>
            <w:tcW w:w="1165" w:type="dxa"/>
            <w:noWrap/>
            <w:hideMark/>
          </w:tcPr>
          <w:p w14:paraId="115C3FAE" w14:textId="77777777" w:rsidR="0084623E" w:rsidRPr="000F378D" w:rsidRDefault="0084623E" w:rsidP="000730FA">
            <w:pPr>
              <w:rPr>
                <w:rFonts w:eastAsia="Times New Roman" w:cstheme="minorHAnsi"/>
                <w:color w:val="000000"/>
              </w:rPr>
            </w:pPr>
            <w:r w:rsidRPr="00F86C9F">
              <w:t>V2104</w:t>
            </w:r>
          </w:p>
        </w:tc>
        <w:tc>
          <w:tcPr>
            <w:tcW w:w="1170" w:type="dxa"/>
            <w:noWrap/>
            <w:hideMark/>
          </w:tcPr>
          <w:p w14:paraId="1B039E73" w14:textId="77777777" w:rsidR="0084623E" w:rsidRPr="000F378D" w:rsidRDefault="0084623E" w:rsidP="000730FA">
            <w:pPr>
              <w:rPr>
                <w:rFonts w:eastAsia="Times New Roman" w:cstheme="minorHAnsi"/>
                <w:color w:val="000000"/>
              </w:rPr>
            </w:pPr>
            <w:r w:rsidRPr="00F86C9F">
              <w:t>Sensitive</w:t>
            </w:r>
          </w:p>
        </w:tc>
        <w:tc>
          <w:tcPr>
            <w:tcW w:w="1170" w:type="dxa"/>
            <w:noWrap/>
            <w:hideMark/>
          </w:tcPr>
          <w:p w14:paraId="74E26A01" w14:textId="77777777" w:rsidR="0084623E" w:rsidRPr="000F378D" w:rsidRDefault="0084623E" w:rsidP="000730FA">
            <w:pPr>
              <w:rPr>
                <w:rFonts w:eastAsia="Times New Roman" w:cstheme="minorHAnsi"/>
                <w:color w:val="000000"/>
              </w:rPr>
            </w:pPr>
            <w:r w:rsidRPr="00F86C9F">
              <w:t>Resistant</w:t>
            </w:r>
          </w:p>
        </w:tc>
        <w:tc>
          <w:tcPr>
            <w:tcW w:w="1350" w:type="dxa"/>
            <w:noWrap/>
            <w:hideMark/>
          </w:tcPr>
          <w:p w14:paraId="2D09AC77" w14:textId="77777777" w:rsidR="0084623E" w:rsidRPr="000F378D" w:rsidRDefault="0084623E" w:rsidP="000730FA">
            <w:pPr>
              <w:rPr>
                <w:rFonts w:eastAsia="Times New Roman" w:cstheme="minorHAnsi"/>
                <w:color w:val="000000"/>
              </w:rPr>
            </w:pPr>
            <w:r w:rsidRPr="00F86C9F">
              <w:t>Sensitive</w:t>
            </w:r>
          </w:p>
        </w:tc>
        <w:tc>
          <w:tcPr>
            <w:tcW w:w="1530" w:type="dxa"/>
            <w:noWrap/>
            <w:hideMark/>
          </w:tcPr>
          <w:p w14:paraId="672A0DB2"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535C55E8" w14:textId="77777777" w:rsidR="0084623E" w:rsidRPr="000F378D" w:rsidRDefault="0084623E" w:rsidP="000730FA">
            <w:pPr>
              <w:rPr>
                <w:rFonts w:eastAsia="Times New Roman" w:cstheme="minorHAnsi"/>
                <w:color w:val="000000"/>
              </w:rPr>
            </w:pPr>
            <w:r w:rsidRPr="00F86C9F">
              <w:t>Resistant</w:t>
            </w:r>
          </w:p>
        </w:tc>
        <w:tc>
          <w:tcPr>
            <w:tcW w:w="1530" w:type="dxa"/>
            <w:noWrap/>
            <w:hideMark/>
          </w:tcPr>
          <w:p w14:paraId="185882DF" w14:textId="77777777" w:rsidR="0084623E" w:rsidRPr="000F378D" w:rsidRDefault="0084623E" w:rsidP="000730FA">
            <w:pPr>
              <w:rPr>
                <w:rFonts w:eastAsia="Times New Roman" w:cstheme="minorHAnsi"/>
                <w:color w:val="000000"/>
              </w:rPr>
            </w:pPr>
            <w:r w:rsidRPr="00F86C9F">
              <w:t>Resistant</w:t>
            </w:r>
          </w:p>
        </w:tc>
        <w:tc>
          <w:tcPr>
            <w:tcW w:w="1440" w:type="dxa"/>
            <w:noWrap/>
            <w:hideMark/>
          </w:tcPr>
          <w:p w14:paraId="16A15378" w14:textId="77777777" w:rsidR="0084623E" w:rsidRPr="000F378D" w:rsidRDefault="0084623E" w:rsidP="000730FA">
            <w:pPr>
              <w:rPr>
                <w:rFonts w:eastAsia="Times New Roman" w:cstheme="minorHAnsi"/>
                <w:color w:val="000000"/>
              </w:rPr>
            </w:pPr>
            <w:r w:rsidRPr="00F86C9F">
              <w:t>Sensitive</w:t>
            </w:r>
          </w:p>
        </w:tc>
      </w:tr>
    </w:tbl>
    <w:p w14:paraId="110456DF" w14:textId="232ADDFD" w:rsidR="00514603" w:rsidRDefault="00514603"/>
    <w:p w14:paraId="3E92E82F" w14:textId="24E23289" w:rsidR="0069159C" w:rsidRDefault="0069159C"/>
    <w:p w14:paraId="14B974FC" w14:textId="29C99867" w:rsidR="0069159C" w:rsidRDefault="0069159C"/>
    <w:p w14:paraId="35E86B61" w14:textId="306C386A" w:rsidR="0069159C" w:rsidRDefault="0069159C"/>
    <w:p w14:paraId="42BCFB9F" w14:textId="670DD6AE" w:rsidR="0069159C" w:rsidRDefault="0069159C"/>
    <w:p w14:paraId="18F1BBD6" w14:textId="0CBFC66E" w:rsidR="0069159C" w:rsidRDefault="0069159C"/>
    <w:p w14:paraId="342C1A97" w14:textId="1B04E847" w:rsidR="0069159C" w:rsidRDefault="0069159C"/>
    <w:p w14:paraId="264FA1F8" w14:textId="58056715" w:rsidR="0069159C" w:rsidRDefault="0069159C"/>
    <w:p w14:paraId="62506F1D" w14:textId="42C3873F" w:rsidR="0069159C" w:rsidRDefault="0069159C"/>
    <w:p w14:paraId="62286250" w14:textId="42507C84" w:rsidR="0069159C" w:rsidRDefault="0069159C"/>
    <w:p w14:paraId="24C5AB8C" w14:textId="4E52DA4C" w:rsidR="0069159C" w:rsidRDefault="0069159C"/>
    <w:p w14:paraId="5B8D778A" w14:textId="5D2FD27B" w:rsidR="0069159C" w:rsidRDefault="0069159C"/>
    <w:p w14:paraId="0EAAA15D" w14:textId="42FD16BF" w:rsidR="0069159C" w:rsidRDefault="0069159C"/>
    <w:p w14:paraId="025E6C71" w14:textId="7B72D05D" w:rsidR="0069159C" w:rsidRDefault="0069159C"/>
    <w:p w14:paraId="7EB06B28" w14:textId="510BD989" w:rsidR="0069159C" w:rsidRDefault="0069159C"/>
    <w:p w14:paraId="4EA54E49" w14:textId="36B9277A" w:rsidR="0069159C" w:rsidRDefault="0069159C"/>
    <w:p w14:paraId="782C4ECE" w14:textId="56D82CB8" w:rsidR="0069159C" w:rsidRDefault="0069159C"/>
    <w:p w14:paraId="3E3880A9" w14:textId="18ACA9DD" w:rsidR="0069159C" w:rsidRDefault="0069159C"/>
    <w:p w14:paraId="32FD4E4A" w14:textId="3AB13FE7" w:rsidR="0069159C" w:rsidRDefault="0069159C"/>
    <w:p w14:paraId="3CED64A6" w14:textId="77777777" w:rsidR="0069159C" w:rsidRDefault="0069159C"/>
    <w:p w14:paraId="6E855D89" w14:textId="266CDE18" w:rsidR="00514603" w:rsidRDefault="00ED64FF" w:rsidP="000004DB">
      <w:r>
        <w:rPr>
          <w:b/>
          <w:bCs/>
        </w:rPr>
        <w:lastRenderedPageBreak/>
        <w:t>Additional file</w:t>
      </w:r>
      <w:r w:rsidR="00514603" w:rsidRPr="0023294E">
        <w:rPr>
          <w:b/>
          <w:bCs/>
        </w:rPr>
        <w:t xml:space="preserve"> </w:t>
      </w:r>
      <w:r>
        <w:rPr>
          <w:b/>
          <w:bCs/>
        </w:rPr>
        <w:t>3</w:t>
      </w:r>
      <w:r w:rsidR="00514603">
        <w:t xml:space="preserve">: </w:t>
      </w:r>
      <w:r w:rsidR="0023294E">
        <w:t>D</w:t>
      </w:r>
      <w:r w:rsidR="0023294E" w:rsidRPr="0023294E">
        <w:t>emographic, clinical, and genotypic information for 24 </w:t>
      </w:r>
      <w:r w:rsidR="0023294E" w:rsidRPr="0023294E">
        <w:rPr>
          <w:i/>
          <w:iCs/>
        </w:rPr>
        <w:t>Neisseria gonorrhoeae</w:t>
      </w:r>
      <w:r w:rsidR="0023294E" w:rsidRPr="0023294E">
        <w:t xml:space="preserve"> isolates collected from </w:t>
      </w:r>
      <w:r w:rsidR="0087598C">
        <w:t>key</w:t>
      </w:r>
      <w:r w:rsidR="0023294E" w:rsidRPr="0023294E">
        <w:t xml:space="preserve"> populations and specimen types in Bangladesh between 2014 and 2024. For each isolate, the following data are shown: population group (FSW: female sex worker, MSW: male sex worker, MSM: men who have sex with men, Hijra), year and place of collection, specimen type, and genotyping results (MLST, NG-STAR, NG-MAST, and </w:t>
      </w:r>
      <w:proofErr w:type="spellStart"/>
      <w:r w:rsidR="0023294E" w:rsidRPr="0023294E">
        <w:t>cgMLST</w:t>
      </w:r>
      <w:proofErr w:type="spellEnd"/>
      <w:r w:rsidR="0023294E" w:rsidRPr="0023294E">
        <w:t xml:space="preserve"> profiles)</w:t>
      </w:r>
    </w:p>
    <w:tbl>
      <w:tblPr>
        <w:tblW w:w="12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383"/>
        <w:gridCol w:w="1107"/>
        <w:gridCol w:w="940"/>
        <w:gridCol w:w="2117"/>
        <w:gridCol w:w="810"/>
        <w:gridCol w:w="990"/>
        <w:gridCol w:w="990"/>
        <w:gridCol w:w="3138"/>
      </w:tblGrid>
      <w:tr w:rsidR="000004DB" w:rsidRPr="007E1313" w14:paraId="2E4C097E" w14:textId="323A74E8" w:rsidTr="000F378D">
        <w:trPr>
          <w:trHeight w:val="293"/>
        </w:trPr>
        <w:tc>
          <w:tcPr>
            <w:tcW w:w="1395" w:type="dxa"/>
            <w:vMerge w:val="restart"/>
            <w:noWrap/>
            <w:vAlign w:val="center"/>
            <w:hideMark/>
          </w:tcPr>
          <w:p w14:paraId="0D623746" w14:textId="77777777" w:rsidR="000004DB" w:rsidRDefault="000004DB" w:rsidP="00736E92">
            <w:pPr>
              <w:spacing w:after="0" w:line="240" w:lineRule="auto"/>
              <w:rPr>
                <w:rFonts w:ascii="Arial" w:eastAsia="Times New Roman" w:hAnsi="Arial" w:cs="Arial"/>
                <w:b/>
                <w:bCs/>
                <w:color w:val="000000"/>
                <w:sz w:val="18"/>
                <w:szCs w:val="18"/>
              </w:rPr>
            </w:pPr>
            <w:r w:rsidRPr="007E1313">
              <w:rPr>
                <w:rFonts w:ascii="Arial" w:eastAsia="Times New Roman" w:hAnsi="Arial" w:cs="Arial"/>
                <w:b/>
                <w:bCs/>
                <w:color w:val="000000"/>
                <w:sz w:val="18"/>
                <w:szCs w:val="18"/>
              </w:rPr>
              <w:t xml:space="preserve">Isolate ID </w:t>
            </w:r>
          </w:p>
          <w:p w14:paraId="0BEF3E7E" w14:textId="77777777" w:rsidR="000004DB" w:rsidRPr="007E1313" w:rsidRDefault="000004DB" w:rsidP="00736E92">
            <w:pPr>
              <w:spacing w:after="0" w:line="240" w:lineRule="auto"/>
              <w:rPr>
                <w:rFonts w:ascii="Arial" w:eastAsia="Times New Roman" w:hAnsi="Arial" w:cs="Arial"/>
                <w:b/>
                <w:bCs/>
                <w:color w:val="000000"/>
                <w:sz w:val="18"/>
                <w:szCs w:val="18"/>
              </w:rPr>
            </w:pPr>
            <w:r w:rsidRPr="007E1313">
              <w:rPr>
                <w:rFonts w:ascii="Arial" w:eastAsia="Times New Roman" w:hAnsi="Arial" w:cs="Arial"/>
                <w:b/>
                <w:bCs/>
                <w:color w:val="000000"/>
                <w:sz w:val="18"/>
                <w:szCs w:val="18"/>
              </w:rPr>
              <w:t>(n – 24)</w:t>
            </w:r>
          </w:p>
        </w:tc>
        <w:tc>
          <w:tcPr>
            <w:tcW w:w="5547" w:type="dxa"/>
            <w:gridSpan w:val="4"/>
            <w:noWrap/>
            <w:vAlign w:val="center"/>
            <w:hideMark/>
          </w:tcPr>
          <w:p w14:paraId="743D14E1" w14:textId="77777777" w:rsidR="000004DB" w:rsidRPr="007E1313" w:rsidRDefault="000004DB" w:rsidP="00736E92">
            <w:pPr>
              <w:spacing w:after="0" w:line="240" w:lineRule="auto"/>
              <w:jc w:val="center"/>
              <w:rPr>
                <w:rFonts w:ascii="Arial" w:eastAsia="Times New Roman" w:hAnsi="Arial" w:cs="Arial"/>
                <w:b/>
                <w:bCs/>
                <w:color w:val="000000"/>
                <w:sz w:val="18"/>
                <w:szCs w:val="18"/>
              </w:rPr>
            </w:pPr>
            <w:r w:rsidRPr="007E1313">
              <w:rPr>
                <w:rFonts w:ascii="Arial" w:eastAsia="Times New Roman" w:hAnsi="Arial" w:cs="Arial"/>
                <w:b/>
                <w:bCs/>
                <w:color w:val="000000"/>
                <w:sz w:val="18"/>
                <w:szCs w:val="18"/>
              </w:rPr>
              <w:t>Demographic characteristics and specimen types</w:t>
            </w:r>
          </w:p>
        </w:tc>
        <w:tc>
          <w:tcPr>
            <w:tcW w:w="5928" w:type="dxa"/>
            <w:gridSpan w:val="4"/>
            <w:noWrap/>
            <w:vAlign w:val="center"/>
            <w:hideMark/>
          </w:tcPr>
          <w:p w14:paraId="6656E2EA" w14:textId="77777777" w:rsidR="000004DB" w:rsidRPr="007E1313" w:rsidRDefault="000004DB" w:rsidP="00736E92">
            <w:pPr>
              <w:spacing w:after="0" w:line="240" w:lineRule="auto"/>
              <w:jc w:val="center"/>
              <w:rPr>
                <w:rFonts w:ascii="Arial" w:eastAsia="Times New Roman" w:hAnsi="Arial" w:cs="Arial"/>
                <w:b/>
                <w:bCs/>
                <w:color w:val="000000"/>
                <w:sz w:val="18"/>
                <w:szCs w:val="18"/>
              </w:rPr>
            </w:pPr>
            <w:r w:rsidRPr="007E1313">
              <w:rPr>
                <w:rFonts w:ascii="Arial" w:eastAsia="Times New Roman" w:hAnsi="Arial" w:cs="Arial"/>
                <w:b/>
                <w:bCs/>
                <w:color w:val="000000"/>
                <w:sz w:val="18"/>
                <w:szCs w:val="18"/>
              </w:rPr>
              <w:t>Genotype characteristics</w:t>
            </w:r>
          </w:p>
        </w:tc>
      </w:tr>
      <w:tr w:rsidR="000004DB" w:rsidRPr="007E1313" w14:paraId="0404E12B" w14:textId="312707C1" w:rsidTr="000F378D">
        <w:trPr>
          <w:trHeight w:val="293"/>
        </w:trPr>
        <w:tc>
          <w:tcPr>
            <w:tcW w:w="1395" w:type="dxa"/>
            <w:vMerge/>
            <w:noWrap/>
            <w:vAlign w:val="center"/>
            <w:hideMark/>
          </w:tcPr>
          <w:p w14:paraId="3615027D" w14:textId="77777777" w:rsidR="000004DB" w:rsidRPr="007E1313" w:rsidRDefault="000004DB" w:rsidP="00736E92">
            <w:pPr>
              <w:spacing w:after="0" w:line="240" w:lineRule="auto"/>
              <w:rPr>
                <w:rFonts w:ascii="Arial" w:eastAsia="Times New Roman" w:hAnsi="Arial" w:cs="Arial"/>
                <w:b/>
                <w:bCs/>
                <w:color w:val="000000"/>
                <w:sz w:val="18"/>
                <w:szCs w:val="18"/>
              </w:rPr>
            </w:pPr>
          </w:p>
        </w:tc>
        <w:tc>
          <w:tcPr>
            <w:tcW w:w="1383" w:type="dxa"/>
            <w:noWrap/>
            <w:vAlign w:val="center"/>
            <w:hideMark/>
          </w:tcPr>
          <w:p w14:paraId="5F0D3579" w14:textId="77777777" w:rsidR="000004DB" w:rsidRPr="007E1313" w:rsidRDefault="000004DB" w:rsidP="00736E92">
            <w:pPr>
              <w:spacing w:after="0" w:line="240" w:lineRule="auto"/>
              <w:jc w:val="center"/>
              <w:rPr>
                <w:rFonts w:ascii="Arial" w:eastAsia="Times New Roman" w:hAnsi="Arial" w:cs="Arial"/>
                <w:b/>
                <w:bCs/>
                <w:color w:val="000000"/>
                <w:sz w:val="18"/>
                <w:szCs w:val="18"/>
              </w:rPr>
            </w:pPr>
            <w:r w:rsidRPr="007E1313">
              <w:rPr>
                <w:rFonts w:ascii="Arial" w:eastAsia="Times New Roman" w:hAnsi="Arial" w:cs="Arial"/>
                <w:b/>
                <w:bCs/>
                <w:color w:val="000000"/>
                <w:sz w:val="18"/>
                <w:szCs w:val="18"/>
              </w:rPr>
              <w:t>Population</w:t>
            </w:r>
          </w:p>
        </w:tc>
        <w:tc>
          <w:tcPr>
            <w:tcW w:w="1107" w:type="dxa"/>
            <w:noWrap/>
            <w:vAlign w:val="center"/>
            <w:hideMark/>
          </w:tcPr>
          <w:p w14:paraId="18C9486A" w14:textId="77777777" w:rsidR="000004DB" w:rsidRPr="007E1313" w:rsidRDefault="000004DB" w:rsidP="00736E92">
            <w:pPr>
              <w:spacing w:after="0" w:line="240" w:lineRule="auto"/>
              <w:jc w:val="center"/>
              <w:rPr>
                <w:rFonts w:ascii="Arial" w:eastAsia="Times New Roman" w:hAnsi="Arial" w:cs="Arial"/>
                <w:b/>
                <w:bCs/>
                <w:color w:val="000000"/>
                <w:sz w:val="18"/>
                <w:szCs w:val="18"/>
              </w:rPr>
            </w:pPr>
            <w:r w:rsidRPr="007E1313">
              <w:rPr>
                <w:rFonts w:ascii="Arial" w:eastAsia="Times New Roman" w:hAnsi="Arial" w:cs="Arial"/>
                <w:b/>
                <w:bCs/>
                <w:color w:val="000000"/>
                <w:sz w:val="18"/>
                <w:szCs w:val="18"/>
              </w:rPr>
              <w:t>Study time</w:t>
            </w:r>
          </w:p>
        </w:tc>
        <w:tc>
          <w:tcPr>
            <w:tcW w:w="940" w:type="dxa"/>
            <w:noWrap/>
            <w:vAlign w:val="center"/>
            <w:hideMark/>
          </w:tcPr>
          <w:p w14:paraId="7CEBBBBB" w14:textId="77777777" w:rsidR="000004DB" w:rsidRPr="007E1313" w:rsidRDefault="000004DB" w:rsidP="00736E92">
            <w:pPr>
              <w:spacing w:after="0" w:line="240" w:lineRule="auto"/>
              <w:jc w:val="center"/>
              <w:rPr>
                <w:rFonts w:ascii="Arial" w:eastAsia="Times New Roman" w:hAnsi="Arial" w:cs="Arial"/>
                <w:b/>
                <w:bCs/>
                <w:color w:val="000000"/>
                <w:sz w:val="18"/>
                <w:szCs w:val="18"/>
              </w:rPr>
            </w:pPr>
            <w:r w:rsidRPr="007E1313">
              <w:rPr>
                <w:rFonts w:ascii="Arial" w:eastAsia="Times New Roman" w:hAnsi="Arial" w:cs="Arial"/>
                <w:b/>
                <w:bCs/>
                <w:color w:val="000000"/>
                <w:sz w:val="18"/>
                <w:szCs w:val="18"/>
              </w:rPr>
              <w:t>Place</w:t>
            </w:r>
          </w:p>
        </w:tc>
        <w:tc>
          <w:tcPr>
            <w:tcW w:w="2117" w:type="dxa"/>
            <w:noWrap/>
            <w:vAlign w:val="center"/>
            <w:hideMark/>
          </w:tcPr>
          <w:p w14:paraId="7A8E0218" w14:textId="77777777" w:rsidR="000004DB" w:rsidRPr="007E1313" w:rsidRDefault="000004DB" w:rsidP="00736E92">
            <w:pPr>
              <w:spacing w:after="0" w:line="240" w:lineRule="auto"/>
              <w:jc w:val="center"/>
              <w:rPr>
                <w:rFonts w:ascii="Arial" w:eastAsia="Times New Roman" w:hAnsi="Arial" w:cs="Arial"/>
                <w:b/>
                <w:bCs/>
                <w:color w:val="000000"/>
                <w:sz w:val="18"/>
                <w:szCs w:val="18"/>
              </w:rPr>
            </w:pPr>
            <w:r w:rsidRPr="007E1313">
              <w:rPr>
                <w:rFonts w:ascii="Arial" w:eastAsia="Times New Roman" w:hAnsi="Arial" w:cs="Arial"/>
                <w:b/>
                <w:bCs/>
                <w:color w:val="000000"/>
                <w:sz w:val="18"/>
                <w:szCs w:val="18"/>
              </w:rPr>
              <w:t>Specimen type</w:t>
            </w:r>
          </w:p>
        </w:tc>
        <w:tc>
          <w:tcPr>
            <w:tcW w:w="810" w:type="dxa"/>
            <w:noWrap/>
            <w:vAlign w:val="center"/>
            <w:hideMark/>
          </w:tcPr>
          <w:p w14:paraId="34F35B04" w14:textId="77777777" w:rsidR="000004DB" w:rsidRPr="007E1313" w:rsidRDefault="000004DB" w:rsidP="00736E92">
            <w:pPr>
              <w:spacing w:after="0" w:line="240" w:lineRule="auto"/>
              <w:jc w:val="center"/>
              <w:rPr>
                <w:rFonts w:ascii="Arial" w:eastAsia="Times New Roman" w:hAnsi="Arial" w:cs="Arial"/>
                <w:b/>
                <w:bCs/>
                <w:color w:val="000000"/>
                <w:sz w:val="18"/>
                <w:szCs w:val="18"/>
              </w:rPr>
            </w:pPr>
            <w:r w:rsidRPr="007E1313">
              <w:rPr>
                <w:rFonts w:ascii="Arial" w:eastAsia="Times New Roman" w:hAnsi="Arial" w:cs="Arial"/>
                <w:b/>
                <w:bCs/>
                <w:color w:val="000000"/>
                <w:sz w:val="18"/>
                <w:szCs w:val="18"/>
              </w:rPr>
              <w:t>MLST</w:t>
            </w:r>
          </w:p>
        </w:tc>
        <w:tc>
          <w:tcPr>
            <w:tcW w:w="990" w:type="dxa"/>
            <w:noWrap/>
            <w:vAlign w:val="center"/>
            <w:hideMark/>
          </w:tcPr>
          <w:p w14:paraId="76F76B83" w14:textId="77777777" w:rsidR="000004DB" w:rsidRPr="007E1313" w:rsidRDefault="000004DB" w:rsidP="00736E92">
            <w:pPr>
              <w:spacing w:after="0" w:line="240" w:lineRule="auto"/>
              <w:jc w:val="center"/>
              <w:rPr>
                <w:rFonts w:ascii="Arial" w:eastAsia="Times New Roman" w:hAnsi="Arial" w:cs="Arial"/>
                <w:b/>
                <w:bCs/>
                <w:color w:val="000000"/>
                <w:sz w:val="18"/>
                <w:szCs w:val="18"/>
              </w:rPr>
            </w:pPr>
            <w:r w:rsidRPr="007E1313">
              <w:rPr>
                <w:rFonts w:ascii="Arial" w:eastAsia="Times New Roman" w:hAnsi="Arial" w:cs="Arial"/>
                <w:b/>
                <w:bCs/>
                <w:color w:val="000000"/>
                <w:sz w:val="18"/>
                <w:szCs w:val="18"/>
              </w:rPr>
              <w:t>NG-STAR</w:t>
            </w:r>
          </w:p>
        </w:tc>
        <w:tc>
          <w:tcPr>
            <w:tcW w:w="990" w:type="dxa"/>
            <w:noWrap/>
            <w:vAlign w:val="center"/>
            <w:hideMark/>
          </w:tcPr>
          <w:p w14:paraId="0CE4703D" w14:textId="77777777" w:rsidR="000004DB" w:rsidRPr="007E1313" w:rsidRDefault="000004DB" w:rsidP="00736E92">
            <w:pPr>
              <w:spacing w:after="0" w:line="240" w:lineRule="auto"/>
              <w:jc w:val="center"/>
              <w:rPr>
                <w:rFonts w:ascii="Arial" w:eastAsia="Times New Roman" w:hAnsi="Arial" w:cs="Arial"/>
                <w:b/>
                <w:bCs/>
                <w:color w:val="000000"/>
                <w:sz w:val="18"/>
                <w:szCs w:val="18"/>
              </w:rPr>
            </w:pPr>
            <w:r w:rsidRPr="007E1313">
              <w:rPr>
                <w:rFonts w:ascii="Arial" w:eastAsia="Times New Roman" w:hAnsi="Arial" w:cs="Arial"/>
                <w:b/>
                <w:bCs/>
                <w:color w:val="000000"/>
                <w:sz w:val="18"/>
                <w:szCs w:val="18"/>
              </w:rPr>
              <w:t>NG-MAST</w:t>
            </w:r>
          </w:p>
        </w:tc>
        <w:tc>
          <w:tcPr>
            <w:tcW w:w="3138" w:type="dxa"/>
            <w:vAlign w:val="center"/>
          </w:tcPr>
          <w:p w14:paraId="32B27A26" w14:textId="77777777" w:rsidR="000004DB" w:rsidRPr="007E1313" w:rsidRDefault="000004DB" w:rsidP="00736E92">
            <w:pPr>
              <w:spacing w:after="0" w:line="240" w:lineRule="auto"/>
              <w:jc w:val="center"/>
              <w:rPr>
                <w:rFonts w:ascii="Arial" w:eastAsia="Times New Roman" w:hAnsi="Arial" w:cs="Arial"/>
                <w:b/>
                <w:bCs/>
                <w:color w:val="000000"/>
                <w:sz w:val="18"/>
                <w:szCs w:val="18"/>
              </w:rPr>
            </w:pPr>
            <w:proofErr w:type="spellStart"/>
            <w:r w:rsidRPr="007E1313">
              <w:rPr>
                <w:rFonts w:ascii="Arial" w:eastAsia="Times New Roman" w:hAnsi="Arial" w:cs="Arial"/>
                <w:b/>
                <w:bCs/>
                <w:color w:val="000000"/>
                <w:sz w:val="18"/>
                <w:szCs w:val="18"/>
              </w:rPr>
              <w:t>CgMLST</w:t>
            </w:r>
            <w:proofErr w:type="spellEnd"/>
          </w:p>
        </w:tc>
      </w:tr>
      <w:tr w:rsidR="00D83AE1" w:rsidRPr="007E1313" w14:paraId="5ECC3A28" w14:textId="49BF7C9A" w:rsidTr="00E55C2C">
        <w:trPr>
          <w:trHeight w:val="293"/>
        </w:trPr>
        <w:tc>
          <w:tcPr>
            <w:tcW w:w="1395" w:type="dxa"/>
            <w:noWrap/>
            <w:vAlign w:val="center"/>
          </w:tcPr>
          <w:p w14:paraId="4A3EEE89" w14:textId="0044AD84"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47SF082</w:t>
            </w:r>
          </w:p>
        </w:tc>
        <w:tc>
          <w:tcPr>
            <w:tcW w:w="1383" w:type="dxa"/>
            <w:noWrap/>
            <w:vAlign w:val="center"/>
          </w:tcPr>
          <w:p w14:paraId="6B51D549" w14:textId="424CEE9A"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FSW</w:t>
            </w:r>
          </w:p>
        </w:tc>
        <w:tc>
          <w:tcPr>
            <w:tcW w:w="1107" w:type="dxa"/>
            <w:noWrap/>
            <w:vAlign w:val="center"/>
          </w:tcPr>
          <w:p w14:paraId="3D70315A" w14:textId="3AF58B80"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2014</w:t>
            </w:r>
          </w:p>
        </w:tc>
        <w:tc>
          <w:tcPr>
            <w:tcW w:w="940" w:type="dxa"/>
            <w:noWrap/>
            <w:vAlign w:val="center"/>
          </w:tcPr>
          <w:p w14:paraId="14222FD3" w14:textId="7BDD82BA"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7E917B3A" w14:textId="4FDAAB82"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Cervical Swab</w:t>
            </w:r>
          </w:p>
        </w:tc>
        <w:tc>
          <w:tcPr>
            <w:tcW w:w="810" w:type="dxa"/>
            <w:noWrap/>
            <w:vAlign w:val="center"/>
          </w:tcPr>
          <w:p w14:paraId="2E316E83" w14:textId="79308F4B"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7822</w:t>
            </w:r>
          </w:p>
        </w:tc>
        <w:tc>
          <w:tcPr>
            <w:tcW w:w="990" w:type="dxa"/>
            <w:noWrap/>
            <w:vAlign w:val="center"/>
          </w:tcPr>
          <w:p w14:paraId="3969569B" w14:textId="3E9932EB"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2246</w:t>
            </w:r>
          </w:p>
        </w:tc>
        <w:tc>
          <w:tcPr>
            <w:tcW w:w="990" w:type="dxa"/>
            <w:noWrap/>
            <w:vAlign w:val="center"/>
          </w:tcPr>
          <w:p w14:paraId="192C48EF" w14:textId="2E57205D"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1503</w:t>
            </w:r>
          </w:p>
        </w:tc>
        <w:tc>
          <w:tcPr>
            <w:tcW w:w="3138" w:type="dxa"/>
            <w:vAlign w:val="bottom"/>
          </w:tcPr>
          <w:p w14:paraId="52F6BD62" w14:textId="1A88ACFF"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111957</w:t>
            </w:r>
          </w:p>
        </w:tc>
      </w:tr>
      <w:tr w:rsidR="00D83AE1" w:rsidRPr="007E1313" w14:paraId="18A6E530" w14:textId="16F3FE10" w:rsidTr="00E55C2C">
        <w:trPr>
          <w:trHeight w:val="293"/>
        </w:trPr>
        <w:tc>
          <w:tcPr>
            <w:tcW w:w="1395" w:type="dxa"/>
            <w:noWrap/>
            <w:vAlign w:val="center"/>
          </w:tcPr>
          <w:p w14:paraId="5BDFFD67" w14:textId="1FAFC7B1"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96RF955</w:t>
            </w:r>
          </w:p>
        </w:tc>
        <w:tc>
          <w:tcPr>
            <w:tcW w:w="1383" w:type="dxa"/>
            <w:noWrap/>
            <w:vAlign w:val="center"/>
          </w:tcPr>
          <w:p w14:paraId="3B092F56" w14:textId="6C0DA99B"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FSW</w:t>
            </w:r>
          </w:p>
        </w:tc>
        <w:tc>
          <w:tcPr>
            <w:tcW w:w="1107" w:type="dxa"/>
            <w:noWrap/>
            <w:vAlign w:val="center"/>
          </w:tcPr>
          <w:p w14:paraId="6A69C4B1" w14:textId="5BC311FE"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2014</w:t>
            </w:r>
          </w:p>
        </w:tc>
        <w:tc>
          <w:tcPr>
            <w:tcW w:w="940" w:type="dxa"/>
            <w:noWrap/>
            <w:vAlign w:val="center"/>
          </w:tcPr>
          <w:p w14:paraId="76AB9AF5" w14:textId="4C8E07D9"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30648EFC" w14:textId="69BC7531"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Cervical Swab</w:t>
            </w:r>
          </w:p>
        </w:tc>
        <w:tc>
          <w:tcPr>
            <w:tcW w:w="810" w:type="dxa"/>
            <w:noWrap/>
            <w:vAlign w:val="center"/>
          </w:tcPr>
          <w:p w14:paraId="1CCE1544" w14:textId="67AEDA7C"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1599</w:t>
            </w:r>
          </w:p>
        </w:tc>
        <w:tc>
          <w:tcPr>
            <w:tcW w:w="990" w:type="dxa"/>
            <w:noWrap/>
            <w:vAlign w:val="center"/>
          </w:tcPr>
          <w:p w14:paraId="2912A2A1" w14:textId="461A6B46"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990" w:type="dxa"/>
            <w:noWrap/>
            <w:vAlign w:val="center"/>
          </w:tcPr>
          <w:p w14:paraId="4AF5B48F" w14:textId="4A050911"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3138" w:type="dxa"/>
            <w:vAlign w:val="bottom"/>
          </w:tcPr>
          <w:p w14:paraId="4F1CA305" w14:textId="1EB65442"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111958</w:t>
            </w:r>
          </w:p>
        </w:tc>
      </w:tr>
      <w:tr w:rsidR="00D83AE1" w:rsidRPr="007E1313" w14:paraId="41D67B4C" w14:textId="5B1FA07D" w:rsidTr="00E55C2C">
        <w:trPr>
          <w:trHeight w:val="293"/>
        </w:trPr>
        <w:tc>
          <w:tcPr>
            <w:tcW w:w="1395" w:type="dxa"/>
            <w:noWrap/>
            <w:vAlign w:val="center"/>
          </w:tcPr>
          <w:p w14:paraId="55B32B44" w14:textId="3B482A91"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F0089</w:t>
            </w:r>
          </w:p>
        </w:tc>
        <w:tc>
          <w:tcPr>
            <w:tcW w:w="1383" w:type="dxa"/>
            <w:noWrap/>
            <w:vAlign w:val="center"/>
          </w:tcPr>
          <w:p w14:paraId="558FBED2" w14:textId="4313C373"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FSW</w:t>
            </w:r>
          </w:p>
        </w:tc>
        <w:tc>
          <w:tcPr>
            <w:tcW w:w="1107" w:type="dxa"/>
            <w:noWrap/>
            <w:vAlign w:val="center"/>
          </w:tcPr>
          <w:p w14:paraId="06986671" w14:textId="2BFE6BD0"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1F9EC2F6" w14:textId="6745D8F0" w:rsidR="00D83AE1" w:rsidRPr="00811317" w:rsidRDefault="00A45C74" w:rsidP="00D83AE1">
            <w:pPr>
              <w:spacing w:after="0"/>
              <w:jc w:val="center"/>
              <w:rPr>
                <w:rFonts w:ascii="Arial" w:hAnsi="Arial" w:cs="Arial"/>
                <w:color w:val="000000"/>
                <w:sz w:val="20"/>
                <w:szCs w:val="20"/>
              </w:rPr>
            </w:pPr>
            <w:r>
              <w:rPr>
                <w:rFonts w:ascii="Arial" w:hAnsi="Arial" w:cs="Arial"/>
                <w:color w:val="000000"/>
                <w:sz w:val="20"/>
                <w:szCs w:val="20"/>
              </w:rPr>
              <w:t>Jashore</w:t>
            </w:r>
          </w:p>
        </w:tc>
        <w:tc>
          <w:tcPr>
            <w:tcW w:w="2117" w:type="dxa"/>
            <w:noWrap/>
            <w:vAlign w:val="center"/>
          </w:tcPr>
          <w:p w14:paraId="28AA1CE7" w14:textId="28FAE23D"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Cervical Swab</w:t>
            </w:r>
          </w:p>
        </w:tc>
        <w:tc>
          <w:tcPr>
            <w:tcW w:w="810" w:type="dxa"/>
            <w:noWrap/>
            <w:vAlign w:val="center"/>
          </w:tcPr>
          <w:p w14:paraId="212392FA" w14:textId="39430D4B"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13559</w:t>
            </w:r>
          </w:p>
        </w:tc>
        <w:tc>
          <w:tcPr>
            <w:tcW w:w="990" w:type="dxa"/>
            <w:noWrap/>
            <w:vAlign w:val="center"/>
          </w:tcPr>
          <w:p w14:paraId="6CCA381D" w14:textId="2F72EDED"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990" w:type="dxa"/>
            <w:noWrap/>
            <w:vAlign w:val="center"/>
          </w:tcPr>
          <w:p w14:paraId="24D7B2B0" w14:textId="1230DBA1"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3138" w:type="dxa"/>
            <w:vAlign w:val="bottom"/>
          </w:tcPr>
          <w:p w14:paraId="01EED10C" w14:textId="48A24A11"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45027, 50208, 53754*</w:t>
            </w:r>
          </w:p>
        </w:tc>
      </w:tr>
      <w:tr w:rsidR="00D83AE1" w:rsidRPr="007E1313" w14:paraId="52546D77" w14:textId="6BE13B90" w:rsidTr="00E55C2C">
        <w:trPr>
          <w:trHeight w:val="293"/>
        </w:trPr>
        <w:tc>
          <w:tcPr>
            <w:tcW w:w="1395" w:type="dxa"/>
            <w:noWrap/>
            <w:vAlign w:val="center"/>
          </w:tcPr>
          <w:p w14:paraId="5C44E674" w14:textId="180DAF5E"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F0129</w:t>
            </w:r>
          </w:p>
        </w:tc>
        <w:tc>
          <w:tcPr>
            <w:tcW w:w="1383" w:type="dxa"/>
            <w:noWrap/>
            <w:vAlign w:val="center"/>
          </w:tcPr>
          <w:p w14:paraId="5A49EACC" w14:textId="7D286677"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FSW</w:t>
            </w:r>
          </w:p>
        </w:tc>
        <w:tc>
          <w:tcPr>
            <w:tcW w:w="1107" w:type="dxa"/>
            <w:noWrap/>
            <w:vAlign w:val="center"/>
          </w:tcPr>
          <w:p w14:paraId="60C17B36" w14:textId="389F05F9"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79A09E0E" w14:textId="0A7193F5" w:rsidR="00D83AE1" w:rsidRPr="00811317" w:rsidRDefault="00A45C74" w:rsidP="00D83AE1">
            <w:pPr>
              <w:spacing w:after="0"/>
              <w:jc w:val="center"/>
              <w:rPr>
                <w:rFonts w:ascii="Arial" w:hAnsi="Arial" w:cs="Arial"/>
                <w:color w:val="000000"/>
                <w:sz w:val="20"/>
                <w:szCs w:val="20"/>
              </w:rPr>
            </w:pPr>
            <w:r>
              <w:rPr>
                <w:rFonts w:ascii="Arial" w:hAnsi="Arial" w:cs="Arial"/>
                <w:color w:val="000000"/>
                <w:sz w:val="20"/>
                <w:szCs w:val="20"/>
              </w:rPr>
              <w:t>Jashore</w:t>
            </w:r>
          </w:p>
        </w:tc>
        <w:tc>
          <w:tcPr>
            <w:tcW w:w="2117" w:type="dxa"/>
            <w:noWrap/>
            <w:vAlign w:val="center"/>
          </w:tcPr>
          <w:p w14:paraId="21DC7E51" w14:textId="1B73819A"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Cervical Swab</w:t>
            </w:r>
          </w:p>
        </w:tc>
        <w:tc>
          <w:tcPr>
            <w:tcW w:w="810" w:type="dxa"/>
            <w:noWrap/>
            <w:vAlign w:val="center"/>
          </w:tcPr>
          <w:p w14:paraId="22E6AD63" w14:textId="5A17CEF5"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13559</w:t>
            </w:r>
          </w:p>
        </w:tc>
        <w:tc>
          <w:tcPr>
            <w:tcW w:w="990" w:type="dxa"/>
            <w:noWrap/>
            <w:vAlign w:val="center"/>
          </w:tcPr>
          <w:p w14:paraId="06967F24" w14:textId="599A3B09"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990" w:type="dxa"/>
            <w:noWrap/>
            <w:vAlign w:val="center"/>
          </w:tcPr>
          <w:p w14:paraId="56984931" w14:textId="49CE82AF"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3138" w:type="dxa"/>
            <w:vAlign w:val="bottom"/>
          </w:tcPr>
          <w:p w14:paraId="2B3CB0B9" w14:textId="150043AC"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45028, 50209, 53755, 60469*</w:t>
            </w:r>
          </w:p>
        </w:tc>
      </w:tr>
      <w:tr w:rsidR="00D83AE1" w:rsidRPr="007E1313" w14:paraId="230D4CFE" w14:textId="1A6D8C5C" w:rsidTr="00E55C2C">
        <w:trPr>
          <w:trHeight w:val="293"/>
        </w:trPr>
        <w:tc>
          <w:tcPr>
            <w:tcW w:w="1395" w:type="dxa"/>
            <w:noWrap/>
            <w:vAlign w:val="center"/>
          </w:tcPr>
          <w:p w14:paraId="0BF85A48" w14:textId="4AF47B47"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F0151</w:t>
            </w:r>
          </w:p>
        </w:tc>
        <w:tc>
          <w:tcPr>
            <w:tcW w:w="1383" w:type="dxa"/>
            <w:noWrap/>
            <w:vAlign w:val="center"/>
          </w:tcPr>
          <w:p w14:paraId="51AC2CC9" w14:textId="0F82F78F"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FSW</w:t>
            </w:r>
          </w:p>
        </w:tc>
        <w:tc>
          <w:tcPr>
            <w:tcW w:w="1107" w:type="dxa"/>
            <w:noWrap/>
            <w:vAlign w:val="center"/>
          </w:tcPr>
          <w:p w14:paraId="553EF070" w14:textId="2E2AD82F"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6A9AD539" w14:textId="0D4E18AB" w:rsidR="00D83AE1" w:rsidRPr="00811317" w:rsidRDefault="00A45C74" w:rsidP="00D83AE1">
            <w:pPr>
              <w:spacing w:after="0"/>
              <w:jc w:val="center"/>
              <w:rPr>
                <w:rFonts w:ascii="Arial" w:hAnsi="Arial" w:cs="Arial"/>
                <w:color w:val="000000"/>
                <w:sz w:val="20"/>
                <w:szCs w:val="20"/>
              </w:rPr>
            </w:pPr>
            <w:r>
              <w:rPr>
                <w:rFonts w:ascii="Arial" w:hAnsi="Arial" w:cs="Arial"/>
                <w:color w:val="000000"/>
                <w:sz w:val="20"/>
                <w:szCs w:val="20"/>
              </w:rPr>
              <w:t>Jashore</w:t>
            </w:r>
          </w:p>
        </w:tc>
        <w:tc>
          <w:tcPr>
            <w:tcW w:w="2117" w:type="dxa"/>
            <w:noWrap/>
            <w:vAlign w:val="center"/>
          </w:tcPr>
          <w:p w14:paraId="50F2D20F" w14:textId="71E3238B"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Cervical Swab</w:t>
            </w:r>
          </w:p>
        </w:tc>
        <w:tc>
          <w:tcPr>
            <w:tcW w:w="810" w:type="dxa"/>
            <w:noWrap/>
            <w:vAlign w:val="center"/>
          </w:tcPr>
          <w:p w14:paraId="0E7167F0" w14:textId="3245A429"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8776</w:t>
            </w:r>
          </w:p>
        </w:tc>
        <w:tc>
          <w:tcPr>
            <w:tcW w:w="990" w:type="dxa"/>
            <w:noWrap/>
            <w:vAlign w:val="center"/>
          </w:tcPr>
          <w:p w14:paraId="2FAD178A" w14:textId="013D2B35"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990" w:type="dxa"/>
            <w:noWrap/>
            <w:vAlign w:val="center"/>
          </w:tcPr>
          <w:p w14:paraId="1E6CC933" w14:textId="36E62434"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8829</w:t>
            </w:r>
          </w:p>
        </w:tc>
        <w:tc>
          <w:tcPr>
            <w:tcW w:w="3138" w:type="dxa"/>
            <w:vAlign w:val="bottom"/>
          </w:tcPr>
          <w:p w14:paraId="4E6F689E" w14:textId="4EF64968"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45029</w:t>
            </w:r>
          </w:p>
        </w:tc>
      </w:tr>
      <w:tr w:rsidR="00D83AE1" w:rsidRPr="007E1313" w14:paraId="71D5539D" w14:textId="7921C3DE" w:rsidTr="00E55C2C">
        <w:trPr>
          <w:trHeight w:val="293"/>
        </w:trPr>
        <w:tc>
          <w:tcPr>
            <w:tcW w:w="1395" w:type="dxa"/>
            <w:noWrap/>
            <w:vAlign w:val="center"/>
          </w:tcPr>
          <w:p w14:paraId="504F6CB6" w14:textId="7BDE39ED"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F0154</w:t>
            </w:r>
          </w:p>
        </w:tc>
        <w:tc>
          <w:tcPr>
            <w:tcW w:w="1383" w:type="dxa"/>
            <w:noWrap/>
            <w:vAlign w:val="center"/>
          </w:tcPr>
          <w:p w14:paraId="120A640D" w14:textId="077E551F"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FSW</w:t>
            </w:r>
          </w:p>
        </w:tc>
        <w:tc>
          <w:tcPr>
            <w:tcW w:w="1107" w:type="dxa"/>
            <w:noWrap/>
            <w:vAlign w:val="center"/>
          </w:tcPr>
          <w:p w14:paraId="33AD09B6" w14:textId="1472451B"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105A4D6F" w14:textId="29458B72" w:rsidR="00D83AE1" w:rsidRPr="00811317" w:rsidRDefault="00A45C74" w:rsidP="00D83AE1">
            <w:pPr>
              <w:spacing w:after="0"/>
              <w:jc w:val="center"/>
              <w:rPr>
                <w:rFonts w:ascii="Arial" w:hAnsi="Arial" w:cs="Arial"/>
                <w:color w:val="000000"/>
                <w:sz w:val="20"/>
                <w:szCs w:val="20"/>
              </w:rPr>
            </w:pPr>
            <w:r>
              <w:rPr>
                <w:rFonts w:ascii="Arial" w:hAnsi="Arial" w:cs="Arial"/>
                <w:color w:val="000000"/>
                <w:sz w:val="20"/>
                <w:szCs w:val="20"/>
              </w:rPr>
              <w:t>Jashore</w:t>
            </w:r>
          </w:p>
        </w:tc>
        <w:tc>
          <w:tcPr>
            <w:tcW w:w="2117" w:type="dxa"/>
            <w:noWrap/>
            <w:vAlign w:val="center"/>
          </w:tcPr>
          <w:p w14:paraId="73594548" w14:textId="441B4C5D"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Cervical Swab</w:t>
            </w:r>
          </w:p>
        </w:tc>
        <w:tc>
          <w:tcPr>
            <w:tcW w:w="810" w:type="dxa"/>
            <w:noWrap/>
            <w:vAlign w:val="center"/>
          </w:tcPr>
          <w:p w14:paraId="42C3D092" w14:textId="4024151C"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7363</w:t>
            </w:r>
          </w:p>
        </w:tc>
        <w:tc>
          <w:tcPr>
            <w:tcW w:w="990" w:type="dxa"/>
            <w:noWrap/>
            <w:vAlign w:val="center"/>
          </w:tcPr>
          <w:p w14:paraId="6D253CCA" w14:textId="23EA519B"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419</w:t>
            </w:r>
          </w:p>
        </w:tc>
        <w:tc>
          <w:tcPr>
            <w:tcW w:w="990" w:type="dxa"/>
            <w:noWrap/>
            <w:vAlign w:val="center"/>
          </w:tcPr>
          <w:p w14:paraId="489A03B9" w14:textId="714B67B7"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3138" w:type="dxa"/>
            <w:vAlign w:val="bottom"/>
          </w:tcPr>
          <w:p w14:paraId="578DB13D" w14:textId="790334BD"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77778</w:t>
            </w:r>
          </w:p>
        </w:tc>
      </w:tr>
      <w:tr w:rsidR="00D83AE1" w:rsidRPr="007E1313" w14:paraId="08243253" w14:textId="5C48A611" w:rsidTr="00E55C2C">
        <w:trPr>
          <w:trHeight w:val="293"/>
        </w:trPr>
        <w:tc>
          <w:tcPr>
            <w:tcW w:w="1395" w:type="dxa"/>
            <w:noWrap/>
            <w:vAlign w:val="center"/>
          </w:tcPr>
          <w:p w14:paraId="1FF5A1CD" w14:textId="6B97B4AA"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F0155</w:t>
            </w:r>
          </w:p>
        </w:tc>
        <w:tc>
          <w:tcPr>
            <w:tcW w:w="1383" w:type="dxa"/>
            <w:noWrap/>
            <w:vAlign w:val="center"/>
          </w:tcPr>
          <w:p w14:paraId="2D4D0160" w14:textId="7064C340"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FSW</w:t>
            </w:r>
          </w:p>
        </w:tc>
        <w:tc>
          <w:tcPr>
            <w:tcW w:w="1107" w:type="dxa"/>
            <w:noWrap/>
            <w:vAlign w:val="center"/>
          </w:tcPr>
          <w:p w14:paraId="7E3A99C9" w14:textId="6D8641D0"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292AB306" w14:textId="5A5908E8" w:rsidR="00D83AE1" w:rsidRPr="00811317" w:rsidRDefault="00A45C74" w:rsidP="00D83AE1">
            <w:pPr>
              <w:spacing w:after="0"/>
              <w:jc w:val="center"/>
              <w:rPr>
                <w:rFonts w:ascii="Arial" w:hAnsi="Arial" w:cs="Arial"/>
                <w:color w:val="000000"/>
                <w:sz w:val="20"/>
                <w:szCs w:val="20"/>
              </w:rPr>
            </w:pPr>
            <w:r>
              <w:rPr>
                <w:rFonts w:ascii="Arial" w:hAnsi="Arial" w:cs="Arial"/>
                <w:color w:val="000000"/>
                <w:sz w:val="20"/>
                <w:szCs w:val="20"/>
              </w:rPr>
              <w:t>Jashore</w:t>
            </w:r>
          </w:p>
        </w:tc>
        <w:tc>
          <w:tcPr>
            <w:tcW w:w="2117" w:type="dxa"/>
            <w:noWrap/>
            <w:vAlign w:val="center"/>
          </w:tcPr>
          <w:p w14:paraId="6622C285" w14:textId="4F976005"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Cervical Swab</w:t>
            </w:r>
          </w:p>
        </w:tc>
        <w:tc>
          <w:tcPr>
            <w:tcW w:w="810" w:type="dxa"/>
            <w:noWrap/>
            <w:vAlign w:val="center"/>
          </w:tcPr>
          <w:p w14:paraId="5E8D643F" w14:textId="54B4C61F"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1579</w:t>
            </w:r>
          </w:p>
        </w:tc>
        <w:tc>
          <w:tcPr>
            <w:tcW w:w="990" w:type="dxa"/>
            <w:noWrap/>
            <w:vAlign w:val="center"/>
          </w:tcPr>
          <w:p w14:paraId="714BAF5B" w14:textId="3F79A10B"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90</w:t>
            </w:r>
          </w:p>
        </w:tc>
        <w:tc>
          <w:tcPr>
            <w:tcW w:w="990" w:type="dxa"/>
            <w:noWrap/>
            <w:vAlign w:val="center"/>
          </w:tcPr>
          <w:p w14:paraId="7F933A87" w14:textId="5700B6EA"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1407</w:t>
            </w:r>
          </w:p>
        </w:tc>
        <w:tc>
          <w:tcPr>
            <w:tcW w:w="3138" w:type="dxa"/>
            <w:vAlign w:val="bottom"/>
          </w:tcPr>
          <w:p w14:paraId="4E3952A4" w14:textId="4630DAA0"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45031, 111959*</w:t>
            </w:r>
          </w:p>
        </w:tc>
      </w:tr>
      <w:tr w:rsidR="00D83AE1" w:rsidRPr="007E1313" w14:paraId="5A0C9F3A" w14:textId="29A137CB" w:rsidTr="00E55C2C">
        <w:trPr>
          <w:trHeight w:val="293"/>
        </w:trPr>
        <w:tc>
          <w:tcPr>
            <w:tcW w:w="1395" w:type="dxa"/>
            <w:noWrap/>
            <w:vAlign w:val="center"/>
          </w:tcPr>
          <w:p w14:paraId="6FAB5E56" w14:textId="0CA3068D"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F0192</w:t>
            </w:r>
          </w:p>
        </w:tc>
        <w:tc>
          <w:tcPr>
            <w:tcW w:w="1383" w:type="dxa"/>
            <w:noWrap/>
            <w:vAlign w:val="center"/>
          </w:tcPr>
          <w:p w14:paraId="1C4EEE53" w14:textId="3F5CC76C"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FSW</w:t>
            </w:r>
          </w:p>
        </w:tc>
        <w:tc>
          <w:tcPr>
            <w:tcW w:w="1107" w:type="dxa"/>
            <w:noWrap/>
            <w:vAlign w:val="center"/>
          </w:tcPr>
          <w:p w14:paraId="1B199AFB" w14:textId="79B58597"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405B44D5" w14:textId="2FA124EF" w:rsidR="00D83AE1" w:rsidRPr="00811317" w:rsidRDefault="00A45C74" w:rsidP="00D83AE1">
            <w:pPr>
              <w:spacing w:after="0"/>
              <w:jc w:val="center"/>
              <w:rPr>
                <w:rFonts w:ascii="Arial" w:hAnsi="Arial" w:cs="Arial"/>
                <w:color w:val="000000"/>
                <w:sz w:val="20"/>
                <w:szCs w:val="20"/>
              </w:rPr>
            </w:pPr>
            <w:r>
              <w:rPr>
                <w:rFonts w:ascii="Arial" w:hAnsi="Arial" w:cs="Arial"/>
                <w:color w:val="000000"/>
                <w:sz w:val="20"/>
                <w:szCs w:val="20"/>
              </w:rPr>
              <w:t>Jashore</w:t>
            </w:r>
          </w:p>
        </w:tc>
        <w:tc>
          <w:tcPr>
            <w:tcW w:w="2117" w:type="dxa"/>
            <w:noWrap/>
            <w:vAlign w:val="center"/>
          </w:tcPr>
          <w:p w14:paraId="086C7B52" w14:textId="53BCA323"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Cervical Swab</w:t>
            </w:r>
          </w:p>
        </w:tc>
        <w:tc>
          <w:tcPr>
            <w:tcW w:w="810" w:type="dxa"/>
            <w:noWrap/>
            <w:vAlign w:val="center"/>
          </w:tcPr>
          <w:p w14:paraId="44C3A765" w14:textId="439A8B05"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8137</w:t>
            </w:r>
          </w:p>
        </w:tc>
        <w:tc>
          <w:tcPr>
            <w:tcW w:w="990" w:type="dxa"/>
            <w:noWrap/>
            <w:vAlign w:val="center"/>
          </w:tcPr>
          <w:p w14:paraId="20F9A6C9" w14:textId="57F33D7C"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990" w:type="dxa"/>
            <w:noWrap/>
            <w:vAlign w:val="center"/>
          </w:tcPr>
          <w:p w14:paraId="24801F60" w14:textId="452E0E6C"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3138" w:type="dxa"/>
            <w:vAlign w:val="bottom"/>
          </w:tcPr>
          <w:p w14:paraId="62405BBF" w14:textId="5B400E5B"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45032, 111960*</w:t>
            </w:r>
          </w:p>
        </w:tc>
      </w:tr>
      <w:tr w:rsidR="00D83AE1" w:rsidRPr="007E1313" w14:paraId="0C19F584" w14:textId="1F99E218" w:rsidTr="00E55C2C">
        <w:trPr>
          <w:trHeight w:val="293"/>
        </w:trPr>
        <w:tc>
          <w:tcPr>
            <w:tcW w:w="1395" w:type="dxa"/>
            <w:noWrap/>
            <w:vAlign w:val="center"/>
          </w:tcPr>
          <w:p w14:paraId="3145630A" w14:textId="69E2C331"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F2027</w:t>
            </w:r>
          </w:p>
        </w:tc>
        <w:tc>
          <w:tcPr>
            <w:tcW w:w="1383" w:type="dxa"/>
            <w:noWrap/>
            <w:vAlign w:val="center"/>
          </w:tcPr>
          <w:p w14:paraId="4DF550D9" w14:textId="7BF6DF69"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FSW</w:t>
            </w:r>
          </w:p>
        </w:tc>
        <w:tc>
          <w:tcPr>
            <w:tcW w:w="1107" w:type="dxa"/>
            <w:noWrap/>
            <w:vAlign w:val="center"/>
          </w:tcPr>
          <w:p w14:paraId="572B62FB" w14:textId="2E020C80"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2023</w:t>
            </w:r>
          </w:p>
        </w:tc>
        <w:tc>
          <w:tcPr>
            <w:tcW w:w="940" w:type="dxa"/>
            <w:noWrap/>
            <w:vAlign w:val="center"/>
          </w:tcPr>
          <w:p w14:paraId="36812255" w14:textId="6E181234" w:rsidR="00D83AE1" w:rsidRPr="00811317" w:rsidRDefault="00A45C74" w:rsidP="00D83AE1">
            <w:pPr>
              <w:spacing w:after="0"/>
              <w:jc w:val="center"/>
              <w:rPr>
                <w:rFonts w:ascii="Arial" w:hAnsi="Arial" w:cs="Arial"/>
                <w:color w:val="000000"/>
                <w:sz w:val="20"/>
                <w:szCs w:val="20"/>
              </w:rPr>
            </w:pPr>
            <w:r>
              <w:rPr>
                <w:rFonts w:ascii="Arial" w:hAnsi="Arial" w:cs="Arial"/>
                <w:color w:val="000000"/>
                <w:sz w:val="20"/>
                <w:szCs w:val="20"/>
              </w:rPr>
              <w:t>Jashore</w:t>
            </w:r>
          </w:p>
        </w:tc>
        <w:tc>
          <w:tcPr>
            <w:tcW w:w="2117" w:type="dxa"/>
            <w:noWrap/>
            <w:vAlign w:val="center"/>
          </w:tcPr>
          <w:p w14:paraId="130EE6FB" w14:textId="7A9BC5A1"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Cervical Swab</w:t>
            </w:r>
          </w:p>
        </w:tc>
        <w:tc>
          <w:tcPr>
            <w:tcW w:w="810" w:type="dxa"/>
            <w:noWrap/>
            <w:vAlign w:val="center"/>
          </w:tcPr>
          <w:p w14:paraId="3DBFE554" w14:textId="377963C6"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13559</w:t>
            </w:r>
          </w:p>
        </w:tc>
        <w:tc>
          <w:tcPr>
            <w:tcW w:w="990" w:type="dxa"/>
            <w:noWrap/>
            <w:vAlign w:val="center"/>
          </w:tcPr>
          <w:p w14:paraId="05CD9F8F" w14:textId="51A98FC8"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990" w:type="dxa"/>
            <w:noWrap/>
            <w:vAlign w:val="center"/>
          </w:tcPr>
          <w:p w14:paraId="3C6EF4D6" w14:textId="54E72FC7"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3138" w:type="dxa"/>
            <w:vAlign w:val="bottom"/>
          </w:tcPr>
          <w:p w14:paraId="07B37EF3" w14:textId="68203A84"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111961</w:t>
            </w:r>
          </w:p>
        </w:tc>
      </w:tr>
      <w:tr w:rsidR="00D83AE1" w:rsidRPr="007E1313" w14:paraId="45C0F9C1" w14:textId="697509F9" w:rsidTr="00E55C2C">
        <w:trPr>
          <w:trHeight w:val="293"/>
        </w:trPr>
        <w:tc>
          <w:tcPr>
            <w:tcW w:w="1395" w:type="dxa"/>
            <w:noWrap/>
            <w:vAlign w:val="center"/>
          </w:tcPr>
          <w:p w14:paraId="5AEC7622" w14:textId="6F6FFF3A"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F2328</w:t>
            </w:r>
          </w:p>
        </w:tc>
        <w:tc>
          <w:tcPr>
            <w:tcW w:w="1383" w:type="dxa"/>
            <w:noWrap/>
            <w:vAlign w:val="center"/>
          </w:tcPr>
          <w:p w14:paraId="3C7CE47F" w14:textId="156601BD"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FSW</w:t>
            </w:r>
          </w:p>
        </w:tc>
        <w:tc>
          <w:tcPr>
            <w:tcW w:w="1107" w:type="dxa"/>
            <w:noWrap/>
            <w:vAlign w:val="center"/>
          </w:tcPr>
          <w:p w14:paraId="1E56B66D" w14:textId="69C831DC"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2024</w:t>
            </w:r>
          </w:p>
        </w:tc>
        <w:tc>
          <w:tcPr>
            <w:tcW w:w="940" w:type="dxa"/>
            <w:noWrap/>
            <w:vAlign w:val="center"/>
          </w:tcPr>
          <w:p w14:paraId="7FA148B6" w14:textId="29D3E3C8" w:rsidR="00D83AE1" w:rsidRPr="00811317" w:rsidRDefault="00A45C74" w:rsidP="00D83AE1">
            <w:pPr>
              <w:spacing w:after="0"/>
              <w:jc w:val="center"/>
              <w:rPr>
                <w:rFonts w:ascii="Arial" w:hAnsi="Arial" w:cs="Arial"/>
                <w:color w:val="000000"/>
                <w:sz w:val="20"/>
                <w:szCs w:val="20"/>
              </w:rPr>
            </w:pPr>
            <w:r>
              <w:rPr>
                <w:rFonts w:ascii="Arial" w:hAnsi="Arial" w:cs="Arial"/>
                <w:color w:val="000000"/>
                <w:sz w:val="20"/>
                <w:szCs w:val="20"/>
              </w:rPr>
              <w:t>Jashore</w:t>
            </w:r>
          </w:p>
        </w:tc>
        <w:tc>
          <w:tcPr>
            <w:tcW w:w="2117" w:type="dxa"/>
            <w:noWrap/>
            <w:vAlign w:val="center"/>
          </w:tcPr>
          <w:p w14:paraId="696F7B81" w14:textId="460D44FC"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Cervical Swab</w:t>
            </w:r>
          </w:p>
        </w:tc>
        <w:tc>
          <w:tcPr>
            <w:tcW w:w="810" w:type="dxa"/>
            <w:noWrap/>
            <w:vAlign w:val="center"/>
          </w:tcPr>
          <w:p w14:paraId="74E1FAC6" w14:textId="08BB6582"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7363</w:t>
            </w:r>
          </w:p>
        </w:tc>
        <w:tc>
          <w:tcPr>
            <w:tcW w:w="990" w:type="dxa"/>
            <w:noWrap/>
            <w:vAlign w:val="center"/>
          </w:tcPr>
          <w:p w14:paraId="1C5E61E3" w14:textId="4EC9D242"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158</w:t>
            </w:r>
          </w:p>
        </w:tc>
        <w:tc>
          <w:tcPr>
            <w:tcW w:w="990" w:type="dxa"/>
            <w:noWrap/>
            <w:vAlign w:val="center"/>
          </w:tcPr>
          <w:p w14:paraId="6BDE00ED" w14:textId="5C5E95B6"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8115</w:t>
            </w:r>
          </w:p>
        </w:tc>
        <w:tc>
          <w:tcPr>
            <w:tcW w:w="3138" w:type="dxa"/>
            <w:vAlign w:val="bottom"/>
          </w:tcPr>
          <w:p w14:paraId="3ED67E88" w14:textId="2191D6D2"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111962</w:t>
            </w:r>
          </w:p>
        </w:tc>
      </w:tr>
      <w:tr w:rsidR="00D83AE1" w:rsidRPr="007E1313" w14:paraId="2354D610" w14:textId="5F57CBC1" w:rsidTr="00E55C2C">
        <w:trPr>
          <w:trHeight w:val="293"/>
        </w:trPr>
        <w:tc>
          <w:tcPr>
            <w:tcW w:w="1395" w:type="dxa"/>
            <w:noWrap/>
            <w:vAlign w:val="center"/>
          </w:tcPr>
          <w:p w14:paraId="173A2C7E" w14:textId="723A4DA3"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H0401</w:t>
            </w:r>
          </w:p>
        </w:tc>
        <w:tc>
          <w:tcPr>
            <w:tcW w:w="1383" w:type="dxa"/>
            <w:noWrap/>
            <w:vAlign w:val="center"/>
          </w:tcPr>
          <w:p w14:paraId="2DC9AD46" w14:textId="30A029EE"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Hijra</w:t>
            </w:r>
          </w:p>
        </w:tc>
        <w:tc>
          <w:tcPr>
            <w:tcW w:w="1107" w:type="dxa"/>
            <w:noWrap/>
            <w:vAlign w:val="center"/>
          </w:tcPr>
          <w:p w14:paraId="2D09258E" w14:textId="3219235D"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52F28B3B" w14:textId="6AF0DDD8"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3DD43DAF" w14:textId="61558067"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Anorectal swab</w:t>
            </w:r>
          </w:p>
        </w:tc>
        <w:tc>
          <w:tcPr>
            <w:tcW w:w="810" w:type="dxa"/>
            <w:noWrap/>
            <w:vAlign w:val="center"/>
          </w:tcPr>
          <w:p w14:paraId="124F47F5" w14:textId="35D4381F"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8776</w:t>
            </w:r>
          </w:p>
        </w:tc>
        <w:tc>
          <w:tcPr>
            <w:tcW w:w="990" w:type="dxa"/>
            <w:noWrap/>
            <w:vAlign w:val="center"/>
          </w:tcPr>
          <w:p w14:paraId="06882C44" w14:textId="3E416007"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990" w:type="dxa"/>
            <w:noWrap/>
            <w:vAlign w:val="center"/>
          </w:tcPr>
          <w:p w14:paraId="3116F144" w14:textId="45358720"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3138" w:type="dxa"/>
            <w:vAlign w:val="bottom"/>
          </w:tcPr>
          <w:p w14:paraId="583278E5" w14:textId="437397EB"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45033, 50211*</w:t>
            </w:r>
          </w:p>
        </w:tc>
      </w:tr>
      <w:tr w:rsidR="00D83AE1" w:rsidRPr="007E1313" w14:paraId="393A30AE" w14:textId="528566FA" w:rsidTr="00E55C2C">
        <w:trPr>
          <w:trHeight w:val="293"/>
        </w:trPr>
        <w:tc>
          <w:tcPr>
            <w:tcW w:w="1395" w:type="dxa"/>
            <w:noWrap/>
            <w:vAlign w:val="center"/>
          </w:tcPr>
          <w:p w14:paraId="08A4FABC" w14:textId="7DDF5D09"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H0404</w:t>
            </w:r>
          </w:p>
        </w:tc>
        <w:tc>
          <w:tcPr>
            <w:tcW w:w="1383" w:type="dxa"/>
            <w:noWrap/>
            <w:vAlign w:val="center"/>
          </w:tcPr>
          <w:p w14:paraId="3C33A662" w14:textId="30914253"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Hijra</w:t>
            </w:r>
          </w:p>
        </w:tc>
        <w:tc>
          <w:tcPr>
            <w:tcW w:w="1107" w:type="dxa"/>
            <w:noWrap/>
            <w:vAlign w:val="center"/>
          </w:tcPr>
          <w:p w14:paraId="2482DE43" w14:textId="50614B91"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4B956FF4" w14:textId="010BE25E"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3EF4C5A6" w14:textId="2309CCA1"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Anorectal swab</w:t>
            </w:r>
          </w:p>
        </w:tc>
        <w:tc>
          <w:tcPr>
            <w:tcW w:w="810" w:type="dxa"/>
            <w:noWrap/>
            <w:vAlign w:val="center"/>
          </w:tcPr>
          <w:p w14:paraId="4F4F3B42" w14:textId="63C9AA87"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7363</w:t>
            </w:r>
          </w:p>
        </w:tc>
        <w:tc>
          <w:tcPr>
            <w:tcW w:w="990" w:type="dxa"/>
            <w:noWrap/>
            <w:vAlign w:val="center"/>
          </w:tcPr>
          <w:p w14:paraId="2DA13788" w14:textId="72034243"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158</w:t>
            </w:r>
          </w:p>
        </w:tc>
        <w:tc>
          <w:tcPr>
            <w:tcW w:w="990" w:type="dxa"/>
            <w:noWrap/>
            <w:vAlign w:val="center"/>
          </w:tcPr>
          <w:p w14:paraId="1CDC2D1B" w14:textId="04FAE037"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3138" w:type="dxa"/>
            <w:vAlign w:val="bottom"/>
          </w:tcPr>
          <w:p w14:paraId="45BB3056" w14:textId="1B6CEE17"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77779</w:t>
            </w:r>
          </w:p>
        </w:tc>
      </w:tr>
      <w:tr w:rsidR="00D83AE1" w:rsidRPr="007E1313" w14:paraId="2F66479E" w14:textId="59351E94" w:rsidTr="00E55C2C">
        <w:trPr>
          <w:trHeight w:val="293"/>
        </w:trPr>
        <w:tc>
          <w:tcPr>
            <w:tcW w:w="1395" w:type="dxa"/>
            <w:noWrap/>
            <w:vAlign w:val="center"/>
          </w:tcPr>
          <w:p w14:paraId="086A4A19" w14:textId="45B9E3FC"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H0440</w:t>
            </w:r>
          </w:p>
        </w:tc>
        <w:tc>
          <w:tcPr>
            <w:tcW w:w="1383" w:type="dxa"/>
            <w:noWrap/>
            <w:vAlign w:val="center"/>
          </w:tcPr>
          <w:p w14:paraId="70A94E1C" w14:textId="55DE8816"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Hijra</w:t>
            </w:r>
          </w:p>
        </w:tc>
        <w:tc>
          <w:tcPr>
            <w:tcW w:w="1107" w:type="dxa"/>
            <w:noWrap/>
            <w:vAlign w:val="center"/>
          </w:tcPr>
          <w:p w14:paraId="2A268EBF" w14:textId="073B0CEE"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243EF18E" w14:textId="61CC093D"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1DC5A8F5" w14:textId="5B258B2F"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Anorectal swab</w:t>
            </w:r>
          </w:p>
        </w:tc>
        <w:tc>
          <w:tcPr>
            <w:tcW w:w="810" w:type="dxa"/>
            <w:noWrap/>
            <w:vAlign w:val="center"/>
          </w:tcPr>
          <w:p w14:paraId="42EF86B6" w14:textId="653AB892"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7363</w:t>
            </w:r>
          </w:p>
        </w:tc>
        <w:tc>
          <w:tcPr>
            <w:tcW w:w="990" w:type="dxa"/>
            <w:noWrap/>
            <w:vAlign w:val="center"/>
          </w:tcPr>
          <w:p w14:paraId="7A0FC76F" w14:textId="3E293314"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158</w:t>
            </w:r>
          </w:p>
        </w:tc>
        <w:tc>
          <w:tcPr>
            <w:tcW w:w="990" w:type="dxa"/>
            <w:noWrap/>
            <w:vAlign w:val="center"/>
          </w:tcPr>
          <w:p w14:paraId="4A62ECED" w14:textId="10CC34B1"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3138" w:type="dxa"/>
            <w:vAlign w:val="bottom"/>
          </w:tcPr>
          <w:p w14:paraId="502826D3" w14:textId="4497EA90"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77780, 81217*</w:t>
            </w:r>
          </w:p>
        </w:tc>
      </w:tr>
      <w:tr w:rsidR="00D83AE1" w:rsidRPr="007E1313" w14:paraId="35347507" w14:textId="4DF5E2A7" w:rsidTr="00E55C2C">
        <w:trPr>
          <w:trHeight w:val="293"/>
        </w:trPr>
        <w:tc>
          <w:tcPr>
            <w:tcW w:w="1395" w:type="dxa"/>
            <w:noWrap/>
            <w:vAlign w:val="center"/>
          </w:tcPr>
          <w:p w14:paraId="01D63F82" w14:textId="3F7187A4"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H0587</w:t>
            </w:r>
          </w:p>
        </w:tc>
        <w:tc>
          <w:tcPr>
            <w:tcW w:w="1383" w:type="dxa"/>
            <w:noWrap/>
            <w:vAlign w:val="center"/>
          </w:tcPr>
          <w:p w14:paraId="134F202B" w14:textId="5CD75364"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Hijra</w:t>
            </w:r>
          </w:p>
        </w:tc>
        <w:tc>
          <w:tcPr>
            <w:tcW w:w="1107" w:type="dxa"/>
            <w:noWrap/>
            <w:vAlign w:val="center"/>
          </w:tcPr>
          <w:p w14:paraId="5D91BF1A" w14:textId="61DDA5A6"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3B5D431B" w14:textId="2A7BEB1A"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03E4238D" w14:textId="1527382D"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Anorectal swab</w:t>
            </w:r>
          </w:p>
        </w:tc>
        <w:tc>
          <w:tcPr>
            <w:tcW w:w="810" w:type="dxa"/>
            <w:noWrap/>
            <w:vAlign w:val="center"/>
          </w:tcPr>
          <w:p w14:paraId="6234894D" w14:textId="2B3F7FAC"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7363</w:t>
            </w:r>
          </w:p>
        </w:tc>
        <w:tc>
          <w:tcPr>
            <w:tcW w:w="990" w:type="dxa"/>
            <w:noWrap/>
            <w:vAlign w:val="center"/>
          </w:tcPr>
          <w:p w14:paraId="148427D7" w14:textId="4817F480"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3155</w:t>
            </w:r>
          </w:p>
        </w:tc>
        <w:tc>
          <w:tcPr>
            <w:tcW w:w="990" w:type="dxa"/>
            <w:noWrap/>
            <w:vAlign w:val="center"/>
          </w:tcPr>
          <w:p w14:paraId="2CF926EB" w14:textId="0CBCD8D5"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3138" w:type="dxa"/>
            <w:vAlign w:val="bottom"/>
          </w:tcPr>
          <w:p w14:paraId="6D56C79B" w14:textId="3782F7B8"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77781</w:t>
            </w:r>
          </w:p>
        </w:tc>
      </w:tr>
      <w:tr w:rsidR="00D83AE1" w:rsidRPr="007E1313" w14:paraId="26DDB220" w14:textId="735B9B46" w:rsidTr="00E55C2C">
        <w:trPr>
          <w:trHeight w:val="293"/>
        </w:trPr>
        <w:tc>
          <w:tcPr>
            <w:tcW w:w="1395" w:type="dxa"/>
            <w:noWrap/>
            <w:vAlign w:val="center"/>
          </w:tcPr>
          <w:p w14:paraId="387A60CA" w14:textId="221142AC"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H2090</w:t>
            </w:r>
          </w:p>
        </w:tc>
        <w:tc>
          <w:tcPr>
            <w:tcW w:w="1383" w:type="dxa"/>
            <w:noWrap/>
            <w:vAlign w:val="center"/>
          </w:tcPr>
          <w:p w14:paraId="49DFF7A7" w14:textId="6CD80E77"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Hijra</w:t>
            </w:r>
          </w:p>
        </w:tc>
        <w:tc>
          <w:tcPr>
            <w:tcW w:w="1107" w:type="dxa"/>
            <w:noWrap/>
            <w:vAlign w:val="center"/>
          </w:tcPr>
          <w:p w14:paraId="302CAC71" w14:textId="6DD48D86"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2023</w:t>
            </w:r>
          </w:p>
        </w:tc>
        <w:tc>
          <w:tcPr>
            <w:tcW w:w="940" w:type="dxa"/>
            <w:noWrap/>
            <w:vAlign w:val="center"/>
          </w:tcPr>
          <w:p w14:paraId="3CE03EAC" w14:textId="38915B29"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01D11B3D" w14:textId="5F2FF834"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Anorectal swab</w:t>
            </w:r>
          </w:p>
        </w:tc>
        <w:tc>
          <w:tcPr>
            <w:tcW w:w="810" w:type="dxa"/>
            <w:noWrap/>
            <w:vAlign w:val="center"/>
          </w:tcPr>
          <w:p w14:paraId="4E0EA2F7" w14:textId="342EDC29"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1579</w:t>
            </w:r>
          </w:p>
        </w:tc>
        <w:tc>
          <w:tcPr>
            <w:tcW w:w="990" w:type="dxa"/>
            <w:noWrap/>
            <w:vAlign w:val="center"/>
          </w:tcPr>
          <w:p w14:paraId="228EB33A" w14:textId="79449118"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90</w:t>
            </w:r>
          </w:p>
        </w:tc>
        <w:tc>
          <w:tcPr>
            <w:tcW w:w="990" w:type="dxa"/>
            <w:noWrap/>
            <w:vAlign w:val="center"/>
          </w:tcPr>
          <w:p w14:paraId="577E8C37" w14:textId="6990B897"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1407</w:t>
            </w:r>
          </w:p>
        </w:tc>
        <w:tc>
          <w:tcPr>
            <w:tcW w:w="3138" w:type="dxa"/>
            <w:vAlign w:val="bottom"/>
          </w:tcPr>
          <w:p w14:paraId="2CD5F326" w14:textId="0891704D"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111963</w:t>
            </w:r>
          </w:p>
        </w:tc>
      </w:tr>
      <w:tr w:rsidR="00D83AE1" w:rsidRPr="007E1313" w14:paraId="490C1E93" w14:textId="488035A2" w:rsidTr="00E55C2C">
        <w:trPr>
          <w:trHeight w:val="293"/>
        </w:trPr>
        <w:tc>
          <w:tcPr>
            <w:tcW w:w="1395" w:type="dxa"/>
            <w:noWrap/>
            <w:vAlign w:val="center"/>
          </w:tcPr>
          <w:p w14:paraId="22074DBE" w14:textId="784100DA"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M0052</w:t>
            </w:r>
          </w:p>
        </w:tc>
        <w:tc>
          <w:tcPr>
            <w:tcW w:w="1383" w:type="dxa"/>
            <w:noWrap/>
            <w:vAlign w:val="center"/>
          </w:tcPr>
          <w:p w14:paraId="0D3E3CE1" w14:textId="29CDBD6D"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MSW</w:t>
            </w:r>
          </w:p>
        </w:tc>
        <w:tc>
          <w:tcPr>
            <w:tcW w:w="1107" w:type="dxa"/>
            <w:noWrap/>
            <w:vAlign w:val="center"/>
          </w:tcPr>
          <w:p w14:paraId="27B248D3" w14:textId="7F0CC8AC"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7DA08C42" w14:textId="22ED60B4"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1331B65E" w14:textId="2A7F39E1"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Oropharyngeal swab</w:t>
            </w:r>
          </w:p>
        </w:tc>
        <w:tc>
          <w:tcPr>
            <w:tcW w:w="810" w:type="dxa"/>
            <w:noWrap/>
            <w:vAlign w:val="center"/>
          </w:tcPr>
          <w:p w14:paraId="752DE752" w14:textId="34BDA243"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7363</w:t>
            </w:r>
          </w:p>
        </w:tc>
        <w:tc>
          <w:tcPr>
            <w:tcW w:w="990" w:type="dxa"/>
            <w:noWrap/>
            <w:vAlign w:val="center"/>
          </w:tcPr>
          <w:p w14:paraId="7D103750" w14:textId="1B9EABB8"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158</w:t>
            </w:r>
          </w:p>
        </w:tc>
        <w:tc>
          <w:tcPr>
            <w:tcW w:w="990" w:type="dxa"/>
            <w:noWrap/>
            <w:vAlign w:val="center"/>
          </w:tcPr>
          <w:p w14:paraId="7226E215" w14:textId="5DB23849"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15647</w:t>
            </w:r>
          </w:p>
        </w:tc>
        <w:tc>
          <w:tcPr>
            <w:tcW w:w="3138" w:type="dxa"/>
            <w:vAlign w:val="bottom"/>
          </w:tcPr>
          <w:p w14:paraId="58BC40BB" w14:textId="36202359"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80004</w:t>
            </w:r>
          </w:p>
        </w:tc>
      </w:tr>
      <w:tr w:rsidR="00D83AE1" w:rsidRPr="007E1313" w14:paraId="142F61E0" w14:textId="1959B309" w:rsidTr="00E55C2C">
        <w:trPr>
          <w:trHeight w:val="293"/>
        </w:trPr>
        <w:tc>
          <w:tcPr>
            <w:tcW w:w="1395" w:type="dxa"/>
            <w:noWrap/>
            <w:vAlign w:val="center"/>
          </w:tcPr>
          <w:p w14:paraId="70FDC2AB" w14:textId="45C4BF53"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M0126</w:t>
            </w:r>
          </w:p>
        </w:tc>
        <w:tc>
          <w:tcPr>
            <w:tcW w:w="1383" w:type="dxa"/>
            <w:noWrap/>
            <w:vAlign w:val="center"/>
          </w:tcPr>
          <w:p w14:paraId="52220F15" w14:textId="3C95EAE1"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MSW</w:t>
            </w:r>
          </w:p>
        </w:tc>
        <w:tc>
          <w:tcPr>
            <w:tcW w:w="1107" w:type="dxa"/>
            <w:noWrap/>
            <w:vAlign w:val="center"/>
          </w:tcPr>
          <w:p w14:paraId="7FA9874B" w14:textId="387DB849"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25B85351" w14:textId="6D348182"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2B6102B3" w14:textId="049D3403"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Anorectal swab</w:t>
            </w:r>
          </w:p>
        </w:tc>
        <w:tc>
          <w:tcPr>
            <w:tcW w:w="810" w:type="dxa"/>
            <w:noWrap/>
            <w:vAlign w:val="center"/>
          </w:tcPr>
          <w:p w14:paraId="43B15050" w14:textId="5B3A270C"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7363</w:t>
            </w:r>
          </w:p>
        </w:tc>
        <w:tc>
          <w:tcPr>
            <w:tcW w:w="990" w:type="dxa"/>
            <w:noWrap/>
            <w:vAlign w:val="center"/>
          </w:tcPr>
          <w:p w14:paraId="0462EB40" w14:textId="4766E1B4"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2537</w:t>
            </w:r>
          </w:p>
        </w:tc>
        <w:tc>
          <w:tcPr>
            <w:tcW w:w="990" w:type="dxa"/>
            <w:noWrap/>
            <w:vAlign w:val="center"/>
          </w:tcPr>
          <w:p w14:paraId="61E7B616" w14:textId="45B74E1D"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multiple</w:t>
            </w:r>
          </w:p>
        </w:tc>
        <w:tc>
          <w:tcPr>
            <w:tcW w:w="3138" w:type="dxa"/>
            <w:vAlign w:val="bottom"/>
          </w:tcPr>
          <w:p w14:paraId="114160E8" w14:textId="130E6823"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45037, 50214, 53758, 77782*</w:t>
            </w:r>
          </w:p>
        </w:tc>
      </w:tr>
      <w:tr w:rsidR="00D83AE1" w:rsidRPr="007E1313" w14:paraId="099F5F51" w14:textId="34CDFEF8" w:rsidTr="00E55C2C">
        <w:trPr>
          <w:trHeight w:val="293"/>
        </w:trPr>
        <w:tc>
          <w:tcPr>
            <w:tcW w:w="1395" w:type="dxa"/>
            <w:noWrap/>
            <w:vAlign w:val="center"/>
          </w:tcPr>
          <w:p w14:paraId="78CA8DB0" w14:textId="4C4406AC"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M0127</w:t>
            </w:r>
          </w:p>
        </w:tc>
        <w:tc>
          <w:tcPr>
            <w:tcW w:w="1383" w:type="dxa"/>
            <w:noWrap/>
            <w:vAlign w:val="center"/>
          </w:tcPr>
          <w:p w14:paraId="0DAA8570" w14:textId="49A3A1B6"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MSW</w:t>
            </w:r>
          </w:p>
        </w:tc>
        <w:tc>
          <w:tcPr>
            <w:tcW w:w="1107" w:type="dxa"/>
            <w:noWrap/>
            <w:vAlign w:val="center"/>
          </w:tcPr>
          <w:p w14:paraId="61CDCDC3" w14:textId="2984ADE5"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2F5B94E5" w14:textId="1B189CD9"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676BF3F9" w14:textId="09653912"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Anorectal swab</w:t>
            </w:r>
          </w:p>
        </w:tc>
        <w:tc>
          <w:tcPr>
            <w:tcW w:w="810" w:type="dxa"/>
            <w:noWrap/>
            <w:vAlign w:val="center"/>
          </w:tcPr>
          <w:p w14:paraId="337B8F0B" w14:textId="5966F07F"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7356</w:t>
            </w:r>
          </w:p>
        </w:tc>
        <w:tc>
          <w:tcPr>
            <w:tcW w:w="990" w:type="dxa"/>
            <w:noWrap/>
            <w:vAlign w:val="center"/>
          </w:tcPr>
          <w:p w14:paraId="262B6EF1" w14:textId="7579AF99"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5692</w:t>
            </w:r>
          </w:p>
        </w:tc>
        <w:tc>
          <w:tcPr>
            <w:tcW w:w="990" w:type="dxa"/>
            <w:noWrap/>
            <w:vAlign w:val="center"/>
          </w:tcPr>
          <w:p w14:paraId="6B4BD423" w14:textId="6D57B10A"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3138" w:type="dxa"/>
            <w:vAlign w:val="bottom"/>
          </w:tcPr>
          <w:p w14:paraId="57163295" w14:textId="2ABDC7AE"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45038, 50215*</w:t>
            </w:r>
          </w:p>
        </w:tc>
      </w:tr>
      <w:tr w:rsidR="00D83AE1" w:rsidRPr="007E1313" w14:paraId="1466DA29" w14:textId="75EA9DAA" w:rsidTr="00E55C2C">
        <w:trPr>
          <w:trHeight w:val="293"/>
        </w:trPr>
        <w:tc>
          <w:tcPr>
            <w:tcW w:w="1395" w:type="dxa"/>
            <w:noWrap/>
            <w:vAlign w:val="center"/>
          </w:tcPr>
          <w:p w14:paraId="42184A18" w14:textId="484639E7"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M0226</w:t>
            </w:r>
          </w:p>
        </w:tc>
        <w:tc>
          <w:tcPr>
            <w:tcW w:w="1383" w:type="dxa"/>
            <w:noWrap/>
            <w:vAlign w:val="center"/>
          </w:tcPr>
          <w:p w14:paraId="38DF3FE1" w14:textId="251EC217"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MSW</w:t>
            </w:r>
          </w:p>
        </w:tc>
        <w:tc>
          <w:tcPr>
            <w:tcW w:w="1107" w:type="dxa"/>
            <w:noWrap/>
            <w:vAlign w:val="center"/>
          </w:tcPr>
          <w:p w14:paraId="67A26750" w14:textId="715AF858"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5C625A54" w14:textId="0849F103"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4430226E" w14:textId="4D209579"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Anorectal swab</w:t>
            </w:r>
          </w:p>
        </w:tc>
        <w:tc>
          <w:tcPr>
            <w:tcW w:w="810" w:type="dxa"/>
            <w:noWrap/>
            <w:vAlign w:val="center"/>
          </w:tcPr>
          <w:p w14:paraId="05A5AE9B" w14:textId="57446445"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7363</w:t>
            </w:r>
          </w:p>
        </w:tc>
        <w:tc>
          <w:tcPr>
            <w:tcW w:w="990" w:type="dxa"/>
            <w:noWrap/>
            <w:vAlign w:val="center"/>
          </w:tcPr>
          <w:p w14:paraId="40281F37" w14:textId="04BAED81"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158</w:t>
            </w:r>
          </w:p>
        </w:tc>
        <w:tc>
          <w:tcPr>
            <w:tcW w:w="990" w:type="dxa"/>
            <w:noWrap/>
            <w:vAlign w:val="center"/>
          </w:tcPr>
          <w:p w14:paraId="5E424F94" w14:textId="43BAC07B"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15647</w:t>
            </w:r>
          </w:p>
        </w:tc>
        <w:tc>
          <w:tcPr>
            <w:tcW w:w="3138" w:type="dxa"/>
            <w:vAlign w:val="bottom"/>
          </w:tcPr>
          <w:p w14:paraId="30F3CF5C" w14:textId="45D35AFE"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80003</w:t>
            </w:r>
          </w:p>
        </w:tc>
      </w:tr>
      <w:tr w:rsidR="00D83AE1" w:rsidRPr="007E1313" w14:paraId="22158670" w14:textId="1B3D34C1" w:rsidTr="00E55C2C">
        <w:trPr>
          <w:trHeight w:val="293"/>
        </w:trPr>
        <w:tc>
          <w:tcPr>
            <w:tcW w:w="1395" w:type="dxa"/>
            <w:noWrap/>
            <w:vAlign w:val="center"/>
          </w:tcPr>
          <w:p w14:paraId="48CC1349" w14:textId="4396CD55"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M0302</w:t>
            </w:r>
          </w:p>
        </w:tc>
        <w:tc>
          <w:tcPr>
            <w:tcW w:w="1383" w:type="dxa"/>
            <w:noWrap/>
            <w:vAlign w:val="center"/>
          </w:tcPr>
          <w:p w14:paraId="580CC0CB" w14:textId="1A6F0C65"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MSW</w:t>
            </w:r>
          </w:p>
        </w:tc>
        <w:tc>
          <w:tcPr>
            <w:tcW w:w="1107" w:type="dxa"/>
            <w:noWrap/>
            <w:vAlign w:val="center"/>
          </w:tcPr>
          <w:p w14:paraId="7C4D0D73" w14:textId="4B503BA2"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3309EF96" w14:textId="5B701C4D"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1F391C3F" w14:textId="079F56E4"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Anorectal swab</w:t>
            </w:r>
          </w:p>
        </w:tc>
        <w:tc>
          <w:tcPr>
            <w:tcW w:w="810" w:type="dxa"/>
            <w:noWrap/>
            <w:vAlign w:val="center"/>
          </w:tcPr>
          <w:p w14:paraId="6CFD4CB0" w14:textId="384FB226"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7363</w:t>
            </w:r>
          </w:p>
        </w:tc>
        <w:tc>
          <w:tcPr>
            <w:tcW w:w="990" w:type="dxa"/>
            <w:noWrap/>
            <w:vAlign w:val="center"/>
          </w:tcPr>
          <w:p w14:paraId="4C73F7CB" w14:textId="0933B2A4"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3155</w:t>
            </w:r>
          </w:p>
        </w:tc>
        <w:tc>
          <w:tcPr>
            <w:tcW w:w="990" w:type="dxa"/>
            <w:noWrap/>
            <w:vAlign w:val="center"/>
          </w:tcPr>
          <w:p w14:paraId="17F60A54" w14:textId="2FAC1436"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3138" w:type="dxa"/>
            <w:vAlign w:val="bottom"/>
          </w:tcPr>
          <w:p w14:paraId="54F6FB5A" w14:textId="1033B93E"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77784</w:t>
            </w:r>
          </w:p>
        </w:tc>
      </w:tr>
      <w:tr w:rsidR="00D83AE1" w:rsidRPr="007E1313" w14:paraId="1C5E8A03" w14:textId="0A1F320D" w:rsidTr="00E55C2C">
        <w:trPr>
          <w:trHeight w:val="293"/>
        </w:trPr>
        <w:tc>
          <w:tcPr>
            <w:tcW w:w="1395" w:type="dxa"/>
            <w:noWrap/>
            <w:vAlign w:val="center"/>
          </w:tcPr>
          <w:p w14:paraId="2ED328E4" w14:textId="615BE79F"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M0321</w:t>
            </w:r>
          </w:p>
        </w:tc>
        <w:tc>
          <w:tcPr>
            <w:tcW w:w="1383" w:type="dxa"/>
            <w:noWrap/>
            <w:vAlign w:val="center"/>
          </w:tcPr>
          <w:p w14:paraId="75D48120" w14:textId="106D145E"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MSW</w:t>
            </w:r>
          </w:p>
        </w:tc>
        <w:tc>
          <w:tcPr>
            <w:tcW w:w="1107" w:type="dxa"/>
            <w:noWrap/>
            <w:vAlign w:val="center"/>
          </w:tcPr>
          <w:p w14:paraId="746AA1B5" w14:textId="4583774A"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39CA8AF9" w14:textId="6E90B2BA"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2A4253CA" w14:textId="79C1B281"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Anorectal swab</w:t>
            </w:r>
          </w:p>
        </w:tc>
        <w:tc>
          <w:tcPr>
            <w:tcW w:w="810" w:type="dxa"/>
            <w:noWrap/>
            <w:vAlign w:val="center"/>
          </w:tcPr>
          <w:p w14:paraId="4D954459" w14:textId="2B1313AE"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7363</w:t>
            </w:r>
          </w:p>
        </w:tc>
        <w:tc>
          <w:tcPr>
            <w:tcW w:w="990" w:type="dxa"/>
            <w:noWrap/>
            <w:vAlign w:val="center"/>
          </w:tcPr>
          <w:p w14:paraId="726BED9C" w14:textId="4F489799"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3155</w:t>
            </w:r>
          </w:p>
        </w:tc>
        <w:tc>
          <w:tcPr>
            <w:tcW w:w="990" w:type="dxa"/>
            <w:noWrap/>
            <w:vAlign w:val="center"/>
          </w:tcPr>
          <w:p w14:paraId="31876D5D" w14:textId="48422DD8"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3138" w:type="dxa"/>
            <w:vAlign w:val="bottom"/>
          </w:tcPr>
          <w:p w14:paraId="337B4DA5" w14:textId="4DA22432"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77785, 81218*</w:t>
            </w:r>
          </w:p>
        </w:tc>
      </w:tr>
      <w:tr w:rsidR="00D83AE1" w:rsidRPr="007E1313" w14:paraId="1E78A3AB" w14:textId="63E62C89" w:rsidTr="00E55C2C">
        <w:trPr>
          <w:trHeight w:val="293"/>
        </w:trPr>
        <w:tc>
          <w:tcPr>
            <w:tcW w:w="1395" w:type="dxa"/>
            <w:noWrap/>
            <w:vAlign w:val="center"/>
          </w:tcPr>
          <w:p w14:paraId="71E14B1C" w14:textId="77760889"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M0438</w:t>
            </w:r>
          </w:p>
        </w:tc>
        <w:tc>
          <w:tcPr>
            <w:tcW w:w="1383" w:type="dxa"/>
            <w:noWrap/>
            <w:vAlign w:val="center"/>
          </w:tcPr>
          <w:p w14:paraId="6B0B6FF3" w14:textId="58A80DA6"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MSW</w:t>
            </w:r>
          </w:p>
        </w:tc>
        <w:tc>
          <w:tcPr>
            <w:tcW w:w="1107" w:type="dxa"/>
            <w:noWrap/>
            <w:vAlign w:val="center"/>
          </w:tcPr>
          <w:p w14:paraId="30D2A401" w14:textId="72024335"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1BEA9567" w14:textId="355994BE"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11725E7F" w14:textId="0CE78E9B"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Anorectal swab</w:t>
            </w:r>
          </w:p>
        </w:tc>
        <w:tc>
          <w:tcPr>
            <w:tcW w:w="810" w:type="dxa"/>
            <w:noWrap/>
            <w:vAlign w:val="center"/>
          </w:tcPr>
          <w:p w14:paraId="6B9FEBF3" w14:textId="570FC4E7"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7363</w:t>
            </w:r>
          </w:p>
        </w:tc>
        <w:tc>
          <w:tcPr>
            <w:tcW w:w="990" w:type="dxa"/>
            <w:noWrap/>
            <w:vAlign w:val="center"/>
          </w:tcPr>
          <w:p w14:paraId="712BC3DB" w14:textId="42AE1D12"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158</w:t>
            </w:r>
          </w:p>
        </w:tc>
        <w:tc>
          <w:tcPr>
            <w:tcW w:w="990" w:type="dxa"/>
            <w:noWrap/>
            <w:vAlign w:val="center"/>
          </w:tcPr>
          <w:p w14:paraId="3705AF0E" w14:textId="474DDFEB"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8115</w:t>
            </w:r>
          </w:p>
        </w:tc>
        <w:tc>
          <w:tcPr>
            <w:tcW w:w="3138" w:type="dxa"/>
            <w:vAlign w:val="bottom"/>
          </w:tcPr>
          <w:p w14:paraId="701987B8" w14:textId="126052E6"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77786</w:t>
            </w:r>
          </w:p>
        </w:tc>
      </w:tr>
      <w:tr w:rsidR="00D83AE1" w:rsidRPr="007E1313" w14:paraId="774D7801" w14:textId="1E51CAAA" w:rsidTr="00E55C2C">
        <w:trPr>
          <w:trHeight w:val="293"/>
        </w:trPr>
        <w:tc>
          <w:tcPr>
            <w:tcW w:w="1395" w:type="dxa"/>
            <w:noWrap/>
            <w:vAlign w:val="center"/>
          </w:tcPr>
          <w:p w14:paraId="152B9A7C" w14:textId="27F4E1B5"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M0499</w:t>
            </w:r>
          </w:p>
        </w:tc>
        <w:tc>
          <w:tcPr>
            <w:tcW w:w="1383" w:type="dxa"/>
            <w:noWrap/>
            <w:vAlign w:val="center"/>
          </w:tcPr>
          <w:p w14:paraId="44D245D6" w14:textId="6E1AECBF"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MSW</w:t>
            </w:r>
          </w:p>
        </w:tc>
        <w:tc>
          <w:tcPr>
            <w:tcW w:w="1107" w:type="dxa"/>
            <w:noWrap/>
            <w:vAlign w:val="center"/>
          </w:tcPr>
          <w:p w14:paraId="51CE04D3" w14:textId="09507A40"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2022</w:t>
            </w:r>
          </w:p>
        </w:tc>
        <w:tc>
          <w:tcPr>
            <w:tcW w:w="940" w:type="dxa"/>
            <w:noWrap/>
            <w:vAlign w:val="center"/>
          </w:tcPr>
          <w:p w14:paraId="679BE393" w14:textId="02C42EA2"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62765ED5" w14:textId="47C7E205"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Anorectal swab</w:t>
            </w:r>
          </w:p>
        </w:tc>
        <w:tc>
          <w:tcPr>
            <w:tcW w:w="810" w:type="dxa"/>
            <w:noWrap/>
            <w:vAlign w:val="center"/>
          </w:tcPr>
          <w:p w14:paraId="722108D0" w14:textId="7E29F620"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17904</w:t>
            </w:r>
          </w:p>
        </w:tc>
        <w:tc>
          <w:tcPr>
            <w:tcW w:w="990" w:type="dxa"/>
            <w:noWrap/>
            <w:vAlign w:val="center"/>
          </w:tcPr>
          <w:p w14:paraId="785C01EE" w14:textId="26363448"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990" w:type="dxa"/>
            <w:noWrap/>
            <w:vAlign w:val="center"/>
          </w:tcPr>
          <w:p w14:paraId="7CC2F6BA" w14:textId="43F14A33"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Novel</w:t>
            </w:r>
          </w:p>
        </w:tc>
        <w:tc>
          <w:tcPr>
            <w:tcW w:w="3138" w:type="dxa"/>
            <w:vAlign w:val="bottom"/>
          </w:tcPr>
          <w:p w14:paraId="5E8033BB" w14:textId="60535EAA"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45043, 50219, 60476, 77787*</w:t>
            </w:r>
          </w:p>
        </w:tc>
      </w:tr>
      <w:tr w:rsidR="00D83AE1" w:rsidRPr="007E1313" w14:paraId="5D52DFC0" w14:textId="09BC59CF" w:rsidTr="00E55C2C">
        <w:trPr>
          <w:trHeight w:val="293"/>
        </w:trPr>
        <w:tc>
          <w:tcPr>
            <w:tcW w:w="1395" w:type="dxa"/>
            <w:noWrap/>
            <w:vAlign w:val="center"/>
          </w:tcPr>
          <w:p w14:paraId="7201ADDB" w14:textId="3FD6DDA4" w:rsidR="00D83AE1" w:rsidRPr="00811317" w:rsidRDefault="00D83AE1" w:rsidP="00D83AE1">
            <w:pPr>
              <w:spacing w:after="0"/>
              <w:rPr>
                <w:rFonts w:ascii="Arial" w:hAnsi="Arial" w:cs="Arial"/>
                <w:color w:val="000000"/>
                <w:sz w:val="20"/>
                <w:szCs w:val="20"/>
              </w:rPr>
            </w:pPr>
            <w:r>
              <w:rPr>
                <w:rFonts w:ascii="Arial" w:hAnsi="Arial" w:cs="Arial"/>
                <w:color w:val="000000"/>
                <w:sz w:val="20"/>
                <w:szCs w:val="20"/>
              </w:rPr>
              <w:t>V2104</w:t>
            </w:r>
          </w:p>
        </w:tc>
        <w:tc>
          <w:tcPr>
            <w:tcW w:w="1383" w:type="dxa"/>
            <w:noWrap/>
            <w:vAlign w:val="center"/>
          </w:tcPr>
          <w:p w14:paraId="45778F30" w14:textId="271C76F0"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MSW, MSM</w:t>
            </w:r>
          </w:p>
        </w:tc>
        <w:tc>
          <w:tcPr>
            <w:tcW w:w="1107" w:type="dxa"/>
            <w:noWrap/>
            <w:vAlign w:val="center"/>
          </w:tcPr>
          <w:p w14:paraId="16BCFC2E" w14:textId="78DCC409"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2024</w:t>
            </w:r>
          </w:p>
        </w:tc>
        <w:tc>
          <w:tcPr>
            <w:tcW w:w="940" w:type="dxa"/>
            <w:noWrap/>
            <w:vAlign w:val="center"/>
          </w:tcPr>
          <w:p w14:paraId="6B233F15" w14:textId="2FC2FF0D"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Dhaka</w:t>
            </w:r>
          </w:p>
        </w:tc>
        <w:tc>
          <w:tcPr>
            <w:tcW w:w="2117" w:type="dxa"/>
            <w:noWrap/>
            <w:vAlign w:val="center"/>
          </w:tcPr>
          <w:p w14:paraId="423808AE" w14:textId="577B6C41"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Anorectal swab</w:t>
            </w:r>
          </w:p>
        </w:tc>
        <w:tc>
          <w:tcPr>
            <w:tcW w:w="810" w:type="dxa"/>
            <w:noWrap/>
            <w:vAlign w:val="center"/>
          </w:tcPr>
          <w:p w14:paraId="7AB1E562" w14:textId="2F583B34"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7363</w:t>
            </w:r>
          </w:p>
        </w:tc>
        <w:tc>
          <w:tcPr>
            <w:tcW w:w="990" w:type="dxa"/>
            <w:noWrap/>
            <w:vAlign w:val="center"/>
          </w:tcPr>
          <w:p w14:paraId="15B9C934" w14:textId="52DF0C42"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158</w:t>
            </w:r>
          </w:p>
        </w:tc>
        <w:tc>
          <w:tcPr>
            <w:tcW w:w="990" w:type="dxa"/>
            <w:noWrap/>
            <w:vAlign w:val="center"/>
          </w:tcPr>
          <w:p w14:paraId="13689940" w14:textId="02F21EAE" w:rsidR="00D83AE1" w:rsidRPr="00811317" w:rsidRDefault="00D83AE1" w:rsidP="00D83AE1">
            <w:pPr>
              <w:spacing w:after="0"/>
              <w:jc w:val="center"/>
              <w:rPr>
                <w:rFonts w:ascii="Arial" w:hAnsi="Arial" w:cs="Arial"/>
                <w:color w:val="000000"/>
                <w:sz w:val="20"/>
                <w:szCs w:val="20"/>
              </w:rPr>
            </w:pPr>
            <w:r>
              <w:rPr>
                <w:rFonts w:ascii="Arial" w:hAnsi="Arial" w:cs="Arial"/>
                <w:color w:val="000000"/>
                <w:sz w:val="20"/>
                <w:szCs w:val="20"/>
              </w:rPr>
              <w:t>8115</w:t>
            </w:r>
          </w:p>
        </w:tc>
        <w:tc>
          <w:tcPr>
            <w:tcW w:w="3138" w:type="dxa"/>
            <w:vAlign w:val="bottom"/>
          </w:tcPr>
          <w:p w14:paraId="2ECBD90F" w14:textId="5D6BB154" w:rsidR="00D83AE1" w:rsidRPr="00811317" w:rsidRDefault="00D83AE1" w:rsidP="00D83AE1">
            <w:pPr>
              <w:spacing w:after="0"/>
              <w:jc w:val="center"/>
              <w:rPr>
                <w:rFonts w:ascii="Arial" w:hAnsi="Arial" w:cs="Arial"/>
                <w:color w:val="000000"/>
                <w:sz w:val="20"/>
                <w:szCs w:val="20"/>
              </w:rPr>
            </w:pPr>
            <w:r>
              <w:rPr>
                <w:rFonts w:ascii="Calibri" w:hAnsi="Calibri" w:cs="Calibri"/>
                <w:color w:val="000000"/>
              </w:rPr>
              <w:t>111964</w:t>
            </w:r>
          </w:p>
        </w:tc>
      </w:tr>
    </w:tbl>
    <w:p w14:paraId="489C5C26" w14:textId="77777777" w:rsidR="0069159C" w:rsidRDefault="000F378D" w:rsidP="001B717E">
      <w:pPr>
        <w:rPr>
          <w:b/>
          <w:bCs/>
        </w:rPr>
      </w:pPr>
      <w:r w:rsidRPr="000F378D">
        <w:rPr>
          <w:b/>
          <w:bCs/>
        </w:rPr>
        <w:t xml:space="preserve">* Mixed type </w:t>
      </w:r>
      <w:proofErr w:type="spellStart"/>
      <w:r w:rsidRPr="000F378D">
        <w:rPr>
          <w:b/>
          <w:bCs/>
        </w:rPr>
        <w:t>cgMLST</w:t>
      </w:r>
      <w:proofErr w:type="spellEnd"/>
    </w:p>
    <w:p w14:paraId="50B385DA" w14:textId="46207E8A" w:rsidR="001B717E" w:rsidRPr="0069159C" w:rsidRDefault="0084623E" w:rsidP="001B717E">
      <w:pPr>
        <w:rPr>
          <w:b/>
          <w:bCs/>
        </w:rPr>
      </w:pPr>
      <w:r>
        <w:rPr>
          <w:rFonts w:ascii="Arial" w:hAnsi="Arial" w:cs="Arial"/>
          <w:b/>
          <w:bCs/>
        </w:rPr>
        <w:lastRenderedPageBreak/>
        <w:t>Additional file</w:t>
      </w:r>
      <w:r w:rsidR="00D45ECD" w:rsidRPr="00C70210">
        <w:rPr>
          <w:rFonts w:ascii="Arial" w:hAnsi="Arial" w:cs="Arial"/>
          <w:b/>
          <w:bCs/>
        </w:rPr>
        <w:t xml:space="preserve"> 4</w:t>
      </w:r>
      <w:r w:rsidR="001B717E">
        <w:rPr>
          <w:rFonts w:ascii="Arial" w:hAnsi="Arial" w:cs="Arial"/>
        </w:rPr>
        <w:t>:</w:t>
      </w:r>
      <w:r w:rsidR="00C70210">
        <w:rPr>
          <w:rFonts w:ascii="Arial" w:hAnsi="Arial" w:cs="Arial"/>
        </w:rPr>
        <w:t xml:space="preserve"> T</w:t>
      </w:r>
      <w:r w:rsidR="00C70210" w:rsidRPr="00C70210">
        <w:rPr>
          <w:rFonts w:ascii="Arial" w:hAnsi="Arial" w:cs="Arial"/>
        </w:rPr>
        <w:t>he presence and frequency of key virulence factor genes among 24 </w:t>
      </w:r>
      <w:r w:rsidR="00C70210" w:rsidRPr="00C70210">
        <w:rPr>
          <w:rFonts w:ascii="Arial" w:hAnsi="Arial" w:cs="Arial"/>
          <w:i/>
          <w:iCs/>
        </w:rPr>
        <w:t>N</w:t>
      </w:r>
      <w:r w:rsidR="0069159C">
        <w:rPr>
          <w:rFonts w:ascii="Arial" w:hAnsi="Arial" w:cs="Arial"/>
          <w:i/>
          <w:iCs/>
        </w:rPr>
        <w:t>.</w:t>
      </w:r>
      <w:bookmarkStart w:id="0" w:name="_GoBack"/>
      <w:bookmarkEnd w:id="0"/>
      <w:r w:rsidR="00C70210" w:rsidRPr="00C70210">
        <w:rPr>
          <w:rFonts w:ascii="Arial" w:hAnsi="Arial" w:cs="Arial"/>
          <w:i/>
          <w:iCs/>
        </w:rPr>
        <w:t xml:space="preserve"> gonorrhoeae</w:t>
      </w:r>
      <w:r w:rsidR="00C70210" w:rsidRPr="00C70210">
        <w:rPr>
          <w:rFonts w:ascii="Arial" w:hAnsi="Arial" w:cs="Arial"/>
        </w:rPr>
        <w:t> isolates</w:t>
      </w:r>
      <w:r w:rsidR="0087598C">
        <w:rPr>
          <w:rFonts w:ascii="Arial" w:hAnsi="Arial" w:cs="Arial"/>
        </w:rPr>
        <w:t xml:space="preserve"> from Bangladesh (2014-2024)</w:t>
      </w:r>
      <w:r w:rsidR="00C70210" w:rsidRPr="00C70210">
        <w:rPr>
          <w:rFonts w:ascii="Arial" w:hAnsi="Arial" w:cs="Arial"/>
        </w:rPr>
        <w:t xml:space="preserve">, as determined by genome screening with </w:t>
      </w:r>
      <w:proofErr w:type="spellStart"/>
      <w:r w:rsidR="00C70210" w:rsidRPr="00C70210">
        <w:rPr>
          <w:rFonts w:ascii="Arial" w:hAnsi="Arial" w:cs="Arial"/>
        </w:rPr>
        <w:t>A</w:t>
      </w:r>
      <w:r w:rsidR="00C70210">
        <w:rPr>
          <w:rFonts w:ascii="Arial" w:hAnsi="Arial" w:cs="Arial"/>
        </w:rPr>
        <w:t>BR</w:t>
      </w:r>
      <w:r w:rsidR="00C70210" w:rsidRPr="00C70210">
        <w:rPr>
          <w:rFonts w:ascii="Arial" w:hAnsi="Arial" w:cs="Arial"/>
        </w:rPr>
        <w:t>icate</w:t>
      </w:r>
      <w:proofErr w:type="spellEnd"/>
      <w:r w:rsidR="00C70210" w:rsidRPr="00C70210">
        <w:rPr>
          <w:rFonts w:ascii="Arial" w:hAnsi="Arial" w:cs="Arial"/>
        </w:rPr>
        <w:t xml:space="preserve"> against the </w:t>
      </w:r>
      <w:r w:rsidR="00C70210">
        <w:rPr>
          <w:rFonts w:ascii="Arial" w:hAnsi="Arial" w:cs="Arial"/>
        </w:rPr>
        <w:t>VFDB database</w:t>
      </w:r>
      <w:r w:rsidR="00C70210" w:rsidRPr="00C70210">
        <w:rPr>
          <w:rFonts w:ascii="Arial" w:hAnsi="Arial" w:cs="Arial"/>
        </w:rPr>
        <w:t>. Genes are grouped by functional categories</w:t>
      </w:r>
      <w:r w:rsidR="00C70210">
        <w:rPr>
          <w:rFonts w:ascii="Arial" w:hAnsi="Arial" w:cs="Arial"/>
        </w:rPr>
        <w:t>.</w:t>
      </w:r>
    </w:p>
    <w:tbl>
      <w:tblPr>
        <w:tblW w:w="12726" w:type="dxa"/>
        <w:tblInd w:w="95" w:type="dxa"/>
        <w:tblLook w:val="04A0" w:firstRow="1" w:lastRow="0" w:firstColumn="1" w:lastColumn="0" w:noHBand="0" w:noVBand="1"/>
      </w:tblPr>
      <w:tblGrid>
        <w:gridCol w:w="2420"/>
        <w:gridCol w:w="8825"/>
        <w:gridCol w:w="1481"/>
      </w:tblGrid>
      <w:tr w:rsidR="000B2DF6" w:rsidRPr="00DC086E" w14:paraId="17667ABE" w14:textId="77777777" w:rsidTr="00503371">
        <w:trPr>
          <w:trHeight w:val="215"/>
        </w:trPr>
        <w:tc>
          <w:tcPr>
            <w:tcW w:w="2420" w:type="dxa"/>
            <w:tcBorders>
              <w:top w:val="single" w:sz="4" w:space="0" w:color="auto"/>
              <w:bottom w:val="single" w:sz="4" w:space="0" w:color="auto"/>
            </w:tcBorders>
            <w:hideMark/>
          </w:tcPr>
          <w:p w14:paraId="45519D31" w14:textId="77777777" w:rsidR="000B2DF6" w:rsidRPr="00DC086E" w:rsidRDefault="000B2DF6" w:rsidP="00CF564B">
            <w:pPr>
              <w:spacing w:after="0" w:line="240" w:lineRule="auto"/>
              <w:rPr>
                <w:rFonts w:ascii="Arial" w:eastAsia="Times New Roman" w:hAnsi="Arial" w:cs="Arial"/>
                <w:b/>
                <w:bCs/>
              </w:rPr>
            </w:pPr>
            <w:r w:rsidRPr="00DC086E">
              <w:rPr>
                <w:rFonts w:ascii="Arial" w:eastAsia="Times New Roman" w:hAnsi="Arial" w:cs="Arial"/>
                <w:b/>
                <w:bCs/>
              </w:rPr>
              <w:t>Virulence factors</w:t>
            </w:r>
          </w:p>
        </w:tc>
        <w:tc>
          <w:tcPr>
            <w:tcW w:w="8825" w:type="dxa"/>
            <w:tcBorders>
              <w:top w:val="single" w:sz="4" w:space="0" w:color="auto"/>
              <w:bottom w:val="single" w:sz="4" w:space="0" w:color="auto"/>
            </w:tcBorders>
            <w:hideMark/>
          </w:tcPr>
          <w:p w14:paraId="6708437B" w14:textId="77777777" w:rsidR="000B2DF6" w:rsidRPr="00DC086E" w:rsidRDefault="000B2DF6" w:rsidP="00CF564B">
            <w:pPr>
              <w:spacing w:after="0" w:line="240" w:lineRule="auto"/>
              <w:rPr>
                <w:rFonts w:ascii="Arial" w:eastAsia="Times New Roman" w:hAnsi="Arial" w:cs="Arial"/>
                <w:b/>
                <w:bCs/>
                <w:color w:val="000000"/>
              </w:rPr>
            </w:pPr>
            <w:r w:rsidRPr="00DC086E">
              <w:rPr>
                <w:rFonts w:ascii="Arial" w:eastAsia="Times New Roman" w:hAnsi="Arial" w:cs="Arial"/>
                <w:b/>
                <w:bCs/>
                <w:color w:val="000000"/>
              </w:rPr>
              <w:t>Related genes</w:t>
            </w:r>
          </w:p>
        </w:tc>
        <w:tc>
          <w:tcPr>
            <w:tcW w:w="1481" w:type="dxa"/>
            <w:tcBorders>
              <w:top w:val="single" w:sz="4" w:space="0" w:color="auto"/>
              <w:bottom w:val="single" w:sz="4" w:space="0" w:color="auto"/>
            </w:tcBorders>
            <w:hideMark/>
          </w:tcPr>
          <w:p w14:paraId="4311A7FD" w14:textId="77777777" w:rsidR="000B2DF6" w:rsidRPr="00DC086E" w:rsidRDefault="000B2DF6" w:rsidP="00CF564B">
            <w:pPr>
              <w:spacing w:after="0" w:line="240" w:lineRule="auto"/>
              <w:rPr>
                <w:rFonts w:ascii="Arial" w:eastAsia="Times New Roman" w:hAnsi="Arial" w:cs="Arial"/>
                <w:b/>
                <w:bCs/>
              </w:rPr>
            </w:pPr>
            <w:r w:rsidRPr="00DC086E">
              <w:rPr>
                <w:rFonts w:ascii="Arial" w:eastAsia="Times New Roman" w:hAnsi="Arial" w:cs="Arial"/>
                <w:b/>
                <w:bCs/>
              </w:rPr>
              <w:t>Frequency (n = 24)</w:t>
            </w:r>
          </w:p>
        </w:tc>
      </w:tr>
      <w:tr w:rsidR="000B2DF6" w:rsidRPr="00DC086E" w14:paraId="4E0A947D" w14:textId="77777777" w:rsidTr="00503371">
        <w:trPr>
          <w:trHeight w:val="492"/>
        </w:trPr>
        <w:tc>
          <w:tcPr>
            <w:tcW w:w="2420" w:type="dxa"/>
            <w:vMerge w:val="restart"/>
            <w:tcBorders>
              <w:top w:val="single" w:sz="4" w:space="0" w:color="auto"/>
            </w:tcBorders>
            <w:hideMark/>
          </w:tcPr>
          <w:p w14:paraId="517F78BB" w14:textId="77777777" w:rsidR="000B2DF6" w:rsidRPr="00DC086E" w:rsidRDefault="000B2DF6" w:rsidP="00CF564B">
            <w:pPr>
              <w:spacing w:after="0" w:line="240" w:lineRule="auto"/>
              <w:rPr>
                <w:rFonts w:ascii="Arial" w:eastAsia="Times New Roman" w:hAnsi="Arial" w:cs="Arial"/>
                <w:color w:val="000000"/>
              </w:rPr>
            </w:pPr>
            <w:r w:rsidRPr="00DC086E">
              <w:rPr>
                <w:rFonts w:ascii="Arial" w:eastAsia="Times New Roman" w:hAnsi="Arial" w:cs="Arial"/>
                <w:color w:val="000000"/>
              </w:rPr>
              <w:t>Adherence</w:t>
            </w:r>
          </w:p>
        </w:tc>
        <w:tc>
          <w:tcPr>
            <w:tcW w:w="8825" w:type="dxa"/>
            <w:tcBorders>
              <w:top w:val="single" w:sz="4" w:space="0" w:color="auto"/>
              <w:bottom w:val="single" w:sz="4" w:space="0" w:color="auto"/>
            </w:tcBorders>
            <w:hideMark/>
          </w:tcPr>
          <w:p w14:paraId="22477022" w14:textId="77777777" w:rsidR="000B2DF6" w:rsidRPr="00A45C74" w:rsidRDefault="000B2DF6" w:rsidP="00CF564B">
            <w:pPr>
              <w:spacing w:after="0" w:line="240" w:lineRule="auto"/>
              <w:rPr>
                <w:rFonts w:ascii="Arial" w:eastAsia="Times New Roman" w:hAnsi="Arial" w:cs="Arial"/>
                <w:i/>
                <w:iCs/>
                <w:color w:val="000000"/>
              </w:rPr>
            </w:pPr>
            <w:r w:rsidRPr="00A45C74">
              <w:rPr>
                <w:rFonts w:ascii="Arial" w:eastAsia="Times New Roman" w:hAnsi="Arial" w:cs="Arial"/>
                <w:i/>
                <w:iCs/>
                <w:color w:val="000000"/>
              </w:rPr>
              <w:t xml:space="preserve">app, </w:t>
            </w:r>
            <w:proofErr w:type="spellStart"/>
            <w:r w:rsidRPr="00A45C74">
              <w:rPr>
                <w:rFonts w:ascii="Arial" w:eastAsia="Times New Roman" w:hAnsi="Arial" w:cs="Arial"/>
                <w:i/>
                <w:iCs/>
                <w:color w:val="000000"/>
              </w:rPr>
              <w:t>lst</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kdtA</w:t>
            </w:r>
            <w:proofErr w:type="spellEnd"/>
            <w:r w:rsidRPr="00A45C74">
              <w:rPr>
                <w:rFonts w:ascii="Arial" w:eastAsia="Times New Roman" w:hAnsi="Arial" w:cs="Arial"/>
                <w:i/>
                <w:iCs/>
                <w:color w:val="000000"/>
              </w:rPr>
              <w:t>/</w:t>
            </w:r>
            <w:proofErr w:type="spellStart"/>
            <w:r w:rsidRPr="00A45C74">
              <w:rPr>
                <w:rFonts w:ascii="Arial" w:eastAsia="Times New Roman" w:hAnsi="Arial" w:cs="Arial"/>
                <w:i/>
                <w:iCs/>
                <w:color w:val="000000"/>
              </w:rPr>
              <w:t>waaA</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lgtA</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lgtC</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lgtE</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lgtF</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lgtG</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rfaC</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rfaF</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rfaK</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lptA,pilD</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pilE</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pilF,pilG</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pilH</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pilI</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pilJ</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pilK</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pilM,pilN</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pilO</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pilP</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pilQ</w:t>
            </w:r>
            <w:proofErr w:type="spellEnd"/>
            <w:r w:rsidRPr="00A45C74">
              <w:rPr>
                <w:rFonts w:ascii="Arial" w:eastAsia="Times New Roman" w:hAnsi="Arial" w:cs="Arial"/>
                <w:i/>
                <w:iCs/>
                <w:color w:val="000000"/>
              </w:rPr>
              <w:t xml:space="preserve">, pilT2, </w:t>
            </w:r>
            <w:proofErr w:type="spellStart"/>
            <w:r w:rsidRPr="00A45C74">
              <w:rPr>
                <w:rFonts w:ascii="Arial" w:eastAsia="Times New Roman" w:hAnsi="Arial" w:cs="Arial"/>
                <w:i/>
                <w:iCs/>
                <w:color w:val="000000"/>
              </w:rPr>
              <w:t>pilT</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pilU</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pilV</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pilW</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pilX</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pilZ</w:t>
            </w:r>
            <w:proofErr w:type="spellEnd"/>
            <w:r w:rsidRPr="00A45C74">
              <w:rPr>
                <w:rFonts w:ascii="Arial" w:eastAsia="Times New Roman" w:hAnsi="Arial" w:cs="Arial"/>
                <w:i/>
                <w:iCs/>
                <w:color w:val="000000"/>
              </w:rPr>
              <w:t>,</w:t>
            </w:r>
          </w:p>
        </w:tc>
        <w:tc>
          <w:tcPr>
            <w:tcW w:w="1481" w:type="dxa"/>
            <w:tcBorders>
              <w:top w:val="single" w:sz="4" w:space="0" w:color="auto"/>
              <w:bottom w:val="single" w:sz="4" w:space="0" w:color="auto"/>
            </w:tcBorders>
            <w:hideMark/>
          </w:tcPr>
          <w:p w14:paraId="29A585CB" w14:textId="77777777" w:rsidR="000B2DF6" w:rsidRPr="00DC086E" w:rsidRDefault="000B2DF6" w:rsidP="00CF564B">
            <w:pPr>
              <w:spacing w:after="0" w:line="240" w:lineRule="auto"/>
              <w:rPr>
                <w:rFonts w:ascii="Arial" w:eastAsia="Times New Roman" w:hAnsi="Arial" w:cs="Arial"/>
                <w:color w:val="000000"/>
              </w:rPr>
            </w:pPr>
            <w:r w:rsidRPr="00DC086E">
              <w:rPr>
                <w:rFonts w:ascii="Arial" w:eastAsia="Times New Roman" w:hAnsi="Arial" w:cs="Arial"/>
                <w:color w:val="000000"/>
              </w:rPr>
              <w:t>24</w:t>
            </w:r>
          </w:p>
        </w:tc>
      </w:tr>
      <w:tr w:rsidR="000B2DF6" w:rsidRPr="00DC086E" w14:paraId="0DB80AD5" w14:textId="77777777" w:rsidTr="00503371">
        <w:trPr>
          <w:trHeight w:val="107"/>
        </w:trPr>
        <w:tc>
          <w:tcPr>
            <w:tcW w:w="2420" w:type="dxa"/>
            <w:vMerge/>
            <w:vAlign w:val="center"/>
            <w:hideMark/>
          </w:tcPr>
          <w:p w14:paraId="06EF4DCA" w14:textId="77777777" w:rsidR="000B2DF6" w:rsidRPr="00DC086E" w:rsidRDefault="000B2DF6" w:rsidP="00CF564B">
            <w:pPr>
              <w:spacing w:after="0" w:line="240" w:lineRule="auto"/>
              <w:rPr>
                <w:rFonts w:ascii="Arial" w:eastAsia="Times New Roman" w:hAnsi="Arial" w:cs="Arial"/>
                <w:color w:val="000000"/>
              </w:rPr>
            </w:pPr>
          </w:p>
        </w:tc>
        <w:tc>
          <w:tcPr>
            <w:tcW w:w="8825" w:type="dxa"/>
            <w:tcBorders>
              <w:top w:val="single" w:sz="4" w:space="0" w:color="auto"/>
              <w:bottom w:val="single" w:sz="4" w:space="0" w:color="auto"/>
            </w:tcBorders>
            <w:hideMark/>
          </w:tcPr>
          <w:p w14:paraId="2587F1B6" w14:textId="77777777" w:rsidR="000B2DF6" w:rsidRPr="00A45C74" w:rsidRDefault="000B2DF6" w:rsidP="00CF564B">
            <w:pPr>
              <w:spacing w:after="0" w:line="240" w:lineRule="auto"/>
              <w:rPr>
                <w:rFonts w:ascii="Arial" w:eastAsia="Times New Roman" w:hAnsi="Arial" w:cs="Arial"/>
                <w:i/>
                <w:iCs/>
                <w:color w:val="000000"/>
              </w:rPr>
            </w:pPr>
            <w:proofErr w:type="spellStart"/>
            <w:r w:rsidRPr="00A45C74">
              <w:rPr>
                <w:rFonts w:ascii="Arial" w:eastAsia="Times New Roman" w:hAnsi="Arial" w:cs="Arial"/>
                <w:i/>
                <w:iCs/>
                <w:color w:val="000000"/>
              </w:rPr>
              <w:t>lgtB</w:t>
            </w:r>
            <w:proofErr w:type="spellEnd"/>
          </w:p>
        </w:tc>
        <w:tc>
          <w:tcPr>
            <w:tcW w:w="1481" w:type="dxa"/>
            <w:tcBorders>
              <w:top w:val="single" w:sz="4" w:space="0" w:color="auto"/>
              <w:bottom w:val="single" w:sz="4" w:space="0" w:color="auto"/>
            </w:tcBorders>
            <w:hideMark/>
          </w:tcPr>
          <w:p w14:paraId="6B5096DA" w14:textId="77777777" w:rsidR="000B2DF6" w:rsidRPr="00DC086E" w:rsidRDefault="000B2DF6" w:rsidP="00CF564B">
            <w:pPr>
              <w:spacing w:after="0" w:line="240" w:lineRule="auto"/>
              <w:rPr>
                <w:rFonts w:ascii="Arial" w:eastAsia="Times New Roman" w:hAnsi="Arial" w:cs="Arial"/>
                <w:color w:val="000000"/>
              </w:rPr>
            </w:pPr>
            <w:r w:rsidRPr="00DC086E">
              <w:rPr>
                <w:rFonts w:ascii="Arial" w:eastAsia="Times New Roman" w:hAnsi="Arial" w:cs="Arial"/>
                <w:color w:val="000000"/>
              </w:rPr>
              <w:t>23</w:t>
            </w:r>
          </w:p>
        </w:tc>
      </w:tr>
      <w:tr w:rsidR="000B2DF6" w:rsidRPr="00DC086E" w14:paraId="4F0B36A0" w14:textId="77777777" w:rsidTr="00503371">
        <w:trPr>
          <w:trHeight w:val="107"/>
        </w:trPr>
        <w:tc>
          <w:tcPr>
            <w:tcW w:w="2420" w:type="dxa"/>
            <w:vMerge/>
            <w:vAlign w:val="center"/>
            <w:hideMark/>
          </w:tcPr>
          <w:p w14:paraId="68843490" w14:textId="77777777" w:rsidR="000B2DF6" w:rsidRPr="00DC086E" w:rsidRDefault="000B2DF6" w:rsidP="00CF564B">
            <w:pPr>
              <w:spacing w:after="0" w:line="240" w:lineRule="auto"/>
              <w:rPr>
                <w:rFonts w:ascii="Arial" w:eastAsia="Times New Roman" w:hAnsi="Arial" w:cs="Arial"/>
                <w:color w:val="000000"/>
              </w:rPr>
            </w:pPr>
          </w:p>
        </w:tc>
        <w:tc>
          <w:tcPr>
            <w:tcW w:w="8825" w:type="dxa"/>
            <w:tcBorders>
              <w:top w:val="single" w:sz="4" w:space="0" w:color="auto"/>
              <w:bottom w:val="single" w:sz="4" w:space="0" w:color="auto"/>
            </w:tcBorders>
            <w:hideMark/>
          </w:tcPr>
          <w:p w14:paraId="32E17871" w14:textId="77777777" w:rsidR="000B2DF6" w:rsidRPr="00A45C74" w:rsidRDefault="000B2DF6" w:rsidP="00CF564B">
            <w:pPr>
              <w:spacing w:after="0" w:line="240" w:lineRule="auto"/>
              <w:rPr>
                <w:rFonts w:ascii="Arial" w:eastAsia="Times New Roman" w:hAnsi="Arial" w:cs="Arial"/>
                <w:i/>
                <w:iCs/>
                <w:color w:val="000000"/>
              </w:rPr>
            </w:pPr>
            <w:proofErr w:type="spellStart"/>
            <w:r w:rsidRPr="00A45C74">
              <w:rPr>
                <w:rFonts w:ascii="Arial" w:eastAsia="Times New Roman" w:hAnsi="Arial" w:cs="Arial"/>
                <w:i/>
                <w:iCs/>
                <w:color w:val="000000"/>
              </w:rPr>
              <w:t>lgtD</w:t>
            </w:r>
            <w:proofErr w:type="spellEnd"/>
          </w:p>
        </w:tc>
        <w:tc>
          <w:tcPr>
            <w:tcW w:w="1481" w:type="dxa"/>
            <w:tcBorders>
              <w:top w:val="single" w:sz="4" w:space="0" w:color="auto"/>
              <w:bottom w:val="single" w:sz="4" w:space="0" w:color="auto"/>
            </w:tcBorders>
            <w:hideMark/>
          </w:tcPr>
          <w:p w14:paraId="0ED651C2" w14:textId="77777777" w:rsidR="000B2DF6" w:rsidRPr="00DC086E" w:rsidRDefault="000B2DF6" w:rsidP="00CF564B">
            <w:pPr>
              <w:spacing w:after="0" w:line="240" w:lineRule="auto"/>
              <w:rPr>
                <w:rFonts w:ascii="Arial" w:eastAsia="Times New Roman" w:hAnsi="Arial" w:cs="Arial"/>
                <w:color w:val="000000"/>
              </w:rPr>
            </w:pPr>
            <w:r w:rsidRPr="00DC086E">
              <w:rPr>
                <w:rFonts w:ascii="Arial" w:eastAsia="Times New Roman" w:hAnsi="Arial" w:cs="Arial"/>
                <w:color w:val="000000"/>
              </w:rPr>
              <w:t>22</w:t>
            </w:r>
          </w:p>
        </w:tc>
      </w:tr>
      <w:tr w:rsidR="000B2DF6" w:rsidRPr="00DC086E" w14:paraId="27480CBA" w14:textId="77777777" w:rsidTr="00503371">
        <w:trPr>
          <w:trHeight w:val="204"/>
        </w:trPr>
        <w:tc>
          <w:tcPr>
            <w:tcW w:w="2420" w:type="dxa"/>
            <w:vMerge/>
            <w:vAlign w:val="center"/>
            <w:hideMark/>
          </w:tcPr>
          <w:p w14:paraId="7C3B65F9" w14:textId="77777777" w:rsidR="000B2DF6" w:rsidRPr="00DC086E" w:rsidRDefault="000B2DF6" w:rsidP="00CF564B">
            <w:pPr>
              <w:spacing w:after="0" w:line="240" w:lineRule="auto"/>
              <w:rPr>
                <w:rFonts w:ascii="Arial" w:eastAsia="Times New Roman" w:hAnsi="Arial" w:cs="Arial"/>
                <w:color w:val="000000"/>
              </w:rPr>
            </w:pPr>
          </w:p>
        </w:tc>
        <w:tc>
          <w:tcPr>
            <w:tcW w:w="8825" w:type="dxa"/>
            <w:tcBorders>
              <w:top w:val="single" w:sz="4" w:space="0" w:color="auto"/>
              <w:bottom w:val="single" w:sz="4" w:space="0" w:color="auto"/>
            </w:tcBorders>
            <w:hideMark/>
          </w:tcPr>
          <w:p w14:paraId="0DC3F719" w14:textId="77777777" w:rsidR="000B2DF6" w:rsidRPr="00A45C74" w:rsidRDefault="000B2DF6" w:rsidP="00CF564B">
            <w:pPr>
              <w:spacing w:after="0" w:line="240" w:lineRule="auto"/>
              <w:rPr>
                <w:rFonts w:ascii="Arial" w:eastAsia="Times New Roman" w:hAnsi="Arial" w:cs="Arial"/>
                <w:i/>
                <w:iCs/>
                <w:color w:val="000000"/>
              </w:rPr>
            </w:pPr>
            <w:proofErr w:type="spellStart"/>
            <w:r w:rsidRPr="00A45C74">
              <w:rPr>
                <w:rFonts w:ascii="Arial" w:eastAsia="Times New Roman" w:hAnsi="Arial" w:cs="Arial"/>
                <w:i/>
                <w:iCs/>
                <w:color w:val="000000"/>
              </w:rPr>
              <w:t>pilS</w:t>
            </w:r>
            <w:proofErr w:type="spellEnd"/>
          </w:p>
        </w:tc>
        <w:tc>
          <w:tcPr>
            <w:tcW w:w="1481" w:type="dxa"/>
            <w:tcBorders>
              <w:top w:val="single" w:sz="4" w:space="0" w:color="auto"/>
              <w:bottom w:val="single" w:sz="4" w:space="0" w:color="auto"/>
            </w:tcBorders>
            <w:hideMark/>
          </w:tcPr>
          <w:p w14:paraId="31EB3474" w14:textId="77777777" w:rsidR="000B2DF6" w:rsidRPr="00DC086E" w:rsidRDefault="000B2DF6" w:rsidP="00CF564B">
            <w:pPr>
              <w:spacing w:after="0" w:line="240" w:lineRule="auto"/>
              <w:rPr>
                <w:rFonts w:ascii="Arial" w:eastAsia="Times New Roman" w:hAnsi="Arial" w:cs="Arial"/>
                <w:color w:val="000000"/>
              </w:rPr>
            </w:pPr>
            <w:r w:rsidRPr="00DC086E">
              <w:rPr>
                <w:rFonts w:ascii="Arial" w:eastAsia="Times New Roman" w:hAnsi="Arial" w:cs="Arial"/>
                <w:color w:val="000000"/>
              </w:rPr>
              <w:t>23</w:t>
            </w:r>
          </w:p>
        </w:tc>
      </w:tr>
      <w:tr w:rsidR="000B2DF6" w:rsidRPr="00DC086E" w14:paraId="147C31DD" w14:textId="77777777" w:rsidTr="00503371">
        <w:trPr>
          <w:trHeight w:val="204"/>
        </w:trPr>
        <w:tc>
          <w:tcPr>
            <w:tcW w:w="2420" w:type="dxa"/>
            <w:vMerge/>
            <w:tcBorders>
              <w:bottom w:val="single" w:sz="4" w:space="0" w:color="auto"/>
            </w:tcBorders>
            <w:vAlign w:val="center"/>
            <w:hideMark/>
          </w:tcPr>
          <w:p w14:paraId="121CF318" w14:textId="77777777" w:rsidR="000B2DF6" w:rsidRPr="00DC086E" w:rsidRDefault="000B2DF6" w:rsidP="00CF564B">
            <w:pPr>
              <w:spacing w:after="0" w:line="240" w:lineRule="auto"/>
              <w:rPr>
                <w:rFonts w:ascii="Arial" w:eastAsia="Times New Roman" w:hAnsi="Arial" w:cs="Arial"/>
                <w:color w:val="000000"/>
              </w:rPr>
            </w:pPr>
          </w:p>
        </w:tc>
        <w:tc>
          <w:tcPr>
            <w:tcW w:w="8825" w:type="dxa"/>
            <w:tcBorders>
              <w:top w:val="single" w:sz="4" w:space="0" w:color="auto"/>
              <w:bottom w:val="single" w:sz="4" w:space="0" w:color="auto"/>
            </w:tcBorders>
            <w:hideMark/>
          </w:tcPr>
          <w:p w14:paraId="7BA6AA0B" w14:textId="77777777" w:rsidR="000B2DF6" w:rsidRPr="00A45C74" w:rsidRDefault="000B2DF6" w:rsidP="00CF564B">
            <w:pPr>
              <w:spacing w:after="0" w:line="240" w:lineRule="auto"/>
              <w:rPr>
                <w:rFonts w:ascii="Arial" w:eastAsia="Times New Roman" w:hAnsi="Arial" w:cs="Arial"/>
                <w:i/>
                <w:iCs/>
                <w:color w:val="000000"/>
              </w:rPr>
            </w:pPr>
            <w:proofErr w:type="spellStart"/>
            <w:r w:rsidRPr="00A45C74">
              <w:rPr>
                <w:rFonts w:ascii="Arial" w:eastAsia="Times New Roman" w:hAnsi="Arial" w:cs="Arial"/>
                <w:i/>
                <w:iCs/>
                <w:color w:val="000000"/>
              </w:rPr>
              <w:t>pilC</w:t>
            </w:r>
            <w:proofErr w:type="spellEnd"/>
          </w:p>
        </w:tc>
        <w:tc>
          <w:tcPr>
            <w:tcW w:w="1481" w:type="dxa"/>
            <w:tcBorders>
              <w:top w:val="single" w:sz="4" w:space="0" w:color="auto"/>
              <w:bottom w:val="single" w:sz="4" w:space="0" w:color="auto"/>
            </w:tcBorders>
            <w:hideMark/>
          </w:tcPr>
          <w:p w14:paraId="43D66F64" w14:textId="77777777" w:rsidR="000B2DF6" w:rsidRPr="00DC086E" w:rsidRDefault="000B2DF6" w:rsidP="00CF564B">
            <w:pPr>
              <w:spacing w:after="0" w:line="240" w:lineRule="auto"/>
              <w:rPr>
                <w:rFonts w:ascii="Arial" w:eastAsia="Times New Roman" w:hAnsi="Arial" w:cs="Arial"/>
                <w:color w:val="000000"/>
              </w:rPr>
            </w:pPr>
            <w:r w:rsidRPr="00DC086E">
              <w:rPr>
                <w:rFonts w:ascii="Arial" w:eastAsia="Times New Roman" w:hAnsi="Arial" w:cs="Arial"/>
                <w:color w:val="000000"/>
              </w:rPr>
              <w:t>15</w:t>
            </w:r>
          </w:p>
        </w:tc>
      </w:tr>
      <w:tr w:rsidR="000B2DF6" w:rsidRPr="00DC086E" w14:paraId="1206AE7B" w14:textId="77777777" w:rsidTr="000B2DF6">
        <w:trPr>
          <w:trHeight w:val="204"/>
        </w:trPr>
        <w:tc>
          <w:tcPr>
            <w:tcW w:w="2420" w:type="dxa"/>
            <w:tcBorders>
              <w:top w:val="single" w:sz="4" w:space="0" w:color="auto"/>
              <w:bottom w:val="single" w:sz="4" w:space="0" w:color="auto"/>
            </w:tcBorders>
            <w:hideMark/>
          </w:tcPr>
          <w:p w14:paraId="7B91994A" w14:textId="77777777" w:rsidR="000B2DF6" w:rsidRPr="00DC086E" w:rsidRDefault="000B2DF6" w:rsidP="00CF564B">
            <w:pPr>
              <w:spacing w:after="0" w:line="240" w:lineRule="auto"/>
              <w:rPr>
                <w:rFonts w:ascii="Arial" w:eastAsia="Times New Roman" w:hAnsi="Arial" w:cs="Arial"/>
                <w:color w:val="000000"/>
              </w:rPr>
            </w:pPr>
            <w:r w:rsidRPr="00DC086E">
              <w:rPr>
                <w:rFonts w:ascii="Arial" w:eastAsia="Times New Roman" w:hAnsi="Arial" w:cs="Arial"/>
                <w:color w:val="000000"/>
              </w:rPr>
              <w:t>Fatty Acid Resistance</w:t>
            </w:r>
          </w:p>
        </w:tc>
        <w:tc>
          <w:tcPr>
            <w:tcW w:w="8825" w:type="dxa"/>
            <w:tcBorders>
              <w:top w:val="single" w:sz="4" w:space="0" w:color="auto"/>
              <w:bottom w:val="single" w:sz="4" w:space="0" w:color="auto"/>
            </w:tcBorders>
            <w:hideMark/>
          </w:tcPr>
          <w:p w14:paraId="1BB299F4" w14:textId="77777777" w:rsidR="000B2DF6" w:rsidRPr="00A45C74" w:rsidRDefault="000B2DF6" w:rsidP="00CF564B">
            <w:pPr>
              <w:spacing w:after="0" w:line="240" w:lineRule="auto"/>
              <w:rPr>
                <w:rFonts w:ascii="Arial" w:eastAsia="Times New Roman" w:hAnsi="Arial" w:cs="Arial"/>
                <w:i/>
                <w:iCs/>
                <w:color w:val="000000"/>
              </w:rPr>
            </w:pPr>
            <w:proofErr w:type="spellStart"/>
            <w:r w:rsidRPr="00A45C74">
              <w:rPr>
                <w:rFonts w:ascii="Arial" w:eastAsia="Times New Roman" w:hAnsi="Arial" w:cs="Arial"/>
                <w:i/>
                <w:iCs/>
                <w:color w:val="000000"/>
              </w:rPr>
              <w:t>farA</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farB</w:t>
            </w:r>
            <w:proofErr w:type="spellEnd"/>
          </w:p>
        </w:tc>
        <w:tc>
          <w:tcPr>
            <w:tcW w:w="1481" w:type="dxa"/>
            <w:tcBorders>
              <w:top w:val="single" w:sz="4" w:space="0" w:color="auto"/>
              <w:bottom w:val="single" w:sz="4" w:space="0" w:color="auto"/>
            </w:tcBorders>
            <w:hideMark/>
          </w:tcPr>
          <w:p w14:paraId="2DC8F90A" w14:textId="77777777" w:rsidR="000B2DF6" w:rsidRPr="00DC086E" w:rsidRDefault="000B2DF6" w:rsidP="00CF564B">
            <w:pPr>
              <w:spacing w:after="0" w:line="240" w:lineRule="auto"/>
              <w:rPr>
                <w:rFonts w:ascii="Arial" w:eastAsia="Times New Roman" w:hAnsi="Arial" w:cs="Arial"/>
                <w:color w:val="000000"/>
              </w:rPr>
            </w:pPr>
            <w:r w:rsidRPr="00DC086E">
              <w:rPr>
                <w:rFonts w:ascii="Arial" w:eastAsia="Times New Roman" w:hAnsi="Arial" w:cs="Arial"/>
                <w:color w:val="000000"/>
              </w:rPr>
              <w:t>24</w:t>
            </w:r>
          </w:p>
        </w:tc>
      </w:tr>
      <w:tr w:rsidR="000B2DF6" w:rsidRPr="00DC086E" w14:paraId="6A4E53FF" w14:textId="77777777" w:rsidTr="000B2DF6">
        <w:trPr>
          <w:trHeight w:val="204"/>
        </w:trPr>
        <w:tc>
          <w:tcPr>
            <w:tcW w:w="2420" w:type="dxa"/>
            <w:tcBorders>
              <w:top w:val="single" w:sz="4" w:space="0" w:color="auto"/>
              <w:bottom w:val="single" w:sz="4" w:space="0" w:color="auto"/>
            </w:tcBorders>
            <w:hideMark/>
          </w:tcPr>
          <w:p w14:paraId="256060DA" w14:textId="77777777" w:rsidR="000B2DF6" w:rsidRPr="00DC086E" w:rsidRDefault="000B2DF6" w:rsidP="00CF564B">
            <w:pPr>
              <w:spacing w:after="0" w:line="240" w:lineRule="auto"/>
              <w:rPr>
                <w:rFonts w:ascii="Arial" w:eastAsia="Times New Roman" w:hAnsi="Arial" w:cs="Arial"/>
                <w:color w:val="000000"/>
              </w:rPr>
            </w:pPr>
            <w:r w:rsidRPr="00DC086E">
              <w:rPr>
                <w:rFonts w:ascii="Arial" w:eastAsia="Times New Roman" w:hAnsi="Arial" w:cs="Arial"/>
                <w:color w:val="000000"/>
              </w:rPr>
              <w:t>Efflux Pump</w:t>
            </w:r>
          </w:p>
        </w:tc>
        <w:tc>
          <w:tcPr>
            <w:tcW w:w="8825" w:type="dxa"/>
            <w:tcBorders>
              <w:top w:val="single" w:sz="4" w:space="0" w:color="auto"/>
              <w:bottom w:val="single" w:sz="4" w:space="0" w:color="auto"/>
            </w:tcBorders>
            <w:hideMark/>
          </w:tcPr>
          <w:p w14:paraId="7D705F90" w14:textId="77777777" w:rsidR="000B2DF6" w:rsidRPr="00A45C74" w:rsidRDefault="000B2DF6" w:rsidP="00CF564B">
            <w:pPr>
              <w:spacing w:after="0" w:line="240" w:lineRule="auto"/>
              <w:rPr>
                <w:rFonts w:ascii="Arial" w:eastAsia="Times New Roman" w:hAnsi="Arial" w:cs="Arial"/>
                <w:i/>
                <w:iCs/>
                <w:color w:val="000000"/>
              </w:rPr>
            </w:pPr>
            <w:proofErr w:type="spellStart"/>
            <w:r w:rsidRPr="00A45C74">
              <w:rPr>
                <w:rFonts w:ascii="Arial" w:eastAsia="Times New Roman" w:hAnsi="Arial" w:cs="Arial"/>
                <w:i/>
                <w:iCs/>
                <w:color w:val="000000"/>
              </w:rPr>
              <w:t>mtrC</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mtrD</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mtrE</w:t>
            </w:r>
            <w:proofErr w:type="spellEnd"/>
          </w:p>
        </w:tc>
        <w:tc>
          <w:tcPr>
            <w:tcW w:w="1481" w:type="dxa"/>
            <w:tcBorders>
              <w:top w:val="single" w:sz="4" w:space="0" w:color="auto"/>
              <w:bottom w:val="single" w:sz="4" w:space="0" w:color="auto"/>
            </w:tcBorders>
            <w:hideMark/>
          </w:tcPr>
          <w:p w14:paraId="5B0F0561" w14:textId="77777777" w:rsidR="000B2DF6" w:rsidRPr="00DC086E" w:rsidRDefault="000B2DF6" w:rsidP="00CF564B">
            <w:pPr>
              <w:spacing w:after="0" w:line="240" w:lineRule="auto"/>
              <w:rPr>
                <w:rFonts w:ascii="Arial" w:eastAsia="Times New Roman" w:hAnsi="Arial" w:cs="Arial"/>
                <w:color w:val="000000"/>
              </w:rPr>
            </w:pPr>
            <w:r w:rsidRPr="00DC086E">
              <w:rPr>
                <w:rFonts w:ascii="Arial" w:eastAsia="Times New Roman" w:hAnsi="Arial" w:cs="Arial"/>
                <w:color w:val="000000"/>
              </w:rPr>
              <w:t>24</w:t>
            </w:r>
          </w:p>
        </w:tc>
      </w:tr>
      <w:tr w:rsidR="000B2DF6" w:rsidRPr="00DC086E" w14:paraId="55474238" w14:textId="77777777" w:rsidTr="000B2DF6">
        <w:trPr>
          <w:trHeight w:val="306"/>
        </w:trPr>
        <w:tc>
          <w:tcPr>
            <w:tcW w:w="2420" w:type="dxa"/>
            <w:tcBorders>
              <w:top w:val="single" w:sz="4" w:space="0" w:color="auto"/>
              <w:bottom w:val="single" w:sz="4" w:space="0" w:color="auto"/>
            </w:tcBorders>
            <w:hideMark/>
          </w:tcPr>
          <w:p w14:paraId="59F93DD8" w14:textId="77777777" w:rsidR="000B2DF6" w:rsidRPr="00DC086E" w:rsidRDefault="000B2DF6" w:rsidP="00CF564B">
            <w:pPr>
              <w:spacing w:after="0" w:line="240" w:lineRule="auto"/>
              <w:rPr>
                <w:rFonts w:ascii="Arial" w:eastAsia="Times New Roman" w:hAnsi="Arial" w:cs="Arial"/>
                <w:color w:val="000000"/>
              </w:rPr>
            </w:pPr>
            <w:r w:rsidRPr="00DC086E">
              <w:rPr>
                <w:rFonts w:ascii="Arial" w:eastAsia="Times New Roman" w:hAnsi="Arial" w:cs="Arial"/>
                <w:color w:val="000000"/>
              </w:rPr>
              <w:t>Immune modulator</w:t>
            </w:r>
          </w:p>
        </w:tc>
        <w:tc>
          <w:tcPr>
            <w:tcW w:w="8825" w:type="dxa"/>
            <w:tcBorders>
              <w:top w:val="single" w:sz="4" w:space="0" w:color="auto"/>
              <w:bottom w:val="single" w:sz="4" w:space="0" w:color="auto"/>
            </w:tcBorders>
            <w:hideMark/>
          </w:tcPr>
          <w:p w14:paraId="49C66A00" w14:textId="77777777" w:rsidR="000B2DF6" w:rsidRPr="00A45C74" w:rsidRDefault="000B2DF6" w:rsidP="00CF564B">
            <w:pPr>
              <w:spacing w:after="0" w:line="240" w:lineRule="auto"/>
              <w:rPr>
                <w:rFonts w:ascii="Arial" w:eastAsia="Times New Roman" w:hAnsi="Arial" w:cs="Arial"/>
                <w:i/>
                <w:iCs/>
                <w:color w:val="000000"/>
              </w:rPr>
            </w:pPr>
            <w:proofErr w:type="spellStart"/>
            <w:r w:rsidRPr="00A45C74">
              <w:rPr>
                <w:rFonts w:ascii="Arial" w:eastAsia="Times New Roman" w:hAnsi="Arial" w:cs="Arial"/>
                <w:i/>
                <w:iCs/>
                <w:color w:val="000000"/>
              </w:rPr>
              <w:t>fHbp</w:t>
            </w:r>
            <w:proofErr w:type="spellEnd"/>
            <w:r w:rsidRPr="00A45C74">
              <w:rPr>
                <w:rFonts w:ascii="Arial" w:eastAsia="Times New Roman" w:hAnsi="Arial" w:cs="Arial"/>
                <w:i/>
                <w:iCs/>
                <w:color w:val="000000"/>
              </w:rPr>
              <w:t xml:space="preserve">, </w:t>
            </w:r>
            <w:proofErr w:type="spellStart"/>
            <w:r w:rsidRPr="00A45C74">
              <w:rPr>
                <w:rFonts w:ascii="Arial" w:eastAsia="Times New Roman" w:hAnsi="Arial" w:cs="Arial"/>
                <w:i/>
                <w:iCs/>
                <w:color w:val="000000"/>
              </w:rPr>
              <w:t>nspA</w:t>
            </w:r>
            <w:proofErr w:type="spellEnd"/>
          </w:p>
        </w:tc>
        <w:tc>
          <w:tcPr>
            <w:tcW w:w="1481" w:type="dxa"/>
            <w:tcBorders>
              <w:top w:val="single" w:sz="4" w:space="0" w:color="auto"/>
              <w:bottom w:val="single" w:sz="4" w:space="0" w:color="auto"/>
            </w:tcBorders>
            <w:hideMark/>
          </w:tcPr>
          <w:p w14:paraId="5BDD565E" w14:textId="77777777" w:rsidR="000B2DF6" w:rsidRPr="00DC086E" w:rsidRDefault="000B2DF6" w:rsidP="00CF564B">
            <w:pPr>
              <w:spacing w:after="0" w:line="240" w:lineRule="auto"/>
              <w:rPr>
                <w:rFonts w:ascii="Arial" w:eastAsia="Times New Roman" w:hAnsi="Arial" w:cs="Arial"/>
                <w:color w:val="000000"/>
              </w:rPr>
            </w:pPr>
            <w:r w:rsidRPr="00DC086E">
              <w:rPr>
                <w:rFonts w:ascii="Arial" w:eastAsia="Times New Roman" w:hAnsi="Arial" w:cs="Arial"/>
                <w:color w:val="000000"/>
              </w:rPr>
              <w:t>24</w:t>
            </w:r>
          </w:p>
        </w:tc>
      </w:tr>
    </w:tbl>
    <w:p w14:paraId="29C431AA" w14:textId="77777777" w:rsidR="007E1313" w:rsidRDefault="007E1313"/>
    <w:sectPr w:rsidR="007E1313" w:rsidSect="000F378D">
      <w:pgSz w:w="15840" w:h="12240" w:orient="landscape"/>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E2E9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440040"/>
    <w:multiLevelType w:val="hybridMultilevel"/>
    <w:tmpl w:val="FBDE3F24"/>
    <w:lvl w:ilvl="0" w:tplc="5D9EEB6A">
      <w:start w:val="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004AA"/>
    <w:multiLevelType w:val="hybridMultilevel"/>
    <w:tmpl w:val="333A8DFE"/>
    <w:lvl w:ilvl="0" w:tplc="FEFE2036">
      <w:start w:val="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8E0"/>
    <w:rsid w:val="000004DB"/>
    <w:rsid w:val="000B2DF6"/>
    <w:rsid w:val="000F378D"/>
    <w:rsid w:val="0012083E"/>
    <w:rsid w:val="001B717E"/>
    <w:rsid w:val="0023294E"/>
    <w:rsid w:val="00240D18"/>
    <w:rsid w:val="004153FA"/>
    <w:rsid w:val="004E74E1"/>
    <w:rsid w:val="00503371"/>
    <w:rsid w:val="00514603"/>
    <w:rsid w:val="00524070"/>
    <w:rsid w:val="005B5170"/>
    <w:rsid w:val="005B6B2B"/>
    <w:rsid w:val="00622119"/>
    <w:rsid w:val="0062772A"/>
    <w:rsid w:val="0069159C"/>
    <w:rsid w:val="006B565A"/>
    <w:rsid w:val="006F5C4B"/>
    <w:rsid w:val="00734761"/>
    <w:rsid w:val="00736E92"/>
    <w:rsid w:val="007726A8"/>
    <w:rsid w:val="007A1579"/>
    <w:rsid w:val="007E1313"/>
    <w:rsid w:val="00811317"/>
    <w:rsid w:val="0084623E"/>
    <w:rsid w:val="0087598C"/>
    <w:rsid w:val="008B1B0A"/>
    <w:rsid w:val="00945A61"/>
    <w:rsid w:val="00A43069"/>
    <w:rsid w:val="00A45C74"/>
    <w:rsid w:val="00B3588F"/>
    <w:rsid w:val="00B766ED"/>
    <w:rsid w:val="00BA2D33"/>
    <w:rsid w:val="00C70210"/>
    <w:rsid w:val="00CF564B"/>
    <w:rsid w:val="00D23033"/>
    <w:rsid w:val="00D45ECD"/>
    <w:rsid w:val="00D83AE1"/>
    <w:rsid w:val="00DB5CE1"/>
    <w:rsid w:val="00E218E0"/>
    <w:rsid w:val="00EB4C43"/>
    <w:rsid w:val="00ED64FF"/>
    <w:rsid w:val="00F3708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E4F7"/>
  <w15:chartTrackingRefBased/>
  <w15:docId w15:val="{8C6688B4-88A3-4DF4-A827-7C36FDA6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2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78D"/>
    <w:pPr>
      <w:ind w:left="720"/>
      <w:contextualSpacing/>
    </w:pPr>
  </w:style>
  <w:style w:type="character" w:styleId="CommentReference">
    <w:name w:val="annotation reference"/>
    <w:basedOn w:val="DefaultParagraphFont"/>
    <w:uiPriority w:val="99"/>
    <w:semiHidden/>
    <w:unhideWhenUsed/>
    <w:rsid w:val="006F5C4B"/>
    <w:rPr>
      <w:sz w:val="16"/>
      <w:szCs w:val="16"/>
    </w:rPr>
  </w:style>
  <w:style w:type="paragraph" w:styleId="CommentText">
    <w:name w:val="annotation text"/>
    <w:basedOn w:val="Normal"/>
    <w:link w:val="CommentTextChar"/>
    <w:uiPriority w:val="99"/>
    <w:semiHidden/>
    <w:unhideWhenUsed/>
    <w:rsid w:val="006F5C4B"/>
    <w:pPr>
      <w:spacing w:line="240" w:lineRule="auto"/>
    </w:pPr>
    <w:rPr>
      <w:sz w:val="20"/>
      <w:szCs w:val="20"/>
    </w:rPr>
  </w:style>
  <w:style w:type="character" w:customStyle="1" w:styleId="CommentTextChar">
    <w:name w:val="Comment Text Char"/>
    <w:basedOn w:val="DefaultParagraphFont"/>
    <w:link w:val="CommentText"/>
    <w:uiPriority w:val="99"/>
    <w:semiHidden/>
    <w:rsid w:val="006F5C4B"/>
    <w:rPr>
      <w:sz w:val="20"/>
      <w:szCs w:val="20"/>
    </w:rPr>
  </w:style>
  <w:style w:type="paragraph" w:styleId="CommentSubject">
    <w:name w:val="annotation subject"/>
    <w:basedOn w:val="CommentText"/>
    <w:next w:val="CommentText"/>
    <w:link w:val="CommentSubjectChar"/>
    <w:uiPriority w:val="99"/>
    <w:semiHidden/>
    <w:unhideWhenUsed/>
    <w:rsid w:val="006F5C4B"/>
    <w:rPr>
      <w:b/>
      <w:bCs/>
    </w:rPr>
  </w:style>
  <w:style w:type="character" w:customStyle="1" w:styleId="CommentSubjectChar">
    <w:name w:val="Comment Subject Char"/>
    <w:basedOn w:val="CommentTextChar"/>
    <w:link w:val="CommentSubject"/>
    <w:uiPriority w:val="99"/>
    <w:semiHidden/>
    <w:rsid w:val="006F5C4B"/>
    <w:rPr>
      <w:b/>
      <w:bCs/>
      <w:sz w:val="20"/>
      <w:szCs w:val="20"/>
    </w:rPr>
  </w:style>
  <w:style w:type="paragraph" w:styleId="BalloonText">
    <w:name w:val="Balloon Text"/>
    <w:basedOn w:val="Normal"/>
    <w:link w:val="BalloonTextChar"/>
    <w:uiPriority w:val="99"/>
    <w:semiHidden/>
    <w:unhideWhenUsed/>
    <w:rsid w:val="006F5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4B"/>
    <w:rPr>
      <w:rFonts w:ascii="Segoe UI" w:hAnsi="Segoe UI" w:cs="Segoe UI"/>
      <w:sz w:val="18"/>
      <w:szCs w:val="18"/>
    </w:rPr>
  </w:style>
  <w:style w:type="paragraph" w:styleId="ListBullet">
    <w:name w:val="List Bullet"/>
    <w:basedOn w:val="Normal"/>
    <w:uiPriority w:val="99"/>
    <w:unhideWhenUsed/>
    <w:rsid w:val="00BA2D33"/>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03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8A666B-8C09-4F6A-ABDB-C8475ACAB1EB}">
  <we:reference id="wa104382081" version="1.55.1.0" store="en-US" storeType="OMEX"/>
  <we:alternateReferences>
    <we:reference id="WA104382081" version="1.55.1.0" store="" storeType="OMEX"/>
  </we:alternateReferences>
  <we:properties>
    <we:property name="MENDELEY_CITATIONS" value="[{&quot;citationID&quot;:&quot;MENDELEY_CITATION_bf0b4afc-5844-4196-a774-1468596351dd&quot;,&quot;properties&quot;:{&quot;noteIndex&quot;:0},&quot;isEdited&quot;:false,&quot;manualOverride&quot;:{&quot;isManuallyOverridden&quot;:false,&quot;citeprocText&quot;:&quot;[1]&quot;,&quot;manualOverrideText&quot;:&quot;&quot;},&quot;citationTag&quot;:&quot;MENDELEY_CITATION_v3_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&quot;,&quot;citationItems&quot;:[{&quot;id&quot;:&quot;5419e10a-d87b-3caf-8059-2b4e794db6bc&quot;,&quot;itemData&quot;:{&quot;type&quot;:&quot;article-journal&quot;,&quot;id&quot;:&quot;5419e10a-d87b-3caf-8059-2b4e794db6bc&quot;,&quot;title&quot;:&quot;Genome-based epidemiology and antimicrobial resistance of Neisseria gonorrhoeae in Spain: A prospective multicentre study.&quot;,&quot;groupId&quot;:&quot;d6530151-2745-300a-8315-5a267abd328f&quot;,&quot;author&quot;:[{&quot;family&quot;:&quot;Salmerón&quot;,&quot;given&quot;:&quot;P&quot;,&quot;parse-names&quot;:false,&quot;dropping-particle&quot;:&quot;&quot;,&quot;non-dropping-particle&quot;:&quot;&quot;},{&quot;family&quot;:&quot;Buckley&quot;,&quot;given&quot;:&quot;C&quot;,&quot;parse-names&quot;:false,&quot;dropping-particle&quot;:&quot;&quot;,&quot;non-dropping-particle&quot;:&quot;&quot;},{&quot;family&quot;:&quot;Arando&quot;,&quot;given&quot;:&quot;M&quot;,&quot;parse-names&quot;:false,&quot;dropping-particle&quot;:&quot;&quot;,&quot;non-dropping-particle&quot;:&quot;&quot;},{&quot;family&quot;:&quot;Alcoceba&quot;,&quot;given&quot;:&quot;E&quot;,&quot;parse-names&quot;:false,&quot;dropping-particle&quot;:&quot;&quot;,&quot;non-dropping-particle&quot;:&quot;&quot;},{&quot;family&quot;:&quot;Romero&quot;,&quot;given&quot;:&quot;B&quot;,&quot;parse-names&quot;:false,&quot;dropping-particle&quot;:&quot;&quot;,&quot;non-dropping-particle&quot;:&quot;&quot;},{&quot;family&quot;:&quot;Clavo&quot;,&quot;given&quot;:&quot;P&quot;,&quot;parse-names&quot;:false,&quot;dropping-particle&quot;:&quot;&quot;,&quot;non-dropping-particle&quot;:&quot;&quot;},{&quot;family&quot;:&quot;Whiley&quot;,&quot;given&quot;:&quot;D&quot;,&quot;parse-names&quot;:false,&quot;dropping-particle&quot;:&quot;&quot;,&quot;non-dropping-particle&quot;:&quot;&quot;},{&quot;family&quot;:&quot;Serra-Pladevall&quot;,&quot;given&quot;:&quot;J&quot;,&quot;parse-names&quot;:false,&quot;dropping-particle&quot;:&quot;&quot;,&quot;non-dropping-particle&quot;:&quot;&quot;}],&quot;container-title&quot;:&quot;Journal of the European Academy of Dermatology and Venereology : JEADV&quot;,&quot;container-title-short&quot;:&quot;J Eur Acad Dermatol Venereol&quot;,&quot;DOI&quot;:&quot;10.1111/jdv.19458&quot;,&quot;ISSN&quot;:&quot;1468-3083&quot;,&quot;PMID&quot;:&quot;37620291&quot;,&quot;issued&quot;:{&quot;date-parts&quot;:[[2023,12]]},&quot;page&quot;:&quot;2575-2582&quot;,&quot;abstract&quot;:&quot;BACKGROUND Whole-genome sequencing (WGS) of Neisseria gonorrhoeae isolates combined with epidemiological and phenotypic data provides better understanding of population dynamics. AIM The objective of this study was to investigate the molecular epidemiology of N. gonorrhoeae isolates from three centres in Spain and determine associations of antimicrobial resistance. METHODS Genetic characterization was performed in 170 N. gonorrhoeae isolates. WGS was carried out with the HiSeq platform (Illumina). Genome assemblies were submitted to the PubMLST Neisseria database website to determine NG-MAST, MLST and NG-STAR. Antimicrobial resistance genes and point mutations were identified with PubMLST. Phylogenomic comparison was based on whole-genome single nucleotide polymorphism analysis. RESULTS Twenty-six MLST, 49 NG-MAST and 41 NG-STAR sequence types were detected, the most prevalent being MLST-ST9363 (27.1%), NG-MAST ST569 (12.4%) and NG-STAR ST193 (14.7%). Phylogenetic analysis identified 13 clusters comprising 69% of the isolates, with two of note: one involved cefixime-resistant isolates from Barcelona presenting a mosaic penA X and belonging to MLST-ST7363 and the other involved azithromycin-resistant isolates from Mallorca that possessed the C2611T mutation in the four 23S rRNA alleles belonging to MLST-ST1901. CONCLUSION The population of N. gonorrhoeae is quite heterogeneous in Spain. Our results agree with previous data published in Europe, albeit with some differences in distribution between regions. This study describes the circulation of two gonococcal populations with a specific resistance profile and sequence type in a specific geographic area. WGS is an effective tool for epidemiological surveillance of gonococcal infection and detection of resistance genes.&quot;,&quot;issue&quot;:&quot;12&quot;,&quot;volume&quot;:&quot;37&quot;},&quot;isTemporary&quot;:false}]},{&quot;citationID&quot;:&quot;MENDELEY_CITATION_5d342e67-e23f-43c2-bbae-5dcb9408c7ef&quot;,&quot;properties&quot;:{&quot;noteIndex&quot;:0},&quot;isEdited&quot;:false,&quot;manualOverride&quot;:{&quot;isManuallyOverridden&quot;:false,&quot;citeprocText&quot;:&quot;[2]&quot;,&quot;manualOverrideText&quot;:&quot;&quot;},&quot;citationTag&quot;:&quot;MENDELEY_CITATION_v3_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&quot;,&quot;citationItems&quot;:[{&quot;id&quot;:&quot;99b292e0-8dd1-32c5-837d-7af14f6dd8e4&quot;,&quot;itemData&quot;:{&quot;type&quot;:&quot;webpage&quot;,&quot;id&quot;:&quot;99b292e0-8dd1-32c5-837d-7af14f6dd8e4&quot;,&quot;title&quot;:&quot;Gonorrhoea (Neisseria gonorrhoeae infection)&quot;,&quot;groupId&quot;:&quot;d6530151-2745-300a-8315-5a267abd328f&quot;,&quot;accessed&quot;:{&quot;date-parts&quot;:[[2025,8,4]]},&quot;URL&quot;:&quot;https://www.who.int/news-room/fact-sheets/detail/gonorrhoea-(neisseria-gonorrhoeae-infection)&quot;},&quot;isTemporary&quot;:false}]},{&quot;citationID&quot;:&quot;MENDELEY_CITATION_071a37ab-8ddd-428a-a84e-4b4156bc3dba&quot;,&quot;properties&quot;:{&quot;noteIndex&quot;:0},&quot;isEdited&quot;:false,&quot;manualOverride&quot;:{&quot;isManuallyOverridden&quot;:false,&quot;citeprocText&quot;:&quot;[3]&quot;,&quot;manualOverrideText&quot;:&quot;&quot;},&quot;citationTag&quot;:&quot;MENDELEY_CITATION_v3_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&quot;,&quot;citationItems&quot;:[{&quot;id&quot;:&quot;54c7f4b7-d0c8-3798-a940-25cd8f04483d&quot;,&quot;itemData&quot;:{&quot;type&quot;:&quot;book&quot;,&quot;id&quot;:&quot;54c7f4b7-d0c8-3798-a940-25cd8f04483d&quot;,&quot;title&quot;:&quot;Laboratory diagnosis of sexually transmitted infections, including human immunodeficiency virus Editor-in-Chief&quot;,&quot;groupId&quot;:&quot;d6530151-2745-300a-8315-5a267abd328f&quot;,&quot;author&quot;:[{&quot;family&quot;:&quot;Unemo&quot;,&quot;given&quot;:&quot;Magnus&quot;,&quot;parse-names&quot;:false,&quot;dropping-particle&quot;:&quot;&quot;,&quot;non-dropping-particle&quot;:&quot;&quot;},{&quot;family&quot;:&quot;Ballard&quot;,&quot;given&quot;:&quot;Ronald&quot;,&quot;parse-names&quot;:false,&quot;dropping-particle&quot;:&quot;&quot;,&quot;non-dropping-particle&quot;:&quot;&quot;},{&quot;family&quot;:&quot;Ison&quot;,&quot;given&quot;:&quot;Catherine&quot;,&quot;parse-names&quot;:false,&quot;dropping-particle&quot;:&quot;&quot;,&quot;non-dropping-particle&quot;:&quot;&quot;},{&quot;family&quot;:&quot;Lewis&quot;,&quot;given&quot;:&quot;David&quot;,&quot;parse-names&quot;:false,&quot;dropping-particle&quot;:&quot;&quot;,&quot;non-dropping-particle&quot;:&quot;&quot;},{&quot;family&quot;:&quot;Ndowa&quot;,&quot;given&quot;:&quot;Francis&quot;,&quot;parse-names&quot;:false,&quot;dropping-particle&quot;:&quot;&quot;,&quot;non-dropping-particle&quot;:&quot;&quot;},{&quot;family&quot;:&quot;Peeling&quot;,&quot;given&quot;:&quot;Rosanna&quot;,&quot;parse-names&quot;:false,&quot;dropping-particle&quot;:&quot;&quot;,&quot;non-dropping-particle&quot;:&quot;&quot;}],&quot;ISBN&quot;:&quot;9789241505840&quot;,&quot;URL&quot;:&quot;www.who.int/reproductivehealth&quot;},&quot;isTemporary&quot;:false}]},{&quot;citationID&quot;:&quot;MENDELEY_CITATION_2440a811-b202-4ddf-8eac-52594fc8e482&quot;,&quot;properties&quot;:{&quot;noteIndex&quot;:0},&quot;isEdited&quot;:false,&quot;manualOverride&quot;:{&quot;isManuallyOverridden&quot;:false,&quot;citeprocText&quot;:&quot;[4, 5]&quot;,&quot;manualOverrideText&quot;:&quot;&quot;},&quot;citationTag&quot;:&quot;MENDELEY_CITATION_v3_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&quot;,&quot;citationItems&quot;:[{&quot;id&quot;:&quot;19dd9296-6da8-3a2b-a182-20656b20933c&quot;,&quot;itemData&quot;:{&quot;type&quot;:&quot;article-journal&quot;,&quot;id&quot;:&quot;19dd9296-6da8-3a2b-a182-20656b20933c&quot;,&quot;title&quot;:&quot;I Am Worried About Gonorrhea: What Do I Need to Know?&quot;,&quot;groupId&quot;:&quot;d6530151-2745-300a-8315-5a267abd328f&quot;,&quot;author&quot;:[{&quot;family&quot;:&quot;Keshvani&quot;,&quot;given&quot;:&quot;Neil&quot;,&quot;parse-names&quot;:false,&quot;dropping-particle&quot;:&quot;&quot;,&quot;non-dropping-particle&quot;:&quot;&quot;},{&quot;family&quot;:&quot;Gupta&quot;,&quot;given&quot;:&quot;Arjun&quot;,&quot;parse-names&quot;:false,&quot;dropping-particle&quot;:&quot;&quot;,&quot;non-dropping-particle&quot;:&quot;&quot;},{&quot;family&quot;:&quot;Incze&quot;,&quot;given&quot;:&quot;Michael A&quot;,&quot;parse-names&quot;:false,&quot;dropping-particle&quot;:&quot;&quot;,&quot;non-dropping-particle&quot;:&quot;&quot;}],&quot;container-title&quot;:&quot;JAMA internal medicine&quot;,&quot;container-title-short&quot;:&quot;JAMA Intern Med&quot;,&quot;DOI&quot;:&quot;10.1001/jamainternmed.2018.4345&quot;,&quot;ISSN&quot;:&quot;2168-6114&quot;,&quot;PMID&quot;:&quot;30398526&quot;,&quot;issued&quot;:{&quot;date-parts&quot;:[[2019,1,1]]},&quot;page&quot;:&quot;132&quot;,&quot;issue&quot;:&quot;1&quot;,&quot;volume&quot;:&quot;179&quot;},&quot;isTemporary&quot;:false},{&quot;id&quot;:&quot;ff25b443-5479-3da4-bf9c-e75c0bf4be30&quot;,&quot;itemData&quot;:{&quot;type&quot;:&quot;article-journal&quot;,&quot;id&quot;:&quot;ff25b443-5479-3da4-bf9c-e75c0bf4be30&quot;,&quot;title&quot;:&quot;Addressing Sexually Transmitted Infections Due to Neisseria gonorrhoeae in the Present and Future.&quot;,&quot;groupId&quot;:&quot;d6530151-2745-300a-8315-5a267abd328f&quot;,&quot;author&quot;:[{&quot;family&quot;:&quot;Colón Pérez&quot;,&quot;given&quot;:&quot;Julia&quot;,&quot;parse-names&quot;:false,&quot;dropping-particle&quot;:&quot;&quot;,&quot;non-dropping-particle&quot;:&quot;&quot;},{&quot;family&quot;:&quot;Villarino Fernández&quot;,&quot;given&quot;:&quot;Rosa-Antía&quot;,&quot;parse-names&quot;:false,&quot;dropping-particle&quot;:&quot;&quot;,&quot;non-dropping-particle&quot;:&quot;&quot;},{&quot;family&quot;:&quot;Domínguez Lago&quot;,&quot;given&quot;:&quot;Adrián&quot;,&quot;parse-names&quot;:false,&quot;dropping-particle&quot;:&quot;&quot;,&quot;non-dropping-particle&quot;:&quot;&quot;},{&quot;family&quot;:&quot;Treviño Castellano&quot;,&quot;given&quot;:&quot;María Mercedes&quot;,&quot;parse-names&quot;:false,&quot;dropping-particle&quot;:&quot;&quot;,&quot;non-dropping-particle&quot;:&quot;&quot;},{&quot;family&quot;:&quot;Pérez Del Molino Bernal&quot;,&quot;given&quot;:&quot;María Luisa&quot;,&quot;parse-names&quot;:false,&quot;dropping-particle&quot;:&quot;&quot;,&quot;non-dropping-particle&quot;:&quot;&quot;},{&quot;family&quot;:&quot;Sánchez Poza&quot;,&quot;given&quot;:&quot;Sandra&quot;,&quot;parse-names&quot;:false,&quot;dropping-particle&quot;:&quot;&quot;,&quot;non-dropping-particle&quot;:&quot;&quot;},{&quot;family&quot;:&quot;Torres-Sangiao&quot;,&quot;given&quot;:&quot;Eva&quot;,&quot;parse-names&quot;:false,&quot;dropping-particle&quot;:&quot;&quot;,&quot;non-dropping-particle&quot;:&quot;&quot;}],&quot;container-title&quot;:&quot;Microorganisms&quot;,&quot;container-title-short&quot;:&quot;Microorganisms&quot;,&quot;DOI&quot;:&quot;10.3390/microorganisms12050884&quot;,&quot;ISSN&quot;:&quot;2076-2607&quot;,&quot;PMID&quot;:&quot;38792714&quot;,&quot;issued&quot;:{&quot;date-parts&quot;:[[2024,4,28]]},&quot;abstract&quot;:&quot;It was in the 1800s when the first public publications about the infection and treatment of gonorrhoea were released. However, the first prevention programmes were only published a hundred years later. In the 1940s, the concept of vaccination was introduced into clinical prevention programmes to address early sulphonamide resistance. Since then, tons of publications on Neisseria gonorrhoeae are undisputed, around 30,000 publications today. Currently, the situation seems to be just as it was in the last century, nothing has changed or improved. So, what are we doing wrong? And more importantly, what might we do? The review presented here aims to review the current situation regarding the resistance mechanisms, prevention programmes, treatments, and vaccines, with the challenge of better understanding this special pathogen. The authors have reviewed the last five years of advancements, knowledge, and perspectives for addressing the Neisseria gonorrhoeae issue, focusing on new therapeutic alternatives.&quot;,&quot;issue&quot;:&quot;5&quot;,&quot;volume&quot;:&quot;12&quot;},&quot;isTemporary&quot;:false}]},{&quot;citationID&quot;:&quot;MENDELEY_CITATION_71ac21bd-4a81-46bc-a474-e5608613ae00&quot;,&quot;properties&quot;:{&quot;noteIndex&quot;:0},&quot;isEdited&quot;:false,&quot;manualOverride&quot;:{&quot;isManuallyOverridden&quot;:false,&quot;citeprocText&quot;:&quot;[6]&quot;,&quot;manualOverrideText&quot;:&quot;&quot;},&quot;citationTag&quot;:&quot;MENDELEY_CITATION_v3_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&quot;,&quot;citationItems&quot;:[{&quot;id&quot;:&quot;f4a98c1f-1af4-3bf7-ab4e-c0c88767055a&quot;,&quot;itemData&quot;:{&quot;type&quot;:&quot;webpage&quot;,&quot;id&quot;:&quot;f4a98c1f-1af4-3bf7-ab4e-c0c88767055a&quot;,&quot;title&quot;:&quot;Multi-drug resistant gonorrhoea&quot;,&quot;groupId&quot;:&quot;d6530151-2745-300a-8315-5a267abd328f&quot;,&quot;accessed&quot;:{&quot;date-parts&quot;:[[2025,6,23]]},&quot;URL&quot;:&quot;https://www.who.int/news-room/fact-sheets/detail/multi-drug-resistant-gonorrhoea&quot;},&quot;isTemporary&quot;:false}]},{&quot;citationID&quot;:&quot;MENDELEY_CITATION_6574e783-90c5-4512-8ca4-c5be1c0ae953&quot;,&quot;properties&quot;:{&quot;noteIndex&quot;:0},&quot;isEdited&quot;:false,&quot;manualOverride&quot;:{&quot;isManuallyOverridden&quot;:false,&quot;citeprocText&quot;:&quot;[7]&quot;,&quot;manualOverrideText&quot;:&quot;&quot;},&quot;citationTag&quot;:&quot;MENDELEY_CITATION_v3_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&quot;,&quot;citationItems&quot;:[{&quot;id&quot;:&quot;5812f67d-6c93-3606-ad73-2b4fb780142c&quot;,&quot;itemData&quot;:{&quot;type&quot;:&quot;report&quot;,&quot;id&quot;:&quot;5812f67d-6c93-3606-ad73-2b4fb780142c&quot;,&quot;title&quot;:&quot;WHO GUIDELINES FOR THE Treatment of Neisseria gonorrhoeae&quot;,&quot;groupId&quot;:&quot;d6530151-2745-300a-8315-5a267abd328f&quot;},&quot;isTemporary&quot;:false}]},{&quot;citationID&quot;:&quot;MENDELEY_CITATION_ff92273f-4627-4faa-a227-a73f1e66948b&quot;,&quot;properties&quot;:{&quot;noteIndex&quot;:0},&quot;isEdited&quot;:false,&quot;manualOverride&quot;:{&quot;isManuallyOverridden&quot;:false,&quot;citeprocText&quot;:&quot;[8]&quot;,&quot;manualOverrideText&quot;:&quot;&quot;},&quot;citationTag&quot;:&quot;MENDELEY_CITATION_v3_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&quot;,&quot;citationItems&quot;:[{&quot;id&quot;:&quot;8b3a327b-37ce-3fa5-b885-0e0d84aec79b&quot;,&quot;itemData&quot;:{&quot;type&quot;:&quot;webpage&quot;,&quot;id&quot;:&quot;8b3a327b-37ce-3fa5-b885-0e0d84aec79b&quot;,&quot;title&quot;:&quot;Gonococcal Infections Among Adolescents and Adults - STI Treatment Guidelines&quot;,&quot;groupId&quot;:&quot;d6530151-2745-300a-8315-5a267abd328f&quot;,&quot;accessed&quot;:{&quot;date-parts&quot;:[[2025,6,23]]},&quot;URL&quot;:&quot;https://www.cdc.gov/std/treatment-guidelines/gonorrhea-adults.htm&quot;},&quot;isTemporary&quot;:false}]},{&quot;citationID&quot;:&quot;MENDELEY_CITATION_69c9d8b5-006a-4150-95a3-87f07478a304&quot;,&quot;properties&quot;:{&quot;noteIndex&quot;:0},&quot;isEdited&quot;:false,&quot;manualOverride&quot;:{&quot;isManuallyOverridden&quot;:false,&quot;citeprocText&quot;:&quot;[9]&quot;,&quot;manualOverrideText&quot;:&quot;&quot;},&quot;citationTag&quot;:&quot;MENDELEY_CITATION_v3_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&quot;,&quot;citationItems&quot;:[{&quot;id&quot;:&quot;ab3960e2-a7e6-3262-90dd-d860bd19f16a&quot;,&quot;itemData&quot;:{&quot;type&quot;:&quot;report&quot;,&quot;id&quot;:&quot;ab3960e2-a7e6-3262-90dd-d860bd19f16a&quot;,&quot;title&quot;:&quot;Third Edition NATIONAL GUIDELINES for MANAGEMENT of SEXUALLY TRANSMITTED INFECTIONS National AIDS/STD Control Directorate General of Health Services Ministry of Health and Family Welfare Government of the People's Republic of Bangladesh&quot;,&quot;groupId&quot;:&quot;d6530151-2745-300a-8315-5a267abd328f&quot;},&quot;isTemporary&quot;:false}]},{&quot;citationID&quot;:&quot;MENDELEY_CITATION_e39fd2a6-e856-497b-81dd-dbef8802c6af&quot;,&quot;properties&quot;:{&quot;noteIndex&quot;:0},&quot;isEdited&quot;:false,&quot;manualOverride&quot;:{&quot;isManuallyOverridden&quot;:false,&quot;citeprocText&quot;:&quot;[10]&quot;,&quot;manualOverrideText&quot;:&quot;&quot;},&quot;citationTag&quot;:&quot;MENDELEY_CITATION_v3_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&quot;,&quot;citationItems&quot;:[{&quot;id&quot;:&quot;53b9987f-c63e-397c-bf5e-75f4fe6df862&quot;,&quot;itemData&quot;:{&quot;type&quot;:&quot;article-journal&quot;,&quot;id&quot;:&quot;53b9987f-c63e-397c-bf5e-75f4fe6df862&quot;,&quot;title&quot;:&quot;Characterisation of blaTEM genes and types of β-lactamase plasmids in Neisseria gonorrhoeae - the prevalent and conserved blaTEM-135 has not recently evolved and existed in the Toronto plasmid from the origin.&quot;,&quot;groupId&quot;:&quot;d6530151-2745-300a-8315-5a267abd328f&quot;,&quot;author&quot;:[{&quot;family&quot;:&quot;Muhammad&quot;,&quot;given&quot;:&quot;Ibrahim&quot;,&quot;parse-names&quot;:false,&quot;dropping-particle&quot;:&quot;&quot;,&quot;non-dropping-particle&quot;:&quot;&quot;},{&quot;family&quot;:&quot;Golparian&quot;,&quot;given&quot;:&quot;Daniel&quot;,&quot;parse-names&quot;:false,&quot;dropping-particle&quot;:&quot;&quot;,&quot;non-dropping-particle&quot;:&quot;&quot;},{&quot;family&quot;:&quot;Dillon&quot;,&quot;given&quot;:&quot;Jo-Anne R&quot;,&quot;parse-names&quot;:false,&quot;dropping-particle&quot;:&quot;&quot;,&quot;non-dropping-particle&quot;:&quot;&quot;},{&quot;family&quot;:&quot;Johansson&quot;,&quot;given&quot;:&quot;Asa&quot;,&quot;parse-names&quot;:false,&quot;dropping-particle&quot;:&quot;&quot;,&quot;non-dropping-particle&quot;:&quot;&quot;},{&quot;family&quot;:&quot;Ohnishi&quot;,&quot;given&quot;:&quot;Makoto&quot;,&quot;parse-names&quot;:false,&quot;dropping-particle&quot;:&quot;&quot;,&quot;non-dropping-particle&quot;:&quot;&quot;},{&quot;family&quot;:&quot;Sethi&quot;,&quot;given&quot;:&quot;Sunil&quot;,&quot;parse-names&quot;:false,&quot;dropping-particle&quot;:&quot;&quot;,&quot;non-dropping-particle&quot;:&quot;&quot;},{&quot;family&quot;:&quot;Chen&quot;,&quot;given&quot;:&quot;Shao-chun&quot;,&quot;parse-names&quot;:false,&quot;dropping-particle&quot;:&quot;&quot;,&quot;non-dropping-particle&quot;:&quot;&quot;},{&quot;family&quot;:&quot;Nakayama&quot;,&quot;given&quot;:&quot;Shu-ichi&quot;,&quot;parse-names&quot;:false,&quot;dropping-particle&quot;:&quot;&quot;,&quot;non-dropping-particle&quot;:&quot;&quot;},{&quot;family&quot;:&quot;Sundqvist&quot;,&quot;given&quot;:&quot;Martin&quot;,&quot;parse-names&quot;:false,&quot;dropping-particle&quot;:&quot;&quot;,&quot;non-dropping-particle&quot;:&quot;&quot;},{&quot;family&quot;:&quot;Bala&quot;,&quot;given&quot;:&quot;Manju&quot;,&quot;parse-names&quot;:false,&quot;dropping-particle&quot;:&quot;&quot;,&quot;non-dropping-particle&quot;:&quot;&quot;},{&quot;family&quot;:&quot;Unemo&quot;,&quot;given&quot;:&quot;Magnus&quot;,&quot;parse-names&quot;:false,&quot;dropping-particle&quot;:&quot;&quot;,&quot;non-dropping-particle&quot;:&quot;&quot;}],&quot;container-title&quot;:&quot;BMC infectious diseases&quot;,&quot;container-title-short&quot;:&quot;BMC Infect Dis&quot;,&quot;DOI&quot;:&quot;10.1186/1471-2334-14-454&quot;,&quot;ISSN&quot;:&quot;1471-2334&quot;,&quot;PMID&quot;:&quot;25149062&quot;,&quot;issued&quot;:{&quot;date-parts&quot;:[[2014,8,22]]},&quot;page&quot;:&quot;454&quot;,&quot;abstract&quot;:&quot;BACKGROUND Antimicrobial resistance (AMR) in Neisseria gonorrhoeae is a major concern worldwide. It has been recently feared that the blaTEM-1 gene is, via blaTEM-135, evolving into an extended-spectrum β-lactamase (ESBL), which could degrade all cephalosporins including ceftriaxone. The aims of the present study were to characterize the blaTEM genes, types of β-lactamase plasmids, the degradation of ampicillin by TEM-135 compared to TEM-1, and to perform molecular epidemiological typing of β-lactamase-producing N. gonorrhoeae strains internationally. METHODS β-lactamase producing N. gonorrhoeae isolates (n = 139) cultured from 2000 to 2011 in 15 countries were examined using antibiograms, blaTEM gene sequencing, β-lactamase plasmid typing, and N. gonorrhoeae multiantigen sequence typing (NG-MAST). Furthermore, the blaTEM gene was sequenced in the first described Toronto plasmid (pJD7), one of the first Asian plasmids (pJD4) and African plasmids (pJD5) isolated in Canada. The degradation of ampicillin by TEM-135 compared to TEM-1 was examined using a MALDI-TOF MS hydrolysis assay. RESULTS Six different blaTEM sequences were identified (among isolates with 125 different NG-MAST STs), i.e. blaTEM-1 (in 104 isolates), blaTEM-135 (in 30 isolates), and four novel blaTEM sequences (in 5 isolates). The blaTEM-1 allele was only found in the African and Asian plasmids, while all Rio/Toronto plasmids possessed the blaTEM-135 allele. Most interesting, the first described gonococcal Toronto plasmid (pJD7), identified in 1984, also possessed the highly conserved blaTEM-135 allele. The degradation of ampicillin by TEM-135 compared to TEM-1 was indistinguishable in the MALDI-TOF MS hydrolysis assay. CONCLUSIONS blaTEM-135, encoding TEM-135, is predominantly and originally associated with the Rio/Toronto plasmid and prevalent among the β-lactamase producing gonococcal strains circulating globally. blaTEM-135 does not appear, as previously hypothesized, to have recently evolved due to some evolutionary selective pressure, for example, by the extensive use of extended-spectrum cephalosporins worldwide. On the contrary, the present study shows that blaTEM-135 existed in the Toronto plasmid from its discovery and that blaTEM-135 is highly conserved (not further evolved in the past &gt;30 years). Nevertheless, international studies for monitoring the presence of different blaTEM alleles, the possible evolution of the blaTEM-135 allele, and the types of β-lactamase producing plasmids, remain imperative.&quot;,&quot;volume&quot;:&quot;14&quot;},&quot;isTemporary&quot;:false}]},{&quot;citationID&quot;:&quot;MENDELEY_CITATION_56a8377d-560a-42bd-a8e7-e05034810461&quot;,&quot;properties&quot;:{&quot;noteIndex&quot;:0},&quot;isEdited&quot;:false,&quot;manualOverride&quot;:{&quot;isManuallyOverridden&quot;:false,&quot;citeprocText&quot;:&quot;[11, 12]&quot;,&quot;manualOverrideText&quot;:&quot;&quot;},&quot;citationTag&quot;:&quot;MENDELEY_CITATION_v3_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&quot;,&quot;citationItems&quot;:[{&quot;id&quot;:&quot;75c3f152-d485-3cc8-8291-95669fc10355&quot;,&quot;itemData&quot;:{&quot;type&quot;:&quot;article-journal&quot;,&quot;id&quot;:&quot;75c3f152-d485-3cc8-8291-95669fc10355&quot;,&quot;title&quot;:&quot;Antimicrobial resistance in Neisseria gonorrhoeae in the 21st century: past, evolution, and future.&quot;,&quot;groupId&quot;:&quot;d6530151-2745-300a-8315-5a267abd328f&quot;,&quot;author&quot;:[{&quot;family&quot;:&quot;Unemo&quot;,&quot;given&quot;:&quot;Magnus&quot;,&quot;parse-names&quot;:false,&quot;dropping-particle&quot;:&quot;&quot;,&quot;non-dropping-particle&quot;:&quot;&quot;},{&quot;family&quot;:&quot;Shafer&quot;,&quot;given&quot;:&quot;William M&quot;,&quot;parse-names&quot;:false,&quot;dropping-particle&quot;:&quot;&quot;,&quot;non-dropping-particle&quot;:&quot;&quot;}],&quot;container-title&quot;:&quot;Clinical microbiology reviews&quot;,&quot;container-title-short&quot;:&quot;Clin Microbiol Rev&quot;,&quot;DOI&quot;:&quot;10.1128/CMR.00010-14&quot;,&quot;ISSN&quot;:&quot;1098-6618&quot;,&quot;PMID&quot;:&quot;24982323&quot;,&quot;issued&quot;:{&quot;date-parts&quot;:[[2014,7]]},&quot;page&quot;:&quot;587-613&quot;,&quot;abstract&quot;:&quot;Neisseria gonorrhoeae is evolving into a superbug with resistance to previously and currently recommended antimicrobials for treatment of gonorrhea, which is a major public health concern globally. Given the global nature of gonorrhea, the high rate of usage of antimicrobials, suboptimal control and monitoring of antimicrobial resistance (AMR) and treatment failures, slow update of treatment guidelines in most geographical settings, and the extraordinary capacity of the gonococci to develop and retain AMR, it is likely that the global problem of gonococcal AMR will worsen in the foreseeable future and that the severe complications of gonorrhea will emerge as a silent epidemic. By understanding the evolution, emergence, and spread of AMR in N. gonorrhoeae, including its molecular and phenotypic mechanisms, resistance to antimicrobials used clinically can be anticipated, future methods for genetic testing for AMR might permit region-specific and tailor-made antimicrobial therapy, and the design of novel antimicrobials to circumvent the resistance problems can be undertaken more rationally. This review focuses on the history and evolution of gonorrhea treatment regimens and emerging resistance to them, on genetic and phenotypic determinants of gonococcal resistance to previously and currently recommended antimicrobials, including biological costs or benefits; and on crucial actions and future advances necessary to detect and treat resistant gonococcal strains and, ultimately, retain gonorrhea as a treatable infection.&quot;,&quot;issue&quot;:&quot;3&quot;,&quot;volume&quot;:&quot;27&quot;},&quot;isTemporary&quot;:false},{&quot;id&quot;:&quot;cb36bcc5-bc76-3885-ae8a-404cb54ec5e1&quot;,&quot;itemData&quot;:{&quot;type&quot;:&quot;article-journal&quot;,&quot;id&quot;:&quot;cb36bcc5-bc76-3885-ae8a-404cb54ec5e1&quot;,&quot;title&quot;:&quot;Resistance-Guided Therapy for Neisseria gonorrhoeae.&quot;,&quot;groupId&quot;:&quot;d6530151-2745-300a-8315-5a267abd328f&quot;,&quot;author&quot;:[{&quot;family&quot;:&quot;Allan-Blitz&quot;,&quot;given&quot;:&quot;Lao-Tzu&quot;,&quot;parse-names&quot;:false,&quot;dropping-particle&quot;:&quot;&quot;,&quot;non-dropping-particle&quot;:&quot;&quot;},{&quot;family&quot;:&quot;Adamson&quot;,&quot;given&quot;:&quot;Paul C&quot;,&quot;parse-names&quot;:false,&quot;dropping-particle&quot;:&quot;&quot;,&quot;non-dropping-particle&quot;:&quot;&quot;},{&quot;family&quot;:&quot;Klausner&quot;,&quot;given&quot;:&quot;Jeffrey D&quot;,&quot;parse-names&quot;:false,&quot;dropping-particle&quot;:&quot;&quot;,&quot;non-dropping-particle&quot;:&quot;&quot;}],&quot;container-title&quot;:&quot;Clinical infectious diseases : an official publication of the Infectious Diseases Society of America&quot;,&quot;container-title-short&quot;:&quot;Clin Infect Dis&quot;,&quot;DOI&quot;:&quot;10.1093/cid/ciac371&quot;,&quot;ISSN&quot;:&quot;1537-6591&quot;,&quot;PMID&quot;:&quot;35818315&quot;,&quot;issued&quot;:{&quot;date-parts&quot;:[[2022,10,29]]},&quot;page&quot;:&quot;1655-1660&quot;,&quot;abstract&quot;:&quot;Antimicrobial-resistant Neisseria gonorrhoeae infections are a threat to public health. Novel strategies for combating such resistance include the development of molecular assays to facilitate real-time prediction of antimicrobial susceptibility. Resistance to ciprofloxacin is determined by the presence of a single mutation at codon 91 of the gyrase A gene; molecular assays to guide therapy are commercially available. Resistance to cefixime is conferred via 1 of 6 critical mutations in either the mosaic penA gene or specific loci in the nonmosaic region. Resistance to ceftriaxone is conferred through mutations in 1 of 4 genes: penA, ponA, penB, and mtr; however, the ability to predict reduced susceptibility based on those genes varies by geographic region. Here, we highlight the work done toward the development of 3 such assays for ciprofloxacin, cefixime, and ceftriaxone, discuss the status of our current understanding and ongoing challenges, and suggest future directions.&quot;,&quot;issue&quot;:&quot;9&quot;,&quot;volume&quot;:&quot;75&quot;},&quot;isTemporary&quot;:false}]},{&quot;citationID&quot;:&quot;MENDELEY_CITATION_0b23fdcf-cc7e-4b39-9d04-aaef773ed3c3&quot;,&quot;properties&quot;:{&quot;noteIndex&quot;:0},&quot;isEdited&quot;:false,&quot;manualOverride&quot;:{&quot;isManuallyOverridden&quot;:false,&quot;citeprocText&quot;:&quot;[13]&quot;,&quot;manualOverrideText&quot;:&quot;&quot;},&quot;citationTag&quot;:&quot;MENDELEY_CITATION_v3_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&quot;,&quot;citationItems&quot;:[{&quot;id&quot;:&quot;99384eed-20e9-3536-8d7f-8160d4a8adb6&quot;,&quot;itemData&quot;:{&quot;type&quot;:&quot;article-journal&quot;,&quot;id&quot;:&quot;99384eed-20e9-3536-8d7f-8160d4a8adb6&quot;,&quot;title&quot;:&quot;SliC is a surface-displayed lipoprotein that is required for the anti-lysozyme strategy during Neisseria gonorrhoeae infection.&quot;,&quot;groupId&quot;:&quot;d6530151-2745-300a-8315-5a267abd328f&quot;,&quot;author&quot;:[{&quot;family&quot;:&quot;Zielke&quot;,&quot;given&quot;:&quot;Ryszard A&quot;,&quot;parse-names&quot;:false,&quot;dropping-particle&quot;:&quot;&quot;,&quot;non-dropping-particle&quot;:&quot;&quot;},{&quot;family&quot;:&quot;Van&quot;,&quot;given&quot;:&quot;Adriana&quot;,&quot;parse-names&quot;:false,&quot;dropping-particle&quot;:&quot;&quot;,&quot;non-dropping-particle&quot;:&quot;Le&quot;},{&quot;family&quot;:&quot;Baarda&quot;,&quot;given&quot;:&quot;Benjamin I&quot;,&quot;parse-names&quot;:false,&quot;dropping-particle&quot;:&quot;&quot;,&quot;non-dropping-particle&quot;:&quot;&quot;},{&quot;family&quot;:&quot;Herrera&quot;,&quot;given&quot;:&quot;Marco F&quot;,&quot;parse-names&quot;:false,&quot;dropping-particle&quot;:&quot;&quot;,&quot;non-dropping-particle&quot;:&quot;&quot;},{&quot;family&quot;:&quot;Acosta&quot;,&quot;given&quot;:&quot;Christopher J&quot;,&quot;parse-names&quot;:false,&quot;dropping-particle&quot;:&quot;&quot;,&quot;non-dropping-particle&quot;:&quot;&quot;},{&quot;family&quot;:&quot;Jerse&quot;,&quot;given&quot;:&quot;Ann E&quot;,&quot;parse-names&quot;:false,&quot;dropping-particle&quot;:&quot;&quot;,&quot;non-dropping-particle&quot;:&quot;&quot;},{&quot;family&quot;:&quot;Sikora&quot;,&quot;given&quot;:&quot;Aleksandra E&quot;,&quot;parse-names&quot;:false,&quot;dropping-particle&quot;:&quot;&quot;,&quot;non-dropping-particle&quot;:&quot;&quot;}],&quot;container-title&quot;:&quot;PLoS pathogens&quot;,&quot;container-title-short&quot;:&quot;PLoS Pathog&quot;,&quot;DOI&quot;:&quot;10.1371/journal.ppat.1007081&quot;,&quot;ISSN&quot;:&quot;1553-7374&quot;,&quot;PMID&quot;:&quot;29975784&quot;,&quot;issued&quot;:{&quot;date-parts&quot;:[[2018,7]]},&quot;page&quot;:&quot;e1007081&quot;,&quot;abstract&quot;:&quot;Lysozymes are nearly omnipresent as the first line of immune defense against microbes in animals. They exert bactericidal action through antimicrobial peptide activity and peptidoglycan hydrolysis. Gram-negative bacteria developed several weapons to battle lysozymes, including inhibitors of c-type lysozymes in the MliC/PliC family and the Neisseria adhesin complex protein (ACP). Until the recent discovery of ACP, no proteinaceous lysozyme inhibitors were reported for the genus Neisseria, including the important human pathogen N. gonorrhoeae. Here, we describe a previously unrecognized gonococcal virulence mechanism involving a protein encoded by the open reading frame ngo1063 that acts to counteract c-type Iysozyme and provides a competitive advantage in the murine model of gonorrhea. We named this protein SliC as a surface-exposed lysozyme inhibitor of c-type lysozyme. SliC displays low overall primary sequence similarity to the MliC/PliC inhibitors, but we demonstrate that it has a parallel inhibitory mechanism. Our studies provide the first evidence that bacterial proteinaceous lysozyme inhibitors protect against host lysozyme during infection based on lack of attenuation of the ΔsliC mutant in lysozyme knock-out mice, and that the conserved residues involved in lysozyme inhibition, S83 and K103, are functionally indispensable during infection in wild type mice. Recombinant SliC completely abrogated the lytic activity of human and chicken c-type lysozymes, showing a preference towards human lysozyme with an IC50 of 1.85 μM and calculated KD value of 9.2 ± 1.9 μM. In contrast, mutated SliC bearing S83A and K103A substitutions failed to protect fluorescein-labeled cell-wall from lysozyme-mediated hydrolysis. Further, we present data revealing that SliC is a surface-displayed lipoprotein released in membrane vesicles that is expressed throughout all phases of growth, in conditions relevant to different niches of the human host, and during experimental infection of the murine genital tract. SliC is also highly conserved and expressed by diverse gonococcal isolates as well as N. meningitidis, N. lactamica, and N. weaveri. This study is the first to highlight the importance of an anti-lysozyme strategy to escape the innate immune response during N. gonorrhoeae infection.&quot;,&quot;issue&quot;:&quot;7&quot;,&quot;volume&quot;:&quot;14&quot;},&quot;isTemporary&quot;:false}]},{&quot;citationID&quot;:&quot;MENDELEY_CITATION_d487b825-0ecd-49a1-8bde-fafcf35baad4&quot;,&quot;properties&quot;:{&quot;noteIndex&quot;:0},&quot;isEdited&quot;:false,&quot;manualOverride&quot;:{&quot;isManuallyOverridden&quot;:false,&quot;citeprocText&quot;:&quot;[11]&quot;,&quot;manualOverrideText&quot;:&quot;&quot;},&quot;citationTag&quot;:&quot;MENDELEY_CITATION_v3_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&quot;,&quot;citationItems&quot;:[{&quot;id&quot;:&quot;75c3f152-d485-3cc8-8291-95669fc10355&quot;,&quot;itemData&quot;:{&quot;type&quot;:&quot;article-journal&quot;,&quot;id&quot;:&quot;75c3f152-d485-3cc8-8291-95669fc10355&quot;,&quot;title&quot;:&quot;Antimicrobial resistance in Neisseria gonorrhoeae in the 21st century: past, evolution, and future.&quot;,&quot;groupId&quot;:&quot;d6530151-2745-300a-8315-5a267abd328f&quot;,&quot;author&quot;:[{&quot;family&quot;:&quot;Unemo&quot;,&quot;given&quot;:&quot;Magnus&quot;,&quot;parse-names&quot;:false,&quot;dropping-particle&quot;:&quot;&quot;,&quot;non-dropping-particle&quot;:&quot;&quot;},{&quot;family&quot;:&quot;Shafer&quot;,&quot;given&quot;:&quot;William M&quot;,&quot;parse-names&quot;:false,&quot;dropping-particle&quot;:&quot;&quot;,&quot;non-dropping-particle&quot;:&quot;&quot;}],&quot;container-title&quot;:&quot;Clinical microbiology reviews&quot;,&quot;container-title-short&quot;:&quot;Clin Microbiol Rev&quot;,&quot;DOI&quot;:&quot;10.1128/CMR.00010-14&quot;,&quot;ISSN&quot;:&quot;1098-6618&quot;,&quot;PMID&quot;:&quot;24982323&quot;,&quot;issued&quot;:{&quot;date-parts&quot;:[[2014,7]]},&quot;page&quot;:&quot;587-613&quot;,&quot;abstract&quot;:&quot;Neisseria gonorrhoeae is evolving into a superbug with resistance to previously and currently recommended antimicrobials for treatment of gonorrhea, which is a major public health concern globally. Given the global nature of gonorrhea, the high rate of usage of antimicrobials, suboptimal control and monitoring of antimicrobial resistance (AMR) and treatment failures, slow update of treatment guidelines in most geographical settings, and the extraordinary capacity of the gonococci to develop and retain AMR, it is likely that the global problem of gonococcal AMR will worsen in the foreseeable future and that the severe complications of gonorrhea will emerge as a silent epidemic. By understanding the evolution, emergence, and spread of AMR in N. gonorrhoeae, including its molecular and phenotypic mechanisms, resistance to antimicrobials used clinically can be anticipated, future methods for genetic testing for AMR might permit region-specific and tailor-made antimicrobial therapy, and the design of novel antimicrobials to circumvent the resistance problems can be undertaken more rationally. This review focuses on the history and evolution of gonorrhea treatment regimens and emerging resistance to them, on genetic and phenotypic determinants of gonococcal resistance to previously and currently recommended antimicrobials, including biological costs or benefits; and on crucial actions and future advances necessary to detect and treat resistant gonococcal strains and, ultimately, retain gonorrhea as a treatable infection.&quot;,&quot;issue&quot;:&quot;3&quot;,&quot;volume&quot;:&quot;27&quot;},&quot;isTemporary&quot;:false}]},{&quot;citationID&quot;:&quot;MENDELEY_CITATION_3f91b0c4-045a-4d17-958e-788748e7650f&quot;,&quot;properties&quot;:{&quot;noteIndex&quot;:0},&quot;isEdited&quot;:false,&quot;manualOverride&quot;:{&quot;isManuallyOverridden&quot;:false,&quot;citeprocText&quot;:&quot;[11]&quot;,&quot;manualOverrideText&quot;:&quot;&quot;},&quot;citationTag&quot;:&quot;MENDELEY_CITATION_v3_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&quot;,&quot;citationItems&quot;:[{&quot;id&quot;:&quot;75c3f152-d485-3cc8-8291-95669fc10355&quot;,&quot;itemData&quot;:{&quot;type&quot;:&quot;article-journal&quot;,&quot;id&quot;:&quot;75c3f152-d485-3cc8-8291-95669fc10355&quot;,&quot;title&quot;:&quot;Antimicrobial resistance in Neisseria gonorrhoeae in the 21st century: past, evolution, and future.&quot;,&quot;groupId&quot;:&quot;d6530151-2745-300a-8315-5a267abd328f&quot;,&quot;author&quot;:[{&quot;family&quot;:&quot;Unemo&quot;,&quot;given&quot;:&quot;Magnus&quot;,&quot;parse-names&quot;:false,&quot;dropping-particle&quot;:&quot;&quot;,&quot;non-dropping-particle&quot;:&quot;&quot;},{&quot;family&quot;:&quot;Shafer&quot;,&quot;given&quot;:&quot;William M&quot;,&quot;parse-names&quot;:false,&quot;dropping-particle&quot;:&quot;&quot;,&quot;non-dropping-particle&quot;:&quot;&quot;}],&quot;container-title&quot;:&quot;Clinical microbiology reviews&quot;,&quot;container-title-short&quot;:&quot;Clin Microbiol Rev&quot;,&quot;DOI&quot;:&quot;10.1128/CMR.00010-14&quot;,&quot;ISSN&quot;:&quot;1098-6618&quot;,&quot;PMID&quot;:&quot;24982323&quot;,&quot;issued&quot;:{&quot;date-parts&quot;:[[2014,7]]},&quot;page&quot;:&quot;587-613&quot;,&quot;abstract&quot;:&quot;Neisseria gonorrhoeae is evolving into a superbug with resistance to previously and currently recommended antimicrobials for treatment of gonorrhea, which is a major public health concern globally. Given the global nature of gonorrhea, the high rate of usage of antimicrobials, suboptimal control and monitoring of antimicrobial resistance (AMR) and treatment failures, slow update of treatment guidelines in most geographical settings, and the extraordinary capacity of the gonococci to develop and retain AMR, it is likely that the global problem of gonococcal AMR will worsen in the foreseeable future and that the severe complications of gonorrhea will emerge as a silent epidemic. By understanding the evolution, emergence, and spread of AMR in N. gonorrhoeae, including its molecular and phenotypic mechanisms, resistance to antimicrobials used clinically can be anticipated, future methods for genetic testing for AMR might permit region-specific and tailor-made antimicrobial therapy, and the design of novel antimicrobials to circumvent the resistance problems can be undertaken more rationally. This review focuses on the history and evolution of gonorrhea treatment regimens and emerging resistance to them, on genetic and phenotypic determinants of gonococcal resistance to previously and currently recommended antimicrobials, including biological costs or benefits; and on crucial actions and future advances necessary to detect and treat resistant gonococcal strains and, ultimately, retain gonorrhea as a treatable infection.&quot;,&quot;issue&quot;:&quot;3&quot;,&quot;volume&quot;:&quot;27&quot;},&quot;isTemporary&quot;:false}]},{&quot;citationID&quot;:&quot;MENDELEY_CITATION_15e242d3-b1ca-4a3d-a4bc-dede556d33d4&quot;,&quot;properties&quot;:{&quot;noteIndex&quot;:0},&quot;isEdited&quot;:false,&quot;manualOverride&quot;:{&quot;isManuallyOverridden&quot;:false,&quot;citeprocText&quot;:&quot;[13]&quot;,&quot;manualOverrideText&quot;:&quot;&quot;},&quot;citationTag&quot;:&quot;MENDELEY_CITATION_v3_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&quot;,&quot;citationItems&quot;:[{&quot;id&quot;:&quot;99384eed-20e9-3536-8d7f-8160d4a8adb6&quot;,&quot;itemData&quot;:{&quot;type&quot;:&quot;article-journal&quot;,&quot;id&quot;:&quot;99384eed-20e9-3536-8d7f-8160d4a8adb6&quot;,&quot;title&quot;:&quot;SliC is a surface-displayed lipoprotein that is required for the anti-lysozyme strategy during Neisseria gonorrhoeae infection.&quot;,&quot;groupId&quot;:&quot;d6530151-2745-300a-8315-5a267abd328f&quot;,&quot;author&quot;:[{&quot;family&quot;:&quot;Zielke&quot;,&quot;given&quot;:&quot;Ryszard A&quot;,&quot;parse-names&quot;:false,&quot;dropping-particle&quot;:&quot;&quot;,&quot;non-dropping-particle&quot;:&quot;&quot;},{&quot;family&quot;:&quot;Van&quot;,&quot;given&quot;:&quot;Adriana&quot;,&quot;parse-names&quot;:false,&quot;dropping-particle&quot;:&quot;&quot;,&quot;non-dropping-particle&quot;:&quot;Le&quot;},{&quot;family&quot;:&quot;Baarda&quot;,&quot;given&quot;:&quot;Benjamin I&quot;,&quot;parse-names&quot;:false,&quot;dropping-particle&quot;:&quot;&quot;,&quot;non-dropping-particle&quot;:&quot;&quot;},{&quot;family&quot;:&quot;Herrera&quot;,&quot;given&quot;:&quot;Marco F&quot;,&quot;parse-names&quot;:false,&quot;dropping-particle&quot;:&quot;&quot;,&quot;non-dropping-particle&quot;:&quot;&quot;},{&quot;family&quot;:&quot;Acosta&quot;,&quot;given&quot;:&quot;Christopher J&quot;,&quot;parse-names&quot;:false,&quot;dropping-particle&quot;:&quot;&quot;,&quot;non-dropping-particle&quot;:&quot;&quot;},{&quot;family&quot;:&quot;Jerse&quot;,&quot;given&quot;:&quot;Ann E&quot;,&quot;parse-names&quot;:false,&quot;dropping-particle&quot;:&quot;&quot;,&quot;non-dropping-particle&quot;:&quot;&quot;},{&quot;family&quot;:&quot;Sikora&quot;,&quot;given&quot;:&quot;Aleksandra E&quot;,&quot;parse-names&quot;:false,&quot;dropping-particle&quot;:&quot;&quot;,&quot;non-dropping-particle&quot;:&quot;&quot;}],&quot;container-title&quot;:&quot;PLoS pathogens&quot;,&quot;container-title-short&quot;:&quot;PLoS Pathog&quot;,&quot;DOI&quot;:&quot;10.1371/journal.ppat.1007081&quot;,&quot;ISSN&quot;:&quot;1553-7374&quot;,&quot;PMID&quot;:&quot;29975784&quot;,&quot;issued&quot;:{&quot;date-parts&quot;:[[2018,7]]},&quot;page&quot;:&quot;e1007081&quot;,&quot;abstract&quot;:&quot;Lysozymes are nearly omnipresent as the first line of immune defense against microbes in animals. They exert bactericidal action through antimicrobial peptide activity and peptidoglycan hydrolysis. Gram-negative bacteria developed several weapons to battle lysozymes, including inhibitors of c-type lysozymes in the MliC/PliC family and the Neisseria adhesin complex protein (ACP). Until the recent discovery of ACP, no proteinaceous lysozyme inhibitors were reported for the genus Neisseria, including the important human pathogen N. gonorrhoeae. Here, we describe a previously unrecognized gonococcal virulence mechanism involving a protein encoded by the open reading frame ngo1063 that acts to counteract c-type Iysozyme and provides a competitive advantage in the murine model of gonorrhea. We named this protein SliC as a surface-exposed lysozyme inhibitor of c-type lysozyme. SliC displays low overall primary sequence similarity to the MliC/PliC inhibitors, but we demonstrate that it has a parallel inhibitory mechanism. Our studies provide the first evidence that bacterial proteinaceous lysozyme inhibitors protect against host lysozyme during infection based on lack of attenuation of the ΔsliC mutant in lysozyme knock-out mice, and that the conserved residues involved in lysozyme inhibition, S83 and K103, are functionally indispensable during infection in wild type mice. Recombinant SliC completely abrogated the lytic activity of human and chicken c-type lysozymes, showing a preference towards human lysozyme with an IC50 of 1.85 μM and calculated KD value of 9.2 ± 1.9 μM. In contrast, mutated SliC bearing S83A and K103A substitutions failed to protect fluorescein-labeled cell-wall from lysozyme-mediated hydrolysis. Further, we present data revealing that SliC is a surface-displayed lipoprotein released in membrane vesicles that is expressed throughout all phases of growth, in conditions relevant to different niches of the human host, and during experimental infection of the murine genital tract. SliC is also highly conserved and expressed by diverse gonococcal isolates as well as N. meningitidis, N. lactamica, and N. weaveri. This study is the first to highlight the importance of an anti-lysozyme strategy to escape the innate immune response during N. gonorrhoeae infection.&quot;,&quot;issue&quot;:&quot;7&quot;,&quot;volume&quot;:&quot;14&quot;},&quot;isTemporary&quot;:false}]},{&quot;citationID&quot;:&quot;MENDELEY_CITATION_56401293-2c39-4ccd-8cff-5e60cbdb67ab&quot;,&quot;properties&quot;:{&quot;noteIndex&quot;:0},&quot;isEdited&quot;:false,&quot;manualOverride&quot;:{&quot;isManuallyOverridden&quot;:false,&quot;citeprocText&quot;:&quot;[14]&quot;,&quot;manualOverrideText&quot;:&quot;&quot;},&quot;citationTag&quot;:&quot;MENDELEY_CITATION_v3_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&quot;,&quot;citationItems&quot;:[{&quot;id&quot;:&quot;9cedb411-f72d-3701-aa72-bccd838db778&quot;,&quot;itemData&quot;:{&quot;type&quot;:&quot;article-journal&quot;,&quot;id&quot;:&quot;9cedb411-f72d-3701-aa72-bccd838db778&quot;,&quot;title&quot;:&quot;Various penA mutations together with mtrR, porB and ponA mutations in Neisseria gonorrhoeae isolates with reduced susceptibility to cefixime or ceftriaxone.&quot;,&quot;groupId&quot;:&quot;d6530151-2745-300a-8315-5a267abd328f&quot;,&quot;author&quot;:[{&quot;family&quot;:&quot;Lee&quot;,&quot;given&quot;:&quot;Sang-Guk&quot;,&quot;parse-names&quot;:false,&quot;dropping-particle&quot;:&quot;&quot;,&quot;non-dropping-particle&quot;:&quot;&quot;},{&quot;family&quot;:&quot;Lee&quot;,&quot;given&quot;:&quot;Hyukmin&quot;,&quot;parse-names&quot;:false,&quot;dropping-particle&quot;:&quot;&quot;,&quot;non-dropping-particle&quot;:&quot;&quot;},{&quot;family&quot;:&quot;Jeong&quot;,&quot;given&quot;:&quot;Seok Hoon&quot;,&quot;parse-names&quot;:false,&quot;dropping-particle&quot;:&quot;&quot;,&quot;non-dropping-particle&quot;:&quot;&quot;},{&quot;family&quot;:&quot;Yong&quot;,&quot;given&quot;:&quot;Dongeun&quot;,&quot;parse-names&quot;:false,&quot;dropping-particle&quot;:&quot;&quot;,&quot;non-dropping-particle&quot;:&quot;&quot;},{&quot;family&quot;:&quot;Chung&quot;,&quot;given&quot;:&quot;Gyung Tae&quot;,&quot;parse-names&quot;:false,&quot;dropping-particle&quot;:&quot;&quot;,&quot;non-dropping-particle&quot;:&quot;&quot;},{&quot;family&quot;:&quot;Lee&quot;,&quot;given&quot;:&quot;Yeong Seon&quot;,&quot;parse-names&quot;:false,&quot;dropping-particle&quot;:&quot;&quot;,&quot;non-dropping-particle&quot;:&quot;&quot;},{&quot;family&quot;:&quot;Chong&quot;,&quot;given&quot;:&quot;Yunsop&quot;,&quot;parse-names&quot;:false,&quot;dropping-particle&quot;:&quot;&quot;,&quot;non-dropping-particle&quot;:&quot;&quot;},{&quot;family&quot;:&quot;Lee&quot;,&quot;given&quot;:&quot;Kyungwon&quot;,&quot;parse-names&quot;:false,&quot;dropping-particle&quot;:&quot;&quot;,&quot;non-dropping-particle&quot;:&quot;&quot;}],&quot;container-title&quot;:&quot;The Journal of antimicrobial chemotherapy&quot;,&quot;container-title-short&quot;:&quot;J Antimicrob Chemother&quot;,&quot;DOI&quot;:&quot;10.1093/jac/dkp505&quot;,&quot;ISSN&quot;:&quot;1460-2091&quot;,&quot;PMID&quot;:&quot;20093260&quot;,&quot;issued&quot;:{&quot;date-parts&quot;:[[2010,4]]},&quot;page&quot;:&quot;669-75&quot;,&quot;abstract&quot;:&quot;OBJECTIVES To examine mutations within the penA, mtrR, porB, ponA and pilQ genes of Neisseria gonorrhoeae to determine their contribution to cephalosporin resistance. METHODS A total of 46 N. gonorrhoeae isolates with reduced susceptibility to cefixime or ceftriaxone (MICs &gt; or = 0.12 mg/L) and two susceptible isolates were selected. The full sequence of penA and partial sequences previously reported as hot mutation sites of the other genes were analysed. Genotyping by N. gonorrhoeae multiantigen sequence typing (NG-MAST) was also performed. RESULTS A mosaic penicillin-binding protein 2 (PBP 2) was found in a single isolate that exhibited the highest cefixime MIC (0.5 mg/L). The majority of the isolates with reduced susceptibility to cephalosporins contained non-mosaic PBP 2 sequences, of which PBP 2 pattern XIII was most common (28/46). All isolates with reduced susceptibility to cephalosporins also had mtrR and porB mutations. Two susceptible isolates had the PBP 2 pattern XIV and an incomplete MtrR protein, which was a new mutation. Isolates with identical PBP 2 patterns comprised multiple NG-MAST sequence types. CONCLUSIONS Reduced susceptibility of N. gonorrhoeae to ceftriaxone and cefixime was associated with diverse penA mutations, particularly PBP 2 pattern XIII containing an Ala-501--&gt;Val substitution, together with mtrR and porB mutations. The existence of only one strain having the mosaic penA sequence indicated that ceftriaxone and cefixime resistance in Korea is mostly not associated with a mosaic penA sequence. Highly heterogeneous NG-MAST sequence types excluded the clonal expansion of a particular subtype.&quot;,&quot;issue&quot;:&quot;4&quot;,&quot;volume&quot;:&quot;65&quot;},&quot;isTemporary&quot;:false}]},{&quot;citationID&quot;:&quot;MENDELEY_CITATION_553921bc-3d36-41a9-af57-b0df9c1830e2&quot;,&quot;properties&quot;:{&quot;noteIndex&quot;:0},&quot;isEdited&quot;:false,&quot;manualOverride&quot;:{&quot;isManuallyOverridden&quot;:false,&quot;citeprocText&quot;:&quot;[15]&quot;,&quot;manualOverrideText&quot;:&quot;&quot;},&quot;citationTag&quot;:&quot;MENDELEY_CITATION_v3_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&quot;,&quot;citationItems&quot;:[{&quot;id&quot;:&quot;57d82192-7b58-38c8-97d9-0e9474ba2f68&quot;,&quot;itemData&quot;:{&quot;type&quot;:&quot;article-journal&quot;,&quot;id&quot;:&quot;57d82192-7b58-38c8-97d9-0e9474ba2f68&quot;,&quot;title&quot;:&quot;Resistance of Neisseria gonorrhoeae to antimicrobial hydrophobic agents is modulated by the mtrRCDE efflux system.&quot;,&quot;groupId&quot;:&quot;d6530151-2745-300a-8315-5a267abd328f&quot;,&quot;author&quot;:[{&quot;family&quot;:&quot;Hagman&quot;,&quot;given&quot;:&quot;K E&quot;,&quot;parse-names&quot;:false,&quot;dropping-particle&quot;:&quot;&quot;,&quot;non-dropping-particle&quot;:&quot;&quot;},{&quot;family&quot;:&quot;Pan&quot;,&quot;given&quot;:&quot;W&quot;,&quot;parse-names&quot;:false,&quot;dropping-particle&quot;:&quot;&quot;,&quot;non-dropping-particle&quot;:&quot;&quot;},{&quot;family&quot;:&quot;Spratt&quot;,&quot;given&quot;:&quot;B G&quot;,&quot;parse-names&quot;:false,&quot;dropping-particle&quot;:&quot;&quot;,&quot;non-dropping-particle&quot;:&quot;&quot;},{&quot;family&quot;:&quot;Balthazar&quot;,&quot;given&quot;:&quot;J T&quot;,&quot;parse-names&quot;:false,&quot;dropping-particle&quot;:&quot;&quot;,&quot;non-dropping-particle&quot;:&quot;&quot;},{&quot;family&quot;:&quot;Judd&quot;,&quot;given&quot;:&quot;R C&quot;,&quot;parse-names&quot;:false,&quot;dropping-particle&quot;:&quot;&quot;,&quot;non-dropping-particle&quot;:&quot;&quot;},{&quot;family&quot;:&quot;Shafer&quot;,&quot;given&quot;:&quot;W M&quot;,&quot;parse-names&quot;:false,&quot;dropping-particle&quot;:&quot;&quot;,&quot;non-dropping-particle&quot;:&quot;&quot;}],&quot;container-title&quot;:&quot;Microbiology (Reading, England)&quot;,&quot;container-title-short&quot;:&quot;Microbiology (Reading)&quot;,&quot;DOI&quot;:&quot;10.1099/13500872-141-3-611&quot;,&quot;ISSN&quot;:&quot;1350-0872&quot;,&quot;PMID&quot;:&quot;7711899&quot;,&quot;issued&quot;:{&quot;date-parts&quot;:[[1995,3]]},&quot;page&quot;:&quot;611-22&quot;,&quot;abstract&quot;:&quot;The mtr (multiple transferable resistance) system of Neisseria gonorrhoeae determines levels of gonococcal resistance to hydrophobic agents (HAs), including detergent-like fatty acids and bile salts that bathe certain mucosal surfaces. The genetic organization of the mtr system was determined and found to consist of the mtrR gene, which encodes a transcriptional regulator (MtrR), and three tandemly linked genes termed mtrCDE. The mtrCDE genes were organized in the same apparent transcriptional unit, upstream and divergent from the mtrR gene. The mtrCDE-encoded proteins of N. gonorrhoeae were analogous to a family of bacterial efflux/transport proteins, notably the MexABOprK proteins of Pseudomonas aeruginosa and the AcrAE and EnvCD proteins of Escherichia coli, that mediate resistance to drugs, dyes, and detergents. Inactivation of the mtrC gene resulted in loss of the MtrC lipoprotein and rendered gonococci hypersusceptible to structurally diverse HAs; this revealed the importance of the mtr system in determining HAR in gonococci. Further support for a role of the mtrCDE gene complex in determining levels of HAR in gonococci was evident when transformants bearing mutations in the mtrR gene were analysed. In this respect, missense and null mutations in the mtrR gene were found to result in increased levels of MtrC and HAR. However, high levels of MtrC and HAR, similar to those observed for clinical isolates, were associated with a single bp deletion in a 13 bp inverted repeat sequence that intervened the divergent mtrR and mtrC genes. We propose that the 13 bp inverted-repeat sequence represents a transcriptional control element that regulates expression of the mtrRCDE gene complex, thereby modulating levels of gonococcal susceptibility to HAs.&quot;,&quot;volume&quot;:&quot;141 ( Pt 3)&quot;},&quot;isTemporary&quot;:false}]},{&quot;citationID&quot;:&quot;MENDELEY_CITATION_17e7bad0-6aaa-4531-8403-6f0d0fd02844&quot;,&quot;properties&quot;:{&quot;noteIndex&quot;:0},&quot;isEdited&quot;:false,&quot;manualOverride&quot;:{&quot;isManuallyOverridden&quot;:false,&quot;citeprocText&quot;:&quot;[11]&quot;,&quot;manualOverrideText&quot;:&quot;&quot;},&quot;citationTag&quot;:&quot;MENDELEY_CITATION_v3_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&quot;,&quot;citationItems&quot;:[{&quot;id&quot;:&quot;75c3f152-d485-3cc8-8291-95669fc10355&quot;,&quot;itemData&quot;:{&quot;type&quot;:&quot;article-journal&quot;,&quot;id&quot;:&quot;75c3f152-d485-3cc8-8291-95669fc10355&quot;,&quot;title&quot;:&quot;Antimicrobial resistance in Neisseria gonorrhoeae in the 21st century: past, evolution, and future.&quot;,&quot;groupId&quot;:&quot;d6530151-2745-300a-8315-5a267abd328f&quot;,&quot;author&quot;:[{&quot;family&quot;:&quot;Unemo&quot;,&quot;given&quot;:&quot;Magnus&quot;,&quot;parse-names&quot;:false,&quot;dropping-particle&quot;:&quot;&quot;,&quot;non-dropping-particle&quot;:&quot;&quot;},{&quot;family&quot;:&quot;Shafer&quot;,&quot;given&quot;:&quot;William M&quot;,&quot;parse-names&quot;:false,&quot;dropping-particle&quot;:&quot;&quot;,&quot;non-dropping-particle&quot;:&quot;&quot;}],&quot;container-title&quot;:&quot;Clinical microbiology reviews&quot;,&quot;container-title-short&quot;:&quot;Clin Microbiol Rev&quot;,&quot;DOI&quot;:&quot;10.1128/CMR.00010-14&quot;,&quot;ISSN&quot;:&quot;1098-6618&quot;,&quot;PMID&quot;:&quot;24982323&quot;,&quot;issued&quot;:{&quot;date-parts&quot;:[[2014,7]]},&quot;page&quot;:&quot;587-613&quot;,&quot;abstract&quot;:&quot;Neisseria gonorrhoeae is evolving into a superbug with resistance to previously and currently recommended antimicrobials for treatment of gonorrhea, which is a major public health concern globally. Given the global nature of gonorrhea, the high rate of usage of antimicrobials, suboptimal control and monitoring of antimicrobial resistance (AMR) and treatment failures, slow update of treatment guidelines in most geographical settings, and the extraordinary capacity of the gonococci to develop and retain AMR, it is likely that the global problem of gonococcal AMR will worsen in the foreseeable future and that the severe complications of gonorrhea will emerge as a silent epidemic. By understanding the evolution, emergence, and spread of AMR in N. gonorrhoeae, including its molecular and phenotypic mechanisms, resistance to antimicrobials used clinically can be anticipated, future methods for genetic testing for AMR might permit region-specific and tailor-made antimicrobial therapy, and the design of novel antimicrobials to circumvent the resistance problems can be undertaken more rationally. This review focuses on the history and evolution of gonorrhea treatment regimens and emerging resistance to them, on genetic and phenotypic determinants of gonococcal resistance to previously and currently recommended antimicrobials, including biological costs or benefits; and on crucial actions and future advances necessary to detect and treat resistant gonococcal strains and, ultimately, retain gonorrhea as a treatable infection.&quot;,&quot;issue&quot;:&quot;3&quot;,&quot;volume&quot;:&quot;27&quot;},&quot;isTemporary&quot;:false}]},{&quot;citationID&quot;:&quot;MENDELEY_CITATION_140ee1d7-3fcb-40aa-9b0d-3f39a787fa3c&quot;,&quot;properties&quot;:{&quot;noteIndex&quot;:0},&quot;isEdited&quot;:false,&quot;manualOverride&quot;:{&quot;isManuallyOverridden&quot;:false,&quot;citeprocText&quot;:&quot;[16, 17]&quot;,&quot;manualOverrideText&quot;:&quot;&quot;},&quot;citationTag&quot;:&quot;MENDELEY_CITATION_v3_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&quot;,&quot;citationItems&quot;:[{&quot;id&quot;:&quot;1c085e9f-cde6-3a2d-9d7e-f10d7e2d6eb5&quot;,&quot;itemData&quot;:{&quot;type&quot;:&quot;article-journal&quot;,&quot;id&quot;:&quot;1c085e9f-cde6-3a2d-9d7e-f10d7e2d6eb5&quot;,&quot;title&quot;:&quot;Opacity genes in Neisseria gonorrhoeae: control of phase and antigenic variation.&quot;,&quot;groupId&quot;:&quot;d6530151-2745-300a-8315-5a267abd328f&quot;,&quot;author&quot;:[{&quot;family&quot;:&quot;Stern&quot;,&quot;given&quot;:&quot;A&quot;,&quot;parse-names&quot;:false,&quot;dropping-particle&quot;:&quot;&quot;,&quot;non-dropping-particle&quot;:&quot;&quot;},{&quot;family&quot;:&quot;Brown&quot;,&quot;given&quot;:&quot;M&quot;,&quot;parse-names&quot;:false,&quot;dropping-particle&quot;:&quot;&quot;,&quot;non-dropping-particle&quot;:&quot;&quot;},{&quot;family&quot;:&quot;Nickel&quot;,&quot;given&quot;:&quot;P&quot;,&quot;parse-names&quot;:false,&quot;dropping-particle&quot;:&quot;&quot;,&quot;non-dropping-particle&quot;:&quot;&quot;},{&quot;family&quot;:&quot;Meyer&quot;,&quot;given&quot;:&quot;T F&quot;,&quot;parse-names&quot;:false,&quot;dropping-particle&quot;:&quot;&quot;,&quot;non-dropping-particle&quot;:&quot;&quot;}],&quot;container-title&quot;:&quot;Cell&quot;,&quot;container-title-short&quot;:&quot;Cell&quot;,&quot;DOI&quot;:&quot;10.1016/0092-8674(86)90366-1&quot;,&quot;ISSN&quot;:&quot;0092-8674&quot;,&quot;PMID&quot;:&quot;3093085&quot;,&quot;issued&quot;:{&quot;date-parts&quot;:[[1986,10,10]]},&quot;page&quot;:&quot;61-71&quot;,&quot;abstract&quot;:&quot;The chromosome of N. gonorrhoeae contains several complete expression genes coding for variant opacity proteins. DNA sequence analysis of two opacity genes derived from the same locus (opaE1) of two isogenic gonococcal variants reveals common and variable regions in these genes. Genomic blotting experiments using synthetic probes suggest gene conversion as a principle for the assembly of variant sequence information in opacity genes. The 5' region of opacity genes is composed of identical pentameric pyrimidine units (CTCTT) encoding the hydrophobic portion of the opacity leader peptide. This coding repeat is variable in a given locus with respect of the number of pentameric units. While all expression loci in a single cell are constitutively transcribed, the production of opacity proteins is determined by the coding repeat sequence on the translational level.&quot;,&quot;issue&quot;:&quot;1&quot;,&quot;volume&quot;:&quot;47&quot;},&quot;isTemporary&quot;:false},{&quot;id&quot;:&quot;39c5adb8-c6be-3987-9fa2-98b08ffda7dc&quot;,&quot;itemData&quot;:{&quot;type&quot;:&quot;article-journal&quot;,&quot;id&quot;:&quot;39c5adb8-c6be-3987-9fa2-98b08ffda7dc&quot;,&quot;title&quot;:&quot;Gonorrhea - an evolving disease of the new millennium.&quot;,&quot;groupId&quot;:&quot;d6530151-2745-300a-8315-5a267abd328f&quot;,&quot;author&quot;:[{&quot;family&quot;:&quot;Hill&quot;,&quot;given&quot;:&quot;Stuart A&quot;,&quot;parse-names&quot;:false,&quot;dropping-particle&quot;:&quot;&quot;,&quot;non-dropping-particle&quot;:&quot;&quot;},{&quot;family&quot;:&quot;Masters&quot;,&quot;given&quot;:&quot;Thao L&quot;,&quot;parse-names&quot;:false,&quot;dropping-particle&quot;:&quot;&quot;,&quot;non-dropping-particle&quot;:&quot;&quot;},{&quot;family&quot;:&quot;Wachter&quot;,&quot;given&quot;:&quot;Jenny&quot;,&quot;parse-names&quot;:false,&quot;dropping-particle&quot;:&quot;&quot;,&quot;non-dropping-particle&quot;:&quot;&quot;}],&quot;container-title&quot;:&quot;Microbial cell (Graz, Austria)&quot;,&quot;container-title-short&quot;:&quot;Microb Cell&quot;,&quot;DOI&quot;:&quot;10.15698/mic2016.09.524&quot;,&quot;ISSN&quot;:&quot;2311-2638&quot;,&quot;PMID&quot;:&quot;28357376&quot;,&quot;issued&quot;:{&quot;date-parts&quot;:[[2016,9,5]]},&quot;page&quot;:&quot;371-389&quot;,&quot;abstract&quot;:&quot;Etiology, transmission and protection: Neisseria gonorrhoeae (the gonococcus) is the etiological agent for the strictly human sexually transmitted disease gonorrhea. Infections lead to limited immunity, therefore individuals can become repeatedly infected. Pathology/symptomatology: Gonorrhea is generally a non-complicated mucosal infection with a pustular discharge. More severe sequellae include salpingitis and pelvic inflammatory disease which may lead to sterility and/or ectopic pregnancy. Occasionally, the organism can disseminate as a bloodstream infection. Epidemiology, incidence and prevalence: Gonorrhea is a global disease infecting approximately 60 million people annually. In the United States there are approximately 300, 000 cases each year, with an incidence of approximately 100 cases per 100,000 population. Treatment and curability: Gonorrhea is susceptible to an array of antibiotics. Antibiotic resistance is becoming a major problem and there are fears that the gonococcus will become the next \&quot;superbug\&quot; as the antibiotic arsenal diminishes. Currently, third generation extended-spectrum cephalosporins are being prescribed. Molecular mechanisms of infection: Gonococci elaborate numerous strategies to thwart the immune system. The organism engages in extensive phase (on/off switching) and antigenic variation of several surface antigens. The organism expresses IgA protease which cleaves mucosal antibody. The organism can become serum resistant due to its ability to sialylate lipooligosaccharide in conjunction with its ability to subvert complement activation. The gonococcus can survive within neutrophils as well as in several other lymphocytic cells. The organism manipulates the immune response such that no immune memory is generated which leads to a lack of protective immunity.&quot;,&quot;issue&quot;:&quot;9&quot;,&quot;volume&quot;:&quot;3&quot;},&quot;isTemporary&quot;:false}]},{&quot;citationID&quot;:&quot;MENDELEY_CITATION_b67c7346-4341-45b2-b656-bcc6e5a5b147&quot;,&quot;properties&quot;:{&quot;noteIndex&quot;:0},&quot;isEdited&quot;:false,&quot;manualOverride&quot;:{&quot;isManuallyOverridden&quot;:false,&quot;citeprocText&quot;:&quot;[18]&quot;,&quot;manualOverrideText&quot;:&quot;&quot;},&quot;citationTag&quot;:&quot;MENDELEY_CITATION_v3_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&quot;,&quot;citationItems&quot;:[{&quot;id&quot;:&quot;631880f5-fe79-3c12-9ea7-ba176abd4b5f&quot;,&quot;itemData&quot;:{&quot;type&quot;:&quot;article-journal&quot;,&quot;id&quot;:&quot;631880f5-fe79-3c12-9ea7-ba176abd4b5f&quot;,&quot;title&quot;:&quot;Phase variation leads to the misidentification of a Neisseria gonorrhoeae virulence gene.&quot;,&quot;groupId&quot;:&quot;d6530151-2745-300a-8315-5a267abd328f&quot;,&quot;author&quot;:[{&quot;family&quot;:&quot;Anderson&quot;,&quot;given&quot;:&quot;Mark T&quot;,&quot;parse-names&quot;:false,&quot;dropping-particle&quot;:&quot;&quot;,&quot;non-dropping-particle&quot;:&quot;&quot;},{&quot;family&quot;:&quot;Seifert&quot;,&quot;given&quot;:&quot;H Steven&quot;,&quot;parse-names&quot;:false,&quot;dropping-particle&quot;:&quot;&quot;,&quot;non-dropping-particle&quot;:&quot;&quot;}],&quot;container-title&quot;:&quot;PloS one&quot;,&quot;container-title-short&quot;:&quot;PLoS One&quot;,&quot;DOI&quot;:&quot;10.1371/journal.pone.0072183&quot;,&quot;ISSN&quot;:&quot;1932-6203&quot;,&quot;PMID&quot;:&quot;23977246&quot;,&quot;issued&quot;:{&quot;date-parts&quot;:[[2013]]},&quot;page&quot;:&quot;e72183&quot;,&quot;abstract&quot;:&quot;Neisseria gonorrhoeae is the causative agent of gonorrhea and an obligate pathogen of humans. The Opa proteins of these bacteria are known to mediate attachment and internalization by host cells, including neutrophils. The Opa protein repertoire of a typical N. gonorrhoeae isolate is encoded on ~11 genes distributed throughout the chromosome and is subject to stochastic changes in expression through phase variation. Together, these characteristics make Opa proteins a critical yet unpredictable aspect of any experimental investigation into the interaction of N. gonorrhoeae with host cells. The goal of this study was to identify novel virulence factors of N. gonorrhoeae by assessing the contribution of a set of uncharacterized hydrogen peroxide-induced genes to bacterial survival against neutrophil-mediated killing. To this end, a strain harboring an engineered mutation in the NGO0322 gene was identified that exhibited increased sensitivity to neutrophil-mediated killing, enhanced internalization by neutrophils, and the ability to induce high levels of neutrophil-generated reactive oxygen species. Each of these phenotypes reverted to near wild-type levels following genetic complementation of the NGO0322 mutation. However, after immunoblot analysis of Opa proteins expressed by the isogenic parent, mutant, and genetically complemented strains, it was determined that phase variation had resulted in a disparity between the Opa profiles of these strains. To determine whether Opa phase variation, rather than NGO0322 mutation, was the cause of the observed neutrophil-related phenotypes, NGO0322 function was investigated in N. gonorrhoeae strains lacking all Opa proteins or constitutively expressing the OpaD variant. In both cases, mutation of NGO0322 did not alter survival of gonococci in the presence of neutrophils. These results demonstrate the importance of controlling for the frequent and random variation in Opa protein production by N. gonorrhoeae when investigating host cell interactions.&quot;,&quot;issue&quot;:&quot;8&quot;,&quot;volume&quot;:&quot;8&quot;},&quot;isTemporary&quot;:false}]},{&quot;citationID&quot;:&quot;MENDELEY_CITATION_190c1574-f1c2-4f78-8818-b1d6e12d98ab&quot;,&quot;properties&quot;:{&quot;noteIndex&quot;:0},&quot;isEdited&quot;:false,&quot;manualOverride&quot;:{&quot;isManuallyOverridden&quot;:false,&quot;citeprocText&quot;:&quot;[16, 17]&quot;,&quot;manualOverrideText&quot;:&quot;&quot;},&quot;citationTag&quot;:&quot;MENDELEY_CITATION_v3_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&quot;,&quot;citationItems&quot;:[{&quot;id&quot;:&quot;1c085e9f-cde6-3a2d-9d7e-f10d7e2d6eb5&quot;,&quot;itemData&quot;:{&quot;type&quot;:&quot;article-journal&quot;,&quot;id&quot;:&quot;1c085e9f-cde6-3a2d-9d7e-f10d7e2d6eb5&quot;,&quot;title&quot;:&quot;Opacity genes in Neisseria gonorrhoeae: control of phase and antigenic variation.&quot;,&quot;groupId&quot;:&quot;d6530151-2745-300a-8315-5a267abd328f&quot;,&quot;author&quot;:[{&quot;family&quot;:&quot;Stern&quot;,&quot;given&quot;:&quot;A&quot;,&quot;parse-names&quot;:false,&quot;dropping-particle&quot;:&quot;&quot;,&quot;non-dropping-particle&quot;:&quot;&quot;},{&quot;family&quot;:&quot;Brown&quot;,&quot;given&quot;:&quot;M&quot;,&quot;parse-names&quot;:false,&quot;dropping-particle&quot;:&quot;&quot;,&quot;non-dropping-particle&quot;:&quot;&quot;},{&quot;family&quot;:&quot;Nickel&quot;,&quot;given&quot;:&quot;P&quot;,&quot;parse-names&quot;:false,&quot;dropping-particle&quot;:&quot;&quot;,&quot;non-dropping-particle&quot;:&quot;&quot;},{&quot;family&quot;:&quot;Meyer&quot;,&quot;given&quot;:&quot;T F&quot;,&quot;parse-names&quot;:false,&quot;dropping-particle&quot;:&quot;&quot;,&quot;non-dropping-particle&quot;:&quot;&quot;}],&quot;container-title&quot;:&quot;Cell&quot;,&quot;container-title-short&quot;:&quot;Cell&quot;,&quot;DOI&quot;:&quot;10.1016/0092-8674(86)90366-1&quot;,&quot;ISSN&quot;:&quot;0092-8674&quot;,&quot;PMID&quot;:&quot;3093085&quot;,&quot;issued&quot;:{&quot;date-parts&quot;:[[1986,10,10]]},&quot;page&quot;:&quot;61-71&quot;,&quot;abstract&quot;:&quot;The chromosome of N. gonorrhoeae contains several complete expression genes coding for variant opacity proteins. DNA sequence analysis of two opacity genes derived from the same locus (opaE1) of two isogenic gonococcal variants reveals common and variable regions in these genes. Genomic blotting experiments using synthetic probes suggest gene conversion as a principle for the assembly of variant sequence information in opacity genes. The 5' region of opacity genes is composed of identical pentameric pyrimidine units (CTCTT) encoding the hydrophobic portion of the opacity leader peptide. This coding repeat is variable in a given locus with respect of the number of pentameric units. While all expression loci in a single cell are constitutively transcribed, the production of opacity proteins is determined by the coding repeat sequence on the translational level.&quot;,&quot;issue&quot;:&quot;1&quot;,&quot;volume&quot;:&quot;47&quot;},&quot;isTemporary&quot;:false},{&quot;id&quot;:&quot;39c5adb8-c6be-3987-9fa2-98b08ffda7dc&quot;,&quot;itemData&quot;:{&quot;type&quot;:&quot;article-journal&quot;,&quot;id&quot;:&quot;39c5adb8-c6be-3987-9fa2-98b08ffda7dc&quot;,&quot;title&quot;:&quot;Gonorrhea - an evolving disease of the new millennium.&quot;,&quot;groupId&quot;:&quot;d6530151-2745-300a-8315-5a267abd328f&quot;,&quot;author&quot;:[{&quot;family&quot;:&quot;Hill&quot;,&quot;given&quot;:&quot;Stuart A&quot;,&quot;parse-names&quot;:false,&quot;dropping-particle&quot;:&quot;&quot;,&quot;non-dropping-particle&quot;:&quot;&quot;},{&quot;family&quot;:&quot;Masters&quot;,&quot;given&quot;:&quot;Thao L&quot;,&quot;parse-names&quot;:false,&quot;dropping-particle&quot;:&quot;&quot;,&quot;non-dropping-particle&quot;:&quot;&quot;},{&quot;family&quot;:&quot;Wachter&quot;,&quot;given&quot;:&quot;Jenny&quot;,&quot;parse-names&quot;:false,&quot;dropping-particle&quot;:&quot;&quot;,&quot;non-dropping-particle&quot;:&quot;&quot;}],&quot;container-title&quot;:&quot;Microbial cell (Graz, Austria)&quot;,&quot;container-title-short&quot;:&quot;Microb Cell&quot;,&quot;DOI&quot;:&quot;10.15698/mic2016.09.524&quot;,&quot;ISSN&quot;:&quot;2311-2638&quot;,&quot;PMID&quot;:&quot;28357376&quot;,&quot;issued&quot;:{&quot;date-parts&quot;:[[2016,9,5]]},&quot;page&quot;:&quot;371-389&quot;,&quot;abstract&quot;:&quot;Etiology, transmission and protection: Neisseria gonorrhoeae (the gonococcus) is the etiological agent for the strictly human sexually transmitted disease gonorrhea. Infections lead to limited immunity, therefore individuals can become repeatedly infected. Pathology/symptomatology: Gonorrhea is generally a non-complicated mucosal infection with a pustular discharge. More severe sequellae include salpingitis and pelvic inflammatory disease which may lead to sterility and/or ectopic pregnancy. Occasionally, the organism can disseminate as a bloodstream infection. Epidemiology, incidence and prevalence: Gonorrhea is a global disease infecting approximately 60 million people annually. In the United States there are approximately 300, 000 cases each year, with an incidence of approximately 100 cases per 100,000 population. Treatment and curability: Gonorrhea is susceptible to an array of antibiotics. Antibiotic resistance is becoming a major problem and there are fears that the gonococcus will become the next \&quot;superbug\&quot; as the antibiotic arsenal diminishes. Currently, third generation extended-spectrum cephalosporins are being prescribed. Molecular mechanisms of infection: Gonococci elaborate numerous strategies to thwart the immune system. The organism engages in extensive phase (on/off switching) and antigenic variation of several surface antigens. The organism expresses IgA protease which cleaves mucosal antibody. The organism can become serum resistant due to its ability to sialylate lipooligosaccharide in conjunction with its ability to subvert complement activation. The gonococcus can survive within neutrophils as well as in several other lymphocytic cells. The organism manipulates the immune response such that no immune memory is generated which leads to a lack of protective immunity.&quot;,&quot;issue&quot;:&quot;9&quot;,&quot;volume&quot;:&quot;3&quot;},&quot;isTemporary&quot;:false}]},{&quot;citationID&quot;:&quot;MENDELEY_CITATION_a53deb60-bcee-4b51-9d6d-14ee56378ec9&quot;,&quot;properties&quot;:{&quot;noteIndex&quot;:0},&quot;isEdited&quot;:false,&quot;manualOverride&quot;:{&quot;isManuallyOverridden&quot;:false,&quot;citeprocText&quot;:&quot;[19]&quot;,&quot;manualOverrideText&quot;:&quot;&quot;},&quot;citationTag&quot;:&quot;MENDELEY_CITATION_v3_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&quot;,&quot;citationItems&quot;:[{&quot;id&quot;:&quot;e55beba1-4fd6-35f6-a640-c0b8a0569618&quot;,&quot;itemData&quot;:{&quot;type&quot;:&quot;article-journal&quot;,&quot;id&quot;:&quot;e55beba1-4fd6-35f6-a640-c0b8a0569618&quot;,&quot;title&quot;:&quot;Review and international recommendation of methods for typing neisseria gonorrhoeae isolates and their implications for improved knowledge of gonococcal epidemiology, treatment, and biology.&quot;,&quot;groupId&quot;:&quot;d6530151-2745-300a-8315-5a267abd328f&quot;,&quot;author&quot;:[{&quot;family&quot;:&quot;Unemo&quot;,&quot;given&quot;:&quot;Magnus&quot;,&quot;parse-names&quot;:false,&quot;dropping-particle&quot;:&quot;&quot;,&quot;non-dropping-particle&quot;:&quot;&quot;},{&quot;family&quot;:&quot;Dillon&quot;,&quot;given&quot;:&quot;Jo-Anne R&quot;,&quot;parse-names&quot;:false,&quot;dropping-particle&quot;:&quot;&quot;,&quot;non-dropping-particle&quot;:&quot;&quot;}],&quot;container-title&quot;:&quot;Clinical microbiology reviews&quot;,&quot;container-title-short&quot;:&quot;Clin Microbiol Rev&quot;,&quot;DOI&quot;:&quot;10.1128/CMR.00040-10&quot;,&quot;ISSN&quot;:&quot;1098-6618&quot;,&quot;PMID&quot;:&quot;21734242&quot;,&quot;issued&quot;:{&quot;date-parts&quot;:[[2011,7]]},&quot;page&quot;:&quot;447-58&quot;,&quot;abstract&quot;:&quot;Gonorrhea, which may become untreatable due to multiple resistance to available antibiotics, remains a public health problem worldwide. Precise methods for typing Neisseria gonorrhoeae, together with epidemiological information, are crucial for an enhanced understanding regarding issues involving epidemiology, test of cure and contact tracing, identifying core groups and risk behaviors, and recommending effective antimicrobial treatment, control, and preventive measures. This review evaluates methods for typing N. gonorrhoeae isolates and recommends various methods for different situations. Phenotypic typing methods, as well as some now-outdated DNA-based methods, have limited usefulness in differentiating between strains of N. gonorrhoeae. Genotypic methods based on DNA sequencing are preferred, and the selection of the appropriate genotypic method should be guided by its performance characteristics and whether short-term epidemiology (microepidemiology) or long-term and/or global epidemiology (macroepidemiology) matters are being investigated. Currently, for microepidemiological questions, the best methods for fast, objective, portable, highly discriminatory, reproducible, typeable, and high-throughput characterization are N. gonorrhoeae multiantigen sequence typing (NG-MAST) or full- or extended-length porB gene sequencing. However, pulsed-field gel electrophoresis (PFGE) and Opa typing can be valuable in specific situations, i.e., extreme microepidemiology, despite their limitations. For macroepidemiological studies and phylogenetic studies, DNA sequencing of chromosomal housekeeping genes, such as multilocus sequence typing (MLST), provides a more nuanced understanding.&quot;,&quot;issue&quot;:&quot;3&quot;,&quot;volume&quot;:&quot;24&quot;},&quot;isTemporary&quot;:false}]},{&quot;citationID&quot;:&quot;MENDELEY_CITATION_d190fc62-4709-4c00-9245-bcd6b06f309a&quot;,&quot;properties&quot;:{&quot;noteIndex&quot;:0},&quot;isEdited&quot;:false,&quot;manualOverride&quot;:{&quot;isManuallyOverridden&quot;:false,&quot;citeprocText&quot;:&quot;[20]&quot;,&quot;manualOverrideText&quot;:&quot;&quot;},&quot;citationTag&quot;:&quot;MENDELEY_CITATION_v3_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&quot;,&quot;citationItems&quot;:[{&quot;id&quot;:&quot;d3f2c4eb-56db-31f0-8a48-eca92109f4f0&quot;,&quot;itemData&quot;:{&quot;type&quot;:&quot;article-journal&quot;,&quot;id&quot;:&quot;d3f2c4eb-56db-31f0-8a48-eca92109f4f0&quot;,&quot;title&quot;:&quot;Neisseria gonorrhoeae Sequence Typing for Antimicrobial Resistance, a Novel Antimicrobial Resistance Multilocus Typing Scheme for Tracking Global Dissemination of N. gonorrhoeae Strains.&quot;,&quot;groupId&quot;:&quot;d6530151-2745-300a-8315-5a267abd328f&quot;,&quot;author&quot;:[{&quot;family&quot;:&quot;Demczuk&quot;,&quot;given&quot;:&quot;W&quot;,&quot;parse-names&quot;:false,&quot;dropping-particle&quot;:&quot;&quot;,&quot;non-dropping-particle&quot;:&quot;&quot;},{&quot;family&quot;:&quot;Sidhu&quot;,&quot;given&quot;:&quot;S&quot;,&quot;parse-names&quot;:false,&quot;dropping-particle&quot;:&quot;&quot;,&quot;non-dropping-particle&quot;:&quot;&quot;},{&quot;family&quot;:&quot;Unemo&quot;,&quot;given&quot;:&quot;M&quot;,&quot;parse-names&quot;:false,&quot;dropping-particle&quot;:&quot;&quot;,&quot;non-dropping-particle&quot;:&quot;&quot;},{&quot;family&quot;:&quot;Whiley&quot;,&quot;given&quot;:&quot;D M&quot;,&quot;parse-names&quot;:false,&quot;dropping-particle&quot;:&quot;&quot;,&quot;non-dropping-particle&quot;:&quot;&quot;},{&quot;family&quot;:&quot;Allen&quot;,&quot;given&quot;:&quot;V G&quot;,&quot;parse-names&quot;:false,&quot;dropping-particle&quot;:&quot;&quot;,&quot;non-dropping-particle&quot;:&quot;&quot;},{&quot;family&quot;:&quot;Dillon&quot;,&quot;given&quot;:&quot;J R&quot;,&quot;parse-names&quot;:false,&quot;dropping-particle&quot;:&quot;&quot;,&quot;non-dropping-particle&quot;:&quot;&quot;},{&quot;family&quot;:&quot;Cole&quot;,&quot;given&quot;:&quot;M&quot;,&quot;parse-names&quot;:false,&quot;dropping-particle&quot;:&quot;&quot;,&quot;non-dropping-particle&quot;:&quot;&quot;},{&quot;family&quot;:&quot;Seah&quot;,&quot;given&quot;:&quot;C&quot;,&quot;parse-names&quot;:false,&quot;dropping-particle&quot;:&quot;&quot;,&quot;non-dropping-particle&quot;:&quot;&quot;},{&quot;family&quot;:&quot;Trembizki&quot;,&quot;given&quot;:&quot;E&quot;,&quot;parse-names&quot;:false,&quot;dropping-particle&quot;:&quot;&quot;,&quot;non-dropping-particle&quot;:&quot;&quot;},{&quot;family&quot;:&quot;Trees&quot;,&quot;given&quot;:&quot;D L&quot;,&quot;parse-names&quot;:false,&quot;dropping-particle&quot;:&quot;&quot;,&quot;non-dropping-particle&quot;:&quot;&quot;},{&quot;family&quot;:&quot;Kersh&quot;,&quot;given&quot;:&quot;E N&quot;,&quot;parse-names&quot;:false,&quot;dropping-particle&quot;:&quot;&quot;,&quot;non-dropping-particle&quot;:&quot;&quot;},{&quot;family&quot;:&quot;Abrams&quot;,&quot;given&quot;:&quot;A J&quot;,&quot;parse-names&quot;:false,&quot;dropping-particle&quot;:&quot;&quot;,&quot;non-dropping-particle&quot;:&quot;&quot;},{&quot;family&quot;:&quot;Vries&quot;,&quot;given&quot;:&quot;H J C&quot;,&quot;parse-names&quot;:false,&quot;dropping-particle&quot;:&quot;&quot;,&quot;non-dropping-particle&quot;:&quot;de&quot;},{&quot;family&quot;:&quot;Dam&quot;,&quot;given&quot;:&quot;A P&quot;,&quot;parse-names&quot;:false,&quot;dropping-particle&quot;:&quot;&quot;,&quot;non-dropping-particle&quot;:&quot;van&quot;},{&quot;family&quot;:&quot;Medina&quot;,&quot;given&quot;:&quot;I&quot;,&quot;parse-names&quot;:false,&quot;dropping-particle&quot;:&quot;&quot;,&quot;non-dropping-particle&quot;:&quot;&quot;},{&quot;family&quot;:&quot;Bharat&quot;,&quot;given&quot;:&quot;A&quot;,&quot;parse-names&quot;:false,&quot;dropping-particle&quot;:&quot;&quot;,&quot;non-dropping-particle&quot;:&quot;&quot;},{&quot;family&quot;:&quot;Mulvey&quot;,&quot;given&quot;:&quot;M R&quot;,&quot;parse-names&quot;:false,&quot;dropping-particle&quot;:&quot;&quot;,&quot;non-dropping-particle&quot;:&quot;&quot;},{&quot;family&quot;:&quot;Domselaar&quot;,&quot;given&quot;:&quot;G&quot;,&quot;parse-names&quot;:false,&quot;dropping-particle&quot;:&quot;&quot;,&quot;non-dropping-particle&quot;:&quot;Van&quot;},{&quot;family&quot;:&quot;Martin&quot;,&quot;given&quot;:&quot;I&quot;,&quot;parse-names&quot;:false,&quot;dropping-particle&quot;:&quot;&quot;,&quot;non-dropping-particle&quot;:&quot;&quot;}],&quot;container-title&quot;:&quot;Journal of clinical microbiology&quot;,&quot;container-title-short&quot;:&quot;J Clin Microbiol&quot;,&quot;DOI&quot;:&quot;10.1128/JCM.00100-17&quot;,&quot;ISSN&quot;:&quot;1098-660X&quot;,&quot;PMID&quot;:&quot;28228492&quot;,&quot;issued&quot;:{&quot;date-parts&quot;:[[2017,5]]},&quot;page&quot;:&quot;1454-1468&quot;,&quot;abstract&quot;:&quot;A curated Web-based user-friendly sequence typing tool based on antimicrobial resistance determinants in Neisseria gonorrhoeae was developed and is publicly accessible (https://ngstar.canada.ca). The N. gonorrhoeae Sequence Typing for Antimicrobial Resistance (NG-STAR) molecular typing scheme uses the DNA sequences of 7 genes (penA, mtrR, porB, ponA, gyrA, parC, and 23S rRNA) associated with resistance to β-lactam antimicrobials, macrolides, or fluoroquinolones. NG-STAR uses the entire penA sequence, combining the historical nomenclature for penA types I to XXXVIII with novel nucleotide sequence designations; the full mtrR sequence and a portion of its promoter region; portions of ponA, porB, gyrA, and parC; and 23S rRNA sequences. NG-STAR grouped 768 isolates into 139 sequence types (STs) (n = 660) consisting of 29 clonal complexes (CCs) having a maximum of a single-locus variation, and 76 NG-STAR STs (n = 109) were identified as unrelated singletons. NG-STAR had a high Simpson's diversity index value of 96.5% (95% confidence interval [CI] = 0.959 to 0.969). The most common STs were NG-STAR ST-90 (n = 100; 13.0%), ST-42 and ST-91 (n = 45; 5.9%), ST-64 (n = 44; 5.72%), and ST-139 (n = 42; 5.5%). Decreased susceptibility to azithromycin was associated with NG-STAR ST-58, ST-61, ST-64, ST-79, ST-91, and ST-139 (n = 156; 92.3%); decreased susceptibility to cephalosporins was associated with NG-STAR ST-90, ST-91, and ST-97 (n = 162; 94.2%); and ciprofloxacin resistance was associated with NG-STAR ST-26, ST-90, ST-91, ST-97, ST-150, and ST-158 (n = 196; 98.0%). All isolates of NG-STAR ST-42, ST-43, ST-63, ST-81, and ST-160 (n = 106) were susceptible to all four antimicrobials. The standardization of nomenclature associated with antimicrobial resistance determinants through an internationally available database will facilitate the monitoring of the global dissemination of antimicrobial-resistant N. gonorrhoeae strains.&quot;,&quot;issue&quot;:&quot;5&quot;,&quot;volume&quot;:&quot;55&quot;},&quot;isTemporary&quot;:false}]},{&quot;citationID&quot;:&quot;MENDELEY_CITATION_b66a554c-7497-41b8-82ad-e77994598368&quot;,&quot;properties&quot;:{&quot;noteIndex&quot;:0},&quot;isEdited&quot;:false,&quot;manualOverride&quot;:{&quot;isManuallyOverridden&quot;:false,&quot;citeprocText&quot;:&quot;[21]&quot;,&quot;manualOverrideText&quot;:&quot;&quot;},&quot;citationTag&quot;:&quot;MENDELEY_CITATION_v3_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&quot;,&quot;citationItems&quot;:[{&quot;id&quot;:&quot;0846bcff-09b0-39dd-b97a-cfa5c2587e3f&quot;,&quot;itemData&quot;:{&quot;type&quot;:&quot;article-journal&quot;,&quot;id&quot;:&quot;0846bcff-09b0-39dd-b97a-cfa5c2587e3f&quot;,&quot;title&quot;:&quot;Comparison of Neisseria gonorrhoeae multiantigen sequence typing and porB sequence analysis for identification of clusters of N. gonorrhoeae isolates.&quot;,&quot;groupId&quot;:&quot;d6530151-2745-300a-8315-5a267abd328f&quot;,&quot;author&quot;:[{&quot;family&quot;:&quot;Liao&quot;,&quot;given&quot;:&quot;Mingmin&quot;,&quot;parse-names&quot;:false,&quot;dropping-particle&quot;:&quot;&quot;,&quot;non-dropping-particle&quot;:&quot;&quot;},{&quot;family&quot;:&quot;Helgeson&quot;,&quot;given&quot;:&quot;Sarah&quot;,&quot;parse-names&quot;:false,&quot;dropping-particle&quot;:&quot;&quot;,&quot;non-dropping-particle&quot;:&quot;&quot;},{&quot;family&quot;:&quot;Gu&quot;,&quot;given&quot;:&quot;Wei-Ming&quot;,&quot;parse-names&quot;:false,&quot;dropping-particle&quot;:&quot;&quot;,&quot;non-dropping-particle&quot;:&quot;&quot;},{&quot;family&quot;:&quot;Yang&quot;,&quot;given&quot;:&quot;Yang&quot;,&quot;parse-names&quot;:false,&quot;dropping-particle&quot;:&quot;&quot;,&quot;non-dropping-particle&quot;:&quot;&quot;},{&quot;family&quot;:&quot;Jolly&quot;,&quot;given&quot;:&quot;Ann M&quot;,&quot;parse-names&quot;:false,&quot;dropping-particle&quot;:&quot;&quot;,&quot;non-dropping-particle&quot;:&quot;&quot;},{&quot;family&quot;:&quot;Dillon&quot;,&quot;given&quot;:&quot;Jo-Anne R&quot;,&quot;parse-names&quot;:false,&quot;dropping-particle&quot;:&quot;&quot;,&quot;non-dropping-particle&quot;:&quot;&quot;}],&quot;container-title&quot;:&quot;Journal of clinical microbiology&quot;,&quot;container-title-short&quot;:&quot;J Clin Microbiol&quot;,&quot;DOI&quot;:&quot;10.1128/JCM.01612-08&quot;,&quot;ISSN&quot;:&quot;1098-660X&quot;,&quot;PMID&quot;:&quot;19052176&quot;,&quot;issued&quot;:{&quot;date-parts&quot;:[[2009,2]]},&quot;page&quot;:&quot;489-91&quot;,&quot;abstract&quot;:&quot;porB DNA sequence analysis and Neisseria gonorrhoeae multiantigen sequence typing (NG-MAST) methods were compared for their abilities to discriminate strains and to identify epidemiologically congruent pairs of N. gonorrhoeae. Both methods provided high-level discrimination of strains. NG-MAST further differentiated large porB-based clusters. However, considerations of cost suggest that porB DNA sequence analysis is a useful tool for preliminary molecular analysis of the epidemiology of N. gonorrhoeae.&quot;,&quot;issue&quot;:&quot;2&quot;,&quot;volume&quot;:&quot;47&quot;},&quot;isTemporary&quot;:false}]},{&quot;citationID&quot;:&quot;MENDELEY_CITATION_c0b122ee-1b67-42f6-bfa8-f3af7ddfc8a9&quot;,&quot;properties&quot;:{&quot;noteIndex&quot;:0},&quot;isEdited&quot;:false,&quot;manualOverride&quot;:{&quot;isManuallyOverridden&quot;:false,&quot;citeprocText&quot;:&quot;[20]&quot;,&quot;manualOverrideText&quot;:&quot;&quot;},&quot;citationTag&quot;:&quot;MENDELEY_CITATION_v3_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&quot;,&quot;citationItems&quot;:[{&quot;id&quot;:&quot;d3f2c4eb-56db-31f0-8a48-eca92109f4f0&quot;,&quot;itemData&quot;:{&quot;type&quot;:&quot;article-journal&quot;,&quot;id&quot;:&quot;d3f2c4eb-56db-31f0-8a48-eca92109f4f0&quot;,&quot;title&quot;:&quot;Neisseria gonorrhoeae Sequence Typing for Antimicrobial Resistance, a Novel Antimicrobial Resistance Multilocus Typing Scheme for Tracking Global Dissemination of N. gonorrhoeae Strains.&quot;,&quot;groupId&quot;:&quot;d6530151-2745-300a-8315-5a267abd328f&quot;,&quot;author&quot;:[{&quot;family&quot;:&quot;Demczuk&quot;,&quot;given&quot;:&quot;W&quot;,&quot;parse-names&quot;:false,&quot;dropping-particle&quot;:&quot;&quot;,&quot;non-dropping-particle&quot;:&quot;&quot;},{&quot;family&quot;:&quot;Sidhu&quot;,&quot;given&quot;:&quot;S&quot;,&quot;parse-names&quot;:false,&quot;dropping-particle&quot;:&quot;&quot;,&quot;non-dropping-particle&quot;:&quot;&quot;},{&quot;family&quot;:&quot;Unemo&quot;,&quot;given&quot;:&quot;M&quot;,&quot;parse-names&quot;:false,&quot;dropping-particle&quot;:&quot;&quot;,&quot;non-dropping-particle&quot;:&quot;&quot;},{&quot;family&quot;:&quot;Whiley&quot;,&quot;given&quot;:&quot;D M&quot;,&quot;parse-names&quot;:false,&quot;dropping-particle&quot;:&quot;&quot;,&quot;non-dropping-particle&quot;:&quot;&quot;},{&quot;family&quot;:&quot;Allen&quot;,&quot;given&quot;:&quot;V G&quot;,&quot;parse-names&quot;:false,&quot;dropping-particle&quot;:&quot;&quot;,&quot;non-dropping-particle&quot;:&quot;&quot;},{&quot;family&quot;:&quot;Dillon&quot;,&quot;given&quot;:&quot;J R&quot;,&quot;parse-names&quot;:false,&quot;dropping-particle&quot;:&quot;&quot;,&quot;non-dropping-particle&quot;:&quot;&quot;},{&quot;family&quot;:&quot;Cole&quot;,&quot;given&quot;:&quot;M&quot;,&quot;parse-names&quot;:false,&quot;dropping-particle&quot;:&quot;&quot;,&quot;non-dropping-particle&quot;:&quot;&quot;},{&quot;family&quot;:&quot;Seah&quot;,&quot;given&quot;:&quot;C&quot;,&quot;parse-names&quot;:false,&quot;dropping-particle&quot;:&quot;&quot;,&quot;non-dropping-particle&quot;:&quot;&quot;},{&quot;family&quot;:&quot;Trembizki&quot;,&quot;given&quot;:&quot;E&quot;,&quot;parse-names&quot;:false,&quot;dropping-particle&quot;:&quot;&quot;,&quot;non-dropping-particle&quot;:&quot;&quot;},{&quot;family&quot;:&quot;Trees&quot;,&quot;given&quot;:&quot;D L&quot;,&quot;parse-names&quot;:false,&quot;dropping-particle&quot;:&quot;&quot;,&quot;non-dropping-particle&quot;:&quot;&quot;},{&quot;family&quot;:&quot;Kersh&quot;,&quot;given&quot;:&quot;E N&quot;,&quot;parse-names&quot;:false,&quot;dropping-particle&quot;:&quot;&quot;,&quot;non-dropping-particle&quot;:&quot;&quot;},{&quot;family&quot;:&quot;Abrams&quot;,&quot;given&quot;:&quot;A J&quot;,&quot;parse-names&quot;:false,&quot;dropping-particle&quot;:&quot;&quot;,&quot;non-dropping-particle&quot;:&quot;&quot;},{&quot;family&quot;:&quot;Vries&quot;,&quot;given&quot;:&quot;H J C&quot;,&quot;parse-names&quot;:false,&quot;dropping-particle&quot;:&quot;&quot;,&quot;non-dropping-particle&quot;:&quot;de&quot;},{&quot;family&quot;:&quot;Dam&quot;,&quot;given&quot;:&quot;A P&quot;,&quot;parse-names&quot;:false,&quot;dropping-particle&quot;:&quot;&quot;,&quot;non-dropping-particle&quot;:&quot;van&quot;},{&quot;family&quot;:&quot;Medina&quot;,&quot;given&quot;:&quot;I&quot;,&quot;parse-names&quot;:false,&quot;dropping-particle&quot;:&quot;&quot;,&quot;non-dropping-particle&quot;:&quot;&quot;},{&quot;family&quot;:&quot;Bharat&quot;,&quot;given&quot;:&quot;A&quot;,&quot;parse-names&quot;:false,&quot;dropping-particle&quot;:&quot;&quot;,&quot;non-dropping-particle&quot;:&quot;&quot;},{&quot;family&quot;:&quot;Mulvey&quot;,&quot;given&quot;:&quot;M R&quot;,&quot;parse-names&quot;:false,&quot;dropping-particle&quot;:&quot;&quot;,&quot;non-dropping-particle&quot;:&quot;&quot;},{&quot;family&quot;:&quot;Domselaar&quot;,&quot;given&quot;:&quot;G&quot;,&quot;parse-names&quot;:false,&quot;dropping-particle&quot;:&quot;&quot;,&quot;non-dropping-particle&quot;:&quot;Van&quot;},{&quot;family&quot;:&quot;Martin&quot;,&quot;given&quot;:&quot;I&quot;,&quot;parse-names&quot;:false,&quot;dropping-particle&quot;:&quot;&quot;,&quot;non-dropping-particle&quot;:&quot;&quot;}],&quot;container-title&quot;:&quot;Journal of clinical microbiology&quot;,&quot;container-title-short&quot;:&quot;J Clin Microbiol&quot;,&quot;DOI&quot;:&quot;10.1128/JCM.00100-17&quot;,&quot;ISSN&quot;:&quot;1098-660X&quot;,&quot;PMID&quot;:&quot;28228492&quot;,&quot;issued&quot;:{&quot;date-parts&quot;:[[2017,5]]},&quot;page&quot;:&quot;1454-1468&quot;,&quot;abstract&quot;:&quot;A curated Web-based user-friendly sequence typing tool based on antimicrobial resistance determinants in Neisseria gonorrhoeae was developed and is publicly accessible (https://ngstar.canada.ca). The N. gonorrhoeae Sequence Typing for Antimicrobial Resistance (NG-STAR) molecular typing scheme uses the DNA sequences of 7 genes (penA, mtrR, porB, ponA, gyrA, parC, and 23S rRNA) associated with resistance to β-lactam antimicrobials, macrolides, or fluoroquinolones. NG-STAR uses the entire penA sequence, combining the historical nomenclature for penA types I to XXXVIII with novel nucleotide sequence designations; the full mtrR sequence and a portion of its promoter region; portions of ponA, porB, gyrA, and parC; and 23S rRNA sequences. NG-STAR grouped 768 isolates into 139 sequence types (STs) (n = 660) consisting of 29 clonal complexes (CCs) having a maximum of a single-locus variation, and 76 NG-STAR STs (n = 109) were identified as unrelated singletons. NG-STAR had a high Simpson's diversity index value of 96.5% (95% confidence interval [CI] = 0.959 to 0.969). The most common STs were NG-STAR ST-90 (n = 100; 13.0%), ST-42 and ST-91 (n = 45; 5.9%), ST-64 (n = 44; 5.72%), and ST-139 (n = 42; 5.5%). Decreased susceptibility to azithromycin was associated with NG-STAR ST-58, ST-61, ST-64, ST-79, ST-91, and ST-139 (n = 156; 92.3%); decreased susceptibility to cephalosporins was associated with NG-STAR ST-90, ST-91, and ST-97 (n = 162; 94.2%); and ciprofloxacin resistance was associated with NG-STAR ST-26, ST-90, ST-91, ST-97, ST-150, and ST-158 (n = 196; 98.0%). All isolates of NG-STAR ST-42, ST-43, ST-63, ST-81, and ST-160 (n = 106) were susceptible to all four antimicrobials. The standardization of nomenclature associated with antimicrobial resistance determinants through an internationally available database will facilitate the monitoring of the global dissemination of antimicrobial-resistant N. gonorrhoeae strains.&quot;,&quot;issue&quot;:&quot;5&quot;,&quot;volume&quot;:&quot;55&quot;},&quot;isTemporary&quot;:false}]},{&quot;citationID&quot;:&quot;MENDELEY_CITATION_211fe983-ca87-4245-9781-7e6c857d763d&quot;,&quot;properties&quot;:{&quot;noteIndex&quot;:0},&quot;isEdited&quot;:false,&quot;manualOverride&quot;:{&quot;isManuallyOverridden&quot;:false,&quot;citeprocText&quot;:&quot;[22]&quot;,&quot;manualOverrideText&quot;:&quot;&quot;},&quot;citationTag&quot;:&quot;MENDELEY_CITATION_v3_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&quot;,&quot;citationItems&quot;:[{&quot;id&quot;:&quot;fadef058-13bf-3071-b527-ac9214990674&quot;,&quot;itemData&quot;:{&quot;type&quot;:&quot;article-journal&quot;,&quot;id&quot;:&quot;fadef058-13bf-3071-b527-ac9214990674&quot;,&quot;title&quot;:&quot;Neisseria gonorrhoeae Population Genomics: Use of the Gonococcal Core Genome to Improve Surveillance of Antimicrobial Resistance.&quot;,&quot;groupId&quot;:&quot;d6530151-2745-300a-8315-5a267abd328f&quot;,&quot;author&quot;:[{&quot;family&quot;:&quot;Harrison&quot;,&quot;given&quot;:&quot;Odile B&quot;,&quot;parse-names&quot;:false,&quot;dropping-particle&quot;:&quot;&quot;,&quot;non-dropping-particle&quot;:&quot;&quot;},{&quot;family&quot;:&quot;Cehovin&quot;,&quot;given&quot;:&quot;Ana&quot;,&quot;parse-names&quot;:false,&quot;dropping-particle&quot;:&quot;&quot;,&quot;non-dropping-particle&quot;:&quot;&quot;},{&quot;family&quot;:&quot;Skett&quot;,&quot;given&quot;:&quot;Jessica&quot;,&quot;parse-names&quot;:false,&quot;dropping-particle&quot;:&quot;&quot;,&quot;non-dropping-particle&quot;:&quot;&quot;},{&quot;family&quot;:&quot;Jolley&quot;,&quot;given&quot;:&quot;Keith A&quot;,&quot;parse-names&quot;:false,&quot;dropping-particle&quot;:&quot;&quot;,&quot;non-dropping-particle&quot;:&quot;&quot;},{&quot;family&quot;:&quot;Massari&quot;,&quot;given&quot;:&quot;Paola&quot;,&quot;parse-names&quot;:false,&quot;dropping-particle&quot;:&quot;&quot;,&quot;non-dropping-particle&quot;:&quot;&quot;},{&quot;family&quot;:&quot;Genco&quot;,&quot;given&quot;:&quot;Caroline Attardo&quot;,&quot;parse-names&quot;:false,&quot;dropping-particle&quot;:&quot;&quot;,&quot;non-dropping-particle&quot;:&quot;&quot;},{&quot;family&quot;:&quot;Tang&quot;,&quot;given&quot;:&quot;Christoph M&quot;,&quot;parse-names&quot;:false,&quot;dropping-particle&quot;:&quot;&quot;,&quot;non-dropping-particle&quot;:&quot;&quot;},{&quot;family&quot;:&quot;Maiden&quot;,&quot;given&quot;:&quot;Martin C J&quot;,&quot;parse-names&quot;:false,&quot;dropping-particle&quot;:&quot;&quot;,&quot;non-dropping-particle&quot;:&quot;&quot;}],&quot;container-title&quot;:&quot;The Journal of infectious diseases&quot;,&quot;container-title-short&quot;:&quot;J Infect Dis&quot;,&quot;DOI&quot;:&quot;10.1093/infdis/jiaa002&quot;,&quot;ISSN&quot;:&quot;1537-6613&quot;,&quot;PMID&quot;:&quot;32163580&quot;,&quot;issued&quot;:{&quot;date-parts&quot;:[[2020,11,9]]},&quot;page&quot;:&quot;1816-1825&quot;,&quot;abstract&quot;:&quot;BACKGROUND Gonorrhea, caused by the bacterium Neisseria gonorrhoeae, is a globally prevalent sexually transmitted infection. The dynamics of gonococcal population biology have been poorly defined due to a lack of resolution in strain typing methods. METHODS In this study, we assess how the core genome can be used to improve our understanding of gonococcal population structure compared with current typing schemes. RESULTS A total of 1668 loci were identified as core to the gonococcal genome. These were organized into a core genome multilocus sequence typing scheme (N gonorrhoeae cgMLST v1.0). A clustering algorithm using a threshold of 400 allelic differences between isolates resolved gonococci into discrete and stable core genome groups, some of which persisted for multiple decades. These groups were associated with antimicrobial genotypes and non-overlapping NG-STAR and NG-MAST sequence types. The MLST-STs were more widely distributed among core genome groups. CONCLUSIONS Clustering with cgMLST identified globally distributed, persistent, gonococcal lineages improving understanding of the population biology of gonococci and revealing its population structure. These findings have implications for the emergence of antimicrobial resistance in gonococci and how this is associated with lineages, some of which are more predisposed to developing antimicrobial resistance than others.&quot;,&quot;issue&quot;:&quot;11&quot;,&quot;volume&quot;:&quot;222&quot;},&quot;isTemporary&quot;:false}]},{&quot;citationID&quot;:&quot;MENDELEY_CITATION_e49a343e-9221-47ad-9758-d7c01255bd7e&quot;,&quot;properties&quot;:{&quot;noteIndex&quot;:0},&quot;isEdited&quot;:false,&quot;manualOverride&quot;:{&quot;isManuallyOverridden&quot;:false,&quot;citeprocText&quot;:&quot;[NO_PRINTED_FORM]&quot;,&quot;manualOverrideText&quot;:&quot;&quot;},&quot;citationItems&quot;:[],&quot;citationTag&quot;:&quot;MENDELEY_CITATION_v3_eyJjaXRhdGlvbklEIjoiTUVOREVMRVlfQ0lUQVRJT05fZTQ5YTM0M2UtOTIyMS00N2FkLTk3NTgtZDdjMDEyNTViZDdlIiwicHJvcGVydGllcyI6eyJub3RlSW5kZXgiOjB9LCJpc0VkaXRlZCI6ZmFsc2UsIm1hbnVhbE92ZXJyaWRlIjp7ImlzTWFudWFsbHlPdmVycmlkZGVuIjpmYWxzZSwiY2l0ZXByb2NUZXh0IjoiW05PX1BSSU5URURfRk9STV0iLCJtYW51YWxPdmVycmlkZVRleHQiOiIifSwiY2l0YXRpb25JdGVtcyI6W119&quot;},{&quot;citationID&quot;:&quot;MENDELEY_CITATION_8cb91da5-164b-443c-92c8-fd7ef2404dcd&quot;,&quot;properties&quot;:{&quot;noteIndex&quot;:0},&quot;isEdited&quot;:false,&quot;manualOverride&quot;:{&quot;isManuallyOverridden&quot;:false,&quot;citeprocText&quot;:&quot;[23–25]&quot;,&quot;manualOverrideText&quot;:&quot;&quot;},&quot;citationTag&quot;:&quot;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&quot;,&quot;citationItems&quot;:[{&quot;id&quot;:&quot;e4cbee05-5391-3497-9049-69e79bb124cd&quot;,&quot;itemData&quot;:{&quot;type&quot;:&quot;article-journal&quot;,&quot;id&quot;:&quot;e4cbee05-5391-3497-9049-69e79bb124cd&quot;,&quot;title&quot;:&quot;Diagnosis of common bacterial causes of urethritis in men by Gram stain, culture and multiplex PCR.&quot;,&quot;groupId&quot;:&quot;d6530151-2745-300a-8315-5a267abd328f&quot;,&quot;author&quot;:[{&quot;family&quot;:&quot;Jahan&quot;,&quot;given&quot;:&quot;F&quot;,&quot;parse-names&quot;:false,&quot;dropping-particle&quot;:&quot;&quot;,&quot;non-dropping-particle&quot;:&quot;&quot;},{&quot;family&quot;:&quot;Shamsuzzaman&quot;,&quot;given&quot;:&quot;S M&quot;,&quot;parse-names&quot;:false,&quot;dropping-particle&quot;:&quot;&quot;,&quot;non-dropping-particle&quot;:&quot;&quot;},{&quot;family&quot;:&quot;Akter&quot;,&quot;given&quot;:&quot;S&quot;,&quot;parse-names&quot;:false,&quot;dropping-particle&quot;:&quot;&quot;,&quot;non-dropping-particle&quot;:&quot;&quot;}],&quot;container-title&quot;:&quot;The Malaysian journal of pathology&quot;,&quot;container-title-short&quot;:&quot;Malays J Pathol&quot;,&quot;ISSN&quot;:&quot;0126-8635&quot;,&quot;PMID&quot;:&quot;25500516&quot;,&quot;issued&quot;:{&quot;date-parts&quot;:[[2014,12]]},&quot;page&quot;:&quot;175-80&quot;,&quot;abstract&quot;:&quot;Urethritis is one of the most important causes of morbidity and mortality in developing countries. The aim of this study was to detect common bacterial causes of urethritis in men by Gram stain, culture and multiplex PCR.185 male patients who presented at the Skin and venereal clinic of the Dhaka Medical College, Bangladesh with clinical symptoms suggestive of urethritis were enrolled in this study. Urethral discharges were tested for detection of Neisseria gonorrhoeae by Gram stain, culture and PCR. Multiplex PCR assay was done to detect DNA of Chlamydia trachomatis, Ureaplasma urealyticum and Mycoplasma genitalium. Out of 185 participants, 30.27% and 14.6% were infected by Neisseria gonorrhoeae and Chlamydia trachomatis respectively. None of the individuals was found positive for either Ureaplasma urealyticum or Mycoplasma genitalium. Among the Neisseria gonorrhoeae positive patients 27.57% were positive from Gram stain, 26.49% were culture positive, 30.27% were positive by PCR (p&lt;0.001). 32.65% of the Neisseria gonorrhoeae isolates were penicillinase producers and 83.67% were susceptible to ceftriaxone. Considering culture as the gold standard, the sensitivity and specificity of PCR for the detection of Neisseria gonorrhoeae was 100%, and 94.85% respectively with an accuracy of 96.22%. 3.73% of the 134 smear negative and 5.15% of the 136 culture negative samples were positive by PCR. PCR was the most sensitive and rapid method for the diagnosis of urethritis. Multiplex PCR may be a useful approach to laboratory diagnosis of urethritis in men for its high sensitivity and specificity.&quot;,&quot;issue&quot;:&quot;3&quot;,&quot;volume&quot;:&quot;36&quot;},&quot;isTemporary&quot;:false},{&quot;id&quot;:&quot;5f8a5528-f9ab-3456-aa56-2f1b076d0265&quot;,&quot;itemData&quot;:{&quot;type&quot;:&quot;article-journal&quot;,&quot;id&quot;:&quot;5f8a5528-f9ab-3456-aa56-2f1b076d0265&quot;,&quot;title&quot;:&quot;Monitoring antimicrobial susceptibility of Neisseria gonorrhoeae isolated from Bangladesh during 1997-2006: emergence and pattern of drug-resistant isolates.&quot;,&quot;groupId&quot;:&quot;d6530151-2745-300a-8315-5a267abd328f&quot;,&quot;author&quot;:[{&quot;family&quot;:&quot;Ahmed&quot;,&quot;given&quot;:&quot;Monir Uddin&quot;,&quot;parse-names&quot;:false,&quot;dropping-particle&quot;:&quot;&quot;,&quot;non-dropping-particle&quot;:&quot;&quot;},{&quot;family&quot;:&quot;Chawdhury&quot;,&quot;given&quot;:&quot;Faisal Arif Hasan&quot;,&quot;parse-names&quot;:false,&quot;dropping-particle&quot;:&quot;&quot;,&quot;non-dropping-particle&quot;:&quot;&quot;},{&quot;family&quot;:&quot;Hossain&quot;,&quot;given&quot;:&quot;Maqsud&quot;,&quot;parse-names&quot;:false,&quot;dropping-particle&quot;:&quot;&quot;,&quot;non-dropping-particle&quot;:&quot;&quot;},{&quot;family&quot;:&quot;Sultan&quot;,&quot;given&quot;:&quot;Syed Zafar&quot;,&quot;parse-names&quot;:false,&quot;dropping-particle&quot;:&quot;&quot;,&quot;non-dropping-particle&quot;:&quot;&quot;},{&quot;family&quot;:&quot;Alam&quot;,&quot;given&quot;:&quot;Mansur&quot;,&quot;parse-names&quot;:false,&quot;dropping-particle&quot;:&quot;&quot;,&quot;non-dropping-particle&quot;:&quot;&quot;},{&quot;family&quot;:&quot;Salahuddin&quot;,&quot;given&quot;:&quot;Gazi&quot;,&quot;parse-names&quot;:false,&quot;dropping-particle&quot;:&quot;&quot;,&quot;non-dropping-particle&quot;:&quot;&quot;},{&quot;family&quot;:&quot;Alam&quot;,&quot;given&quot;:&quot;Ashraful&quot;,&quot;parse-names&quot;:false,&quot;dropping-particle&quot;:&quot;&quot;,&quot;non-dropping-particle&quot;:&quot;&quot;},{&quot;family&quot;:&quot;Nessa&quot;,&quot;given&quot;:&quot;Khairun&quot;,&quot;parse-names&quot;:false,&quot;dropping-particle&quot;:&quot;&quot;,&quot;non-dropping-particle&quot;:&quot;&quot;},{&quot;family&quot;:&quot;Nahar&quot;,&quot;given&quot;:&quot;Shamsun&quot;,&quot;parse-names&quot;:false,&quot;dropping-particle&quot;:&quot;&quot;,&quot;non-dropping-particle&quot;:&quot;&quot;},{&quot;family&quot;:&quot;Shama-A-Waris&quot;,&quot;given&quot;:&quot;&quot;,&quot;parse-names&quot;:false,&quot;dropping-particle&quot;:&quot;&quot;,&quot;non-dropping-particle&quot;:&quot;&quot;},{&quot;family&quot;:&quot;Alam&quot;,&quot;given&quot;:&quot;Anadil&quot;,&quot;parse-names&quot;:false,&quot;dropping-particle&quot;:&quot;&quot;,&quot;non-dropping-particle&quot;:&quot;&quot;},{&quot;family&quot;:&quot;Rahman&quot;,&quot;given&quot;:&quot;Motiur&quot;,&quot;parse-names&quot;:false,&quot;dropping-particle&quot;:&quot;&quot;,&quot;non-dropping-particle&quot;:&quot;&quot;}],&quot;container-title&quot;:&quot;Journal of health, population, and nutrition&quot;,&quot;container-title-short&quot;:&quot;J Health Popul Nutr&quot;,&quot;DOI&quot;:&quot;10.3329/jhpn.v28i5.6152&quot;,&quot;ISSN&quot;:&quot;1606-0997&quot;,&quot;PMID&quot;:&quot;20941895&quot;,&quot;issued&quot;:{&quot;date-parts&quot;:[[2010,10]]},&quot;page&quot;:&quot;443-9&quot;,&quot;abstract&quot;:&quot;Gonorrhoea is one of the most common sexually transmitted infections (STIs) in developing countries, and the emergence of resistance to antimicrobial agents in Neisseria gonorrhoeae is a major obstacle in the control of gonorrhoea. Periodical monitoring of antimicrobial susceptibility of N. gonorrhoeae is essential for the early detection of emergence of drug resistance. In total, 1,767 gonococcal strains isolated from males and females (general population and those with high-risk behaviour) from different parts of Bangladesh were studied during 1997-2006. Minimum inhibitory concentrations of penicillin, tetracycline, ciprofloxacin, ceftriaxone, spectinomycin, and azithromycin for the isolates were determined by the agar dilution method. Isolates resistant to three or more antimicrobial agents are considered multidrug-resistant. The prevalence of plasmid-mediated penicillinase-producing N. gonorrhoeae (PPNG) and plasmid-mediated tetracycline-resistant N. gonorrhoeae (TRNG) was determined. Nine percent of the isolates were resistant to ciprofloxacin in 1997 compared to 87% in 2006. Multidrug-resistant N. gonorrhoeae have emerged in 1997, and 44% of the strains (n = 66) isolated during 2006 were multidrug-resistant. Forty-two percent of the isolates in 2006 were both PPNG- and TRNG-positive compared to none in 1997. The rapidly-changing pattern of gonococcal antimicrobial susceptibility warrants the need for an antimicrobial susceptibility-monitoring programme, and periodical analysis and dissemination of susceptibility data are essential to guide clinicians and for successful STI/HIV intervention programmes.&quot;,&quot;issue&quot;:&quot;5&quot;,&quot;volume&quot;:&quot;28&quot;},&quot;isTemporary&quot;:false},{&quot;id&quot;:&quot;d4b4f7af-1644-34b4-8c6c-fae6b41b80e4&quot;,&quot;itemData&quot;:{&quot;type&quot;:&quot;article-journal&quot;,&quot;id&quot;:&quot;d4b4f7af-1644-34b4-8c6c-fae6b41b80e4&quot;,&quot;title&quot;:&quot;Mutations in gyrA, gyrB, parC, and parE in quinolone-resistant strains of Neisseria gonorrhoeae.&quot;,&quot;groupId&quot;:&quot;d6530151-2745-300a-8315-5a267abd328f&quot;,&quot;author&quot;:[{&quot;family&quot;:&quot;Lindbäck&quot;,&quot;given&quot;:&quot;Emma&quot;,&quot;parse-names&quot;:false,&quot;dropping-particle&quot;:&quot;&quot;,&quot;non-dropping-particle&quot;:&quot;&quot;},{&quot;family&quot;:&quot;Rahman&quot;,&quot;given&quot;:&quot;Motiur&quot;,&quot;parse-names&quot;:false,&quot;dropping-particle&quot;:&quot;&quot;,&quot;non-dropping-particle&quot;:&quot;&quot;},{&quot;family&quot;:&quot;Jalal&quot;,&quot;given&quot;:&quot;Shah&quot;,&quot;parse-names&quot;:false,&quot;dropping-particle&quot;:&quot;&quot;,&quot;non-dropping-particle&quot;:&quot;&quot;},{&quot;family&quot;:&quot;Wretlind&quot;,&quot;given&quot;:&quot;Bengt&quot;,&quot;parse-names&quot;:false,&quot;dropping-particle&quot;:&quot;&quot;,&quot;non-dropping-particle&quot;:&quot;&quot;}],&quot;container-title&quot;:&quot;APMIS : acta pathologica, microbiologica, et immunologica Scandinavica&quot;,&quot;container-title-short&quot;:&quot;APMIS&quot;,&quot;DOI&quot;:&quot;10.1034/j.1600-0463.2002.1100909.x&quot;,&quot;ISSN&quot;:&quot;0903-4641&quot;,&quot;PMID&quot;:&quot;12529019&quot;,&quot;issued&quot;:{&quot;date-parts&quot;:[[2002,9]]},&quot;page&quot;:&quot;651-7&quot;,&quot;abstract&quot;:&quot;Mutations in the genes for the subunits GyrA and ParC of the target enzymes DNA gyrase and topoisomerase IV are important mechanisms of resistance in quinolone-resistant bacteria, including Neisseria gonorrhoeae. The target enzymes also consist of the subunits GyrB and ParE, respectively, though their role in quinolone-resistance has not been fully investigated. We sequenced the quinolone-resistance-determining regions (QRDR) of gyrA, gyrB, parC, and parE in 25 ciprofloxacin-resistant strains from Bangladesh (MIC 4--&gt;32 mg/l) and 5 susceptible strains of N. gonorrhoeae. All the resistant strains had three or four mutations. Two of these were at positions 91 and 95 of gyrA. Fourteen strains had an additional mutation in parC at position 91, and 17 strains had an additional mutation in parE in position 439. No alterations were found in gyrB. The five susceptible strains had identical DNA sequences. Data indicate that the mutations detected in the QRDR of gyrA and parC may be important in the development of quinolone resistance. According to transformation experiments we assume that the alteration in parE is not related to a high degree of quinolone resistance. There was no correlation between ciprofloxacin MICs and pattern or number of mutations in the target genes.&quot;,&quot;issue&quot;:&quot;9&quot;,&quot;volume&quot;:&quot;110&quot;},&quot;isTemporary&quot;:false}]},{&quot;citationID&quot;:&quot;MENDELEY_CITATION_570df86d-63b6-4c1f-b01f-fa54f4c1eb58&quot;,&quot;properties&quot;:{&quot;noteIndex&quot;:0},&quot;isEdited&quot;:false,&quot;manualOverride&quot;:{&quot;isManuallyOverridden&quot;:false,&quot;citeprocText&quot;:&quot;[24]&quot;,&quot;manualOverrideText&quot;:&quot;&quot;},&quot;citationTag&quot;:&quot;MENDELEY_CITATION_v3_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&quot;,&quot;citationItems&quot;:[{&quot;id&quot;:&quot;5f8a5528-f9ab-3456-aa56-2f1b076d0265&quot;,&quot;itemData&quot;:{&quot;type&quot;:&quot;article-journal&quot;,&quot;id&quot;:&quot;5f8a5528-f9ab-3456-aa56-2f1b076d0265&quot;,&quot;title&quot;:&quot;Monitoring antimicrobial susceptibility of Neisseria gonorrhoeae isolated from Bangladesh during 1997-2006: emergence and pattern of drug-resistant isolates.&quot;,&quot;groupId&quot;:&quot;d6530151-2745-300a-8315-5a267abd328f&quot;,&quot;author&quot;:[{&quot;family&quot;:&quot;Ahmed&quot;,&quot;given&quot;:&quot;Monir Uddin&quot;,&quot;parse-names&quot;:false,&quot;dropping-particle&quot;:&quot;&quot;,&quot;non-dropping-particle&quot;:&quot;&quot;},{&quot;family&quot;:&quot;Chawdhury&quot;,&quot;given&quot;:&quot;Faisal Arif Hasan&quot;,&quot;parse-names&quot;:false,&quot;dropping-particle&quot;:&quot;&quot;,&quot;non-dropping-particle&quot;:&quot;&quot;},{&quot;family&quot;:&quot;Hossain&quot;,&quot;given&quot;:&quot;Maqsud&quot;,&quot;parse-names&quot;:false,&quot;dropping-particle&quot;:&quot;&quot;,&quot;non-dropping-particle&quot;:&quot;&quot;},{&quot;family&quot;:&quot;Sultan&quot;,&quot;given&quot;:&quot;Syed Zafar&quot;,&quot;parse-names&quot;:false,&quot;dropping-particle&quot;:&quot;&quot;,&quot;non-dropping-particle&quot;:&quot;&quot;},{&quot;family&quot;:&quot;Alam&quot;,&quot;given&quot;:&quot;Mansur&quot;,&quot;parse-names&quot;:false,&quot;dropping-particle&quot;:&quot;&quot;,&quot;non-dropping-particle&quot;:&quot;&quot;},{&quot;family&quot;:&quot;Salahuddin&quot;,&quot;given&quot;:&quot;Gazi&quot;,&quot;parse-names&quot;:false,&quot;dropping-particle&quot;:&quot;&quot;,&quot;non-dropping-particle&quot;:&quot;&quot;},{&quot;family&quot;:&quot;Alam&quot;,&quot;given&quot;:&quot;Ashraful&quot;,&quot;parse-names&quot;:false,&quot;dropping-particle&quot;:&quot;&quot;,&quot;non-dropping-particle&quot;:&quot;&quot;},{&quot;family&quot;:&quot;Nessa&quot;,&quot;given&quot;:&quot;Khairun&quot;,&quot;parse-names&quot;:false,&quot;dropping-particle&quot;:&quot;&quot;,&quot;non-dropping-particle&quot;:&quot;&quot;},{&quot;family&quot;:&quot;Nahar&quot;,&quot;given&quot;:&quot;Shamsun&quot;,&quot;parse-names&quot;:false,&quot;dropping-particle&quot;:&quot;&quot;,&quot;non-dropping-particle&quot;:&quot;&quot;},{&quot;family&quot;:&quot;Shama-A-Waris&quot;,&quot;given&quot;:&quot;&quot;,&quot;parse-names&quot;:false,&quot;dropping-particle&quot;:&quot;&quot;,&quot;non-dropping-particle&quot;:&quot;&quot;},{&quot;family&quot;:&quot;Alam&quot;,&quot;given&quot;:&quot;Anadil&quot;,&quot;parse-names&quot;:false,&quot;dropping-particle&quot;:&quot;&quot;,&quot;non-dropping-particle&quot;:&quot;&quot;},{&quot;family&quot;:&quot;Rahman&quot;,&quot;given&quot;:&quot;Motiur&quot;,&quot;parse-names&quot;:false,&quot;dropping-particle&quot;:&quot;&quot;,&quot;non-dropping-particle&quot;:&quot;&quot;}],&quot;container-title&quot;:&quot;Journal of health, population, and nutrition&quot;,&quot;container-title-short&quot;:&quot;J Health Popul Nutr&quot;,&quot;DOI&quot;:&quot;10.3329/jhpn.v28i5.6152&quot;,&quot;ISSN&quot;:&quot;1606-0997&quot;,&quot;PMID&quot;:&quot;20941895&quot;,&quot;issued&quot;:{&quot;date-parts&quot;:[[2010,10]]},&quot;page&quot;:&quot;443-9&quot;,&quot;abstract&quot;:&quot;Gonorrhoea is one of the most common sexually transmitted infections (STIs) in developing countries, and the emergence of resistance to antimicrobial agents in Neisseria gonorrhoeae is a major obstacle in the control of gonorrhoea. Periodical monitoring of antimicrobial susceptibility of N. gonorrhoeae is essential for the early detection of emergence of drug resistance. In total, 1,767 gonococcal strains isolated from males and females (general population and those with high-risk behaviour) from different parts of Bangladesh were studied during 1997-2006. Minimum inhibitory concentrations of penicillin, tetracycline, ciprofloxacin, ceftriaxone, spectinomycin, and azithromycin for the isolates were determined by the agar dilution method. Isolates resistant to three or more antimicrobial agents are considered multidrug-resistant. The prevalence of plasmid-mediated penicillinase-producing N. gonorrhoeae (PPNG) and plasmid-mediated tetracycline-resistant N. gonorrhoeae (TRNG) was determined. Nine percent of the isolates were resistant to ciprofloxacin in 1997 compared to 87% in 2006. Multidrug-resistant N. gonorrhoeae have emerged in 1997, and 44% of the strains (n = 66) isolated during 2006 were multidrug-resistant. Forty-two percent of the isolates in 2006 were both PPNG- and TRNG-positive compared to none in 1997. The rapidly-changing pattern of gonococcal antimicrobial susceptibility warrants the need for an antimicrobial susceptibility-monitoring programme, and periodical analysis and dissemination of susceptibility data are essential to guide clinicians and for successful STI/HIV intervention programmes.&quot;,&quot;issue&quot;:&quot;5&quot;,&quot;volume&quot;:&quot;28&quot;},&quot;isTemporary&quot;:false}]},{&quot;citationID&quot;:&quot;MENDELEY_CITATION_861919a0-2a0d-4f94-a22d-1f6decbce0e8&quot;,&quot;properties&quot;:{&quot;noteIndex&quot;:0},&quot;isEdited&quot;:false,&quot;manualOverride&quot;:{&quot;isManuallyOverridden&quot;:false,&quot;citeprocText&quot;:&quot;[26]&quot;,&quot;manualOverrideText&quot;:&quot;&quot;},&quot;citationTag&quot;:&quot;MENDELEY_CITATION_v3_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&quot;,&quot;citationItems&quot;:[{&quot;id&quot;:&quot;2d33760f-be7e-3ea4-a72b-a2cb82a9f731&quot;,&quot;itemData&quot;:{&quot;type&quot;:&quot;article-journal&quot;,&quot;id&quot;:&quot;2d33760f-be7e-3ea4-a72b-a2cb82a9f731&quot;,&quot;title&quot;:&quot;Antimicrobial Susceptibility of Neisseria gonorrhoeae in Bangladesh (2014 Update).&quot;,&quot;groupId&quot;:&quot;d6530151-2745-300a-8315-5a267abd328f&quot;,&quot;author&quot;:[{&quot;family&quot;:&quot;Khanam&quot;,&quot;given&quot;:&quot;Rasheda&quot;,&quot;parse-names&quot;:false,&quot;dropping-particle&quot;:&quot;&quot;,&quot;non-dropping-particle&quot;:&quot;&quot;},{&quot;family&quot;:&quot;Ahmed&quot;,&quot;given&quot;:&quot;Dilruba&quot;,&quot;parse-names&quot;:false,&quot;dropping-particle&quot;:&quot;&quot;,&quot;non-dropping-particle&quot;:&quot;&quot;},{&quot;family&quot;:&quot;Rahman&quot;,&quot;given&quot;:&quot;Mustafizur&quot;,&quot;parse-names&quot;:false,&quot;dropping-particle&quot;:&quot;&quot;,&quot;non-dropping-particle&quot;:&quot;&quot;},{&quot;family&quot;:&quot;Alam&quot;,&quot;given&quot;:&quot;M S&quot;,&quot;parse-names&quot;:false,&quot;dropping-particle&quot;:&quot;&quot;,&quot;non-dropping-particle&quot;:&quot;&quot;},{&quot;family&quot;:&quot;Amin&quot;,&quot;given&quot;:&quot;Mausumi&quot;,&quot;parse-names&quot;:false,&quot;dropping-particle&quot;:&quot;&quot;,&quot;non-dropping-particle&quot;:&quot;&quot;},{&quot;family&quot;:&quot;Khan&quot;,&quot;given&quot;:&quot;Sharful Islam&quot;,&quot;parse-names&quot;:false,&quot;dropping-particle&quot;:&quot;&quot;,&quot;non-dropping-particle&quot;:&quot;&quot;},{&quot;family&quot;:&quot;Mayer&quot;,&quot;given&quot;:&quot;Kenneth H&quot;,&quot;parse-names&quot;:false,&quot;dropping-particle&quot;:&quot;&quot;,&quot;non-dropping-particle&quot;:&quot;&quot;},{&quot;family&quot;:&quot;Azim&quot;,&quot;given&quot;:&quot;Tasnim&quot;,&quot;parse-names&quot;:false,&quot;dropping-particle&quot;:&quot;&quot;,&quot;non-dropping-particle&quot;:&quot;&quot;}],&quot;container-title&quot;:&quot;Antimicrobial agents and chemotherapy&quot;,&quot;container-title-short&quot;:&quot;Antimicrob Agents Chemother&quot;,&quot;DOI&quot;:&quot;10.1128/AAC.00223-16&quot;,&quot;ISSN&quot;:&quot;1098-6596&quot;,&quot;PMID&quot;:&quot;27185804&quot;,&quot;issued&quot;:{&quot;date-parts&quot;:[[2016,7]]},&quot;page&quot;:&quot;4418-9&quot;,&quot;issue&quot;:&quot;7&quot;,&quot;volume&quot;:&quot;60&quot;},&quot;isTemporary&quot;:false}]},{&quot;citationID&quot;:&quot;MENDELEY_CITATION_052e1d98-3fe2-4d02-985f-52d938f4174a&quot;,&quot;properties&quot;:{&quot;noteIndex&quot;:0},&quot;isEdited&quot;:false,&quot;manualOverride&quot;:{&quot;isManuallyOverridden&quot;:false,&quot;citeprocText&quot;:&quot;[26]&quot;,&quot;manualOverrideText&quot;:&quot;&quot;},&quot;citationTag&quot;:&quot;MENDELEY_CITATION_v3_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&quot;,&quot;citationItems&quot;:[{&quot;id&quot;:&quot;2d33760f-be7e-3ea4-a72b-a2cb82a9f731&quot;,&quot;itemData&quot;:{&quot;type&quot;:&quot;article-journal&quot;,&quot;id&quot;:&quot;2d33760f-be7e-3ea4-a72b-a2cb82a9f731&quot;,&quot;title&quot;:&quot;Antimicrobial Susceptibility of Neisseria gonorrhoeae in Bangladesh (2014 Update).&quot;,&quot;groupId&quot;:&quot;d6530151-2745-300a-8315-5a267abd328f&quot;,&quot;author&quot;:[{&quot;family&quot;:&quot;Khanam&quot;,&quot;given&quot;:&quot;Rasheda&quot;,&quot;parse-names&quot;:false,&quot;dropping-particle&quot;:&quot;&quot;,&quot;non-dropping-particle&quot;:&quot;&quot;},{&quot;family&quot;:&quot;Ahmed&quot;,&quot;given&quot;:&quot;Dilruba&quot;,&quot;parse-names&quot;:false,&quot;dropping-particle&quot;:&quot;&quot;,&quot;non-dropping-particle&quot;:&quot;&quot;},{&quot;family&quot;:&quot;Rahman&quot;,&quot;given&quot;:&quot;Mustafizur&quot;,&quot;parse-names&quot;:false,&quot;dropping-particle&quot;:&quot;&quot;,&quot;non-dropping-particle&quot;:&quot;&quot;},{&quot;family&quot;:&quot;Alam&quot;,&quot;given&quot;:&quot;M S&quot;,&quot;parse-names&quot;:false,&quot;dropping-particle&quot;:&quot;&quot;,&quot;non-dropping-particle&quot;:&quot;&quot;},{&quot;family&quot;:&quot;Amin&quot;,&quot;given&quot;:&quot;Mausumi&quot;,&quot;parse-names&quot;:false,&quot;dropping-particle&quot;:&quot;&quot;,&quot;non-dropping-particle&quot;:&quot;&quot;},{&quot;family&quot;:&quot;Khan&quot;,&quot;given&quot;:&quot;Sharful Islam&quot;,&quot;parse-names&quot;:false,&quot;dropping-particle&quot;:&quot;&quot;,&quot;non-dropping-particle&quot;:&quot;&quot;},{&quot;family&quot;:&quot;Mayer&quot;,&quot;given&quot;:&quot;Kenneth H&quot;,&quot;parse-names&quot;:false,&quot;dropping-particle&quot;:&quot;&quot;,&quot;non-dropping-particle&quot;:&quot;&quot;},{&quot;family&quot;:&quot;Azim&quot;,&quot;given&quot;:&quot;Tasnim&quot;,&quot;parse-names&quot;:false,&quot;dropping-particle&quot;:&quot;&quot;,&quot;non-dropping-particle&quot;:&quot;&quot;}],&quot;container-title&quot;:&quot;Antimicrobial agents and chemotherapy&quot;,&quot;container-title-short&quot;:&quot;Antimicrob Agents Chemother&quot;,&quot;DOI&quot;:&quot;10.1128/AAC.00223-16&quot;,&quot;ISSN&quot;:&quot;1098-6596&quot;,&quot;PMID&quot;:&quot;27185804&quot;,&quot;issued&quot;:{&quot;date-parts&quot;:[[2016,7]]},&quot;page&quot;:&quot;4418-9&quot;,&quot;issue&quot;:&quot;7&quot;,&quot;volume&quot;:&quot;60&quot;},&quot;isTemporary&quot;:false}]},{&quot;citationID&quot;:&quot;MENDELEY_CITATION_50b092f4-4806-4262-934a-3c7fd7dee243&quot;,&quot;properties&quot;:{&quot;noteIndex&quot;:0},&quot;isEdited&quot;:false,&quot;manualOverride&quot;:{&quot;isManuallyOverridden&quot;:false,&quot;citeprocText&quot;:&quot;[27]&quot;,&quot;manualOverrideText&quot;:&quot;&quot;},&quot;citationTag&quot;:&quot;MENDELEY_CITATION_v3_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&quot;,&quot;citationItems&quot;:[{&quot;id&quot;:&quot;ccbeffe6-ee91-3c3c-8b2b-9378c5e8f591&quot;,&quot;itemData&quot;:{&quot;type&quot;:&quot;article-journal&quot;,&quot;id&quot;:&quot;ccbeffe6-ee91-3c3c-8b2b-9378c5e8f591&quot;,&quot;title&quot;:&quot;Establishing a surveillance system on sexual and reproductive health and rights (SRHR) of key populations (KPs) at risk of compromised outcome of SRHR- A protocol for a mixed-method study.&quot;,&quot;groupId&quot;:&quot;d6530151-2745-300a-8315-5a267abd328f&quot;,&quot;author&quot;:[{&quot;family&quot;:&quot;Reza&quot;,&quot;given&quot;:&quot;Md Masud&quot;,&quot;parse-names&quot;:false,&quot;dropping-particle&quot;:&quot;&quot;,&quot;non-dropping-particle&quot;:&quot;&quot;},{&quot;family&quot;:&quot;Sarwar&quot;,&quot;given&quot;:&quot;Golam&quot;,&quot;parse-names&quot;:false,&quot;dropping-particle&quot;:&quot;&quot;,&quot;non-dropping-particle&quot;:&quot;&quot;},{&quot;family&quot;:&quot;Irfan&quot;,&quot;given&quot;:&quot;Samira Dishti&quot;,&quot;parse-names&quot;:false,&quot;dropping-particle&quot;:&quot;&quot;,&quot;non-dropping-particle&quot;:&quot;&quot;},{&quot;family&quot;:&quot;Khan&quot;,&quot;given&quot;:&quot;Mohammad Niaz Morshed&quot;,&quot;parse-names&quot;:false,&quot;dropping-particle&quot;:&quot;&quot;,&quot;non-dropping-particle&quot;:&quot;&quot;},{&quot;family&quot;:&quot;Rana&quot;,&quot;given&quot;:&quot;A K M Masud&quot;,&quot;parse-names&quot;:false,&quot;dropping-particle&quot;:&quot;&quot;,&quot;non-dropping-particle&quot;:&quot;&quot;},{&quot;family&quot;:&quot;Hemel&quot;,&quot;given&quot;:&quot;Muhammad Manwar Morshed&quot;,&quot;parse-names&quot;:false,&quot;dropping-particle&quot;:&quot;&quot;,&quot;non-dropping-particle&quot;:&quot;&quot;},{&quot;family&quot;:&quot;Imran&quot;,&quot;given&quot;:&quot;Mohammad Sha&quot;,&quot;parse-names&quot;:false,&quot;dropping-particle&quot;:&quot;&quot;,&quot;non-dropping-particle&quot;:&quot;Al&quot;},{&quot;family&quot;:&quot;Rahman&quot;,&quot;given&quot;:&quot;Md Mahbubur&quot;,&quot;parse-names&quot;:false,&quot;dropping-particle&quot;:&quot;&quot;,&quot;non-dropping-particle&quot;:&quot;&quot;},{&quot;family&quot;:&quot;Shafiq&quot;,&quot;given&quot;:&quot;Tanveer Khan Ibne&quot;,&quot;parse-names&quot;:false,&quot;dropping-particle&quot;:&quot;&quot;,&quot;non-dropping-particle&quot;:&quot;&quot;},{&quot;family&quot;:&quot;Sarker&quot;,&quot;given&quot;:&quot;Md Safiullah&quot;,&quot;parse-names&quot;:false,&quot;dropping-particle&quot;:&quot;&quot;,&quot;non-dropping-particle&quot;:&quot;&quot;},{&quot;family&quot;:&quot;Alam&quot;,&quot;given&quot;:&quot;Muntasir&quot;,&quot;parse-names&quot;:false,&quot;dropping-particle&quot;:&quot;&quot;,&quot;non-dropping-particle&quot;:&quot;&quot;},{&quot;family&quot;:&quot;Rahman&quot;,&quot;given&quot;:&quot;Mustafizur&quot;,&quot;parse-names&quot;:false,&quot;dropping-particle&quot;:&quot;&quot;,&quot;non-dropping-particle&quot;:&quot;&quot;},{&quot;family&quot;:&quot;Khan&quot;,&quot;given&quot;:&quot;Sharful Islam&quot;,&quot;parse-names&quot;:false,&quot;dropping-particle&quot;:&quot;&quot;,&quot;non-dropping-particle&quot;:&quot;&quot;}],&quot;container-title&quot;:&quot;PloS one&quot;,&quot;container-title-short&quot;:&quot;PLoS One&quot;,&quot;DOI&quot;:&quot;10.1371/journal.pone.0289010&quot;,&quot;ISSN&quot;:&quot;1932-6203&quot;,&quot;PMID&quot;:&quot;37498901&quot;,&quot;issued&quot;:{&quot;date-parts&quot;:[[2023]]},&quot;page&quot;:&quot;e0289010&quot;,&quot;abstract&quot;:&quot;BACKGROUND Key populations (KPs) who are at risk of compromised situation of sexual and reproductive health and rights in Bangladesh constitute including males having sex with males, male sex workers, transgender women (locally known as hijra) and female sex workers. Globally, these key populations experience various sexual and reproductive health and rights burdens and unmet needs for ailments such as sexually transmitted infections including Neisseria Gonorrhoea, Chlamydia Trachomatis and human papillomavirus. Most key population focused interventions around the world, including Bangladesh, primarily address human immune deficiency virus and sexually transmitted infections-related concerns and provide syndromic management of sexually transmitted infections, other sexual and reproductive health and rights issues are remained overlooked that creates a lack of information in the related areas. There is currently no systematic research in Bangladesh that can produce representative data on sexual and reproductive health and rights among key populations, investigates their sexual and reproductive health and rights needs, how their needs evolve, and investigate underlying factors of sexual and reproductive health and rights issues that is crucial for informing more sexual and reproductive health and rights-friendly interventions for key populations. Keeping all these issues in mind, we are proposing to establish a sexual and reproductive health and rights surveillance system for key populations in Bangladesh. METHOD The sexual and reproductive health and rights surveillance system will be established in Dhaka for males having sex with males, male sex workers and transgender women, and the other in Jashore for female sex workers. The duration will be for 3 years and data will be collected twice, in year one and year two adopting a mixed method repeated cross-sectional design. All key populations 15 years and above will be sampled. Behavioural data will be collected adopting a face-to-face technique and then biological samples will be collected. Those who will be found positive for human papillomavirus, will be referred to a government hospital for treatment. Free treatment will be provided to those who will be found positive for other sexually transmitted infections. In total, 2,240 key populations will be sampled. Written assent/consent will be taken from everyone. Data will be entered by Epi-Info and analysed by Stata. Report will be produced in every year. DISCUSSION This surveillance system will be the first of its kind to systematically assess the situation of sexual and reproductive health and rights among selected key populations in Bangladesh. It is expected that this study will provide insights needed for improving the existing sexual and reproductive health and rights intervention modalities for these vulnerable and marginalized key populations.&quot;,&quot;issue&quot;:&quot;7&quot;,&quot;volume&quot;:&quot;18&quot;},&quot;isTemporary&quot;:false}]},{&quot;citationID&quot;:&quot;MENDELEY_CITATION_ba87d59c-ac64-449c-9a44-b6f0928a2320&quot;,&quot;properties&quot;:{&quot;noteIndex&quot;:0},&quot;isEdited&quot;:false,&quot;manualOverride&quot;:{&quot;isManuallyOverridden&quot;:false,&quot;citeprocText&quot;:&quot;[28, 29]&quot;,&quot;manualOverrideText&quot;:&quot;&quot;},&quot;citationTag&quot;:&quot;MENDELEY_CITATION_v3_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&quot;,&quot;citationItems&quot;:[{&quot;id&quot;:&quot;c9844ca2-b518-3a48-8c56-6736c75ec13b&quot;,&quot;itemData&quot;:{&quot;type&quot;:&quot;article-journal&quot;,&quot;id&quot;:&quot;c9844ca2-b518-3a48-8c56-6736c75ec13b&quot;,&quot;title&quot;:&quot;Sequencing quality assessment tools to enable data-driven informatics for high throughput genomics&quot;,&quot;groupId&quot;:&quot;d6530151-2745-300a-8315-5a267abd328f&quot;,&quot;author&quot;:[{&quot;family&quot;:&quot;Leggett&quot;,&quot;given&quot;:&quot;Richard M.&quot;,&quot;parse-names&quot;:false,&quot;dropping-particle&quot;:&quot;&quot;,&quot;non-dropping-particle&quot;:&quot;&quot;},{&quot;family&quot;:&quot;Ramirez-Gonzalez&quot;,&quot;given&quot;:&quot;Ricardo H.&quot;,&quot;parse-names&quot;:false,&quot;dropping-particle&quot;:&quot;&quot;,&quot;non-dropping-particle&quot;:&quot;&quot;},{&quot;family&quot;:&quot;Clavijo&quot;,&quot;given&quot;:&quot;Bernardo J.&quot;,&quot;parse-names&quot;:false,&quot;dropping-particle&quot;:&quot;&quot;,&quot;non-dropping-particle&quot;:&quot;&quot;},{&quot;family&quot;:&quot;Waite&quot;,&quot;given&quot;:&quot;Darren&quot;,&quot;parse-names&quot;:false,&quot;dropping-particle&quot;:&quot;&quot;,&quot;non-dropping-particle&quot;:&quot;&quot;},{&quot;family&quot;:&quot;Davey&quot;,&quot;given&quot;:&quot;Robert P.&quot;,&quot;parse-names&quot;:false,&quot;dropping-particle&quot;:&quot;&quot;,&quot;non-dropping-particle&quot;:&quot;&quot;}],&quot;container-title&quot;:&quot;Frontiers in Genetics&quot;,&quot;container-title-short&quot;:&quot;Front Genet&quot;,&quot;DOI&quot;:&quot;10.3389/fgene.2013.00288&quot;,&quot;ISSN&quot;:&quot;1664-8021&quot;,&quot;issued&quot;:{&quot;date-parts&quot;:[[2013]]},&quot;volume&quot;:&quot;4&quot;},&quot;isTemporary&quot;:false},{&quot;id&quot;:&quot;19a1c6b1-7d50-3a8c-8697-81333cc0f7cc&quot;,&quot;itemData&quot;:{&quot;type&quot;:&quot;article-journal&quot;,&quot;id&quot;:&quot;19a1c6b1-7d50-3a8c-8697-81333cc0f7cc&quot;,&quot;title&quot;:&quot;fastp: an ultra-fast all-in-one FASTQ preprocessor&quot;,&quot;groupId&quot;:&quot;d6530151-2745-300a-8315-5a267abd328f&quot;,&quot;author&quot;:[{&quot;family&quot;:&quot;Chen&quot;,&quot;given&quot;:&quot;Shifu&quot;,&quot;parse-names&quot;:false,&quot;dropping-particle&quot;:&quot;&quot;,&quot;non-dropping-particle&quot;:&quot;&quot;},{&quot;family&quot;:&quot;Zhou&quot;,&quot;given&quot;:&quot;Yanqing&quot;,&quot;parse-names&quot;:false,&quot;dropping-particle&quot;:&quot;&quot;,&quot;non-dropping-particle&quot;:&quot;&quot;},{&quot;family&quot;:&quot;Chen&quot;,&quot;given&quot;:&quot;Yaru&quot;,&quot;parse-names&quot;:false,&quot;dropping-particle&quot;:&quot;&quot;,&quot;non-dropping-particle&quot;:&quot;&quot;},{&quot;family&quot;:&quot;Gu&quot;,&quot;given&quot;:&quot;Jia&quot;,&quot;parse-names&quot;:false,&quot;dropping-particle&quot;:&quot;&quot;,&quot;non-dropping-particle&quot;:&quot;&quot;}],&quot;container-title&quot;:&quot;Bioinformatics&quot;,&quot;DOI&quot;:&quot;10.1093/bioinformatics/bty560&quot;,&quot;ISSN&quot;:&quot;1367-4803&quot;,&quot;issued&quot;:{&quot;date-parts&quot;:[[2018,9,1]]},&quot;page&quot;:&quot;i884-i890&quot;,&quot;issue&quot;:&quot;17&quot;,&quot;volume&quot;:&quot;34&quot;},&quot;isTemporary&quot;:false}]},{&quot;citationID&quot;:&quot;MENDELEY_CITATION_be8d666b-d628-4266-8769-27b8ea07f818&quot;,&quot;properties&quot;:{&quot;noteIndex&quot;:0},&quot;isEdited&quot;:false,&quot;manualOverride&quot;:{&quot;isManuallyOverridden&quot;:false,&quot;citeprocText&quot;:&quot;[30]&quot;,&quot;manualOverrideText&quot;:&quot;&quot;},&quot;citationTag&quot;:&quot;MENDELEY_CITATION_v3_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&quot;,&quot;citationItems&quot;:[{&quot;id&quot;:&quot;ccb7b96f-822c-32e8-a621-229a51aa40b3&quot;,&quot;itemData&quot;:{&quot;type&quot;:&quot;article-journal&quot;,&quot;id&quot;:&quot;ccb7b96f-822c-32e8-a621-229a51aa40b3&quot;,&quot;title&quot;:&quot;SPAdes: a new genome assembly algorithm and its applications to single-cell sequencing.&quot;,&quot;groupId&quot;:&quot;d6530151-2745-300a-8315-5a267abd328f&quot;,&quot;author&quot;:[{&quot;family&quot;:&quot;Bankevich&quot;,&quot;given&quot;:&quot;Anton&quot;,&quot;parse-names&quot;:false,&quot;dropping-particle&quot;:&quot;&quot;,&quot;non-dropping-particle&quot;:&quot;&quot;},{&quot;family&quot;:&quot;Nurk&quot;,&quot;given&quot;:&quot;Sergey&quot;,&quot;parse-names&quot;:false,&quot;dropping-particle&quot;:&quot;&quot;,&quot;non-dropping-particle&quot;:&quot;&quot;},{&quot;family&quot;:&quot;Antipov&quot;,&quot;given&quot;:&quot;Dmitry&quot;,&quot;parse-names&quot;:false,&quot;dropping-particle&quot;:&quot;&quot;,&quot;non-dropping-particle&quot;:&quot;&quot;},{&quot;family&quot;:&quot;Gurevich&quot;,&quot;given&quot;:&quot;Alexey A&quot;,&quot;parse-names&quot;:false,&quot;dropping-particle&quot;:&quot;&quot;,&quot;non-dropping-particle&quot;:&quot;&quot;},{&quot;family&quot;:&quot;Dvorkin&quot;,&quot;given&quot;:&quot;Mikhail&quot;,&quot;parse-names&quot;:false,&quot;dropping-particle&quot;:&quot;&quot;,&quot;non-dropping-particle&quot;:&quot;&quot;},{&quot;family&quot;:&quot;Kulikov&quot;,&quot;given&quot;:&quot;Alexander S&quot;,&quot;parse-names&quot;:false,&quot;dropping-particle&quot;:&quot;&quot;,&quot;non-dropping-particle&quot;:&quot;&quot;},{&quot;family&quot;:&quot;Lesin&quot;,&quot;given&quot;:&quot;Valery M&quot;,&quot;parse-names&quot;:false,&quot;dropping-particle&quot;:&quot;&quot;,&quot;non-dropping-particle&quot;:&quot;&quot;},{&quot;family&quot;:&quot;Nikolenko&quot;,&quot;given&quot;:&quot;Sergey I&quot;,&quot;parse-names&quot;:false,&quot;dropping-particle&quot;:&quot;&quot;,&quot;non-dropping-particle&quot;:&quot;&quot;},{&quot;family&quot;:&quot;Pham&quot;,&quot;given&quot;:&quot;Son&quot;,&quot;parse-names&quot;:false,&quot;dropping-particle&quot;:&quot;&quot;,&quot;non-dropping-particle&quot;:&quot;&quot;},{&quot;family&quot;:&quot;Prjibelski&quot;,&quot;given&quot;:&quot;Andrey D&quot;,&quot;parse-names&quot;:false,&quot;dropping-particle&quot;:&quot;&quot;,&quot;non-dropping-particle&quot;:&quot;&quot;},{&quot;family&quot;:&quot;Pyshkin&quot;,&quot;given&quot;:&quot;Alexey&quot;,&quot;parse-names&quot;:false,&quot;dropping-particle&quot;:&quot;V&quot;,&quot;non-dropping-particle&quot;:&quot;&quot;},{&quot;family&quot;:&quot;Sirotkin&quot;,&quot;given&quot;:&quot;Alexander&quot;,&quot;parse-names&quot;:false,&quot;dropping-particle&quot;:&quot;V&quot;,&quot;non-dropping-particle&quot;:&quot;&quot;},{&quot;family&quot;:&quot;Vyahhi&quot;,&quot;given&quot;:&quot;Nikolay&quot;,&quot;parse-names&quot;:false,&quot;dropping-particle&quot;:&quot;&quot;,&quot;non-dropping-particle&quot;:&quot;&quot;},{&quot;family&quot;:&quot;Tesler&quot;,&quot;given&quot;:&quot;Glenn&quot;,&quot;parse-names&quot;:false,&quot;dropping-particle&quot;:&quot;&quot;,&quot;non-dropping-particle&quot;:&quot;&quot;},{&quot;family&quot;:&quot;Alekseyev&quot;,&quot;given&quot;:&quot;Max A&quot;,&quot;parse-names&quot;:false,&quot;dropping-particle&quot;:&quot;&quot;,&quot;non-dropping-particle&quot;:&quot;&quot;},{&quot;family&quot;:&quot;Pevzner&quot;,&quot;given&quot;:&quot;Pavel A&quot;,&quot;parse-names&quot;:false,&quot;dropping-particle&quot;:&quot;&quot;,&quot;non-dropping-particle&quot;:&quot;&quot;}],&quot;container-title&quot;:&quot;Journal of computational biology : a journal of computational molecular cell biology&quot;,&quot;container-title-short&quot;:&quot;J Comput Biol&quot;,&quot;DOI&quot;:&quot;10.1089/cmb.2012.0021&quot;,&quot;ISSN&quot;:&quot;1557-8666&quot;,&quot;PMID&quot;:&quot;22506599&quot;,&quot;issued&quot;:{&quot;date-parts&quot;:[[2012,5]]},&quot;page&quot;:&quot;455-77&quot;,&quot;abstract&quot;:&quot;The lion's share of bacteria in various environments cannot be cloned in the laboratory and thus cannot be sequenced using existing technologies. A major goal of single-cell genomics is to complement gene-centric metagenomic data with whole-genome assemblies of uncultivated organisms. Assembly of single-cell data is challenging because of highly non-uniform read coverage as well as elevated levels of sequencing errors and chimeric reads. We describe SPAdes, a new assembler for both single-cell and standard (multicell) assembly, and demonstrate that it improves on the recently released E+V-SC assembler (specialized for single-cell data) and on popular assemblers Velvet and SoapDeNovo (for multicell data). SPAdes generates single-cell assemblies, providing information about genomes of uncultivatable bacteria that vastly exceeds what may be obtained via traditional metagenomics studies. SPAdes is available online ( http://bioinf.spbau.ru/spades ). It is distributed as open source software.&quot;,&quot;issue&quot;:&quot;5&quot;,&quot;volume&quot;:&quot;19&quot;},&quot;isTemporary&quot;:false}]},{&quot;citationID&quot;:&quot;MENDELEY_CITATION_25bcb5ac-56d4-4808-90b4-64146f38a0d0&quot;,&quot;properties&quot;:{&quot;noteIndex&quot;:0},&quot;isEdited&quot;:false,&quot;manualOverride&quot;:{&quot;isManuallyOverridden&quot;:false,&quot;citeprocText&quot;:&quot;[31]&quot;,&quot;manualOverrideText&quot;:&quot;&quot;},&quot;citationTag&quot;:&quot;MENDELEY_CITATION_v3_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&quot;,&quot;citationItems&quot;:[{&quot;id&quot;:&quot;bb324195-ae5c-3ee9-8d12-0317bc59f010&quot;,&quot;itemData&quot;:{&quot;type&quot;:&quot;article-journal&quot;,&quot;id&quot;:&quot;bb324195-ae5c-3ee9-8d12-0317bc59f010&quot;,&quot;title&quot;:&quot;SeqKit: A Cross-Platform and Ultrafast Toolkit for FASTA/Q File Manipulation&quot;,&quot;groupId&quot;:&quot;d6530151-2745-300a-8315-5a267abd328f&quot;,&quot;author&quot;:[{&quot;family&quot;:&quot;Shen&quot;,&quot;given&quot;:&quot;Wei&quot;,&quot;parse-names&quot;:false,&quot;dropping-particle&quot;:&quot;&quot;,&quot;non-dropping-particle&quot;:&quot;&quot;},{&quot;family&quot;:&quot;Le&quot;,&quot;given&quot;:&quot;Shuai&quot;,&quot;parse-names&quot;:false,&quot;dropping-particle&quot;:&quot;&quot;,&quot;non-dropping-particle&quot;:&quot;&quot;},{&quot;family&quot;:&quot;Li&quot;,&quot;given&quot;:&quot;Yan&quot;,&quot;parse-names&quot;:false,&quot;dropping-particle&quot;:&quot;&quot;,&quot;non-dropping-particle&quot;:&quot;&quot;},{&quot;family&quot;:&quot;Hu&quot;,&quot;given&quot;:&quot;Fuquan&quot;,&quot;parse-names&quot;:false,&quot;dropping-particle&quot;:&quot;&quot;,&quot;non-dropping-particle&quot;:&quot;&quot;}],&quot;container-title&quot;:&quot;PLOS ONE&quot;,&quot;container-title-short&quot;:&quot;PLoS One&quot;,&quot;DOI&quot;:&quot;10.1371/journal.pone.0163962&quot;,&quot;ISSN&quot;:&quot;1932-6203&quot;,&quot;issued&quot;:{&quot;date-parts&quot;:[[2016,10,5]]},&quot;page&quot;:&quot;e0163962&quot;,&quot;issue&quot;:&quot;10&quot;,&quot;volume&quot;:&quot;11&quot;},&quot;isTemporary&quot;:false}]},{&quot;citationID&quot;:&quot;MENDELEY_CITATION_0bceb8d0-61d3-434b-8409-134390d93183&quot;,&quot;properties&quot;:{&quot;noteIndex&quot;:0},&quot;isEdited&quot;:false,&quot;manualOverride&quot;:{&quot;isManuallyOverridden&quot;:false,&quot;citeprocText&quot;:&quot;[32]&quot;,&quot;manualOverrideText&quot;:&quot;&quot;},&quot;citationTag&quot;:&quot;MENDELEY_CITATION_v3_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&quot;,&quot;citationItems&quot;:[{&quot;id&quot;:&quot;ead1e870-45a3-3626-8931-192d04dea8c7&quot;,&quot;itemData&quot;:{&quot;type&quot;:&quot;article-journal&quot;,&quot;id&quot;:&quot;ead1e870-45a3-3626-8931-192d04dea8c7&quot;,&quot;title&quot;:&quot;QUAST: quality assessment tool for genome assemblies.&quot;,&quot;groupId&quot;:&quot;d6530151-2745-300a-8315-5a267abd328f&quot;,&quot;author&quot;:[{&quot;family&quot;:&quot;Gurevich&quot;,&quot;given&quot;:&quot;Alexey&quot;,&quot;parse-names&quot;:false,&quot;dropping-particle&quot;:&quot;&quot;,&quot;non-dropping-particle&quot;:&quot;&quot;},{&quot;family&quot;:&quot;Saveliev&quot;,&quot;given&quot;:&quot;Vladislav&quot;,&quot;parse-names&quot;:false,&quot;dropping-particle&quot;:&quot;&quot;,&quot;non-dropping-particle&quot;:&quot;&quot;},{&quot;family&quot;:&quot;Vyahhi&quot;,&quot;given&quot;:&quot;Nikolay&quot;,&quot;parse-names&quot;:false,&quot;dropping-particle&quot;:&quot;&quot;,&quot;non-dropping-particle&quot;:&quot;&quot;},{&quot;family&quot;:&quot;Tesler&quot;,&quot;given&quot;:&quot;Glenn&quot;,&quot;parse-names&quot;:false,&quot;dropping-particle&quot;:&quot;&quot;,&quot;non-dropping-particle&quot;:&quot;&quot;}],&quot;container-title&quot;:&quot;Bioinformatics (Oxford, England)&quot;,&quot;container-title-short&quot;:&quot;Bioinformatics&quot;,&quot;DOI&quot;:&quot;10.1093/bioinformatics/btt086&quot;,&quot;ISSN&quot;:&quot;1367-4811&quot;,&quot;PMID&quot;:&quot;23422339&quot;,&quot;issued&quot;:{&quot;date-parts&quot;:[[2013,4,15]]},&quot;page&quot;:&quot;1072-5&quot;,&quot;abstract&quot;:&quot;SUMMARY Limitations of genome sequencing techniques have led to dozens of assembly algorithms, none of which is perfect. A number of methods for comparing assemblers have been developed, but none is yet a recognized benchmark. Further, most existing methods for comparing assemblies are only applicable to new assemblies of finished genomes; the problem of evaluating assemblies of previously unsequenced species has not been adequately considered. Here, we present QUAST-a quality assessment tool for evaluating and comparing genome assemblies. This tool improves on leading assembly comparison software with new ideas and quality metrics. QUAST can evaluate assemblies both with a reference genome, as well as without a reference. QUAST produces many reports, summary tables and plots to help scientists in their research and in their publications. In this study, we used QUAST to compare several genome assemblers on three datasets. QUAST tables and plots for all of them are available in the Supplementary Material, and interactive versions of these reports are on the QUAST website. AVAILABILITY http://bioinf.spbau.ru/quast . SUPPLEMENTARY INFORMATION Supplementary data are available at Bioinformatics online.&quot;,&quot;issue&quot;:&quot;8&quot;,&quot;volume&quot;:&quot;29&quot;},&quot;isTemporary&quot;:false}]},{&quot;citationID&quot;:&quot;MENDELEY_CITATION_8773e46f-23e9-4220-8675-22d6042c7b3f&quot;,&quot;properties&quot;:{&quot;noteIndex&quot;:0},&quot;isEdited&quot;:false,&quot;manualOverride&quot;:{&quot;isManuallyOverridden&quot;:false,&quot;citeprocText&quot;:&quot;[33, 34]&quot;,&quot;manualOverrideText&quot;:&quot;&quot;},&quot;citationTag&quot;:&quot;MENDELEY_CITATION_v3_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&quot;,&quot;citationItems&quot;:[{&quot;id&quot;:&quot;9adf939d-ac1e-367e-9701-5986326d3605&quot;,&quot;itemData&quot;:{&quot;type&quot;:&quot;article-journal&quot;,&quot;id&quot;:&quot;9adf939d-ac1e-367e-9701-5986326d3605&quot;,&quot;title&quot;:&quot;Improved metagenomic analysis with Kraken 2&quot;,&quot;groupId&quot;:&quot;d6530151-2745-300a-8315-5a267abd328f&quot;,&quot;author&quot;:[{&quot;family&quot;:&quot;Wood&quot;,&quot;given&quot;:&quot;Derrick E.&quot;,&quot;parse-names&quot;:false,&quot;dropping-particle&quot;:&quot;&quot;,&quot;non-dropping-particle&quot;:&quot;&quot;},{&quot;family&quot;:&quot;Lu&quot;,&quot;given&quot;:&quot;Jennifer&quot;,&quot;parse-names&quot;:false,&quot;dropping-particle&quot;:&quot;&quot;,&quot;non-dropping-particle&quot;:&quot;&quot;},{&quot;family&quot;:&quot;Langmead&quot;,&quot;given&quot;:&quot;Ben&quot;,&quot;parse-names&quot;:false,&quot;dropping-particle&quot;:&quot;&quot;,&quot;non-dropping-particle&quot;:&quot;&quot;}],&quot;container-title&quot;:&quot;Genome Biology&quot;,&quot;container-title-short&quot;:&quot;Genome Biol&quot;,&quot;DOI&quot;:&quot;10.1186/s13059-019-1891-0&quot;,&quot;ISSN&quot;:&quot;1474-760X&quot;,&quot;issued&quot;:{&quot;date-parts&quot;:[[2019,11,28]]},&quot;page&quot;:&quot;257&quot;,&quot;abstract&quot;:&quot;&lt;p&gt; Although Kraken’s &lt;italic&gt;k&lt;/italic&gt; -mer-based approach provides a fast taxonomic classification of metagenomic sequence data, its large memory requirements can be limiting for some applications. Kraken 2 improves upon Kraken 1 by reducing memory usage by 85%, allowing greater amounts of reference genomic data to be used, while maintaining high accuracy and increasing speed fivefold. Kraken 2 also introduces a translated search mode, providing increased sensitivity in viral metagenomics analysis. &lt;/p&gt;&quot;,&quot;issue&quot;:&quot;1&quot;,&quot;volume&quot;:&quot;20&quot;},&quot;isTemporary&quot;:false},{&quot;id&quot;:&quot;fae9828f-fdea-3118-adc8-4ed31e433e12&quot;,&quot;itemData&quot;:{&quot;type&quot;:&quot;webpage&quot;,&quot;id&quot;:&quot;fae9828f-fdea-3118-adc8-4ed31e433e12&quot;,&quot;title&quot;:&quot;Pathogenwatch | A Global Platform for Genomic Surveillance&quot;,&quot;groupId&quot;:&quot;d6530151-2745-300a-8315-5a267abd328f&quot;,&quot;accessed&quot;:{&quot;date-parts&quot;:[[2025,6,24]]},&quot;URL&quot;:&quot;https://pathogen.watch/&quot;},&quot;isTemporary&quot;:false}]},{&quot;citationID&quot;:&quot;MENDELEY_CITATION_cc21540a-0609-4da6-993b-8736ecf2a895&quot;,&quot;properties&quot;:{&quot;noteIndex&quot;:0},&quot;isEdited&quot;:false,&quot;manualOverride&quot;:{&quot;isManuallyOverridden&quot;:false,&quot;citeprocText&quot;:&quot;[34, 35]&quot;,&quot;manualOverrideText&quot;:&quot;&quot;},&quot;citationTag&quot;:&quot;MENDELEY_CITATION_v3_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&quot;,&quot;citationItems&quot;:[{&quot;id&quot;:&quot;fae9828f-fdea-3118-adc8-4ed31e433e12&quot;,&quot;itemData&quot;:{&quot;type&quot;:&quot;webpage&quot;,&quot;id&quot;:&quot;fae9828f-fdea-3118-adc8-4ed31e433e12&quot;,&quot;title&quot;:&quot;Pathogenwatch | A Global Platform for Genomic Surveillance&quot;,&quot;groupId&quot;:&quot;d6530151-2745-300a-8315-5a267abd328f&quot;,&quot;accessed&quot;:{&quot;date-parts&quot;:[[2025,6,24]]},&quot;URL&quot;:&quot;https://pathogen.watch/&quot;},&quot;isTemporary&quot;:false},{&quot;id&quot;:&quot;34d3f2d5-74a7-3254-9817-26231a1e4306&quot;,&quot;itemData&quot;:{&quot;type&quot;:&quot;article-journal&quot;,&quot;id&quot;:&quot;34d3f2d5-74a7-3254-9817-26231a1e4306&quot;,&quot;title&quot;:&quot;pyngoST: fast, simultaneous and accurate multiple sequence typing of Neisseria gonorrhoeae genome collections.&quot;,&quot;groupId&quot;:&quot;d6530151-2745-300a-8315-5a267abd328f&quot;,&quot;author&quot;:[{&quot;family&quot;:&quot;Sánchez-Busó&quot;,&quot;given&quot;:&quot;Leonor&quot;,&quot;parse-names&quot;:false,&quot;dropping-particle&quot;:&quot;&quot;,&quot;non-dropping-particle&quot;:&quot;&quot;},{&quot;family&quot;:&quot;Sánchez-Serrano&quot;,&quot;given&quot;:&quot;Andrea&quot;,&quot;parse-names&quot;:false,&quot;dropping-particle&quot;:&quot;&quot;,&quot;non-dropping-particle&quot;:&quot;&quot;},{&quot;family&quot;:&quot;Golparian&quot;,&quot;given&quot;:&quot;Daniel&quot;,&quot;parse-names&quot;:false,&quot;dropping-particle&quot;:&quot;&quot;,&quot;non-dropping-particle&quot;:&quot;&quot;},{&quot;family&quot;:&quot;Unemo&quot;,&quot;given&quot;:&quot;Magnus&quot;,&quot;parse-names&quot;:false,&quot;dropping-particle&quot;:&quot;&quot;,&quot;non-dropping-particle&quot;:&quot;&quot;}],&quot;container-title&quot;:&quot;Microbial genomics&quot;,&quot;container-title-short&quot;:&quot;Microb Genom&quot;,&quot;DOI&quot;:&quot;10.1099/mgen.0.001189&quot;,&quot;ISSN&quot;:&quot;2057-5858&quot;,&quot;PMID&quot;:&quot;38288762&quot;,&quot;issued&quot;:{&quot;date-parts&quot;:[[2024,1]]},&quot;abstract&quot;:&quot;Extensive gonococcal surveillance has been performed using molecular typing at global, regional, national and local levels. The three main genotyping schemes for this pathogen, multi-locus sequence typing (MLST), Neisseria gonorrhoeae multi-antigen sequence typing (NG-MAST) and N. gonorrhoeae sequence typing for antimicrobial resistance (NG-STAR), allow inter-laboratory and inter-study comparability and reproducibility and provide an approximation to the gonococcal population structure. With whole-genome sequencing (WGS), we obtain a substantially higher and more accurate discrimination between strains compared to previous molecular typing schemes. However, WGS remains unavailable or not affordable in many laboratories, and thus bioinformatic tools that allow the integration of data among laboratories with and without access to WGS are imperative for a joint effort to increase our understanding of global pathogen threats. Here, we present pyngoST, a command-line Python tool for fast, simultaneous and accurate sequence typing of N. gonorrhoeae from WGS assemblies. pyngoST integrates MLST, NG-MAST and NG-STAR, and can also designate NG-STAR clonal complexes, NG-MAST genogroups and penA mosaicism, facilitating multiple sequence typing from large WGS assembly collections. Exact and closest matches for existing alleles and sequence types are reported. The implementation of a fast multi-pattern searching algorithm allows pyngoST to be rapid and report results on 500 WGS assemblies in under 1 min. The mapping of typing results on a core genome tree of 2375 gonococcal genomes revealed that NG-STAR is the scheme that best represents the population structure of this pathogen, emphasizing the role of antimicrobial use and antimicrobial resistance as a driver of gonococcal evolution. This article contains data hosted by Microreact.&quot;,&quot;issue&quot;:&quot;1&quot;,&quot;volume&quot;:&quot;10&quot;},&quot;isTemporary&quot;:false}]},{&quot;citationID&quot;:&quot;MENDELEY_CITATION_7549720f-9244-4b8d-a5e4-f00d1f11a540&quot;,&quot;properties&quot;:{&quot;noteIndex&quot;:0},&quot;isEdited&quot;:false,&quot;manualOverride&quot;:{&quot;isManuallyOverridden&quot;:false,&quot;citeprocText&quot;:&quot;[22]&quot;,&quot;manualOverrideText&quot;:&quot;&quot;},&quot;citationTag&quot;:&quot;MENDELEY_CITATION_v3_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&quot;,&quot;citationItems&quot;:[{&quot;id&quot;:&quot;fadef058-13bf-3071-b527-ac9214990674&quot;,&quot;itemData&quot;:{&quot;type&quot;:&quot;article-journal&quot;,&quot;id&quot;:&quot;fadef058-13bf-3071-b527-ac9214990674&quot;,&quot;title&quot;:&quot;Neisseria gonorrhoeae Population Genomics: Use of the Gonococcal Core Genome to Improve Surveillance of Antimicrobial Resistance.&quot;,&quot;groupId&quot;:&quot;d6530151-2745-300a-8315-5a267abd328f&quot;,&quot;author&quot;:[{&quot;family&quot;:&quot;Harrison&quot;,&quot;given&quot;:&quot;Odile B&quot;,&quot;parse-names&quot;:false,&quot;dropping-particle&quot;:&quot;&quot;,&quot;non-dropping-particle&quot;:&quot;&quot;},{&quot;family&quot;:&quot;Cehovin&quot;,&quot;given&quot;:&quot;Ana&quot;,&quot;parse-names&quot;:false,&quot;dropping-particle&quot;:&quot;&quot;,&quot;non-dropping-particle&quot;:&quot;&quot;},{&quot;family&quot;:&quot;Skett&quot;,&quot;given&quot;:&quot;Jessica&quot;,&quot;parse-names&quot;:false,&quot;dropping-particle&quot;:&quot;&quot;,&quot;non-dropping-particle&quot;:&quot;&quot;},{&quot;family&quot;:&quot;Jolley&quot;,&quot;given&quot;:&quot;Keith A&quot;,&quot;parse-names&quot;:false,&quot;dropping-particle&quot;:&quot;&quot;,&quot;non-dropping-particle&quot;:&quot;&quot;},{&quot;family&quot;:&quot;Massari&quot;,&quot;given&quot;:&quot;Paola&quot;,&quot;parse-names&quot;:false,&quot;dropping-particle&quot;:&quot;&quot;,&quot;non-dropping-particle&quot;:&quot;&quot;},{&quot;family&quot;:&quot;Genco&quot;,&quot;given&quot;:&quot;Caroline Attardo&quot;,&quot;parse-names&quot;:false,&quot;dropping-particle&quot;:&quot;&quot;,&quot;non-dropping-particle&quot;:&quot;&quot;},{&quot;family&quot;:&quot;Tang&quot;,&quot;given&quot;:&quot;Christoph M&quot;,&quot;parse-names&quot;:false,&quot;dropping-particle&quot;:&quot;&quot;,&quot;non-dropping-particle&quot;:&quot;&quot;},{&quot;family&quot;:&quot;Maiden&quot;,&quot;given&quot;:&quot;Martin C J&quot;,&quot;parse-names&quot;:false,&quot;dropping-particle&quot;:&quot;&quot;,&quot;non-dropping-particle&quot;:&quot;&quot;}],&quot;container-title&quot;:&quot;The Journal of infectious diseases&quot;,&quot;container-title-short&quot;:&quot;J Infect Dis&quot;,&quot;DOI&quot;:&quot;10.1093/infdis/jiaa002&quot;,&quot;ISSN&quot;:&quot;1537-6613&quot;,&quot;PMID&quot;:&quot;32163580&quot;,&quot;issued&quot;:{&quot;date-parts&quot;:[[2020,11,9]]},&quot;page&quot;:&quot;1816-1825&quot;,&quot;abstract&quot;:&quot;BACKGROUND Gonorrhea, caused by the bacterium Neisseria gonorrhoeae, is a globally prevalent sexually transmitted infection. The dynamics of gonococcal population biology have been poorly defined due to a lack of resolution in strain typing methods. METHODS In this study, we assess how the core genome can be used to improve our understanding of gonococcal population structure compared with current typing schemes. RESULTS A total of 1668 loci were identified as core to the gonococcal genome. These were organized into a core genome multilocus sequence typing scheme (N gonorrhoeae cgMLST v1.0). A clustering algorithm using a threshold of 400 allelic differences between isolates resolved gonococci into discrete and stable core genome groups, some of which persisted for multiple decades. These groups were associated with antimicrobial genotypes and non-overlapping NG-STAR and NG-MAST sequence types. The MLST-STs were more widely distributed among core genome groups. CONCLUSIONS Clustering with cgMLST identified globally distributed, persistent, gonococcal lineages improving understanding of the population biology of gonococci and revealing its population structure. These findings have implications for the emergence of antimicrobial resistance in gonococci and how this is associated with lineages, some of which are more predisposed to developing antimicrobial resistance than others.&quot;,&quot;issue&quot;:&quot;11&quot;,&quot;volume&quot;:&quot;222&quot;},&quot;isTemporary&quot;:false}]},{&quot;citationID&quot;:&quot;MENDELEY_CITATION_b1fe70d2-5d03-4402-8b0a-9dbc62c1c305&quot;,&quot;properties&quot;:{&quot;noteIndex&quot;:0},&quot;isEdited&quot;:false,&quot;manualOverride&quot;:{&quot;isManuallyOverridden&quot;:false,&quot;citeprocText&quot;:&quot;[36–38]&quot;,&quot;manualOverrideText&quot;:&quot;&quot;},&quot;citationTag&quot;:&quot;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&quot;,&quot;citationItems&quot;:[{&quot;id&quot;:&quot;23d03ead-e007-372a-93f3-f8dbf3f9d12f&quot;,&quot;itemData&quot;:{&quot;type&quot;:&quot;webpage&quot;,&quot;id&quot;:&quot;23d03ead-e007-372a-93f3-f8dbf3f9d12f&quot;,&quot;title&quot;:&quot;GitHub - tseemann/abricate: :mag_right: Mass screening of contigs for antimicrobial and virulence genes&quot;,&quot;groupId&quot;:&quot;d6530151-2745-300a-8315-5a267abd328f&quot;,&quot;accessed&quot;:{&quot;date-parts&quot;:[[2025,6,24]]},&quot;URL&quot;:&quot;https://github.com/tseemann/abricate&quot;},&quot;isTemporary&quot;:false},{&quot;id&quot;:&quot;868d98aa-ff8e-3f63-a700-2e2ed2a7a1f4&quot;,&quot;itemData&quot;:{&quot;type&quot;:&quot;article-journal&quot;,&quot;id&quot;:&quot;868d98aa-ff8e-3f63-a700-2e2ed2a7a1f4&quot;,&quot;title&quot;:&quot;VFDB 2022: a general classification scheme for bacterial virulence factors&quot;,&quot;groupId&quot;:&quot;d6530151-2745-300a-8315-5a267abd328f&quot;,&quot;author&quot;:[{&quot;family&quot;:&quot;Liu&quot;,&quot;given&quot;:&quot;Bo&quot;,&quot;parse-names&quot;:false,&quot;dropping-particle&quot;:&quot;&quot;,&quot;non-dropping-particle&quot;:&quot;&quot;},{&quot;family&quot;:&quot;Zheng&quot;,&quot;given&quot;:&quot;Dandan&quot;,&quot;parse-names&quot;:false,&quot;dropping-particle&quot;:&quot;&quot;,&quot;non-dropping-particle&quot;:&quot;&quot;},{&quot;family&quot;:&quot;Zhou&quot;,&quot;given&quot;:&quot;Siyu&quot;,&quot;parse-names&quot;:false,&quot;dropping-particle&quot;:&quot;&quot;,&quot;non-dropping-particle&quot;:&quot;&quot;},{&quot;family&quot;:&quot;Chen&quot;,&quot;given&quot;:&quot;Lihong&quot;,&quot;parse-names&quot;:false,&quot;dropping-particle&quot;:&quot;&quot;,&quot;non-dropping-particle&quot;:&quot;&quot;},{&quot;family&quot;:&quot;Yang&quot;,&quot;given&quot;:&quot;Jian&quot;,&quot;parse-names&quot;:false,&quot;dropping-particle&quot;:&quot;&quot;,&quot;non-dropping-particle&quot;:&quot;&quot;}],&quot;container-title&quot;:&quot;Nucleic Acids Research&quot;,&quot;container-title-short&quot;:&quot;Nucleic Acids Res&quot;,&quot;DOI&quot;:&quot;10.1093/nar/gkab1107&quot;,&quot;ISSN&quot;:&quot;0305-1048&quot;,&quot;issued&quot;:{&quot;date-parts&quot;:[[2022,1,7]]},&quot;page&quot;:&quot;D912-D917&quot;,&quot;abstract&quot;:&quot;&lt;p&gt;The virulence factor database (VFDB, http://www.mgc.ac.cn/VFs/) is dedicated to presenting a comprehensive knowledge base and a versatile analysis platform for bacterial virulence factors (VFs). Recent developments in sequencing technologies have led to increasing demands to analyze potential VFs within microbiome data that always consist of many different bacteria. Nevertheless, the current classification of VFs from various pathogens is based on different schemes, which create a chaotic situation and form a barrier for the easy application of the VFDB dataset for future panbacterial metagenomic analyses. Therefore, based on extensive literature mining, we recently proposed a general category of bacterial VFs in the database and reorganized the VFDB dataset accordingly. Thus, all known bacterial VFs from 32 genera of common bacterial pathogens collected in the VFDB are well grouped into 14 basal categories along with over 100 subcategories in a hierarchical architecture. The new coherent and well-defined VFDB dataset will be feasible and applicable for future panbacterial analysis in terms of virulence factors. In addition, we introduced a redesigned JavaScript-independent web interface for the VFDB website to make the database readily accessible to all users with various client settings worldwide.&lt;/p&gt;&quot;,&quot;issue&quot;:&quot;D1&quot;,&quot;volume&quot;:&quot;50&quot;},&quot;isTemporary&quot;:false},{&quot;id&quot;:&quot;df1014a0-3506-398f-87ca-4e63afff5980&quot;,&quot;itemData&quot;:{&quot;type&quot;:&quot;article-journal&quot;,&quot;id&quot;:&quot;df1014a0-3506-398f-87ca-4e63afff5980&quot;,&quot;title&quot;:&quot;ResFinder 4.0 for predictions of phenotypes from genotypes&quot;,&quot;groupId&quot;:&quot;d6530151-2745-300a-8315-5a267abd328f&quot;,&quot;author&quot;:[{&quot;family&quot;:&quot;Bortolaia&quot;,&quot;given&quot;:&quot;Valeria&quot;,&quot;parse-names&quot;:false,&quot;dropping-particle&quot;:&quot;&quot;,&quot;non-dropping-particle&quot;:&quot;&quot;},{&quot;family&quot;:&quot;Kaas&quot;,&quot;given&quot;:&quot;Rolf S&quot;,&quot;parse-names&quot;:false,&quot;dropping-particle&quot;:&quot;&quot;,&quot;non-dropping-particle&quot;:&quot;&quot;},{&quot;family&quot;:&quot;Ruppe&quot;,&quot;given&quot;:&quot;Etienne&quot;,&quot;parse-names&quot;:false,&quot;dropping-particle&quot;:&quot;&quot;,&quot;non-dropping-particle&quot;:&quot;&quot;},{&quot;family&quot;:&quot;Roberts&quot;,&quot;given&quot;:&quot;Marilyn C&quot;,&quot;parse-names&quot;:false,&quot;dropping-particle&quot;:&quot;&quot;,&quot;non-dropping-particle&quot;:&quot;&quot;},{&quot;family&quot;:&quot;Schwarz&quot;,&quot;given&quot;:&quot;Stefan&quot;,&quot;parse-names&quot;:false,&quot;dropping-particle&quot;:&quot;&quot;,&quot;non-dropping-particle&quot;:&quot;&quot;},{&quot;family&quot;:&quot;Cattoir&quot;,&quot;given&quot;:&quot;Vincent&quot;,&quot;parse-names&quot;:false,&quot;dropping-particle&quot;:&quot;&quot;,&quot;non-dropping-particle&quot;:&quot;&quot;},{&quot;family&quot;:&quot;Philippon&quot;,&quot;given&quot;:&quot;Alain&quot;,&quot;parse-names&quot;:false,&quot;dropping-particle&quot;:&quot;&quot;,&quot;non-dropping-particle&quot;:&quot;&quot;},{&quot;family&quot;:&quot;Allesoe&quot;,&quot;given&quot;:&quot;Rosa L&quot;,&quot;parse-names&quot;:false,&quot;dropping-particle&quot;:&quot;&quot;,&quot;non-dropping-particle&quot;:&quot;&quot;},{&quot;family&quot;:&quot;Rebelo&quot;,&quot;given&quot;:&quot;Ana Rita&quot;,&quot;parse-names&quot;:false,&quot;dropping-particle&quot;:&quot;&quot;,&quot;non-dropping-particle&quot;:&quot;&quot;},{&quot;family&quot;:&quot;Florensa&quot;,&quot;given&quot;:&quot;Alfred Ferrer&quot;,&quot;parse-names&quot;:false,&quot;dropping-particle&quot;:&quot;&quot;,&quot;non-dropping-particle&quot;:&quot;&quot;},{&quot;family&quot;:&quot;Fagelhauer&quot;,&quot;given&quot;:&quot;Linda&quot;,&quot;parse-names&quot;:false,&quot;dropping-particle&quot;:&quot;&quot;,&quot;non-dropping-particle&quot;:&quot;&quot;},{&quot;family&quot;:&quot;Chakraborty&quot;,&quot;given&quot;:&quot;Trinad&quot;,&quot;parse-names&quot;:false,&quot;dropping-particle&quot;:&quot;&quot;,&quot;non-dropping-particle&quot;:&quot;&quot;},{&quot;family&quot;:&quot;Neumann&quot;,&quot;given&quot;:&quot;Bernd&quot;,&quot;parse-names&quot;:false,&quot;dropping-particle&quot;:&quot;&quot;,&quot;non-dropping-particle&quot;:&quot;&quot;},{&quot;family&quot;:&quot;Werner&quot;,&quot;given&quot;:&quot;Guido&quot;,&quot;parse-names&quot;:false,&quot;dropping-particle&quot;:&quot;&quot;,&quot;non-dropping-particle&quot;:&quot;&quot;},{&quot;family&quot;:&quot;Bender&quot;,&quot;given&quot;:&quot;Jennifer K&quot;,&quot;parse-names&quot;:false,&quot;dropping-particle&quot;:&quot;&quot;,&quot;non-dropping-particle&quot;:&quot;&quot;},{&quot;family&quot;:&quot;Stingl&quot;,&quot;given&quot;:&quot;Kerstin&quot;,&quot;parse-names&quot;:false,&quot;dropping-particle&quot;:&quot;&quot;,&quot;non-dropping-particle&quot;:&quot;&quot;},{&quot;family&quot;:&quot;Nguyen&quot;,&quot;given&quot;:&quot;Minh&quot;,&quot;parse-names&quot;:false,&quot;dropping-particle&quot;:&quot;&quot;,&quot;non-dropping-particle&quot;:&quot;&quot;},{&quot;family&quot;:&quot;Coppens&quot;,&quot;given&quot;:&quot;Jasmine&quot;,&quot;parse-names&quot;:false,&quot;dropping-particle&quot;:&quot;&quot;,&quot;non-dropping-particle&quot;:&quot;&quot;},{&quot;family&quot;:&quot;Xavier&quot;,&quot;given&quot;:&quot;Basil Britto&quot;,&quot;parse-names&quot;:false,&quot;dropping-particle&quot;:&quot;&quot;,&quot;non-dropping-particle&quot;:&quot;&quot;},{&quot;family&quot;:&quot;Malhotra-Kumar&quot;,&quot;given&quot;:&quot;Surbhi&quot;,&quot;parse-names&quot;:false,&quot;dropping-particle&quot;:&quot;&quot;,&quot;non-dropping-particle&quot;:&quot;&quot;},{&quot;family&quot;:&quot;Westh&quot;,&quot;given&quot;:&quot;Henrik&quot;,&quot;parse-names&quot;:false,&quot;dropping-particle&quot;:&quot;&quot;,&quot;non-dropping-particle&quot;:&quot;&quot;},{&quot;family&quot;:&quot;Pinholt&quot;,&quot;given&quot;:&quot;Mette&quot;,&quot;parse-names&quot;:false,&quot;dropping-particle&quot;:&quot;&quot;,&quot;non-dropping-particle&quot;:&quot;&quot;},{&quot;family&quot;:&quot;Anjum&quot;,&quot;given&quot;:&quot;Muna F&quot;,&quot;parse-names&quot;:false,&quot;dropping-particle&quot;:&quot;&quot;,&quot;non-dropping-particle&quot;:&quot;&quot;},{&quot;family&quot;:&quot;Duggett&quot;,&quot;given&quot;:&quot;Nicholas A&quot;,&quot;parse-names&quot;:false,&quot;dropping-particle&quot;:&quot;&quot;,&quot;non-dropping-particle&quot;:&quot;&quot;},{&quot;family&quot;:&quot;Kempf&quot;,&quot;given&quot;:&quot;Isabelle&quot;,&quot;parse-names&quot;:false,&quot;dropping-particle&quot;:&quot;&quot;,&quot;non-dropping-particle&quot;:&quot;&quot;},{&quot;family&quot;:&quot;Nykäsenoja&quot;,&quot;given&quot;:&quot;Suvi&quot;,&quot;parse-names&quot;:false,&quot;dropping-particle&quot;:&quot;&quot;,&quot;non-dropping-particle&quot;:&quot;&quot;},{&quot;family&quot;:&quot;Olkkola&quot;,&quot;given&quot;:&quot;Satu&quot;,&quot;parse-names&quot;:false,&quot;dropping-particle&quot;:&quot;&quot;,&quot;non-dropping-particle&quot;:&quot;&quot;},{&quot;family&quot;:&quot;Wieczorek&quot;,&quot;given&quot;:&quot;Kinga&quot;,&quot;parse-names&quot;:false,&quot;dropping-particle&quot;:&quot;&quot;,&quot;non-dropping-particle&quot;:&quot;&quot;},{&quot;family&quot;:&quot;Amaro&quot;,&quot;given&quot;:&quot;Ana&quot;,&quot;parse-names&quot;:false,&quot;dropping-particle&quot;:&quot;&quot;,&quot;non-dropping-particle&quot;:&quot;&quot;},{&quot;family&quot;:&quot;Clemente&quot;,&quot;given&quot;:&quot;Lurdes&quot;,&quot;parse-names&quot;:false,&quot;dropping-particle&quot;:&quot;&quot;,&quot;non-dropping-particle&quot;:&quot;&quot;},{&quot;family&quot;:&quot;Mossong&quot;,&quot;given&quot;:&quot;Joël&quot;,&quot;parse-names&quot;:false,&quot;dropping-particle&quot;:&quot;&quot;,&quot;non-dropping-particle&quot;:&quot;&quot;},{&quot;family&quot;:&quot;Losch&quot;,&quot;given&quot;:&quot;Serge&quot;,&quot;parse-names&quot;:false,&quot;dropping-particle&quot;:&quot;&quot;,&quot;non-dropping-particle&quot;:&quot;&quot;},{&quot;family&quot;:&quot;Ragimbeau&quot;,&quot;given&quot;:&quot;Catherine&quot;,&quot;parse-names&quot;:false,&quot;dropping-particle&quot;:&quot;&quot;,&quot;non-dropping-particle&quot;:&quot;&quot;},{&quot;family&quot;:&quot;Lund&quot;,&quot;given&quot;:&quot;Ole&quot;,&quot;parse-names&quot;:false,&quot;dropping-particle&quot;:&quot;&quot;,&quot;non-dropping-particle&quot;:&quot;&quot;},{&quot;family&quot;:&quot;Aarestrup&quot;,&quot;given&quot;:&quot;Frank M&quot;,&quot;parse-names&quot;:false,&quot;dropping-particle&quot;:&quot;&quot;,&quot;non-dropping-particle&quot;:&quot;&quot;}],&quot;container-title&quot;:&quot;Journal of Antimicrobial Chemotherapy&quot;,&quot;DOI&quot;:&quot;10.1093/jac/dkaa345&quot;,&quot;ISSN&quot;:&quot;0305-7453&quot;,&quot;issued&quot;:{&quot;date-parts&quot;:[[2020,12,1]]},&quot;page&quot;:&quot;3491-3500&quot;,&quot;issue&quot;:&quot;12&quot;,&quot;volume&quot;:&quot;75&quot;},&quot;isTemporary&quot;:false}]},{&quot;citationID&quot;:&quot;MENDELEY_CITATION_cea80440-1150-4719-acd9-bf1bdd7284e2&quot;,&quot;properties&quot;:{&quot;noteIndex&quot;:0},&quot;isEdited&quot;:false,&quot;manualOverride&quot;:{&quot;isManuallyOverridden&quot;:false,&quot;citeprocText&quot;:&quot;[39]&quot;,&quot;manualOverrideText&quot;:&quot;&quot;},&quot;citationTag&quot;:&quot;MENDELEY_CITATION_v3_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&quot;,&quot;citationItems&quot;:[{&quot;id&quot;:&quot;2ef49669-9684-32d3-a615-62d219177f67&quot;,&quot;itemData&quot;:{&quot;type&quot;:&quot;article-journal&quot;,&quot;id&quot;:&quot;2ef49669-9684-32d3-a615-62d219177f67&quot;,&quot;title&quot;:&quot;Building Phylogenetic Trees From Genome Sequences With kSNP4&quot;,&quot;groupId&quot;:&quot;d6530151-2745-300a-8315-5a267abd328f&quot;,&quot;author&quot;:[{&quot;family&quot;:&quot;Hall&quot;,&quot;given&quot;:&quot;Barry G&quot;,&quot;parse-names&quot;:false,&quot;dropping-particle&quot;:&quot;&quot;,&quot;non-dropping-particle&quot;:&quot;&quot;},{&quot;family&quot;:&quot;Nisbet&quot;,&quot;given&quot;:&quot;Jeremiah&quot;,&quot;parse-names&quot;:false,&quot;dropping-particle&quot;:&quot;&quot;,&quot;non-dropping-particle&quot;:&quot;&quot;}],&quot;container-title&quot;:&quot;Molecular Biology and Evolution&quot;,&quot;container-title-short&quot;:&quot;Mol Biol Evol&quot;,&quot;DOI&quot;:&quot;10.1093/molbev/msad235&quot;,&quot;ISSN&quot;:&quot;0737-4038&quot;,&quot;issued&quot;:{&quot;date-parts&quot;:[[2023,11,3]]},&quot;abstract&quot;:&quot;&lt;p&gt;Performing phylogenetic analysis with genome sequences maximizes the information used to estimate phylogenies and the resolution of closely related taxa. The use of single-nucleotide polymorphisms (SNPs) permits estimating trees without genome alignments and permits the use of data sets of hundreds of microbial genomes. kSNP4 is a program that identifies SNPs without using a reference genome, estimates parsimony, maximum likelihood, and neighbor-joining trees, and is able to annotate the discovered SNPs. kSNP4 is a command-line program that does not require any additional programs or dependencies to install or use. kSNP4 does not require any programming experience or bioinformatics experience to install and use. It is suitable for use by students through senior investigators. It includes a detailed user guide that explains all of the many features of kSNP4. In this study, we provide a detailed step-by-step protocol for downloading, installing, and using kSNP4 to build phylogenetic trees from genome sequences.&lt;/p&gt;&quot;,&quot;issue&quot;:&quot;11&quot;,&quot;volume&quot;:&quot;40&quot;},&quot;isTemporary&quot;:false}]},{&quot;citationID&quot;:&quot;MENDELEY_CITATION_af567295-6a0a-4a18-b861-0d193f3f8da7&quot;,&quot;properties&quot;:{&quot;noteIndex&quot;:0},&quot;isEdited&quot;:false,&quot;manualOverride&quot;:{&quot;isManuallyOverridden&quot;:false,&quot;citeprocText&quot;:&quot;[40]&quot;,&quot;manualOverrideText&quot;:&quot;&quot;},&quot;citationTag&quot;:&quot;MENDELEY_CITATION_v3_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&quot;,&quot;citationItems&quot;:[{&quot;id&quot;:&quot;614ed349-277f-36c2-a2b4-7421303d44d0&quot;,&quot;itemData&quot;:{&quot;type&quot;:&quot;article-journal&quot;,&quot;id&quot;:&quot;614ed349-277f-36c2-a2b4-7421303d44d0&quot;,&quot;title&quot;:&quot;Interactive Tree of Life (iTOL) v6: recent updates to the phylogenetic tree display and annotation tool&quot;,&quot;groupId&quot;:&quot;d6530151-2745-300a-8315-5a267abd328f&quot;,&quot;author&quot;:[{&quot;family&quot;:&quot;Letunic&quot;,&quot;given&quot;:&quot;Ivica&quot;,&quot;parse-names&quot;:false,&quot;dropping-particle&quot;:&quot;&quot;,&quot;non-dropping-particle&quot;:&quot;&quot;},{&quot;family&quot;:&quot;Bork&quot;,&quot;given&quot;:&quot;Peer&quot;,&quot;parse-names&quot;:false,&quot;dropping-particle&quot;:&quot;&quot;,&quot;non-dropping-particle&quot;:&quot;&quot;}],&quot;container-title&quot;:&quot;Nucleic Acids Research&quot;,&quot;container-title-short&quot;:&quot;Nucleic Acids Res&quot;,&quot;DOI&quot;:&quot;10.1093/nar/gkae268&quot;,&quot;ISSN&quot;:&quot;0305-1048&quot;,&quot;issued&quot;:{&quot;date-parts&quot;:[[2024,7,5]]},&quot;page&quot;:&quot;W78-W82&quot;,&quot;abstract&quot;:&quot;&lt;p&gt;The Interactive Tree Of Life (https://itol.embl.de) is an online tool for the management, display, annotation and manipulation of phylogenetic and other trees. It is freely available and open to everyone. iTOL version 6 introduces a modernized and completely rewritten user interface, together with numerous new features. A new dataset type has been introduced (colored/labeled ranges), greatly upgrading the functionality of the previous simple colored range annotation function. Additional annotation options have been implemented for several existing dataset types. Dataset template files now support simple assignment of annotations to multiple tree nodes through substring matching, including full regular expression support. Node metadata handling has been greatly extended with novel display and exporting options, and it can now be edited interactively or bulk updated through annotation files. Tree labels can be displayed using multiple simultaneous font styles, with precise positioning, sizing and styling of each individual label part. Various bulk label editing functions have been implemented, simplifying large scale changes of all tree node labels. iTOL’s automatic taxonomy assignment functions now support trees based on the Genome Taxonomy Database (GTDB), in addition to the NCBI taxonomy. The functionality of the optional user account pages has been expanded, simplifying the management, navigation and sharing of projects and trees. iTOL currently handles more than one and a half million trees from &amp;amp;gt;130 000 individual user accounts.&lt;/p&gt;&quot;,&quot;issue&quot;:&quot;W1&quot;,&quot;volume&quot;:&quot;52&quot;},&quot;isTemporary&quot;:false}]},{&quot;citationID&quot;:&quot;MENDELEY_CITATION_10c92ba1-faab-4b16-b7e1-ba36708bd6e2&quot;,&quot;properties&quot;:{&quot;noteIndex&quot;:0},&quot;isEdited&quot;:false,&quot;manualOverride&quot;:{&quot;isManuallyOverridden&quot;:false,&quot;citeprocText&quot;:&quot;[41]&quot;,&quot;manualOverrideText&quot;:&quot;&quot;},&quot;citationTag&quot;:&quot;MENDELEY_CITATION_v3_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&quot;,&quot;citationItems&quot;:[{&quot;id&quot;:&quot;844613ee-c90a-3cd1-817a-a2485daff486&quot;,&quot;itemData&quot;:{&quot;type&quot;:&quot;article-journal&quot;,&quot;id&quot;:&quot;844613ee-c90a-3cd1-817a-a2485daff486&quot;,&quot;title&quot;:&quot;Open-access bacterial population genomics: BIGSdb software, the PubMLST.org website and their applications&quot;,&quot;groupId&quot;:&quot;d6530151-2745-300a-8315-5a267abd328f&quot;,&quot;author&quot;:[{&quot;family&quot;:&quot;Jolley&quot;,&quot;given&quot;:&quot;Keith A.&quot;,&quot;parse-names&quot;:false,&quot;dropping-particle&quot;:&quot;&quot;,&quot;non-dropping-particle&quot;:&quot;&quot;},{&quot;family&quot;:&quot;Bray&quot;,&quot;given&quot;:&quot;James E.&quot;,&quot;parse-names&quot;:false,&quot;dropping-particle&quot;:&quot;&quot;,&quot;non-dropping-particle&quot;:&quot;&quot;},{&quot;family&quot;:&quot;Maiden&quot;,&quot;given&quot;:&quot;Martin C. J.&quot;,&quot;parse-names&quot;:false,&quot;dropping-particle&quot;:&quot;&quot;,&quot;non-dropping-particle&quot;:&quot;&quot;}],&quot;container-title&quot;:&quot;Wellcome Open Research&quot;,&quot;container-title-short&quot;:&quot;Wellcome Open Res&quot;,&quot;DOI&quot;:&quot;10.12688/wellcomeopenres.14826.1&quot;,&quot;ISSN&quot;:&quot;2398-502X&quot;,&quot;issued&quot;:{&quot;date-parts&quot;:[[2018,9,24]]},&quot;page&quot;:&quot;124&quot;,&quot;abstract&quot;:&quot;&lt;p&gt; The &lt;ext-link ext-link-type=\&quot;uri\&quot; href=\&quot;https://pubmlst.org/\&quot;&gt;PubMLST.org&lt;/ext-link&gt; website hosts a collection of open-access, curated databases that integrate population sequence data with provenance and phenotype information for over 100 different microbial species and genera.  Although the PubMLST website was conceived as part of the development of the first multi-locus sequence typing (MLST) scheme in 1998 the software it uses, the Bacterial Isolate Genome Sequence database (BIGSdb, published in 2010), enables PubMLST to include all levels of sequence data, from single gene sequences up to and including complete, finished genomes.  Here we describe developments in the BIGSdb software made from publication to June 2018 and show how the platform realises microbial population genomics for a wide range of applications.  The system is based on the gene-by-gene analysis of microbial genomes, with each deposited sequence annotated and curated to identify the genes present and systematically catalogue their variation.  Originally intended as a means of characterising isolates with typing schemes, the synthesis of sequences and records of genetic variation with provenance and phenotype data permits highly scalable (whole genome sequence data for tens of thousands of isolates) means of addressing a wide range of functional questions, including: the prediction of antimicrobial resistance; likely cross-reactivity with vaccine antigens; and the functional activities of different variants that lead to key phenotypes.  There are no limitations to the number of sequences, genetic loci, allelic variants or schemes (combinations of loci) that can be included, enabling each database to represent an expanding catalogue of the genetic variation of the population in question.  In addition to providing web-accessible analyses and links to third-party analysis and visualisation tools, the BIGSdb software includes a RESTful application programming interface (API) that enables access to all the underlying data for third-party applications and data analysis pipelines. &lt;/p&gt;&quot;,&quot;volume&quot;:&quot;3&quot;},&quot;isTemporary&quot;:false}]},{&quot;citationID&quot;:&quot;MENDELEY_CITATION_afe0b091-0c6c-4bfa-85d4-a4d869354566&quot;,&quot;properties&quot;:{&quot;noteIndex&quot;:0},&quot;isEdited&quot;:false,&quot;manualOverride&quot;:{&quot;isManuallyOverridden&quot;:false,&quot;citeprocText&quot;:&quot;[42–44]&quot;,&quot;manualOverrideText&quot;:&quot;&quot;},&quot;citationTag&quot;:&quot;MENDELEY_CITATION_v3_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&quot;,&quot;citationItems&quot;:[{&quot;id&quot;:&quot;2f37fd7d-42ed-3995-b00d-defee5f80b92&quot;,&quot;itemData&quot;:{&quot;type&quot;:&quot;article-journal&quot;,&quot;id&quot;:&quot;2f37fd7d-42ed-3995-b00d-defee5f80b92&quot;,&quot;title&quot;:&quot;trimAl: a tool for automated alignment trimming in large-scale phylogenetic analyses&quot;,&quot;groupId&quot;:&quot;d6530151-2745-300a-8315-5a267abd328f&quot;,&quot;author&quot;:[{&quot;family&quot;:&quot;Capella-Gutiérrez&quot;,&quot;given&quot;:&quot;Salvador&quot;,&quot;parse-names&quot;:false,&quot;dropping-particle&quot;:&quot;&quot;,&quot;non-dropping-particle&quot;:&quot;&quot;},{&quot;family&quot;:&quot;Silla-Martínez&quot;,&quot;given&quot;:&quot;José M.&quot;,&quot;parse-names&quot;:false,&quot;dropping-particle&quot;:&quot;&quot;,&quot;non-dropping-particle&quot;:&quot;&quot;},{&quot;family&quot;:&quot;Gabaldón&quot;,&quot;given&quot;:&quot;Toni&quot;,&quot;parse-names&quot;:false,&quot;dropping-particle&quot;:&quot;&quot;,&quot;non-dropping-particle&quot;:&quot;&quot;}],&quot;container-title&quot;:&quot;Bioinformatics&quot;,&quot;DOI&quot;:&quot;10.1093/bioinformatics/btp348&quot;,&quot;ISSN&quot;:&quot;1367-4811&quot;,&quot;issued&quot;:{&quot;date-parts&quot;:[[2009,8,1]]},&quot;page&quot;:&quot;1972-1973&quot;,&quot;abstract&quot;:&quot;&lt;p&gt;Summary: Multiple sequence alignments are central to many areas of bioinformatics. It has been shown that the removal of poorly aligned regions from an alignment increases the quality of subsequent analyses. Such an alignment trimming phase is complicated in large-scale phylogenetic analyses that deal with thousands of alignments. Here, we present trimAl, a tool for automated alignment trimming, which is especially suited for large-scale phylogenetic analyses. trimAl can consider several parameters, alone or in multiple combinations, for selecting the most reliable positions in the alignment. These include the proportion of sequences with a gap, the level of amino acid similarity and, if several alignments for the same set of sequences are provided, the level of consistency across different alignments. Moreover, trimAl can automatically select the parameters to be used in each specific alignment so that the signal-to-noise ratio is optimized.&lt;/p&gt;&quot;,&quot;issue&quot;:&quot;15&quot;,&quot;volume&quot;:&quot;25&quot;},&quot;isTemporary&quot;:false},{&quot;id&quot;:&quot;f3055fe6-be4d-3a7f-88a9-e2cefde592ae&quot;,&quot;itemData&quot;:{&quot;type&quot;:&quot;article-journal&quot;,&quot;id&quot;:&quot;f3055fe6-be4d-3a7f-88a9-e2cefde592ae&quot;,&quot;title&quot;:&quot;Roary: rapid large-scale prokaryote pan genome analysis&quot;,&quot;groupId&quot;:&quot;d6530151-2745-300a-8315-5a267abd328f&quot;,&quot;author&quot;:[{&quot;family&quot;:&quot;Page&quot;,&quot;given&quot;:&quot;Andrew J.&quot;,&quot;parse-names&quot;:false,&quot;dropping-particle&quot;:&quot;&quot;,&quot;non-dropping-particle&quot;:&quot;&quot;},{&quot;family&quot;:&quot;Cummins&quot;,&quot;given&quot;:&quot;Carla A.&quot;,&quot;parse-names&quot;:false,&quot;dropping-particle&quot;:&quot;&quot;,&quot;non-dropping-particle&quot;:&quot;&quot;},{&quot;family&quot;:&quot;Hunt&quot;,&quot;given&quot;:&quot;Martin&quot;,&quot;parse-names&quot;:false,&quot;dropping-particle&quot;:&quot;&quot;,&quot;non-dropping-particle&quot;:&quot;&quot;},{&quot;family&quot;:&quot;Wong&quot;,&quot;given&quot;:&quot;Vanessa K.&quot;,&quot;parse-names&quot;:false,&quot;dropping-particle&quot;:&quot;&quot;,&quot;non-dropping-particle&quot;:&quot;&quot;},{&quot;family&quot;:&quot;Reuter&quot;,&quot;given&quot;:&quot;Sandra&quot;,&quot;parse-names&quot;:false,&quot;dropping-particle&quot;:&quot;&quot;,&quot;non-dropping-particle&quot;:&quot;&quot;},{&quot;family&quot;:&quot;Holden&quot;,&quot;given&quot;:&quot;Matthew T.G.&quot;,&quot;parse-names&quot;:false,&quot;dropping-particle&quot;:&quot;&quot;,&quot;non-dropping-particle&quot;:&quot;&quot;},{&quot;family&quot;:&quot;Fookes&quot;,&quot;given&quot;:&quot;Maria&quot;,&quot;parse-names&quot;:false,&quot;dropping-particle&quot;:&quot;&quot;,&quot;non-dropping-particle&quot;:&quot;&quot;},{&quot;family&quot;:&quot;Falush&quot;,&quot;given&quot;:&quot;Daniel&quot;,&quot;parse-names&quot;:false,&quot;dropping-particle&quot;:&quot;&quot;,&quot;non-dropping-particle&quot;:&quot;&quot;},{&quot;family&quot;:&quot;Keane&quot;,&quot;given&quot;:&quot;Jacqueline A.&quot;,&quot;parse-names&quot;:false,&quot;dropping-particle&quot;:&quot;&quot;,&quot;non-dropping-particle&quot;:&quot;&quot;},{&quot;family&quot;:&quot;Parkhill&quot;,&quot;given&quot;:&quot;Julian&quot;,&quot;parse-names&quot;:false,&quot;dropping-particle&quot;:&quot;&quot;,&quot;non-dropping-particle&quot;:&quot;&quot;}],&quot;container-title&quot;:&quot;Bioinformatics&quot;,&quot;DOI&quot;:&quot;10.1093/bioinformatics/btv421&quot;,&quot;ISSN&quot;:&quot;1367-4811&quot;,&quot;issued&quot;:{&quot;date-parts&quot;:[[2015,11,15]]},&quot;page&quot;:&quot;3691-3693&quot;,&quot;abstract&quot;:&quot;&lt;p&gt;Summary: A typical prokaryote population sequencing study can now consist of hundreds or thousands of isolates. Interrogating these datasets can provide detailed insights into the genetic structure of prokaryotic genomes. We introduce Roary, a tool that rapidly builds large-scale pan genomes, identifying the core and accessory genes. Roary makes construction of the pan genome of thousands of prokaryote samples possible on a standard desktop without compromising on the accuracy of results. Using a single CPU Roary can produce a pan genome consisting of 1000 isolates in 4.5 hours using 13 GB of RAM, with further speedups possible using multiple processors.&lt;/p&gt;&quot;,&quot;issue&quot;:&quot;22&quot;,&quot;volume&quot;:&quot;31&quot;},&quot;isTemporary&quot;:false},{&quot;id&quot;:&quot;ade0233e-0314-3be0-bc12-b93fdabcd84a&quot;,&quot;itemData&quot;:{&quot;type&quot;:&quot;article-journal&quot;,&quot;id&quot;:&quot;ade0233e-0314-3be0-bc12-b93fdabcd84a&quot;,&quot;title&quot;:&quot;Prokka: rapid prokaryotic genome annotation&quot;,&quot;groupId&quot;:&quot;d6530151-2745-300a-8315-5a267abd328f&quot;,&quot;author&quot;:[{&quot;family&quot;:&quot;Seemann&quot;,&quot;given&quot;:&quot;Torsten&quot;,&quot;parse-names&quot;:false,&quot;dropping-particle&quot;:&quot;&quot;,&quot;non-dropping-particle&quot;:&quot;&quot;}],&quot;container-title&quot;:&quot;Bioinformatics&quot;,&quot;DOI&quot;:&quot;10.1093/bioinformatics/btu153&quot;,&quot;ISSN&quot;:&quot;1367-4811&quot;,&quot;issued&quot;:{&quot;date-parts&quot;:[[2014,7,15]]},&quot;page&quot;:&quot;2068-2069&quot;,&quot;abstract&quot;:&quot;&lt;p&gt;Summary: The multiplex capability and high yield of current day DNA-sequencing instruments has made bacterial whole genome sequencing a routine affair. The subsequent de novo assembly of reads into contigs has been well addressed. The final step of annotating all relevant genomic features on those contigs can be achieved slowly using existing web- and email-based systems, but these are not applicable for sensitive data or integrating into computational pipelines. Here we introduce Prokka, a command line software tool to fully annotate a draft bacterial genome in about 10 min on a typical desktop computer. It produces standards-compliant output files for further analysis or viewing in genome browsers.&lt;/p&gt;&quot;,&quot;issue&quot;:&quot;14&quot;,&quot;volume&quot;:&quot;30&quot;},&quot;isTemporary&quot;:false}]},{&quot;citationID&quot;:&quot;MENDELEY_CITATION_c9bfe92f-e298-4e0c-94a0-aeb5809bb0e0&quot;,&quot;properties&quot;:{&quot;noteIndex&quot;:0},&quot;isEdited&quot;:false,&quot;manualOverride&quot;:{&quot;isManuallyOverridden&quot;:false,&quot;citeprocText&quot;:&quot;[45]&quot;,&quot;manualOverrideText&quot;:&quot;&quot;},&quot;citationTag&quot;:&quot;MENDELEY_CITATION_v3_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&quot;,&quot;citationItems&quot;:[{&quot;id&quot;:&quot;bff96e1a-38bb-3652-a743-2aaf25304a99&quot;,&quot;itemData&quot;:{&quot;type&quot;:&quot;article-journal&quot;,&quot;id&quot;:&quot;bff96e1a-38bb-3652-a743-2aaf25304a99&quot;,&quot;title&quot;:&quot;IQ-TREE 2: New Models and Efficient Methods for Phylogenetic Inference in the Genomic Era&quot;,&quot;groupId&quot;:&quot;d6530151-2745-300a-8315-5a267abd328f&quot;,&quot;author&quot;:[{&quot;family&quot;:&quot;Minh&quot;,&quot;given&quot;:&quot;Bui Quang&quot;,&quot;parse-names&quot;:false,&quot;dropping-particle&quot;:&quot;&quot;,&quot;non-dropping-particle&quot;:&quot;&quot;},{&quot;family&quot;:&quot;Schmidt&quot;,&quot;given&quot;:&quot;Heiko A&quot;,&quot;parse-names&quot;:false,&quot;dropping-particle&quot;:&quot;&quot;,&quot;non-dropping-particle&quot;:&quot;&quot;},{&quot;family&quot;:&quot;Chernomor&quot;,&quot;given&quot;:&quot;Olga&quot;,&quot;parse-names&quot;:false,&quot;dropping-particle&quot;:&quot;&quot;,&quot;non-dropping-particle&quot;:&quot;&quot;},{&quot;family&quot;:&quot;Schrempf&quot;,&quot;given&quot;:&quot;Dominik&quot;,&quot;parse-names&quot;:false,&quot;dropping-particle&quot;:&quot;&quot;,&quot;non-dropping-particle&quot;:&quot;&quot;},{&quot;family&quot;:&quot;Woodhams&quot;,&quot;given&quot;:&quot;Michael D&quot;,&quot;parse-names&quot;:false,&quot;dropping-particle&quot;:&quot;&quot;,&quot;non-dropping-particle&quot;:&quot;&quot;},{&quot;family&quot;:&quot;Haeseler&quot;,&quot;given&quot;:&quot;Arndt&quot;,&quot;parse-names&quot;:false,&quot;dropping-particle&quot;:&quot;&quot;,&quot;non-dropping-particle&quot;:&quot;von&quot;},{&quot;family&quot;:&quot;Lanfear&quot;,&quot;given&quot;:&quot;Robert&quot;,&quot;parse-names&quot;:false,&quot;dropping-particle&quot;:&quot;&quot;,&quot;non-dropping-particle&quot;:&quot;&quot;}],&quot;container-title&quot;:&quot;Molecular Biology and Evolution&quot;,&quot;container-title-short&quot;:&quot;Mol Biol Evol&quot;,&quot;DOI&quot;:&quot;10.1093/molbev/msaa015&quot;,&quot;ISSN&quot;:&quot;0737-4038&quot;,&quot;issued&quot;:{&quot;date-parts&quot;:[[2020,5,1]]},&quot;page&quot;:&quot;1530-1534&quot;,&quot;abstract&quot;:&quot;&lt;p&gt;IQ-TREE (http://www.iqtree.org, last accessed February 6, 2020) is a user-friendly and widely used software package for phylogenetic inference using maximum likelihood. Since the release of version 1 in 2014, we have continuously expanded IQ-TREE to integrate a plethora of new models of sequence evolution and efficient computational approaches of phylogenetic inference to deal with genomic data. Here, we describe notable features of IQ-TREE version 2 and highlight the key advantages over other software.&lt;/p&gt;&quot;,&quot;issue&quot;:&quot;5&quot;,&quot;volume&quot;:&quot;37&quot;},&quot;isTemporary&quot;:false}]},{&quot;citationID&quot;:&quot;MENDELEY_CITATION_170f25a2-e243-4798-8a02-948119fd3523&quot;,&quot;properties&quot;:{&quot;noteIndex&quot;:0},&quot;isEdited&quot;:false,&quot;manualOverride&quot;:{&quot;isManuallyOverridden&quot;:false,&quot;citeprocText&quot;:&quot;[46]&quot;,&quot;manualOverrideText&quot;:&quot;&quot;},&quot;citationTag&quot;:&quot;MENDELEY_CITATION_v3_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&quot;,&quot;citationItems&quot;:[{&quot;id&quot;:&quot;ac02f011-680a-3488-b7d7-314dd768cf88&quot;,&quot;itemData&quot;:{&quot;type&quot;:&quot;article-journal&quot;,&quot;id&quot;:&quot;ac02f011-680a-3488-b7d7-314dd768cf88&quot;,&quot;title&quot;:&quot;BEAST 2: A Software Platform for Bayesian Evolutionary Analysis&quot;,&quot;groupId&quot;:&quot;d6530151-2745-300a-8315-5a267abd328f&quot;,&quot;author&quot;:[{&quot;family&quot;:&quot;Bouckaert&quot;,&quot;given&quot;:&quot;Remco&quot;,&quot;parse-names&quot;:false,&quot;dropping-particle&quot;:&quot;&quot;,&quot;non-dropping-particle&quot;:&quot;&quot;},{&quot;family&quot;:&quot;Heled&quot;,&quot;given&quot;:&quot;Joseph&quot;,&quot;parse-names&quot;:false,&quot;dropping-particle&quot;:&quot;&quot;,&quot;non-dropping-particle&quot;:&quot;&quot;},{&quot;family&quot;:&quot;Kühnert&quot;,&quot;given&quot;:&quot;Denise&quot;,&quot;parse-names&quot;:false,&quot;dropping-particle&quot;:&quot;&quot;,&quot;non-dropping-particle&quot;:&quot;&quot;},{&quot;family&quot;:&quot;Vaughan&quot;,&quot;given&quot;:&quot;Tim&quot;,&quot;parse-names&quot;:false,&quot;dropping-particle&quot;:&quot;&quot;,&quot;non-dropping-particle&quot;:&quot;&quot;},{&quot;family&quot;:&quot;Wu&quot;,&quot;given&quot;:&quot;Chieh-Hsi&quot;,&quot;parse-names&quot;:false,&quot;dropping-particle&quot;:&quot;&quot;,&quot;non-dropping-particle&quot;:&quot;&quot;},{&quot;family&quot;:&quot;Xie&quot;,&quot;given&quot;:&quot;Dong&quot;,&quot;parse-names&quot;:false,&quot;dropping-particle&quot;:&quot;&quot;,&quot;non-dropping-particle&quot;:&quot;&quot;},{&quot;family&quot;:&quot;Suchard&quot;,&quot;given&quot;:&quot;Marc A.&quot;,&quot;parse-names&quot;:false,&quot;dropping-particle&quot;:&quot;&quot;,&quot;non-dropping-particle&quot;:&quot;&quot;},{&quot;family&quot;:&quot;Rambaut&quot;,&quot;given&quot;:&quot;Andrew&quot;,&quot;parse-names&quot;:false,&quot;dropping-particle&quot;:&quot;&quot;,&quot;non-dropping-particle&quot;:&quot;&quot;},{&quot;family&quot;:&quot;Drummond&quot;,&quot;given&quot;:&quot;Alexei J.&quot;,&quot;parse-names&quot;:false,&quot;dropping-particle&quot;:&quot;&quot;,&quot;non-dropping-particle&quot;:&quot;&quot;}],&quot;container-title&quot;:&quot;PLoS Computational Biology&quot;,&quot;container-title-short&quot;:&quot;PLoS Comput Biol&quot;,&quot;DOI&quot;:&quot;10.1371/journal.pcbi.1003537&quot;,&quot;ISSN&quot;:&quot;1553-7358&quot;,&quot;issued&quot;:{&quot;date-parts&quot;:[[2014,4,10]]},&quot;page&quot;:&quot;e1003537&quot;,&quot;issue&quot;:&quot;4&quot;,&quot;volume&quot;:&quot;10&quot;},&quot;isTemporary&quot;:false}]},{&quot;citationID&quot;:&quot;MENDELEY_CITATION_c66c46db-d387-420e-a033-304a8fb72f2d&quot;,&quot;properties&quot;:{&quot;noteIndex&quot;:0},&quot;isEdited&quot;:false,&quot;manualOverride&quot;:{&quot;isManuallyOverridden&quot;:false,&quot;citeprocText&quot;:&quot;[47]&quot;,&quot;manualOverrideText&quot;:&quot;&quot;},&quot;citationTag&quot;:&quot;MENDELEY_CITATION_v3_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&quot;,&quot;citationItems&quot;:[{&quot;id&quot;:&quot;bdaa5549-0cdc-3392-878e-52aafc13f95f&quot;,&quot;itemData&quot;:{&quot;type&quot;:&quot;article-journal&quot;,&quot;id&quot;:&quot;bdaa5549-0cdc-3392-878e-52aafc13f95f&quot;,&quot;title&quot;:&quot;Posterior Summarization in Bayesian Phylogenetics Using Tracer 1.7&quot;,&quot;groupId&quot;:&quot;d6530151-2745-300a-8315-5a267abd328f&quot;,&quot;author&quot;:[{&quot;family&quot;:&quot;Rambaut&quot;,&quot;given&quot;:&quot;Andrew&quot;,&quot;parse-names&quot;:false,&quot;dropping-particle&quot;:&quot;&quot;,&quot;non-dropping-particle&quot;:&quot;&quot;},{&quot;family&quot;:&quot;Drummond&quot;,&quot;given&quot;:&quot;Alexei J&quot;,&quot;parse-names&quot;:false,&quot;dropping-particle&quot;:&quot;&quot;,&quot;non-dropping-particle&quot;:&quot;&quot;},{&quot;family&quot;:&quot;Xie&quot;,&quot;given&quot;:&quot;Dong&quot;,&quot;parse-names&quot;:false,&quot;dropping-particle&quot;:&quot;&quot;,&quot;non-dropping-particle&quot;:&quot;&quot;},{&quot;family&quot;:&quot;Baele&quot;,&quot;given&quot;:&quot;Guy&quot;,&quot;parse-names&quot;:false,&quot;dropping-particle&quot;:&quot;&quot;,&quot;non-dropping-particle&quot;:&quot;&quot;},{&quot;family&quot;:&quot;Suchard&quot;,&quot;given&quot;:&quot;Marc A&quot;,&quot;parse-names&quot;:false,&quot;dropping-particle&quot;:&quot;&quot;,&quot;non-dropping-particle&quot;:&quot;&quot;}],&quot;container-title&quot;:&quot;Systematic Biology&quot;,&quot;container-title-short&quot;:&quot;Syst Biol&quot;,&quot;DOI&quot;:&quot;10.1093/sysbio/syy032&quot;,&quot;ISSN&quot;:&quot;1063-5157&quot;,&quot;issued&quot;:{&quot;date-parts&quot;:[[2018,9,1]]},&quot;page&quot;:&quot;901-904&quot;,&quot;issue&quot;:&quot;5&quot;,&quot;volume&quot;:&quot;67&quot;},&quot;isTemporary&quot;:false}]},{&quot;citationID&quot;:&quot;MENDELEY_CITATION_0756de27-635f-44d6-a189-0119f2210135&quot;,&quot;properties&quot;:{&quot;noteIndex&quot;:0},&quot;isEdited&quot;:false,&quot;manualOverride&quot;:{&quot;isManuallyOverridden&quot;:false,&quot;citeprocText&quot;:&quot;[40]&quot;,&quot;manualOverrideText&quot;:&quot;&quot;},&quot;citationTag&quot;:&quot;MENDELEY_CITATION_v3_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&quot;,&quot;citationItems&quot;:[{&quot;id&quot;:&quot;614ed349-277f-36c2-a2b4-7421303d44d0&quot;,&quot;itemData&quot;:{&quot;type&quot;:&quot;article-journal&quot;,&quot;id&quot;:&quot;614ed349-277f-36c2-a2b4-7421303d44d0&quot;,&quot;title&quot;:&quot;Interactive Tree of Life (iTOL) v6: recent updates to the phylogenetic tree display and annotation tool&quot;,&quot;groupId&quot;:&quot;d6530151-2745-300a-8315-5a267abd328f&quot;,&quot;author&quot;:[{&quot;family&quot;:&quot;Letunic&quot;,&quot;given&quot;:&quot;Ivica&quot;,&quot;parse-names&quot;:false,&quot;dropping-particle&quot;:&quot;&quot;,&quot;non-dropping-particle&quot;:&quot;&quot;},{&quot;family&quot;:&quot;Bork&quot;,&quot;given&quot;:&quot;Peer&quot;,&quot;parse-names&quot;:false,&quot;dropping-particle&quot;:&quot;&quot;,&quot;non-dropping-particle&quot;:&quot;&quot;}],&quot;container-title&quot;:&quot;Nucleic Acids Research&quot;,&quot;container-title-short&quot;:&quot;Nucleic Acids Res&quot;,&quot;DOI&quot;:&quot;10.1093/nar/gkae268&quot;,&quot;ISSN&quot;:&quot;0305-1048&quot;,&quot;issued&quot;:{&quot;date-parts&quot;:[[2024,7,5]]},&quot;page&quot;:&quot;W78-W82&quot;,&quot;abstract&quot;:&quot;&lt;p&gt;The Interactive Tree Of Life (https://itol.embl.de) is an online tool for the management, display, annotation and manipulation of phylogenetic and other trees. It is freely available and open to everyone. iTOL version 6 introduces a modernized and completely rewritten user interface, together with numerous new features. A new dataset type has been introduced (colored/labeled ranges), greatly upgrading the functionality of the previous simple colored range annotation function. Additional annotation options have been implemented for several existing dataset types. Dataset template files now support simple assignment of annotations to multiple tree nodes through substring matching, including full regular expression support. Node metadata handling has been greatly extended with novel display and exporting options, and it can now be edited interactively or bulk updated through annotation files. Tree labels can be displayed using multiple simultaneous font styles, with precise positioning, sizing and styling of each individual label part. Various bulk label editing functions have been implemented, simplifying large scale changes of all tree node labels. iTOL’s automatic taxonomy assignment functions now support trees based on the Genome Taxonomy Database (GTDB), in addition to the NCBI taxonomy. The functionality of the optional user account pages has been expanded, simplifying the management, navigation and sharing of projects and trees. iTOL currently handles more than one and a half million trees from &amp;amp;gt;130 000 individual user accounts.&lt;/p&gt;&quot;,&quot;issue&quot;:&quot;W1&quot;,&quot;volume&quot;:&quot;52&quot;},&quot;isTemporary&quot;:false}]},{&quot;citationID&quot;:&quot;MENDELEY_CITATION_1ecfb6d0-76b4-4fb4-b057-fffbc4addb1d&quot;,&quot;properties&quot;:{&quot;noteIndex&quot;:0},&quot;isEdited&quot;:false,&quot;manualOverride&quot;:{&quot;isManuallyOverridden&quot;:false,&quot;citeprocText&quot;:&quot;[48, 49]&quot;,&quot;manualOverrideText&quot;:&quot;&quot;},&quot;citationTag&quot;:&quot;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&quot;,&quot;citationItems&quot;:[{&quot;id&quot;:&quot;3d72daaa-341b-3958-b8ab-b0793cbecc7b&quot;,&quot;itemData&quot;:{&quot;type&quot;:&quot;article-journal&quot;,&quot;id&quot;:&quot;3d72daaa-341b-3958-b8ab-b0793cbecc7b&quot;,&quot;title&quot;:&quot;Emerging epidemic of the Africa-type plasmid in penicillinase-producing Neisseria gonorrhoeae in Guangdong, China, 2013-2022.&quot;,&quot;groupId&quot;:&quot;d6530151-2745-300a-8315-5a267abd328f&quot;,&quot;author&quot;:[{&quot;family&quot;:&quot;Qin&quot;,&quot;given&quot;:&quot;Xiao-Lin&quot;,&quot;parse-names&quot;:false,&quot;dropping-particle&quot;:&quot;&quot;,&quot;non-dropping-particle&quot;:&quot;&quot;},{&quot;family&quot;:&quot;Chen&quot;,&quot;given&quot;:&quot;Yang&quot;,&quot;parse-names&quot;:false,&quot;dropping-particle&quot;:&quot;&quot;,&quot;non-dropping-particle&quot;:&quot;&quot;},{&quot;family&quot;:&quot;Wu&quot;,&quot;given&quot;:&quot;Xing-Zhong&quot;,&quot;parse-names&quot;:false,&quot;dropping-particle&quot;:&quot;&quot;,&quot;non-dropping-particle&quot;:&quot;&quot;},{&quot;family&quot;:&quot;Chen&quot;,&quot;given&quot;:&quot;Wen-Tao&quot;,&quot;parse-names&quot;:false,&quot;dropping-particle&quot;:&quot;&quot;,&quot;non-dropping-particle&quot;:&quot;&quot;},{&quot;family&quot;:&quot;Xue&quot;,&quot;given&quot;:&quot;Yao-Hua&quot;,&quot;parse-names&quot;:false,&quot;dropping-particle&quot;:&quot;&quot;,&quot;non-dropping-particle&quot;:&quot;&quot;},{&quot;family&quot;:&quot;Huang&quot;,&quot;given&quot;:&quot;Jin-Mei&quot;,&quot;parse-names&quot;:false,&quot;dropping-particle&quot;:&quot;&quot;,&quot;non-dropping-particle&quot;:&quot;&quot;},{&quot;family&quot;:&quot;Tang&quot;,&quot;given&quot;:&quot;San-Mei&quot;,&quot;parse-names&quot;:false,&quot;dropping-particle&quot;:&quot;&quot;,&quot;non-dropping-particle&quot;:&quot;&quot;},{&quot;family&quot;:&quot;Lan&quot;,&quot;given&quot;:&quot;Yin-Yuan&quot;,&quot;parse-names&quot;:false,&quot;dropping-particle&quot;:&quot;&quot;,&quot;non-dropping-particle&quot;:&quot;&quot;},{&quot;family&quot;:&quot;Feng&quot;,&quot;given&quot;:&quot;Zhan-Qin&quot;,&quot;parse-names&quot;:false,&quot;dropping-particle&quot;:&quot;&quot;,&quot;non-dropping-particle&quot;:&quot;&quot;},{&quot;family&quot;:&quot;Zhou&quot;,&quot;given&quot;:&quot;Han&quot;,&quot;parse-names&quot;:false,&quot;dropping-particle&quot;:&quot;&quot;,&quot;non-dropping-particle&quot;:&quot;&quot;},{&quot;family&quot;:&quot;Zhang&quot;,&quot;given&quot;:&quot;Zi-Yan&quot;,&quot;parse-names&quot;:false,&quot;dropping-particle&quot;:&quot;&quot;,&quot;non-dropping-particle&quot;:&quot;&quot;},{&quot;family&quot;:&quot;Zhan&quot;,&quot;given&quot;:&quot;Qing-Xian&quot;,&quot;parse-names&quot;:false,&quot;dropping-particle&quot;:&quot;&quot;,&quot;non-dropping-particle&quot;:&quot;&quot;},{&quot;family&quot;:&quot;Cheng&quot;,&quot;given&quot;:&quot;Kui&quot;,&quot;parse-names&quot;:false,&quot;dropping-particle&quot;:&quot;&quot;,&quot;non-dropping-particle&quot;:&quot;&quot;},{&quot;family&quot;:&quot;Zheng&quot;,&quot;given&quot;:&quot;He-Ping&quot;,&quot;parse-names&quot;:false,&quot;dropping-particle&quot;:&quot;&quot;,&quot;non-dropping-particle&quot;:&quot;&quot;}],&quot;container-title&quot;:&quot;Emerging microbes &amp; infections&quot;,&quot;container-title-short&quot;:&quot;Emerg Microbes Infect&quot;,&quot;DOI&quot;:&quot;10.1080/22221751.2024.2440489&quot;,&quot;ISSN&quot;:&quot;2222-1751&quot;,&quot;PMID&quot;:&quot;39648890&quot;,&quot;issued&quot;:{&quot;date-parts&quot;:[[2025,12]]},&quot;page&quot;:&quot;2440489&quot;,&quot;abstract&quot;:&quot;The prevalence of penicillinase-producing Neisseria gonorrhoeae (PPNG) is a crucial public health concern because of its resistance to penicillin and cephalosporins. From 2013 to 2022, a total of 1748 N. gonorrhoeae isolates from Guangdong, China, were examined for their antibiotic susceptibility and molecular epidemiological characteristics. PPNG prevalence increased markedly from 37.25% to 63.87%. This increase was accompanied by a shift in predominant plasmid types carried by PPNG isolates: the rate of PPNG isolates carrying the Africa-type plasmid increased from 18.42% to 91.55%, whereas the rate of isolates carrying the Asia-type plasmid decreased from 81.58% to 7.58%. The prevalence of blaTEM-135, which is linked to cephalosporin resistance, declined from 52.63% to 4.37%, whereas that of blaTEM-1 increased from 47.37% to 86.88%, and new blaTEM variants emerged (10.99% by 2022). Most blaTEM-1 (88.26%) and new blaTEM alleles (83.70%) were associated with the Africa-type plasmid, whereas 86.79% of blaTEM-135 alleles were linked to the Asia-type plasmid. Resistance to ceftriaxone was higher in the Asia-type group (11.67%) than in the Africa-type, Toronto/Rio-type and non-PPNG groups. Genotyping identified diverse sequence types (STs) among PPNGs, in which MLST ST7363, NG-STAR ST2477, NG-MAST ST17748, and NG STAR CC1124 were predominant. This study underscores the rising prevalence of PPNG in Guangdong driven by clonal expansion and changing plasmid dynamics, affecting cephalosporin resistance and highlighting the need for continued surveillance and research into effective treatment strategies.&quot;,&quot;issue&quot;:&quot;1&quot;,&quot;volume&quot;:&quot;14&quot;},&quot;isTemporary&quot;:false},{&quot;id&quot;:&quot;790599ae-3da1-3a8e-b3cf-94d5ab7be61b&quot;,&quot;itemData&quot;:{&quot;type&quot;:&quot;article-journal&quot;,&quot;id&quot;:&quot;790599ae-3da1-3a8e-b3cf-94d5ab7be61b&quot;,&quot;title&quot;:&quot;Dissemination of Neisseria gonorrhoeae with decreased susceptibility to extended-spectrum cephalosporins in Southern China, 2021: a genome-wide surveillance from 20 cities.&quot;,&quot;groupId&quot;:&quot;d6530151-2745-300a-8315-5a267abd328f&quot;,&quot;author&quot;:[{&quot;family&quot;:&quot;Liao&quot;,&quot;given&quot;:&quot;Yiwen&quot;,&quot;parse-names&quot;:false,&quot;dropping-particle&quot;:&quot;&quot;,&quot;non-dropping-particle&quot;:&quot;&quot;},{&quot;family&quot;:&quot;Xie&quot;,&quot;given&quot;:&quot;Qinghui&quot;,&quot;parse-names&quot;:false,&quot;dropping-particle&quot;:&quot;&quot;,&quot;non-dropping-particle&quot;:&quot;&quot;},{&quot;family&quot;:&quot;Li&quot;,&quot;given&quot;:&quot;Xiaoxiao&quot;,&quot;parse-names&quot;:false,&quot;dropping-particle&quot;:&quot;&quot;,&quot;non-dropping-particle&quot;:&quot;&quot;},{&quot;family&quot;:&quot;Yin&quot;,&quot;given&quot;:&quot;Xiaona&quot;,&quot;parse-names&quot;:false,&quot;dropping-particle&quot;:&quot;&quot;,&quot;non-dropping-particle&quot;:&quot;&quot;},{&quot;family&quot;:&quot;Wu&quot;,&quot;given&quot;:&quot;Xingzhong&quot;,&quot;parse-names&quot;:false,&quot;dropping-particle&quot;:&quot;&quot;,&quot;non-dropping-particle&quot;:&quot;&quot;},{&quot;family&quot;:&quot;Liu&quot;,&quot;given&quot;:&quot;Mingjing&quot;,&quot;parse-names&quot;:false,&quot;dropping-particle&quot;:&quot;&quot;,&quot;non-dropping-particle&quot;:&quot;&quot;},{&quot;family&quot;:&quot;Pan&quot;,&quot;given&quot;:&quot;Yuying&quot;,&quot;parse-names&quot;:false,&quot;dropping-particle&quot;:&quot;&quot;,&quot;non-dropping-particle&quot;:&quot;&quot;},{&quot;family&quot;:&quot;Zeng&quot;,&quot;given&quot;:&quot;Lihong&quot;,&quot;parse-names&quot;:false,&quot;dropping-particle&quot;:&quot;&quot;,&quot;non-dropping-particle&quot;:&quot;&quot;},{&quot;family&quot;:&quot;Yang&quot;,&quot;given&quot;:&quot;Jianjiang&quot;,&quot;parse-names&quot;:false,&quot;dropping-particle&quot;:&quot;&quot;,&quot;non-dropping-particle&quot;:&quot;&quot;},{&quot;family&quot;:&quot;Feng&quot;,&quot;given&quot;:&quot;Zhanqin&quot;,&quot;parse-names&quot;:false,&quot;dropping-particle&quot;:&quot;&quot;,&quot;non-dropping-particle&quot;:&quot;&quot;},{&quot;family&quot;:&quot;Qin&quot;,&quot;given&quot;:&quot;Xiaolin&quot;,&quot;parse-names&quot;:false,&quot;dropping-particle&quot;:&quot;&quot;,&quot;non-dropping-particle&quot;:&quot;&quot;},{&quot;family&quot;:&quot;Zheng&quot;,&quot;given&quot;:&quot;Heping&quot;,&quot;parse-names&quot;:false,&quot;dropping-particle&quot;:&quot;&quot;,&quot;non-dropping-particle&quot;:&quot;&quot;}],&quot;container-title&quot;:&quot;Annals of clinical microbiology and antimicrobials&quot;,&quot;container-title-short&quot;:&quot;Ann Clin Microbiol Antimicrob&quot;,&quot;DOI&quot;:&quot;10.1186/s12941-023-00587-x&quot;,&quot;ISSN&quot;:&quot;1476-0711&quot;,&quot;PMID&quot;:&quot;37198645&quot;,&quot;issued&quot;:{&quot;date-parts&quot;:[[2023,5,17]]},&quot;page&quot;:&quot;39&quot;,&quot;abstract&quot;:&quot;BACKGROUND Antimicrobial resistance (AMR) of untreatable gonococcal infection is an emerging threat, especially in Guangdong, a prosperous province in Southern China. METHODS N.gonorrhoeae was isolated from 20 cities in Guangdong and determined antimicrobial susceptibility. Through whole-genome sequencing (WGS), multilocus sequence typing (MLST), N.gonorrhoeae multiantigen sequence typing (NG-MAST), and N.gonorrhoeae sequence typing for antimicrobial resistance (NG-STAR) were obtained based on the PubMLST database ( https://pubmlst.org/ ). Phylogenetic analysis was used for dissemination and tracking analysis. RESULTS Antimicrobial susceptibility was performed on 347 isolates, and 50 isolates were identified as decreased susceptibility (DS) to cephalosporins. Of which 16.0% (8/50) were ceftriaxone DS, 38.0% (19/50) were cefixime DS, and 46.0% (23/50) were both ceftriaxone and cefixime DS. In all, the dual-resistant rate of the cephalosporin-DS isolates was 96.0% for penicillin and 98.0% for tetracycline-resistant, and 10.0% (5/50) were resistant to azithromycin. All cephalosporin-DS isolates were resistant to ciprofloxacin but sensitive to spectinomycin. The predominant MLSTs were ST7363 (16%, 8/50), ST1903 (14%, 7/50), ST1901 (12%, 6/50), and ST7365 (10%, 5/50). Besides some isolates that failed genotyping (NA), NG-STAR ST1143 (n = 6) and NG-MAST ST17748 (n = 4) were the most prevalent. Twelve isolates with mosaic penA-60.001 allele retained the most elevated cephalosporin MIC (Minimum Inhibitory Concentration). Phylogenetic analysis revealed that epidemic penA-60.001 clones, either domestic or foreign, had spread to nine cities in Guangdong, and 9/12 clones were from the Pearl River Delta region. CONCLUSIONS N. gonorrhoeae with cephalosporins-DS was extensively disseminated in Guangdong, Southern China, requiring strict surveillance.&quot;,&quot;issue&quot;:&quot;1&quot;,&quot;volume&quot;:&quot;22&quot;},&quot;isTemporary&quot;:false}]},{&quot;citationID&quot;:&quot;MENDELEY_CITATION_8d652f43-5942-44d9-8fff-8c0d6f25da44&quot;,&quot;properties&quot;:{&quot;noteIndex&quot;:0},&quot;isEdited&quot;:false,&quot;manualOverride&quot;:{&quot;isManuallyOverridden&quot;:false,&quot;citeprocText&quot;:&quot;[50]&quot;,&quot;manualOverrideText&quot;:&quot;&quot;},&quot;citationTag&quot;:&quot;MENDELEY_CITATION_v3_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&quot;,&quot;citationItems&quot;:[{&quot;id&quot;:&quot;c3a12230-229f-3e4d-ae7c-8a621b9e6aa5&quot;,&quot;itemData&quot;:{&quot;type&quot;:&quot;article-journal&quot;,&quot;id&quot;:&quot;c3a12230-229f-3e4d-ae7c-8a621b9e6aa5&quot;,&quot;title&quot;:&quot;Complete Genome Sequence of Neisseria gonorrhoeae Multilocus Sequence Type ST7363 Isolated from Thailand.&quot;,&quot;groupId&quot;:&quot;d6530151-2745-300a-8315-5a267abd328f&quot;,&quot;author&quot;:[{&quot;family&quot;:&quot;Cherdtrakulkiat&quot;,&quot;given&quot;:&quot;Thitima&quot;,&quot;parse-names&quot;:false,&quot;dropping-particle&quot;:&quot;&quot;,&quot;non-dropping-particle&quot;:&quot;&quot;},{&quot;family&quot;:&quot;Wongsurawat&quot;,&quot;given&quot;:&quot;Thidathip&quot;,&quot;parse-names&quot;:false,&quot;dropping-particle&quot;:&quot;&quot;,&quot;non-dropping-particle&quot;:&quot;&quot;},{&quot;family&quot;:&quot;Jenjaroenpun&quot;,&quot;given&quot;:&quot;Piroon&quot;,&quot;parse-names&quot;:false,&quot;dropping-particle&quot;:&quot;&quot;,&quot;non-dropping-particle&quot;:&quot;&quot;},{&quot;family&quot;:&quot;Sutheeworapong&quot;,&quot;given&quot;:&quot;Sawannee&quot;,&quot;parse-names&quot;:false,&quot;dropping-particle&quot;:&quot;&quot;,&quot;non-dropping-particle&quot;:&quot;&quot;},{&quot;family&quot;:&quot;Leelawiwat&quot;,&quot;given&quot;:&quot;Wanna&quot;,&quot;parse-names&quot;:false,&quot;dropping-particle&quot;:&quot;&quot;,&quot;non-dropping-particle&quot;:&quot;&quot;},{&quot;family&quot;:&quot;Woodring&quot;,&quot;given&quot;:&quot;Joseph&quot;,&quot;parse-names&quot;:false,&quot;dropping-particle&quot;:&quot;V&quot;,&quot;non-dropping-particle&quot;:&quot;&quot;},{&quot;family&quot;:&quot;Dunne&quot;,&quot;given&quot;:&quot;Eileen F&quot;,&quot;parse-names&quot;:false,&quot;dropping-particle&quot;:&quot;&quot;,&quot;non-dropping-particle&quot;:&quot;&quot;},{&quot;family&quot;:&quot;Papp&quot;,&quot;given&quot;:&quot;John R&quot;,&quot;parse-names&quot;:false,&quot;dropping-particle&quot;:&quot;&quot;,&quot;non-dropping-particle&quot;:&quot;&quot;},{&quot;family&quot;:&quot;Srifuengfung&quot;,&quot;given&quot;:&quot;Somporn&quot;,&quot;parse-names&quot;:false,&quot;dropping-particle&quot;:&quot;&quot;,&quot;non-dropping-particle&quot;:&quot;&quot;},{&quot;family&quot;:&quot;Tribuddharat&quot;,&quot;given&quot;:&quot;Chanwit&quot;,&quot;parse-names&quot;:false,&quot;dropping-particle&quot;:&quot;&quot;,&quot;non-dropping-particle&quot;:&quot;&quot;}],&quot;container-title&quot;:&quot;Microbiology resource announcements&quot;,&quot;container-title-short&quot;:&quot;Microbiol Resour Announc&quot;,&quot;DOI&quot;:&quot;10.1128/MRA.00573-21&quot;,&quot;ISSN&quot;:&quot;2576-098X&quot;,&quot;PMID&quot;:&quot;34647806&quot;,&quot;issued&quot;:{&quot;date-parts&quot;:[[2021,10,14]]},&quot;page&quot;:&quot;e0057321&quot;,&quot;abstract&quot;:&quot;A Neisseria gonorrhoeae multilocus sequence type (MLST) ST7363 strain was isolated from a patient at the Faculty of Medicine Siriraj Hospital, Mahidol University, Bangkok, Thailand, in 2010 and completely sequenced. This strain is susceptible to ceftriaxone and cefixime. A complete circular chromosome and circular plasmids were assembled from combined Oxford Nanopore Technologies (ONT) and Illumina sequencing.&quot;,&quot;issue&quot;:&quot;41&quot;,&quot;volume&quot;:&quot;10&quot;},&quot;isTemporary&quot;:false}]},{&quot;citationID&quot;:&quot;MENDELEY_CITATION_3c64f91f-908c-4064-91d0-47cce9f7e478&quot;,&quot;properties&quot;:{&quot;noteIndex&quot;:0},&quot;isEdited&quot;:false,&quot;manualOverride&quot;:{&quot;isManuallyOverridden&quot;:false,&quot;citeprocText&quot;:&quot;[51]&quot;,&quot;manualOverrideText&quot;:&quot;&quot;},&quot;citationTag&quot;:&quot;MENDELEY_CITATION_v3_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&quot;,&quot;citationItems&quot;:[{&quot;id&quot;:&quot;36198734-b731-39af-9161-18e79d738b88&quot;,&quot;itemData&quot;:{&quot;type&quot;:&quot;article-journal&quot;,&quot;id&quot;:&quot;36198734-b731-39af-9161-18e79d738b88&quot;,&quot;title&quot;:&quot;Emergence of a predominant sequence type ST7363 and the increasing trend of resistance to cefixime and ceftriaxone in Neisseria gonorrhoeae in Southern Taiwan, 2019-2021.&quot;,&quot;groupId&quot;:&quot;d6530151-2745-300a-8315-5a267abd328f&quot;,&quot;author&quot;:[{&quot;family&quot;:&quot;Lin&quot;,&quot;given&quot;:&quot;Hsuan-Han&quot;,&quot;parse-names&quot;:false,&quot;dropping-particle&quot;:&quot;&quot;,&quot;non-dropping-particle&quot;:&quot;&quot;},{&quot;family&quot;:&quot;Li&quot;,&quot;given&quot;:&quot;Jia-Wen&quot;,&quot;parse-names&quot;:false,&quot;dropping-particle&quot;:&quot;&quot;,&quot;non-dropping-particle&quot;:&quot;&quot;},{&quot;family&quot;:&quot;Yang&quot;,&quot;given&quot;:&quot;Tsung-Ying&quot;,&quot;parse-names&quot;:false,&quot;dropping-particle&quot;:&quot;&quot;,&quot;non-dropping-particle&quot;:&quot;&quot;},{&quot;family&quot;:&quot;Lee&quot;,&quot;given&quot;:&quot;Chun-Yuan&quot;,&quot;parse-names&quot;:false,&quot;dropping-particle&quot;:&quot;&quot;,&quot;non-dropping-particle&quot;:&quot;&quot;},{&quot;family&quot;:&quot;Jain&quot;,&quot;given&quot;:&quot;Shu-Huei&quot;,&quot;parse-names&quot;:false,&quot;dropping-particle&quot;:&quot;&quot;,&quot;non-dropping-particle&quot;:&quot;&quot;},{&quot;family&quot;:&quot;Lin&quot;,&quot;given&quot;:&quot;Shang-Yi&quot;,&quot;parse-names&quot;:false,&quot;dropping-particle&quot;:&quot;&quot;,&quot;non-dropping-particle&quot;:&quot;&quot;},{&quot;family&quot;:&quot;Lu&quot;,&quot;given&quot;:&quot;Po-Liang&quot;,&quot;parse-names&quot;:false,&quot;dropping-particle&quot;:&quot;&quot;,&quot;non-dropping-particle&quot;:&quot;&quot;}],&quot;container-title&quot;:&quot;Journal of microbiology, immunology, and infection = Wei mian yu gan ran za zhi&quot;,&quot;container-title-short&quot;:&quot;J Microbiol Immunol Infect&quot;,&quot;DOI&quot;:&quot;10.1016/j.jmii.2023.03.005&quot;,&quot;ISSN&quot;:&quot;1995-9133&quot;,&quot;PMID&quot;:&quot;37002111&quot;,&quot;issued&quot;:{&quot;date-parts&quot;:[[2023,8]]},&quot;page&quot;:&quot;833-841&quot;,&quot;abstract&quot;:&quot;BACKGROUND/PURPOSE Multi-drug resistance and the presence of epidemic lineages of Neisseria gonorrhoeae locally and globally were important clinical and public health issues. We aimed to investigate the molecular epidemiology and the antimicrobial susceptibility profiles of N. gonorrhoeae in Southern Taiwan. METHODS Between 2019 and 2021, adult patients who had suspected gonorrhea and attended a urology clinic in southern Taiwan were recruited to participate in this study. Clinical data from medical records and a questionnaire, antimicrobial susceptibility testing using a disk diffusion test in accordance with the guidelines by the Clinical and Laboratory Standards Institute, and Multi-locus sequence typing (MLST) were analyzed. RESULTS A total of 500 patients participated in the surveillance study. Among them, 232 N. gonorrhoeae isolates were identified, but only 164 isolates were recovered for further research. ST7363 (n = 83, 50.61%) was found to be the predominant sequence type, followed by ST1583 (n = 24, 14.63%), ST1588 (n = 13, 7.93%), and ST7827 (n = 12, 7.32%). 100% resistance to penicillin and 99.4% non-susceptible rate of ciprofloxacin were observed. The azithromycin resistant rate being 15.24% and the cefixime non-susceptible rate being 17.07% were alarming, both with decreasing trends in susceptibilities during 2019-2021. The 25 azithromycin resistant isolates were mainly belonged to ST7363 (n = 12) and ST7827 (n = 3). Seven (4.2%) isolates were ceftriaxone non-susceptible. Among them, four were assigned to be ST 7827 and three belonged to ST7363. CONCLUSION We observed the emergence of a predominant sequence type ST7363 in southern Taiwan. Compared with previous Taiwan studies, the increasing trend of resistance to cefixime and ceftriaxone necessitates clinicians' alertness for clinical treatment response of the extended spectrum cephalosporins and the further surveillance monitor.&quot;,&quot;issue&quot;:&quot;4&quot;,&quot;volume&quot;:&quot;56&quot;},&quot;isTemporary&quot;:false}]},{&quot;citationID&quot;:&quot;MENDELEY_CITATION_65c0b73f-135e-4a26-b0b3-cc0f8e7d900c&quot;,&quot;properties&quot;:{&quot;noteIndex&quot;:0},&quot;isEdited&quot;:false,&quot;manualOverride&quot;:{&quot;isManuallyOverridden&quot;:false,&quot;citeprocText&quot;:&quot;[52]&quot;,&quot;manualOverrideText&quot;:&quot;&quot;},&quot;citationTag&quot;:&quot;MENDELEY_CITATION_v3_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&quot;,&quot;citationItems&quot;:[{&quot;id&quot;:&quot;ec9557d7-9c52-38e4-96c5-d46f82b8ebcc&quot;,&quot;itemData&quot;:{&quot;type&quot;:&quot;article-journal&quot;,&quot;id&quot;:&quot;ec9557d7-9c52-38e4-96c5-d46f82b8ebcc&quot;,&quot;title&quot;:&quot;Molecular characterization of Neisseria gonorrhoeae isolates collected through a national surveillance programme in Japan, 2013: evidence of the emergence of a ceftriaxone-resistant strain from a ceftriaxone-susceptible lineage.&quot;,&quot;groupId&quot;:&quot;d6530151-2745-300a-8315-5a267abd328f&quot;,&quot;author&quot;:[{&quot;family&quot;:&quot;Hanao&quot;,&quot;given&quot;:&quot;Mami&quot;,&quot;parse-names&quot;:false,&quot;dropping-particle&quot;:&quot;&quot;,&quot;non-dropping-particle&quot;:&quot;&quot;},{&quot;family&quot;:&quot;Aoki&quot;,&quot;given&quot;:&quot;Kotaro&quot;,&quot;parse-names&quot;:false,&quot;dropping-particle&quot;:&quot;&quot;,&quot;non-dropping-particle&quot;:&quot;&quot;},{&quot;family&quot;:&quot;Ishii&quot;,&quot;given&quot;:&quot;Yoshikazu&quot;,&quot;parse-names&quot;:false,&quot;dropping-particle&quot;:&quot;&quot;,&quot;non-dropping-particle&quot;:&quot;&quot;},{&quot;family&quot;:&quot;Shimuta&quot;,&quot;given&quot;:&quot;Ken&quot;,&quot;parse-names&quot;:false,&quot;dropping-particle&quot;:&quot;&quot;,&quot;non-dropping-particle&quot;:&quot;&quot;},{&quot;family&quot;:&quot;Ohnishi&quot;,&quot;given&quot;:&quot;Makoto&quot;,&quot;parse-names&quot;:false,&quot;dropping-particle&quot;:&quot;&quot;,&quot;non-dropping-particle&quot;:&quot;&quot;},{&quot;family&quot;:&quot;Tateda&quot;,&quot;given&quot;:&quot;Kazuhiro&quot;,&quot;parse-names&quot;:false,&quot;dropping-particle&quot;:&quot;&quot;,&quot;non-dropping-particle&quot;:&quot;&quot;}],&quot;container-title&quot;:&quot;The Journal of antimicrobial chemotherapy&quot;,&quot;container-title-short&quot;:&quot;J Antimicrob Chemother&quot;,&quot;DOI&quot;:&quot;10.1093/jac/dkab104&quot;,&quot;ISSN&quot;:&quot;1460-2091&quot;,&quot;PMID&quot;:&quot;33930160&quot;,&quot;issued&quot;:{&quot;date-parts&quot;:[[2021,6,18]]},&quot;page&quot;:&quot;1769-1775&quot;,&quot;abstract&quot;:&quot;OBJECTIVES To investigate the spread of ceftriaxone-resistant Neisseria gonorrhoeae lineages similar to strains H041 (2009) and FC428 (2015), we characterized 55 strains collected in 2013 from hospitals across Japan. METHODS Susceptibility testing and whole-genome sequencing. RESULTS Susceptibility rates were 58% for cefixime and 98% for ceftriaxone. The 55 strains were whole-genome sequenced and classified into nine MLST-STs. MLST-ST1901 was the most prevalent (n = 19) followed by MLST-ST7363 (n = 12) and MLST-ST7359 (n = 11). The most prevalent penA [encoding penicillin binding protein 2 (PBP2)] mosaic types, based on the N. gonorrhoeae sequence typing for antimicrobial resistance (NG-STAR) scheme, were 10.001 (n = 20) followed by 34.001 (n = 13). The H041 and FC428 strains were not detected; however, a single ceftriaxone-resistant strain (TUM15748) with a MIC of 0.5 mg/L ceftriaxone was identified. The TUM15748 strain belonged to MLST-ST7359 and N. gonorrhoeae multiantigen sequence typing-ST6771, and had a novel PBP2 (PBP2TUM15748, penA type 169.001). The amino acid sequence of PBP2TUM15748 showed partial similarity to that of PBP2 from N. gonorrhoeae GU140106 and commensal Neisseria perflava and Neisseria cinerea. Natural transformation and recombination experiments using full-length TUM15748 penA showed that the ceftriaxone MICs of transformants increased 16-fold or more compared with the parental ceftriaxone-susceptible recipient strain (NG9807, belonging to MLST-ST7363). No ceftriaxone-resistant MLST-ST7359 strains have previously been reported. CONCLUSIONS We showed here that a ceftriaxone-susceptible lineage acquired a mutant PBP2 mosaic type, integrating partial PBP2 sequences from commensal Neisseria species, resulting in the emergence of ceftriaxone-resistant strains.&quot;,&quot;issue&quot;:&quot;7&quot;,&quot;volume&quot;:&quot;76&quot;},&quot;isTemporary&quot;:false}]},{&quot;citationID&quot;:&quot;MENDELEY_CITATION_6a0c3cbe-aec8-4f10-9811-d9c2cd49f33b&quot;,&quot;properties&quot;:{&quot;noteIndex&quot;:0},&quot;isEdited&quot;:false,&quot;manualOverride&quot;:{&quot;isManuallyOverridden&quot;:false,&quot;citeprocText&quot;:&quot;[53]&quot;,&quot;manualOverrideText&quot;:&quot;&quot;},&quot;citationTag&quot;:&quot;MENDELEY_CITATION_v3_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&quot;,&quot;citationItems&quot;:[{&quot;id&quot;:&quot;fa73a74f-09ec-3fc1-9f01-b261967f9afe&quot;,&quot;itemData&quot;:{&quot;type&quot;:&quot;article-journal&quot;,&quot;id&quot;:&quot;fa73a74f-09ec-3fc1-9f01-b261967f9afe&quot;,&quot;title&quot;:&quot;Genome-based epidemiology and antimicrobial resistance of Neisseria gonorrhoeae in Spain: A prospective multicentre study.&quot;,&quot;groupId&quot;:&quot;d6530151-2745-300a-8315-5a267abd328f&quot;,&quot;author&quot;:[{&quot;family&quot;:&quot;Salmerón&quot;,&quot;given&quot;:&quot;P&quot;,&quot;parse-names&quot;:false,&quot;dropping-particle&quot;:&quot;&quot;,&quot;non-dropping-particle&quot;:&quot;&quot;},{&quot;family&quot;:&quot;Buckley&quot;,&quot;given&quot;:&quot;C&quot;,&quot;parse-names&quot;:false,&quot;dropping-particle&quot;:&quot;&quot;,&quot;non-dropping-particle&quot;:&quot;&quot;},{&quot;family&quot;:&quot;Arando&quot;,&quot;given&quot;:&quot;M&quot;,&quot;parse-names&quot;:false,&quot;dropping-particle&quot;:&quot;&quot;,&quot;non-dropping-particle&quot;:&quot;&quot;},{&quot;family&quot;:&quot;Alcoceba&quot;,&quot;given&quot;:&quot;E&quot;,&quot;parse-names&quot;:false,&quot;dropping-particle&quot;:&quot;&quot;,&quot;non-dropping-particle&quot;:&quot;&quot;},{&quot;family&quot;:&quot;Romero&quot;,&quot;given&quot;:&quot;B&quot;,&quot;parse-names&quot;:false,&quot;dropping-particle&quot;:&quot;&quot;,&quot;non-dropping-particle&quot;:&quot;&quot;},{&quot;family&quot;:&quot;Clavo&quot;,&quot;given&quot;:&quot;P&quot;,&quot;parse-names&quot;:false,&quot;dropping-particle&quot;:&quot;&quot;,&quot;non-dropping-particle&quot;:&quot;&quot;},{&quot;family&quot;:&quot;Whiley&quot;,&quot;given&quot;:&quot;D&quot;,&quot;parse-names&quot;:false,&quot;dropping-particle&quot;:&quot;&quot;,&quot;non-dropping-particle&quot;:&quot;&quot;},{&quot;family&quot;:&quot;Serra-Pladevall&quot;,&quot;given&quot;:&quot;J&quot;,&quot;parse-names&quot;:false,&quot;dropping-particle&quot;:&quot;&quot;,&quot;non-dropping-particle&quot;:&quot;&quot;}],&quot;container-title&quot;:&quot;Journal of the European Academy of Dermatology and Venereology : JEADV&quot;,&quot;container-title-short&quot;:&quot;J Eur Acad Dermatol Venereol&quot;,&quot;DOI&quot;:&quot;10.1111/jdv.19458&quot;,&quot;ISSN&quot;:&quot;1468-3083&quot;,&quot;PMID&quot;:&quot;37620291&quot;,&quot;issued&quot;:{&quot;date-parts&quot;:[[2023,12]]},&quot;page&quot;:&quot;2575-2582&quot;,&quot;abstract&quot;:&quot;BACKGROUND Whole-genome sequencing (WGS) of Neisseria gonorrhoeae isolates combined with epidemiological and phenotypic data provides better understanding of population dynamics. AIM The objective of this study was to investigate the molecular epidemiology of N. gonorrhoeae isolates from three centres in Spain and determine associations of antimicrobial resistance. METHODS Genetic characterization was performed in 170 N. gonorrhoeae isolates. WGS was carried out with the HiSeq platform (Illumina). Genome assemblies were submitted to the PubMLST Neisseria database website to determine NG-MAST, MLST and NG-STAR. Antimicrobial resistance genes and point mutations were identified with PubMLST. Phylogenomic comparison was based on whole-genome single nucleotide polymorphism analysis. RESULTS Twenty-six MLST, 49 NG-MAST and 41 NG-STAR sequence types were detected, the most prevalent being MLST-ST9363 (27.1%), NG-MAST ST569 (12.4%) and NG-STAR ST193 (14.7%). Phylogenetic analysis identified 13 clusters comprising 69% of the isolates, with two of note: one involved cefixime-resistant isolates from Barcelona presenting a mosaic penA X and belonging to MLST-ST7363 and the other involved azithromycin-resistant isolates from Mallorca that possessed the C2611T mutation in the four 23S rRNA alleles belonging to MLST-ST1901. CONCLUSION The population of N. gonorrhoeae is quite heterogeneous in Spain. Our results agree with previous data published in Europe, albeit with some differences in distribution between regions. This study describes the circulation of two gonococcal populations with a specific resistance profile and sequence type in a specific geographic area. WGS is an effective tool for epidemiological surveillance of gonococcal infection and detection of resistance genes.&quot;,&quot;issue&quot;:&quot;12&quot;,&quot;volume&quot;:&quot;37&quot;},&quot;isTemporary&quot;:false}]},{&quot;citationID&quot;:&quot;MENDELEY_CITATION_c0090236-36df-464c-a26e-e3d6af28194e&quot;,&quot;properties&quot;:{&quot;noteIndex&quot;:0},&quot;isEdited&quot;:false,&quot;manualOverride&quot;:{&quot;isManuallyOverridden&quot;:false,&quot;citeprocText&quot;:&quot;[53]&quot;,&quot;manualOverrideText&quot;:&quot;&quot;},&quot;citationTag&quot;:&quot;MENDELEY_CITATION_v3_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&quot;,&quot;citationItems&quot;:[{&quot;id&quot;:&quot;fa73a74f-09ec-3fc1-9f01-b261967f9afe&quot;,&quot;itemData&quot;:{&quot;type&quot;:&quot;article-journal&quot;,&quot;id&quot;:&quot;fa73a74f-09ec-3fc1-9f01-b261967f9afe&quot;,&quot;title&quot;:&quot;Genome-based epidemiology and antimicrobial resistance of Neisseria gonorrhoeae in Spain: A prospective multicentre study.&quot;,&quot;groupId&quot;:&quot;d6530151-2745-300a-8315-5a267abd328f&quot;,&quot;author&quot;:[{&quot;family&quot;:&quot;Salmerón&quot;,&quot;given&quot;:&quot;P&quot;,&quot;parse-names&quot;:false,&quot;dropping-particle&quot;:&quot;&quot;,&quot;non-dropping-particle&quot;:&quot;&quot;},{&quot;family&quot;:&quot;Buckley&quot;,&quot;given&quot;:&quot;C&quot;,&quot;parse-names&quot;:false,&quot;dropping-particle&quot;:&quot;&quot;,&quot;non-dropping-particle&quot;:&quot;&quot;},{&quot;family&quot;:&quot;Arando&quot;,&quot;given&quot;:&quot;M&quot;,&quot;parse-names&quot;:false,&quot;dropping-particle&quot;:&quot;&quot;,&quot;non-dropping-particle&quot;:&quot;&quot;},{&quot;family&quot;:&quot;Alcoceba&quot;,&quot;given&quot;:&quot;E&quot;,&quot;parse-names&quot;:false,&quot;dropping-particle&quot;:&quot;&quot;,&quot;non-dropping-particle&quot;:&quot;&quot;},{&quot;family&quot;:&quot;Romero&quot;,&quot;given&quot;:&quot;B&quot;,&quot;parse-names&quot;:false,&quot;dropping-particle&quot;:&quot;&quot;,&quot;non-dropping-particle&quot;:&quot;&quot;},{&quot;family&quot;:&quot;Clavo&quot;,&quot;given&quot;:&quot;P&quot;,&quot;parse-names&quot;:false,&quot;dropping-particle&quot;:&quot;&quot;,&quot;non-dropping-particle&quot;:&quot;&quot;},{&quot;family&quot;:&quot;Whiley&quot;,&quot;given&quot;:&quot;D&quot;,&quot;parse-names&quot;:false,&quot;dropping-particle&quot;:&quot;&quot;,&quot;non-dropping-particle&quot;:&quot;&quot;},{&quot;family&quot;:&quot;Serra-Pladevall&quot;,&quot;given&quot;:&quot;J&quot;,&quot;parse-names&quot;:false,&quot;dropping-particle&quot;:&quot;&quot;,&quot;non-dropping-particle&quot;:&quot;&quot;}],&quot;container-title&quot;:&quot;Journal of the European Academy of Dermatology and Venereology : JEADV&quot;,&quot;container-title-short&quot;:&quot;J Eur Acad Dermatol Venereol&quot;,&quot;DOI&quot;:&quot;10.1111/jdv.19458&quot;,&quot;ISSN&quot;:&quot;1468-3083&quot;,&quot;PMID&quot;:&quot;37620291&quot;,&quot;issued&quot;:{&quot;date-parts&quot;:[[2023,12]]},&quot;page&quot;:&quot;2575-2582&quot;,&quot;abstract&quot;:&quot;BACKGROUND Whole-genome sequencing (WGS) of Neisseria gonorrhoeae isolates combined with epidemiological and phenotypic data provides better understanding of population dynamics. AIM The objective of this study was to investigate the molecular epidemiology of N. gonorrhoeae isolates from three centres in Spain and determine associations of antimicrobial resistance. METHODS Genetic characterization was performed in 170 N. gonorrhoeae isolates. WGS was carried out with the HiSeq platform (Illumina). Genome assemblies were submitted to the PubMLST Neisseria database website to determine NG-MAST, MLST and NG-STAR. Antimicrobial resistance genes and point mutations were identified with PubMLST. Phylogenomic comparison was based on whole-genome single nucleotide polymorphism analysis. RESULTS Twenty-six MLST, 49 NG-MAST and 41 NG-STAR sequence types were detected, the most prevalent being MLST-ST9363 (27.1%), NG-MAST ST569 (12.4%) and NG-STAR ST193 (14.7%). Phylogenetic analysis identified 13 clusters comprising 69% of the isolates, with two of note: one involved cefixime-resistant isolates from Barcelona presenting a mosaic penA X and belonging to MLST-ST7363 and the other involved azithromycin-resistant isolates from Mallorca that possessed the C2611T mutation in the four 23S rRNA alleles belonging to MLST-ST1901. CONCLUSION The population of N. gonorrhoeae is quite heterogeneous in Spain. Our results agree with previous data published in Europe, albeit with some differences in distribution between regions. This study describes the circulation of two gonococcal populations with a specific resistance profile and sequence type in a specific geographic area. WGS is an effective tool for epidemiological surveillance of gonococcal infection and detection of resistance genes.&quot;,&quot;issue&quot;:&quot;12&quot;,&quot;volume&quot;:&quot;37&quot;},&quot;isTemporary&quot;:false}]},{&quot;citationID&quot;:&quot;MENDELEY_CITATION_f7346b80-99d7-4040-b6ad-0d2e5edeb7c6&quot;,&quot;properties&quot;:{&quot;noteIndex&quot;:0},&quot;isEdited&quot;:false,&quot;manualOverride&quot;:{&quot;isManuallyOverridden&quot;:false,&quot;citeprocText&quot;:&quot;[54, 55]&quot;,&quot;manualOverrideText&quot;:&quot;&quot;},&quot;citationTag&quot;:&quot;MENDELEY_CITATION_v3_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&quot;,&quot;citationItems&quot;:[{&quot;id&quot;:&quot;3dded1f3-ad16-3b1e-9511-9a7709a63923&quot;,&quot;itemData&quot;:{&quot;type&quot;:&quot;article-journal&quot;,&quot;id&quot;:&quot;3dded1f3-ad16-3b1e-9511-9a7709a63923&quot;,&quot;title&quot;:&quot;2020-08-10-21-45-ac75def954198f99d473dde36882dbcd&quot;,&quot;groupId&quot;:&quot;d6530151-2745-300a-8315-5a267abd328f&quot;},&quot;isTemporary&quot;:false},{&quot;id&quot;:&quot;8c5a5c2e-c8df-38a6-ba3f-f83b0e42e600&quot;,&quot;itemData&quot;:{&quot;type&quot;:&quot;article-journal&quot;,&quot;id&quot;:&quot;8c5a5c2e-c8df-38a6-ba3f-f83b0e42e600&quot;,&quot;title&quot;:&quot;An exploration of elevated HIV and STI risk among male sex workers from India.&quot;,&quot;groupId&quot;:&quot;d6530151-2745-300a-8315-5a267abd328f&quot;,&quot;author&quot;:[{&quot;family&quot;:&quot;Narayanan&quot;,&quot;given&quot;:&quot;Prakash&quot;,&quot;parse-names&quot;:false,&quot;dropping-particle&quot;:&quot;&quot;,&quot;non-dropping-particle&quot;:&quot;&quot;},{&quot;family&quot;:&quot;Das&quot;,&quot;given&quot;:&quot;Anjana&quot;,&quot;parse-names&quot;:false,&quot;dropping-particle&quot;:&quot;&quot;,&quot;non-dropping-particle&quot;:&quot;&quot;},{&quot;family&quot;:&quot;Morineau&quot;,&quot;given&quot;:&quot;Guy&quot;,&quot;parse-names&quot;:false,&quot;dropping-particle&quot;:&quot;&quot;,&quot;non-dropping-particle&quot;:&quot;&quot;},{&quot;family&quot;:&quot;Prabhakar&quot;,&quot;given&quot;:&quot;Parimi&quot;,&quot;parse-names&quot;:false,&quot;dropping-particle&quot;:&quot;&quot;,&quot;non-dropping-particle&quot;:&quot;&quot;},{&quot;family&quot;:&quot;Deshpande&quot;,&quot;given&quot;:&quot;Gururaj Rao&quot;,&quot;parse-names&quot;:false,&quot;dropping-particle&quot;:&quot;&quot;,&quot;non-dropping-particle&quot;:&quot;&quot;},{&quot;family&quot;:&quot;Gangakhedkar&quot;,&quot;given&quot;:&quot;Raman&quot;,&quot;parse-names&quot;:false,&quot;dropping-particle&quot;:&quot;&quot;,&quot;non-dropping-particle&quot;:&quot;&quot;},{&quot;family&quot;:&quot;Risbud&quot;,&quot;given&quot;:&quot;Arun&quot;,&quot;parse-names&quot;:false,&quot;dropping-particle&quot;:&quot;&quot;,&quot;non-dropping-particle&quot;:&quot;&quot;}],&quot;container-title&quot;:&quot;BMC public health&quot;,&quot;container-title-short&quot;:&quot;BMC Public Health&quot;,&quot;DOI&quot;:&quot;10.1186/1471-2458-13-1059&quot;,&quot;ISSN&quot;:&quot;1471-2458&quot;,&quot;PMID&quot;:&quot;24209579&quot;,&quot;issued&quot;:{&quot;date-parts&quot;:[[2013,11,9]]},&quot;page&quot;:&quot;1059&quot;,&quot;abstract&quot;:&quot;BACKGROUND Men who have sex with men (MSM) who also report transactional sex (male sex workers or MSWs) are known to be at higher risk for HIV and sexually transmitted infections (STIs). The study aimed to profile socio-demographic characteristics and risk factors associated with high HIV prevalence among MSWs. METHODS A cross-sectional study was conducted in 2008-9 among 483 high-risk MSM who attended STI clinics at Mumbai and Hyderabad, two large cities in India. RESULTS About 70% of the MSM reported transactional sex. As compared to other MSM, MSWs had more male partners (8.9 versus 2.5, p &lt; 0.001) and higher rates of receptive anal sex (96% versus 72%, p &lt; 0.001). HIV prevalence among MSWs and other MSM was 43.6% and 18.1% respectively. HIV prevalence among MSWs was associated with the place of residence (MSWs from Hyderabad were 7.3 times more likely to be infected), positive syphilis serology (3.8 times) and duration of sex work (increased by 8% for every additional year). CONCLUSION The study showed that MSWs are at high risk for HIV acquisition/transmission, which highlights the need for intensified interventions for personalized risk-reduction counselling and STI screening. Newer biomedical interventions such as pre-exposure prophylaxis and treatment as prevention could also be considered.&quot;,&quot;volume&quot;:&quot;13&quot;},&quot;isTemporary&quot;:false}]},{&quot;citationID&quot;:&quot;MENDELEY_CITATION_9a4171e2-d2b0-4237-a3f9-846848286a35&quot;,&quot;properties&quot;:{&quot;noteIndex&quot;:0},&quot;isEdited&quot;:false,&quot;manualOverride&quot;:{&quot;isManuallyOverridden&quot;:false,&quot;citeprocText&quot;:&quot;[24]&quot;,&quot;manualOverrideText&quot;:&quot;&quot;},&quot;citationTag&quot;:&quot;MENDELEY_CITATION_v3_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&quot;,&quot;citationItems&quot;:[{&quot;id&quot;:&quot;5f8a5528-f9ab-3456-aa56-2f1b076d0265&quot;,&quot;itemData&quot;:{&quot;type&quot;:&quot;article-journal&quot;,&quot;id&quot;:&quot;5f8a5528-f9ab-3456-aa56-2f1b076d0265&quot;,&quot;title&quot;:&quot;Monitoring antimicrobial susceptibility of Neisseria gonorrhoeae isolated from Bangladesh during 1997-2006: emergence and pattern of drug-resistant isolates.&quot;,&quot;groupId&quot;:&quot;d6530151-2745-300a-8315-5a267abd328f&quot;,&quot;author&quot;:[{&quot;family&quot;:&quot;Ahmed&quot;,&quot;given&quot;:&quot;Monir Uddin&quot;,&quot;parse-names&quot;:false,&quot;dropping-particle&quot;:&quot;&quot;,&quot;non-dropping-particle&quot;:&quot;&quot;},{&quot;family&quot;:&quot;Chawdhury&quot;,&quot;given&quot;:&quot;Faisal Arif Hasan&quot;,&quot;parse-names&quot;:false,&quot;dropping-particle&quot;:&quot;&quot;,&quot;non-dropping-particle&quot;:&quot;&quot;},{&quot;family&quot;:&quot;Hossain&quot;,&quot;given&quot;:&quot;Maqsud&quot;,&quot;parse-names&quot;:false,&quot;dropping-particle&quot;:&quot;&quot;,&quot;non-dropping-particle&quot;:&quot;&quot;},{&quot;family&quot;:&quot;Sultan&quot;,&quot;given&quot;:&quot;Syed Zafar&quot;,&quot;parse-names&quot;:false,&quot;dropping-particle&quot;:&quot;&quot;,&quot;non-dropping-particle&quot;:&quot;&quot;},{&quot;family&quot;:&quot;Alam&quot;,&quot;given&quot;:&quot;Mansur&quot;,&quot;parse-names&quot;:false,&quot;dropping-particle&quot;:&quot;&quot;,&quot;non-dropping-particle&quot;:&quot;&quot;},{&quot;family&quot;:&quot;Salahuddin&quot;,&quot;given&quot;:&quot;Gazi&quot;,&quot;parse-names&quot;:false,&quot;dropping-particle&quot;:&quot;&quot;,&quot;non-dropping-particle&quot;:&quot;&quot;},{&quot;family&quot;:&quot;Alam&quot;,&quot;given&quot;:&quot;Ashraful&quot;,&quot;parse-names&quot;:false,&quot;dropping-particle&quot;:&quot;&quot;,&quot;non-dropping-particle&quot;:&quot;&quot;},{&quot;family&quot;:&quot;Nessa&quot;,&quot;given&quot;:&quot;Khairun&quot;,&quot;parse-names&quot;:false,&quot;dropping-particle&quot;:&quot;&quot;,&quot;non-dropping-particle&quot;:&quot;&quot;},{&quot;family&quot;:&quot;Nahar&quot;,&quot;given&quot;:&quot;Shamsun&quot;,&quot;parse-names&quot;:false,&quot;dropping-particle&quot;:&quot;&quot;,&quot;non-dropping-particle&quot;:&quot;&quot;},{&quot;family&quot;:&quot;Shama-A-Waris&quot;,&quot;given&quot;:&quot;&quot;,&quot;parse-names&quot;:false,&quot;dropping-particle&quot;:&quot;&quot;,&quot;non-dropping-particle&quot;:&quot;&quot;},{&quot;family&quot;:&quot;Alam&quot;,&quot;given&quot;:&quot;Anadil&quot;,&quot;parse-names&quot;:false,&quot;dropping-particle&quot;:&quot;&quot;,&quot;non-dropping-particle&quot;:&quot;&quot;},{&quot;family&quot;:&quot;Rahman&quot;,&quot;given&quot;:&quot;Motiur&quot;,&quot;parse-names&quot;:false,&quot;dropping-particle&quot;:&quot;&quot;,&quot;non-dropping-particle&quot;:&quot;&quot;}],&quot;container-title&quot;:&quot;Journal of health, population, and nutrition&quot;,&quot;container-title-short&quot;:&quot;J Health Popul Nutr&quot;,&quot;DOI&quot;:&quot;10.3329/jhpn.v28i5.6152&quot;,&quot;ISSN&quot;:&quot;1606-0997&quot;,&quot;PMID&quot;:&quot;20941895&quot;,&quot;issued&quot;:{&quot;date-parts&quot;:[[2010,10]]},&quot;page&quot;:&quot;443-9&quot;,&quot;abstract&quot;:&quot;Gonorrhoea is one of the most common sexually transmitted infections (STIs) in developing countries, and the emergence of resistance to antimicrobial agents in Neisseria gonorrhoeae is a major obstacle in the control of gonorrhoea. Periodical monitoring of antimicrobial susceptibility of N. gonorrhoeae is essential for the early detection of emergence of drug resistance. In total, 1,767 gonococcal strains isolated from males and females (general population and those with high-risk behaviour) from different parts of Bangladesh were studied during 1997-2006. Minimum inhibitory concentrations of penicillin, tetracycline, ciprofloxacin, ceftriaxone, spectinomycin, and azithromycin for the isolates were determined by the agar dilution method. Isolates resistant to three or more antimicrobial agents are considered multidrug-resistant. The prevalence of plasmid-mediated penicillinase-producing N. gonorrhoeae (PPNG) and plasmid-mediated tetracycline-resistant N. gonorrhoeae (TRNG) was determined. Nine percent of the isolates were resistant to ciprofloxacin in 1997 compared to 87% in 2006. Multidrug-resistant N. gonorrhoeae have emerged in 1997, and 44% of the strains (n = 66) isolated during 2006 were multidrug-resistant. Forty-two percent of the isolates in 2006 were both PPNG- and TRNG-positive compared to none in 1997. The rapidly-changing pattern of gonococcal antimicrobial susceptibility warrants the need for an antimicrobial susceptibility-monitoring programme, and periodical analysis and dissemination of susceptibility data are essential to guide clinicians and for successful STI/HIV intervention programmes.&quot;,&quot;issue&quot;:&quot;5&quot;,&quot;volume&quot;:&quot;28&quot;},&quot;isTemporary&quot;:false}]},{&quot;citationID&quot;:&quot;MENDELEY_CITATION_3ee95650-2f8b-461a-8c5f-6eafae4e027c&quot;,&quot;properties&quot;:{&quot;noteIndex&quot;:0},&quot;isEdited&quot;:false,&quot;manualOverride&quot;:{&quot;isManuallyOverridden&quot;:true,&quot;citeprocText&quot;:&quot;[32]&quot;,&quot;manualOverrideText&quot;:&quot;&quot;},&quot;citationItems&quot;:[{&quot;id&quot;:&quot;ead1e870-45a3-3626-8931-192d04dea8c7&quot;,&quot;itemData&quot;:{&quot;type&quot;:&quot;article-journal&quot;,&quot;id&quot;:&quot;ead1e870-45a3-3626-8931-192d04dea8c7&quot;,&quot;title&quot;:&quot;QUAST: quality assessment tool for genome assemblies.&quot;,&quot;groupId&quot;:&quot;d6530151-2745-300a-8315-5a267abd328f&quot;,&quot;author&quot;:[{&quot;family&quot;:&quot;Gurevich&quot;,&quot;given&quot;:&quot;Alexey&quot;,&quot;parse-names&quot;:false,&quot;dropping-particle&quot;:&quot;&quot;,&quot;non-dropping-particle&quot;:&quot;&quot;},{&quot;family&quot;:&quot;Saveliev&quot;,&quot;given&quot;:&quot;Vladislav&quot;,&quot;parse-names&quot;:false,&quot;dropping-particle&quot;:&quot;&quot;,&quot;non-dropping-particle&quot;:&quot;&quot;},{&quot;family&quot;:&quot;Vyahhi&quot;,&quot;given&quot;:&quot;Nikolay&quot;,&quot;parse-names&quot;:false,&quot;dropping-particle&quot;:&quot;&quot;,&quot;non-dropping-particle&quot;:&quot;&quot;},{&quot;family&quot;:&quot;Tesler&quot;,&quot;given&quot;:&quot;Glenn&quot;,&quot;parse-names&quot;:false,&quot;dropping-particle&quot;:&quot;&quot;,&quot;non-dropping-particle&quot;:&quot;&quot;}],&quot;container-title&quot;:&quot;Bioinformatics (Oxford, England)&quot;,&quot;container-title-short&quot;:&quot;Bioinformatics&quot;,&quot;DOI&quot;:&quot;10.1093/bioinformatics/btt086&quot;,&quot;ISSN&quot;:&quot;1367-4811&quot;,&quot;PMID&quot;:&quot;23422339&quot;,&quot;issued&quot;:{&quot;date-parts&quot;:[[2013,4,15]]},&quot;page&quot;:&quot;1072-5&quot;,&quot;abstract&quot;:&quot;SUMMARY Limitations of genome sequencing techniques have led to dozens of assembly algorithms, none of which is perfect. A number of methods for comparing assemblers have been developed, but none is yet a recognized benchmark. Further, most existing methods for comparing assemblies are only applicable to new assemblies of finished genomes; the problem of evaluating assemblies of previously unsequenced species has not been adequately considered. Here, we present QUAST-a quality assessment tool for evaluating and comparing genome assemblies. This tool improves on leading assembly comparison software with new ideas and quality metrics. QUAST can evaluate assemblies both with a reference genome, as well as without a reference. QUAST produces many reports, summary tables and plots to help scientists in their research and in their publications. In this study, we used QUAST to compare several genome assemblers on three datasets. QUAST tables and plots for all of them are available in the Supplementary Material, and interactive versions of these reports are on the QUAST website. AVAILABILITY http://bioinf.spbau.ru/quast . SUPPLEMENTARY INFORMATION Supplementary data are available at Bioinformatics online.&quot;,&quot;issue&quot;:&quot;8&quot;,&quot;volume&quot;:&quot;29&quot;},&quot;isTemporary&quot;:false}],&quot;citationTag&quot;:&quot;MENDELEY_CITATION_v3_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&quot;},{&quot;citationID&quot;:&quot;MENDELEY_CITATION_4ce85103-320c-4c7d-b20c-79243cf4ca74&quot;,&quot;properties&quot;:{&quot;noteIndex&quot;:0},&quot;isEdited&quot;:false,&quot;manualOverride&quot;:{&quot;isManuallyOverridden&quot;:false,&quot;citeprocText&quot;:&quot;[26]&quot;,&quot;manualOverrideText&quot;:&quot;&quot;},&quot;citationTag&quot;:&quot;MENDELEY_CITATION_v3_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&quot;,&quot;citationItems&quot;:[{&quot;id&quot;:&quot;2d33760f-be7e-3ea4-a72b-a2cb82a9f731&quot;,&quot;itemData&quot;:{&quot;type&quot;:&quot;article-journal&quot;,&quot;id&quot;:&quot;2d33760f-be7e-3ea4-a72b-a2cb82a9f731&quot;,&quot;title&quot;:&quot;Antimicrobial Susceptibility of Neisseria gonorrhoeae in Bangladesh (2014 Update).&quot;,&quot;groupId&quot;:&quot;d6530151-2745-300a-8315-5a267abd328f&quot;,&quot;author&quot;:[{&quot;family&quot;:&quot;Khanam&quot;,&quot;given&quot;:&quot;Rasheda&quot;,&quot;parse-names&quot;:false,&quot;dropping-particle&quot;:&quot;&quot;,&quot;non-dropping-particle&quot;:&quot;&quot;},{&quot;family&quot;:&quot;Ahmed&quot;,&quot;given&quot;:&quot;Dilruba&quot;,&quot;parse-names&quot;:false,&quot;dropping-particle&quot;:&quot;&quot;,&quot;non-dropping-particle&quot;:&quot;&quot;},{&quot;family&quot;:&quot;Rahman&quot;,&quot;given&quot;:&quot;Mustafizur&quot;,&quot;parse-names&quot;:false,&quot;dropping-particle&quot;:&quot;&quot;,&quot;non-dropping-particle&quot;:&quot;&quot;},{&quot;family&quot;:&quot;Alam&quot;,&quot;given&quot;:&quot;M S&quot;,&quot;parse-names&quot;:false,&quot;dropping-particle&quot;:&quot;&quot;,&quot;non-dropping-particle&quot;:&quot;&quot;},{&quot;family&quot;:&quot;Amin&quot;,&quot;given&quot;:&quot;Mausumi&quot;,&quot;parse-names&quot;:false,&quot;dropping-particle&quot;:&quot;&quot;,&quot;non-dropping-particle&quot;:&quot;&quot;},{&quot;family&quot;:&quot;Khan&quot;,&quot;given&quot;:&quot;Sharful Islam&quot;,&quot;parse-names&quot;:false,&quot;dropping-particle&quot;:&quot;&quot;,&quot;non-dropping-particle&quot;:&quot;&quot;},{&quot;family&quot;:&quot;Mayer&quot;,&quot;given&quot;:&quot;Kenneth H&quot;,&quot;parse-names&quot;:false,&quot;dropping-particle&quot;:&quot;&quot;,&quot;non-dropping-particle&quot;:&quot;&quot;},{&quot;family&quot;:&quot;Azim&quot;,&quot;given&quot;:&quot;Tasnim&quot;,&quot;parse-names&quot;:false,&quot;dropping-particle&quot;:&quot;&quot;,&quot;non-dropping-particle&quot;:&quot;&quot;}],&quot;container-title&quot;:&quot;Antimicrobial agents and chemotherapy&quot;,&quot;container-title-short&quot;:&quot;Antimicrob Agents Chemother&quot;,&quot;DOI&quot;:&quot;10.1128/AAC.00223-16&quot;,&quot;ISSN&quot;:&quot;1098-6596&quot;,&quot;PMID&quot;:&quot;27185804&quot;,&quot;issued&quot;:{&quot;date-parts&quot;:[[2016,7]]},&quot;page&quot;:&quot;4418-9&quot;,&quot;issue&quot;:&quot;7&quot;,&quot;volume&quot;:&quot;60&quot;},&quot;isTemporary&quot;:false}]},{&quot;citationID&quot;:&quot;MENDELEY_CITATION_f821d43c-8047-4078-8253-dd39faa7c975&quot;,&quot;properties&quot;:{&quot;noteIndex&quot;:0},&quot;isEdited&quot;:false,&quot;manualOverride&quot;:{&quot;isManuallyOverridden&quot;:false,&quot;citeprocText&quot;:&quot;[56]&quot;,&quot;manualOverrideText&quot;:&quot;&quot;},&quot;citationTag&quot;:&quot;MENDELEY_CITATION_v3_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&quot;,&quot;citationItems&quot;:[{&quot;id&quot;:&quot;76e6f2e6-807b-391c-8187-eeceb68b8939&quot;,&quot;itemData&quot;:{&quot;type&quot;:&quot;article-journal&quot;,&quot;id&quot;:&quot;76e6f2e6-807b-391c-8187-eeceb68b8939&quot;,&quot;title&quot;:&quot;WHO global antimicrobial resistance surveillance for Neisseria gonorrhoeae 2017-18: a retrospective observational study.&quot;,&quot;groupId&quot;:&quot;d6530151-2745-300a-8315-5a267abd328f&quot;,&quot;author&quot;:[{&quot;family&quot;:&quot;Unemo&quot;,&quot;given&quot;:&quot;Magnus&quot;,&quot;parse-names&quot;:false,&quot;dropping-particle&quot;:&quot;&quot;,&quot;non-dropping-particle&quot;:&quot;&quot;},{&quot;family&quot;:&quot;Lahra&quot;,&quot;given&quot;:&quot;Monica M&quot;,&quot;parse-names&quot;:false,&quot;dropping-particle&quot;:&quot;&quot;,&quot;non-dropping-particle&quot;:&quot;&quot;},{&quot;family&quot;:&quot;Escher&quot;,&quot;given&quot;:&quot;Martina&quot;,&quot;parse-names&quot;:false,&quot;dropping-particle&quot;:&quot;&quot;,&quot;non-dropping-particle&quot;:&quot;&quot;},{&quot;family&quot;:&quot;Eremin&quot;,&quot;given&quot;:&quot;Sergey&quot;,&quot;parse-names&quot;:false,&quot;dropping-particle&quot;:&quot;&quot;,&quot;non-dropping-particle&quot;:&quot;&quot;},{&quot;family&quot;:&quot;Cole&quot;,&quot;given&quot;:&quot;Michelle J&quot;,&quot;parse-names&quot;:false,&quot;dropping-particle&quot;:&quot;&quot;,&quot;non-dropping-particle&quot;:&quot;&quot;},{&quot;family&quot;:&quot;Galarza&quot;,&quot;given&quot;:&quot;Patricia&quot;,&quot;parse-names&quot;:false,&quot;dropping-particle&quot;:&quot;&quot;,&quot;non-dropping-particle&quot;:&quot;&quot;},{&quot;family&quot;:&quot;Ndowa&quot;,&quot;given&quot;:&quot;Francis&quot;,&quot;parse-names&quot;:false,&quot;dropping-particle&quot;:&quot;&quot;,&quot;non-dropping-particle&quot;:&quot;&quot;},{&quot;family&quot;:&quot;Martin&quot;,&quot;given&quot;:&quot;Irene&quot;,&quot;parse-names&quot;:false,&quot;dropping-particle&quot;:&quot;&quot;,&quot;non-dropping-particle&quot;:&quot;&quot;},{&quot;family&quot;:&quot;Dillon&quot;,&quot;given&quot;:&quot;Jo-Anne R&quot;,&quot;parse-names&quot;:false,&quot;dropping-particle&quot;:&quot;&quot;,&quot;non-dropping-particle&quot;:&quot;&quot;},{&quot;family&quot;:&quot;Galas&quot;,&quot;given&quot;:&quot;Marcelo&quot;,&quot;parse-names&quot;:false,&quot;dropping-particle&quot;:&quot;&quot;,&quot;non-dropping-particle&quot;:&quot;&quot;},{&quot;family&quot;:&quot;Ramon-Pardo&quot;,&quot;given&quot;:&quot;Pilar&quot;,&quot;parse-names&quot;:false,&quot;dropping-particle&quot;:&quot;&quot;,&quot;non-dropping-particle&quot;:&quot;&quot;},{&quot;family&quot;:&quot;Weinstock&quot;,&quot;given&quot;:&quot;Hillard&quot;,&quot;parse-names&quot;:false,&quot;dropping-particle&quot;:&quot;&quot;,&quot;non-dropping-particle&quot;:&quot;&quot;},{&quot;family&quot;:&quot;Wi&quot;,&quot;given&quot;:&quot;Teodora&quot;,&quot;parse-names&quot;:false,&quot;dropping-particle&quot;:&quot;&quot;,&quot;non-dropping-particle&quot;:&quot;&quot;}],&quot;container-title&quot;:&quot;The Lancet. Microbe&quot;,&quot;container-title-short&quot;:&quot;Lancet Microbe&quot;,&quot;DOI&quot;:&quot;10.1016/S2666-5247(21)00171-3&quot;,&quot;ISSN&quot;:&quot;2666-5247&quot;,&quot;PMID&quot;:&quot;35544082&quot;,&quot;issued&quot;:{&quot;date-parts&quot;:[[2021,11]]},&quot;page&quot;:&quot;e627-e636&quot;,&quot;abstract&quot;:&quot;BACKGROUND Gonorrhoea and antimicrobial resistance (AMR) in Neisseria gonorrhoeae are major health concerns globally. Increased global surveillance of gonococcal AMR is essential. We aimed to describe the 2017-18 data from WHO's global gonococcal AMR surveillance, and to discuss priorities essential for the effective management and control of gonorrhoea. METHODS We did a retrospective observational study of the AMR data of gonococcal isolates reported to WHO by 73 countries in 2017-18. WHO recommends that each country collects at least 100 gonococcal isolates per year, and that quantitative methods to determine the minimum inhibitory concentration of antimicrobials, interpreted by internationally standardised resistance breakpoints, are used. FINDINGS In 2017-18, 73 countries provided AMR data for one or more drug. Decreased susceptibility or resistance to ceftriaxone was reported by 21 (31%) of 68 reporting countries and to cefixime by 24 (47%) of 51 reporting countries. Resistance to azithromycin was reported by 51 (84%) of 61 reporting countries and to ciprofloxacin by all 70 (100%) reporting countries. The annual proportion of decreased susceptibility or resistance across countries was 0-21% to ceftriaxone and 0-22% to cefixime, and that of resistance was 0-60% to azithromycin and 0-100% to ciprofloxacin. The number of countries reporting gonococcal AMR and resistant isolates, and the number of examined isolates, have increased since 2015-16. Surveillance remains scarce in central America and the Caribbean and eastern Europe, and in the WHO African, Eastern Mediterranean, and South-East Asian regions. INTERPRETATION In many countries, ciprofloxacin resistance was exceedingly high, azithromycin resistance was increasing, and decreased susceptibility or resistance to ceftriaxone and cefixime continued to emerge. WHO's global surveillance of gonococcal AMR needs to expand internationally to provide imperative data for national and international management guidelines and public health policies. Improved prevention, early diagnosis, treatment of index patients and partners, enhanced surveillance (eg, infection, AMR, treatment failures, and antimicrobial use or misuse), and increased knowledge on antimicrobial selection, stewardship, and pharmacokinetics or pharmacodynamics are essential. The development of rapid, accurate, and affordable point-of-care gonococcal diagnostic tests, new antimicrobials, and gonococcal vaccines is imperative. FUNDING None.&quot;,&quot;issue&quot;:&quot;11&quot;,&quot;volume&quot;:&quot;2&quot;},&quot;isTemporary&quot;:false}]},{&quot;citationID&quot;:&quot;MENDELEY_CITATION_01c760ad-8cba-4c32-b25a-51670037678b&quot;,&quot;properties&quot;:{&quot;noteIndex&quot;:0},&quot;isEdited&quot;:false,&quot;manualOverride&quot;:{&quot;isManuallyOverridden&quot;:false,&quot;citeprocText&quot;:&quot;[57]&quot;,&quot;manualOverrideText&quot;:&quot;&quot;},&quot;citationTag&quot;:&quot;MENDELEY_CITATION_v3_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&quot;,&quot;citationItems&quot;:[{&quot;id&quot;:&quot;f8015a68-5553-3b2f-9de2-daddc0eb9bb4&quot;,&quot;itemData&quot;:{&quot;type&quot;:&quot;article-journal&quot;,&quot;id&quot;:&quot;f8015a68-5553-3b2f-9de2-daddc0eb9bb4&quot;,&quot;title&quot;:&quot;Antibiotic resistance and NG-MAST sequence types of Neisseria gonorrhoeae isolates in Poland compared to the world.&quot;,&quot;groupId&quot;:&quot;d6530151-2745-300a-8315-5a267abd328f&quot;,&quot;author&quot;:[{&quot;family&quot;:&quot;Mlynarczyk-Bonikowska&quot;,&quot;given&quot;:&quot;Beata&quot;,&quot;parse-names&quot;:false,&quot;dropping-particle&quot;:&quot;&quot;,&quot;non-dropping-particle&quot;:&quot;&quot;},{&quot;family&quot;:&quot;Malejczyk&quot;,&quot;given&quot;:&quot;Magdalena&quot;,&quot;parse-names&quot;:false,&quot;dropping-particle&quot;:&quot;&quot;,&quot;non-dropping-particle&quot;:&quot;&quot;},{&quot;family&quot;:&quot;Majewski&quot;,&quot;given&quot;:&quot;Sławomir&quot;,&quot;parse-names&quot;:false,&quot;dropping-particle&quot;:&quot;&quot;,&quot;non-dropping-particle&quot;:&quot;&quot;},{&quot;family&quot;:&quot;Unemo&quot;,&quot;given&quot;:&quot;Magnus&quot;,&quot;parse-names&quot;:false,&quot;dropping-particle&quot;:&quot;&quot;,&quot;non-dropping-particle&quot;:&quot;&quot;}],&quot;container-title&quot;:&quot;Postepy dermatologii i alergologii&quot;,&quot;container-title-short&quot;:&quot;Postepy Dermatol Alergol&quot;,&quot;DOI&quot;:&quot;10.5114/ada.2018.79780&quot;,&quot;ISSN&quot;:&quot;1642-395X&quot;,&quot;PMID&quot;:&quot;30618519&quot;,&quot;issued&quot;:{&quot;date-parts&quot;:[[2018,12]]},&quot;page&quot;:&quot;346-551&quot;,&quot;abstract&quot;:&quot;Gonorrhoea is one of the most common sexually transmitted infections and in 2012, the World Health Organization estimated about 78 million of new global urogenital cases among adults per year. The main concern during the latest decade has been the emergence and spread of multidrug-resistant strains of Neisseria gonorrhoeae. Resistance has emerged internationally to the extended-spectrum cephalosporins, ceftriaxone and cefixime, which are the last remaining options for empiric first-line monotherapy of gonorrhoea. In Poland, the levels of resistance to ciprofloxacin, benzylpenicillin and tetracycline are high, and the prevalence of azithromycin resistance has increased. However, no resistance to ceftriaxone has been identified. The currently spread multidrug-resistant strains frequently represent epidemic clones. The present paper reviews and describes the antimicrobial resistance and N. gonorrhoeae multiantigen sequence typing (NG-MAST) sequence types of N. gonorrhoeae strains spreading in Poland compared to the world.&quot;,&quot;issue&quot;:&quot;6&quot;,&quot;volume&quot;:&quot;35&quot;},&quot;isTemporary&quot;:false}]},{&quot;citationID&quot;:&quot;MENDELEY_CITATION_ed534aa6-3043-4bd6-9eb0-68846a0a86cc&quot;,&quot;properties&quot;:{&quot;noteIndex&quot;:0},&quot;isEdited&quot;:false,&quot;manualOverride&quot;:{&quot;isManuallyOverridden&quot;:false,&quot;citeprocText&quot;:&quot;[58]&quot;,&quot;manualOverrideText&quot;:&quot;&quot;},&quot;citationTag&quot;:&quot;MENDELEY_CITATION_v3_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&quot;,&quot;citationItems&quot;:[{&quot;id&quot;:&quot;b9454a6a-204c-3d96-bd73-c06b1c9cc56c&quot;,&quot;itemData&quot;:{&quot;type&quot;:&quot;article-journal&quot;,&quot;id&quot;:&quot;b9454a6a-204c-3d96-bd73-c06b1c9cc56c&quot;,&quot;title&quot;:&quot;Tackling immunosuppression by Neisseria gonorrhoeae to facilitate vaccine design.&quot;,&quot;groupId&quot;:&quot;d6530151-2745-300a-8315-5a267abd328f&quot;,&quot;author&quot;:[{&quot;family&quot;:&quot;Jones&quot;,&quot;given&quot;:&quot;Rebekah A&quot;,&quot;parse-names&quot;:false,&quot;dropping-particle&quot;:&quot;&quot;,&quot;non-dropping-particle&quot;:&quot;&quot;},{&quot;family&quot;:&quot;Ramirez-Bencomo&quot;,&quot;given&quot;:&quot;Fidel&quot;,&quot;parse-names&quot;:false,&quot;dropping-particle&quot;:&quot;&quot;,&quot;non-dropping-particle&quot;:&quot;&quot;},{&quot;family&quot;:&quot;Whiting&quot;,&quot;given&quot;:&quot;Gail&quot;,&quot;parse-names&quot;:false,&quot;dropping-particle&quot;:&quot;&quot;,&quot;non-dropping-particle&quot;:&quot;&quot;},{&quot;family&quot;:&quot;Fang&quot;,&quot;given&quot;:&quot;Min&quot;,&quot;parse-names&quot;:false,&quot;dropping-particle&quot;:&quot;&quot;,&quot;non-dropping-particle&quot;:&quot;&quot;},{&quot;family&quot;:&quot;Lavender&quot;,&quot;given&quot;:&quot;Hayley&quot;,&quot;parse-names&quot;:false,&quot;dropping-particle&quot;:&quot;&quot;,&quot;non-dropping-particle&quot;:&quot;&quot;},{&quot;family&quot;:&quot;Kurzyp&quot;,&quot;given&quot;:&quot;Kacper&quot;,&quot;parse-names&quot;:false,&quot;dropping-particle&quot;:&quot;&quot;,&quot;non-dropping-particle&quot;:&quot;&quot;},{&quot;family&quot;:&quot;Thistlethwaite&quot;,&quot;given&quot;:&quot;Angela&quot;,&quot;parse-names&quot;:false,&quot;dropping-particle&quot;:&quot;&quot;,&quot;non-dropping-particle&quot;:&quot;&quot;},{&quot;family&quot;:&quot;Stejskal&quot;,&quot;given&quot;:&quot;Lenka&quot;,&quot;parse-names&quot;:false,&quot;dropping-particle&quot;:&quot;&quot;,&quot;non-dropping-particle&quot;:&quot;&quot;},{&quot;family&quot;:&quot;Rashmi&quot;,&quot;given&quot;:&quot;Smruti&quot;,&quot;parse-names&quot;:false,&quot;dropping-particle&quot;:&quot;&quot;,&quot;non-dropping-particle&quot;:&quot;&quot;},{&quot;family&quot;:&quot;Jerse&quot;,&quot;given&quot;:&quot;Ann E&quot;,&quot;parse-names&quot;:false,&quot;dropping-particle&quot;:&quot;&quot;,&quot;non-dropping-particle&quot;:&quot;&quot;},{&quot;family&quot;:&quot;Cehovin&quot;,&quot;given&quot;:&quot;Ana&quot;,&quot;parse-names&quot;:false,&quot;dropping-particle&quot;:&quot;&quot;,&quot;non-dropping-particle&quot;:&quot;&quot;},{&quot;family&quot;:&quot;Derrick&quot;,&quot;given&quot;:&quot;Jeremy P&quot;,&quot;parse-names&quot;:false,&quot;dropping-particle&quot;:&quot;&quot;,&quot;non-dropping-particle&quot;:&quot;&quot;},{&quot;family&quot;:&quot;Tang&quot;,&quot;given&quot;:&quot;Christoph M&quot;,&quot;parse-names&quot;:false,&quot;dropping-particle&quot;:&quot;&quot;,&quot;non-dropping-particle&quot;:&quot;&quot;}],&quot;container-title&quot;:&quot;PLoS pathogens&quot;,&quot;container-title-short&quot;:&quot;PLoS Pathog&quot;,&quot;DOI&quot;:&quot;10.1371/journal.ppat.1012688&quot;,&quot;ISSN&quot;:&quot;1553-7374&quot;,&quot;PMID&quot;:&quot;39541395&quot;,&quot;issued&quot;:{&quot;date-parts&quot;:[[2024,11]]},&quot;page&quot;:&quot;e1012688&quot;,&quot;abstract&quot;:&quot;Gonorrhoea, caused by Neisseria gonorrhoeae, is a common sexually transmitted infection. Increasing multi-drug resistance and the impact of asymptomatic infections on sexual and reproductive health underline the need for an effective gonococcal vaccine. Outer membrane vesicles (OMVs) from Neisseria meningitidis induce modest cross-protection against gonococcal infection. However, the presence of proteins in OMVs derived from N. gonorrhoeae that manipulate immune responses could hamper their success as a vaccine. Here we modified two key immunomodulatory proteins of the gonococcus; RmpM, which can elicit 'blocking antibodies', and PorB, an outer membrane porin which contributes to immunosuppression. As meningococcal PorB has adjuvant properties, we replaced gonococcal PorB with a meningococcal PorB. Immunisation with OMVs from N. gonorrhoeae lacking rmpM and expressing meningococcal porB elicited higher antibody titres against model antigens in mice compared to OMVs with native PorB. Further, a gonococcal protein microarray revealed stronger IgG antibody responses to a more diverse range of antigens in the Nm PorB OMV immunised group. Finally, meningococcal PorB OMVs resulted in a Th1-skewed response, exemplified by increased serum IgG2a antibody responses and increased IFNɣ production by splenocytes from immunised mice. In summary, we demonstrate that the replacement of PorB in gonococcal OMVs enhances immune responses and offers a strategy for gonococcal vaccine development.&quot;,&quot;issue&quot;:&quot;11&quot;,&quot;volume&quot;:&quot;20&quot;},&quot;isTemporary&quot;:false}]},{&quot;citationID&quot;:&quot;MENDELEY_CITATION_641ed7b0-04d0-4e50-9f66-cf37bd6bfbb4&quot;,&quot;properties&quot;:{&quot;noteIndex&quot;:0},&quot;isEdited&quot;:false,&quot;manualOverride&quot;:{&quot;isManuallyOverridden&quot;:true,&quot;citeprocText&quot;:&quot;[32]&quot;,&quot;manualOverrideText&quot;:&quot;&quot;},&quot;citationItems&quot;:[{&quot;id&quot;:&quot;ead1e870-45a3-3626-8931-192d04dea8c7&quot;,&quot;itemData&quot;:{&quot;type&quot;:&quot;article-journal&quot;,&quot;id&quot;:&quot;ead1e870-45a3-3626-8931-192d04dea8c7&quot;,&quot;title&quot;:&quot;QUAST: quality assessment tool for genome assemblies.&quot;,&quot;groupId&quot;:&quot;d6530151-2745-300a-8315-5a267abd328f&quot;,&quot;author&quot;:[{&quot;family&quot;:&quot;Gurevich&quot;,&quot;given&quot;:&quot;Alexey&quot;,&quot;parse-names&quot;:false,&quot;dropping-particle&quot;:&quot;&quot;,&quot;non-dropping-particle&quot;:&quot;&quot;},{&quot;family&quot;:&quot;Saveliev&quot;,&quot;given&quot;:&quot;Vladislav&quot;,&quot;parse-names&quot;:false,&quot;dropping-particle&quot;:&quot;&quot;,&quot;non-dropping-particle&quot;:&quot;&quot;},{&quot;family&quot;:&quot;Vyahhi&quot;,&quot;given&quot;:&quot;Nikolay&quot;,&quot;parse-names&quot;:false,&quot;dropping-particle&quot;:&quot;&quot;,&quot;non-dropping-particle&quot;:&quot;&quot;},{&quot;family&quot;:&quot;Tesler&quot;,&quot;given&quot;:&quot;Glenn&quot;,&quot;parse-names&quot;:false,&quot;dropping-particle&quot;:&quot;&quot;,&quot;non-dropping-particle&quot;:&quot;&quot;}],&quot;container-title&quot;:&quot;Bioinformatics (Oxford, England)&quot;,&quot;container-title-short&quot;:&quot;Bioinformatics&quot;,&quot;DOI&quot;:&quot;10.1093/bioinformatics/btt086&quot;,&quot;ISSN&quot;:&quot;1367-4811&quot;,&quot;PMID&quot;:&quot;23422339&quot;,&quot;issued&quot;:{&quot;date-parts&quot;:[[2013,4,15]]},&quot;page&quot;:&quot;1072-5&quot;,&quot;abstract&quot;:&quot;SUMMARY Limitations of genome sequencing techniques have led to dozens of assembly algorithms, none of which is perfect. A number of methods for comparing assemblers have been developed, but none is yet a recognized benchmark. Further, most existing methods for comparing assemblies are only applicable to new assemblies of finished genomes; the problem of evaluating assemblies of previously unsequenced species has not been adequately considered. Here, we present QUAST-a quality assessment tool for evaluating and comparing genome assemblies. This tool improves on leading assembly comparison software with new ideas and quality metrics. QUAST can evaluate assemblies both with a reference genome, as well as without a reference. QUAST produces many reports, summary tables and plots to help scientists in their research and in their publications. In this study, we used QUAST to compare several genome assemblers on three datasets. QUAST tables and plots for all of them are available in the Supplementary Material, and interactive versions of these reports are on the QUAST website. AVAILABILITY http://bioinf.spbau.ru/quast . SUPPLEMENTARY INFORMATION Supplementary data are available at Bioinformatics online.&quot;,&quot;issue&quot;:&quot;8&quot;,&quot;volume&quot;:&quot;29&quot;},&quot;isTemporary&quot;:false}],&quot;citationTag&quot;:&quot;MENDELEY_CITATION_v3_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&quot;},{&quot;citationID&quot;:&quot;MENDELEY_CITATION_2afbd4a3-ca89-4970-a779-9116d83f62a2&quot;,&quot;properties&quot;:{&quot;noteIndex&quot;:0},&quot;isEdited&quot;:false,&quot;manualOverride&quot;:{&quot;isManuallyOverridden&quot;:false,&quot;citeprocText&quot;:&quot;[59]&quot;,&quot;manualOverrideText&quot;:&quot;&quot;},&quot;citationTag&quot;:&quot;MENDELEY_CITATION_v3_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&quot;,&quot;citationItems&quot;:[{&quot;id&quot;:&quot;11b4c046-97a0-3a01-9b31-67406c7fe245&quot;,&quot;itemData&quot;:{&quot;type&quot;:&quot;article-journal&quot;,&quot;id&quot;:&quot;11b4c046-97a0-3a01-9b31-67406c7fe245&quot;,&quot;title&quot;:&quot;There are three major Neisseria gonorrhoeae β-lactamase plasmid variants which are associated with specific lineages and carry distinct TEM alleles.&quot;,&quot;groupId&quot;:&quot;d6530151-2745-300a-8315-5a267abd328f&quot;,&quot;author&quot;:[{&quot;family&quot;:&quot;Elsener&quot;,&quot;given&quot;:&quot;Tabea A&quot;,&quot;parse-names&quot;:false,&quot;dropping-particle&quot;:&quot;&quot;,&quot;non-dropping-particle&quot;:&quot;&quot;},{&quot;family&quot;:&quot;Jolley&quot;,&quot;given&quot;:&quot;Keith A&quot;,&quot;parse-names&quot;:false,&quot;dropping-particle&quot;:&quot;&quot;,&quot;non-dropping-particle&quot;:&quot;&quot;},{&quot;family&quot;:&quot;Sanders&quot;,&quot;given&quot;:&quot;Eduard&quot;,&quot;parse-names&quot;:false,&quot;dropping-particle&quot;:&quot;&quot;,&quot;non-dropping-particle&quot;:&quot;&quot;},{&quot;family&quot;:&quot;Maiden&quot;,&quot;given&quot;:&quot;Martin C J&quot;,&quot;parse-names&quot;:false,&quot;dropping-particle&quot;:&quot;&quot;,&quot;non-dropping-particle&quot;:&quot;&quot;},{&quot;family&quot;:&quot;Cehovin&quot;,&quot;given&quot;:&quot;Ana&quot;,&quot;parse-names&quot;:false,&quot;dropping-particle&quot;:&quot;&quot;,&quot;non-dropping-particle&quot;:&quot;&quot;},{&quot;family&quot;:&quot;Tang&quot;,&quot;given&quot;:&quot;Christoph M&quot;,&quot;parse-names&quot;:false,&quot;dropping-particle&quot;:&quot;&quot;,&quot;non-dropping-particle&quot;:&quot;&quot;}],&quot;container-title&quot;:&quot;Microbial genomics&quot;,&quot;container-title-short&quot;:&quot;Microb Genom&quot;,&quot;DOI&quot;:&quot;10.1099/mgen.0.001057&quot;,&quot;ISSN&quot;:&quot;2057-5858&quot;,&quot;PMID&quot;:&quot;37436798&quot;,&quot;issued&quot;:{&quot;date-parts&quot;:[[2023,7]]},&quot;abstract&quot;:&quot;Neisseria gonorrhoeae is a significant threat to global health with an estimated incidence of over 80 million cases each year and high levels of antimicrobial resistance. The gonococcal β-lactamase plasmid, pbla, carries the TEM β-lactamase, which requires only one or two amino acid changes to become an extended-spectrum β-lactamase (ESBL); this would render last resort treatments for gonorrhoea ineffective. Although pbla is not mobile, it can be transferred by the conjugative plasmid, pConj, found in N. gonorrhoeae. Seven variants of pbla have been described previously, but little is known about their frequency or distribution in the gonococcal population. We characterised sequences of pbla variants and devised a typing scheme, Ng_pblaST that allows their identification from whole genome short-read sequences. We implemented Ng_pblaST to assess the distribution of pbla variants in 15 532 gonococcal isolates. This demonstrated that only three pbla variants commonly circulate in gonococci, which together account for &gt;99 % of sequences. The pbla variants carry different TEM alleles and are prevalent in distinct gonococcal lineages. Analysis of 2758 pbla-containing isolates revealed the co-occurrence of pbla with certain pConj types, indicating co-operativity between pbla and pConj variants in the spread of plasmid-mediated AMR in N. gonorrhoeae. Understanding the variation and distribution of pbla is essential for monitoring and predicting the spread of plasmid-mediated β-lactam resistance in N. gonorrhoeae.&quot;,&quot;issue&quot;:&quot;7&quot;,&quot;volume&quot;:&quot;9&quot;},&quot;isTemporary&quot;:false}]},{&quot;citationID&quot;:&quot;MENDELEY_CITATION_e6e07eee-f74d-4452-974c-666a350a90ec&quot;,&quot;properties&quot;:{&quot;noteIndex&quot;:0},&quot;isEdited&quot;:false,&quot;manualOverride&quot;:{&quot;isManuallyOverridden&quot;:false,&quot;citeprocText&quot;:&quot;[60, 61]&quot;,&quot;manualOverrideText&quot;:&quot;&quot;},&quot;citationItems&quot;:[{&quot;id&quot;:&quot;d6bad4e8-559f-3f35-9ff3-0dbce06ac89b&quot;,&quot;itemData&quot;:{&quot;type&quot;:&quot;article-journal&quot;,&quot;id&quot;:&quot;d6bad4e8-559f-3f35-9ff3-0dbce06ac89b&quot;,&quot;title&quot;:&quot;The impact of antimicrobials on gonococcal evolution.&quot;,&quot;groupId&quot;:&quot;d6530151-2745-300a-8315-5a267abd328f&quot;,&quot;author&quot;:[{&quot;family&quot;:&quot;Sánchez-Busó&quot;,&quot;given&quot;:&quot;Leonor&quot;,&quot;parse-names&quot;:false,&quot;dropping-particle&quot;:&quot;&quot;,&quot;non-dropping-particle&quot;:&quot;&quot;},{&quot;family&quot;:&quot;Golparian&quot;,&quot;given&quot;:&quot;Daniel&quot;,&quot;parse-names&quot;:false,&quot;dropping-particle&quot;:&quot;&quot;,&quot;non-dropping-particle&quot;:&quot;&quot;},{&quot;family&quot;:&quot;Corander&quot;,&quot;given&quot;:&quot;Jukka&quot;,&quot;parse-names&quot;:false,&quot;dropping-particle&quot;:&quot;&quot;,&quot;non-dropping-particle&quot;:&quot;&quot;},{&quot;family&quot;:&quot;Grad&quot;,&quot;given&quot;:&quot;Yonatan H&quot;,&quot;parse-names&quot;:false,&quot;dropping-particle&quot;:&quot;&quot;,&quot;non-dropping-particle&quot;:&quot;&quot;},{&quot;family&quot;:&quot;Ohnishi&quot;,&quot;given&quot;:&quot;Makoto&quot;,&quot;parse-names&quot;:false,&quot;dropping-particle&quot;:&quot;&quot;,&quot;non-dropping-particle&quot;:&quot;&quot;},{&quot;family&quot;:&quot;Flemming&quot;,&quot;given&quot;:&quot;Rebecca&quot;,&quot;parse-names&quot;:false,&quot;dropping-particle&quot;:&quot;&quot;,&quot;non-dropping-particle&quot;:&quot;&quot;},{&quot;family&quot;:&quot;Parkhill&quot;,&quot;given&quot;:&quot;Julian&quot;,&quot;parse-names&quot;:false,&quot;dropping-particle&quot;:&quot;&quot;,&quot;non-dropping-particle&quot;:&quot;&quot;},{&quot;family&quot;:&quot;Bentley&quot;,&quot;given&quot;:&quot;Stephen D&quot;,&quot;parse-names&quot;:false,&quot;dropping-particle&quot;:&quot;&quot;,&quot;non-dropping-particle&quot;:&quot;&quot;},{&quot;family&quot;:&quot;Unemo&quot;,&quot;given&quot;:&quot;Magnus&quot;,&quot;parse-names&quot;:false,&quot;dropping-particle&quot;:&quot;&quot;,&quot;non-dropping-particle&quot;:&quot;&quot;},{&quot;family&quot;:&quot;Harris&quot;,&quot;given&quot;:&quot;Simon R&quot;,&quot;parse-names&quot;:false,&quot;dropping-particle&quot;:&quot;&quot;,&quot;non-dropping-particle&quot;:&quot;&quot;}],&quot;container-title&quot;:&quot;Nature microbiology&quot;,&quot;container-title-short&quot;:&quot;Nat Microbiol&quot;,&quot;DOI&quot;:&quot;10.1038/s41564-019-0501-y&quot;,&quot;ISSN&quot;:&quot;2058-5276&quot;,&quot;PMID&quot;:&quot;31358980&quot;,&quot;issued&quot;:{&quot;date-parts&quot;:[[2019,11]]},&quot;page&quot;:&quot;1941-1950&quot;,&quot;abstract&quot;:&quot;The sexually transmitted pathogen Neisseria gonorrhoeae is regarded as being on the way to becoming an untreatable superbug. Despite its clinical importance, little is known about its emergence and evolution, and how this corresponds with the introduction of antimicrobials. We present a genome-based phylogeographical analysis of 419 gonococcal isolates from across the globe. Results indicate that modern gonococci originated in Europe or Africa, possibly as late as the sixteenth century and subsequently disseminated globally. We provide evidence that the modern gonococcal population has been shaped by antimicrobial treatment of sexually transmitted infections as well as other infections, leading to the emergence of two major lineages with different evolutionary strategies. The well-described multidrug-resistant lineage is associated with high rates of homologous recombination and infection in high-risk sexual networks. A second, multisusceptible lineage is more associated with heterosexual networks, with potential implications for infection control.&quot;,&quot;issue&quot;:&quot;11&quot;,&quot;volume&quot;:&quot;4&quot;},&quot;isTemporary&quot;:false},{&quot;id&quot;:&quot;3c2e9f9b-d093-3393-9155-088b8b8e695a&quot;,&quot;itemData&quot;:{&quot;type&quot;:&quot;article-journal&quot;,&quot;id&quot;:&quot;3c2e9f9b-d093-3393-9155-088b8b8e695a&quot;,&quot;title&quot;:&quot;CARD 2023: expanded curation, support for machine learning, and resistome prediction at the Comprehensive Antibiotic Resistance Database.&quot;,&quot;groupId&quot;:&quot;d6530151-2745-300a-8315-5a267abd328f&quot;,&quot;author&quot;:[{&quot;family&quot;:&quot;Alcock&quot;,&quot;given&quot;:&quot;Brian P&quot;,&quot;parse-names&quot;:false,&quot;dropping-particle&quot;:&quot;&quot;,&quot;non-dropping-particle&quot;:&quot;&quot;},{&quot;family&quot;:&quot;Huynh&quot;,&quot;given&quot;:&quot;William&quot;,&quot;parse-names&quot;:false,&quot;dropping-particle&quot;:&quot;&quot;,&quot;non-dropping-particle&quot;:&quot;&quot;},{&quot;family&quot;:&quot;Chalil&quot;,&quot;given&quot;:&quot;Romeo&quot;,&quot;parse-names&quot;:false,&quot;dropping-particle&quot;:&quot;&quot;,&quot;non-dropping-particle&quot;:&quot;&quot;},{&quot;family&quot;:&quot;Smith&quot;,&quot;given&quot;:&quot;Keaton W&quot;,&quot;parse-names&quot;:false,&quot;dropping-particle&quot;:&quot;&quot;,&quot;non-dropping-particle&quot;:&quot;&quot;},{&quot;family&quot;:&quot;Raphenya&quot;,&quot;given&quot;:&quot;Amogelang R&quot;,&quot;parse-names&quot;:false,&quot;dropping-particle&quot;:&quot;&quot;,&quot;non-dropping-particle&quot;:&quot;&quot;},{&quot;family&quot;:&quot;Wlodarski&quot;,&quot;given&quot;:&quot;Mateusz A&quot;,&quot;parse-names&quot;:false,&quot;dropping-particle&quot;:&quot;&quot;,&quot;non-dropping-particle&quot;:&quot;&quot;},{&quot;family&quot;:&quot;Edalatmand&quot;,&quot;given&quot;:&quot;Arman&quot;,&quot;parse-names&quot;:false,&quot;dropping-particle&quot;:&quot;&quot;,&quot;non-dropping-particle&quot;:&quot;&quot;},{&quot;family&quot;:&quot;Petkau&quot;,&quot;given&quot;:&quot;Aaron&quot;,&quot;parse-names&quot;:false,&quot;dropping-particle&quot;:&quot;&quot;,&quot;non-dropping-particle&quot;:&quot;&quot;},{&quot;family&quot;:&quot;Syed&quot;,&quot;given&quot;:&quot;Sohaib A&quot;,&quot;parse-names&quot;:false,&quot;dropping-particle&quot;:&quot;&quot;,&quot;non-dropping-particle&quot;:&quot;&quot;},{&quot;family&quot;:&quot;Tsang&quot;,&quot;given&quot;:&quot;Kara K&quot;,&quot;parse-names&quot;:false,&quot;dropping-particle&quot;:&quot;&quot;,&quot;non-dropping-particle&quot;:&quot;&quot;},{&quot;family&quot;:&quot;Baker&quot;,&quot;given&quot;:&quot;Sheridan J C&quot;,&quot;parse-names&quot;:false,&quot;dropping-particle&quot;:&quot;&quot;,&quot;non-dropping-particle&quot;:&quot;&quot;},{&quot;family&quot;:&quot;Dave&quot;,&quot;given&quot;:&quot;Mugdha&quot;,&quot;parse-names&quot;:false,&quot;dropping-particle&quot;:&quot;&quot;,&quot;non-dropping-particle&quot;:&quot;&quot;},{&quot;family&quot;:&quot;McCarthy&quot;,&quot;given&quot;:&quot;Madeline C&quot;,&quot;parse-names&quot;:false,&quot;dropping-particle&quot;:&quot;&quot;,&quot;non-dropping-particle&quot;:&quot;&quot;},{&quot;family&quot;:&quot;Mukiri&quot;,&quot;given&quot;:&quot;Karyn M&quot;,&quot;parse-names&quot;:false,&quot;dropping-particle&quot;:&quot;&quot;,&quot;non-dropping-particle&quot;:&quot;&quot;},{&quot;family&quot;:&quot;Nasir&quot;,&quot;given&quot;:&quot;Jalees A&quot;,&quot;parse-names&quot;:false,&quot;dropping-particle&quot;:&quot;&quot;,&quot;non-dropping-particle&quot;:&quot;&quot;},{&quot;family&quot;:&quot;Golbon&quot;,&quot;given&quot;:&quot;Bahar&quot;,&quot;parse-names&quot;:false,&quot;dropping-particle&quot;:&quot;&quot;,&quot;non-dropping-particle&quot;:&quot;&quot;},{&quot;family&quot;:&quot;Imtiaz&quot;,&quot;given&quot;:&quot;Hamna&quot;,&quot;parse-names&quot;:false,&quot;dropping-particle&quot;:&quot;&quot;,&quot;non-dropping-particle&quot;:&quot;&quot;},{&quot;family&quot;:&quot;Jiang&quot;,&quot;given&quot;:&quot;Xingjian&quot;,&quot;parse-names&quot;:false,&quot;dropping-particle&quot;:&quot;&quot;,&quot;non-dropping-particle&quot;:&quot;&quot;},{&quot;family&quot;:&quot;Kaur&quot;,&quot;given&quot;:&quot;Komal&quot;,&quot;parse-names&quot;:false,&quot;dropping-particle&quot;:&quot;&quot;,&quot;non-dropping-particle&quot;:&quot;&quot;},{&quot;family&quot;:&quot;Kwong&quot;,&quot;given&quot;:&quot;Megan&quot;,&quot;parse-names&quot;:false,&quot;dropping-particle&quot;:&quot;&quot;,&quot;non-dropping-particle&quot;:&quot;&quot;},{&quot;family&quot;:&quot;Liang&quot;,&quot;given&quot;:&quot;Zi Cheng&quot;,&quot;parse-names&quot;:false,&quot;dropping-particle&quot;:&quot;&quot;,&quot;non-dropping-particle&quot;:&quot;&quot;},{&quot;family&quot;:&quot;Niu&quot;,&quot;given&quot;:&quot;Keyu C&quot;,&quot;parse-names&quot;:false,&quot;dropping-particle&quot;:&quot;&quot;,&quot;non-dropping-particle&quot;:&quot;&quot;},{&quot;family&quot;:&quot;Shan&quot;,&quot;given&quot;:&quot;Prabakar&quot;,&quot;parse-names&quot;:false,&quot;dropping-particle&quot;:&quot;&quot;,&quot;non-dropping-particle&quot;:&quot;&quot;},{&quot;family&quot;:&quot;Yang&quot;,&quot;given&quot;:&quot;Jasmine Y J&quot;,&quot;parse-names&quot;:false,&quot;dropping-particle&quot;:&quot;&quot;,&quot;non-dropping-particle&quot;:&quot;&quot;},{&quot;family&quot;:&quot;Gray&quot;,&quot;given&quot;:&quot;Kristen L&quot;,&quot;parse-names&quot;:false,&quot;dropping-particle&quot;:&quot;&quot;,&quot;non-dropping-particle&quot;:&quot;&quot;},{&quot;family&quot;:&quot;Hoad&quot;,&quot;given&quot;:&quot;Gemma R&quot;,&quot;parse-names&quot;:false,&quot;dropping-particle&quot;:&quot;&quot;,&quot;non-dropping-particle&quot;:&quot;&quot;},{&quot;family&quot;:&quot;Jia&quot;,&quot;given&quot;:&quot;Baofeng&quot;,&quot;parse-names&quot;:false,&quot;dropping-particle&quot;:&quot;&quot;,&quot;non-dropping-particle&quot;:&quot;&quot;},{&quot;family&quot;:&quot;Bhando&quot;,&quot;given&quot;:&quot;Timsy&quot;,&quot;parse-names&quot;:false,&quot;dropping-particle&quot;:&quot;&quot;,&quot;non-dropping-particle&quot;:&quot;&quot;},{&quot;family&quot;:&quot;Carfrae&quot;,&quot;given&quot;:&quot;Lindsey A&quot;,&quot;parse-names&quot;:false,&quot;dropping-particle&quot;:&quot;&quot;,&quot;non-dropping-particle&quot;:&quot;&quot;},{&quot;family&quot;:&quot;Farha&quot;,&quot;given&quot;:&quot;Maya A&quot;,&quot;parse-names&quot;:false,&quot;dropping-particle&quot;:&quot;&quot;,&quot;non-dropping-particle&quot;:&quot;&quot;},{&quot;family&quot;:&quot;French&quot;,&quot;given&quot;:&quot;Shawn&quot;,&quot;parse-names&quot;:false,&quot;dropping-particle&quot;:&quot;&quot;,&quot;non-dropping-particle&quot;:&quot;&quot;},{&quot;family&quot;:&quot;Gordzevich&quot;,&quot;given&quot;:&quot;Rodion&quot;,&quot;parse-names&quot;:false,&quot;dropping-particle&quot;:&quot;&quot;,&quot;non-dropping-particle&quot;:&quot;&quot;},{&quot;family&quot;:&quot;Rachwalski&quot;,&quot;given&quot;:&quot;Kenneth&quot;,&quot;parse-names&quot;:false,&quot;dropping-particle&quot;:&quot;&quot;,&quot;non-dropping-particle&quot;:&quot;&quot;},{&quot;family&quot;:&quot;Tu&quot;,&quot;given&quot;:&quot;Megan M&quot;,&quot;parse-names&quot;:false,&quot;dropping-particle&quot;:&quot;&quot;,&quot;non-dropping-particle&quot;:&quot;&quot;},{&quot;family&quot;:&quot;Bordeleau&quot;,&quot;given&quot;:&quot;Emily&quot;,&quot;parse-names&quot;:false,&quot;dropping-particle&quot;:&quot;&quot;,&quot;non-dropping-particle&quot;:&quot;&quot;},{&quot;family&quot;:&quot;Dooley&quot;,&quot;given&quot;:&quot;Damion&quot;,&quot;parse-names&quot;:false,&quot;dropping-particle&quot;:&quot;&quot;,&quot;non-dropping-particle&quot;:&quot;&quot;},{&quot;family&quot;:&quot;Griffiths&quot;,&quot;given&quot;:&quot;Emma&quot;,&quot;parse-names&quot;:false,&quot;dropping-particle&quot;:&quot;&quot;,&quot;non-dropping-particle&quot;:&quot;&quot;},{&quot;family&quot;:&quot;Zubyk&quot;,&quot;given&quot;:&quot;Haley L&quot;,&quot;parse-names&quot;:false,&quot;dropping-particle&quot;:&quot;&quot;,&quot;non-dropping-particle&quot;:&quot;&quot;},{&quot;family&quot;:&quot;Brown&quot;,&quot;given&quot;:&quot;Eric D&quot;,&quot;parse-names&quot;:false,&quot;dropping-particle&quot;:&quot;&quot;,&quot;non-dropping-particle&quot;:&quot;&quot;},{&quot;family&quot;:&quot;Maguire&quot;,&quot;given&quot;:&quot;Finlay&quot;,&quot;parse-names&quot;:false,&quot;dropping-particle&quot;:&quot;&quot;,&quot;non-dropping-particle&quot;:&quot;&quot;},{&quot;family&quot;:&quot;Beiko&quot;,&quot;given&quot;:&quot;Robert G&quot;,&quot;parse-names&quot;:false,&quot;dropping-particle&quot;:&quot;&quot;,&quot;non-dropping-particle&quot;:&quot;&quot;},{&quot;family&quot;:&quot;Hsiao&quot;,&quot;given&quot;:&quot;William W L&quot;,&quot;parse-names&quot;:false,&quot;dropping-particle&quot;:&quot;&quot;,&quot;non-dropping-particle&quot;:&quot;&quot;},{&quot;family&quot;:&quot;Brinkman&quot;,&quot;given&quot;:&quot;Fiona S L&quot;,&quot;parse-names&quot;:false,&quot;dropping-particle&quot;:&quot;&quot;,&quot;non-dropping-particle&quot;:&quot;&quot;},{&quot;family&quot;:&quot;Domselaar&quot;,&quot;given&quot;:&quot;Gary&quot;,&quot;parse-names&quot;:false,&quot;dropping-particle&quot;:&quot;&quot;,&quot;non-dropping-particle&quot;:&quot;Van&quot;},{&quot;family&quot;:&quot;McArthur&quot;,&quot;given&quot;:&quot;Andrew G&quot;,&quot;parse-names&quot;:false,&quot;dropping-particle&quot;:&quot;&quot;,&quot;non-dropping-particle&quot;:&quot;&quot;}],&quot;container-title&quot;:&quot;Nucleic acids research&quot;,&quot;container-title-short&quot;:&quot;Nucleic Acids Res&quot;,&quot;DOI&quot;:&quot;10.1093/nar/gkac920&quot;,&quot;ISSN&quot;:&quot;1362-4962&quot;,&quot;PMID&quot;:&quot;36263822&quot;,&quot;issued&quot;:{&quot;date-parts&quot;:[[2023,1,6]]},&quot;page&quot;:&quot;D690-D699&quot;,&quot;abstract&quot;:&quot;The Comprehensive Antibiotic Resistance Database (CARD; card.mcmaster.ca) combines the Antibiotic Resistance Ontology (ARO) with curated AMR gene (ARG) sequences and resistance-conferring mutations to provide an informatics framework for annotation and interpretation of resistomes. As of version 3.2.4, CARD encompasses 6627 ontology terms, 5010 reference sequences, 1933 mutations, 3004 publications, and 5057 AMR detection models that can be used by the accompanying Resistance Gene Identifier (RGI) software to annotate genomic or metagenomic sequences. Focused curation enhancements since 2020 include expanded β-lactamase curation, incorporation of likelihood-based AMR mutations for Mycobacterium tuberculosis, addition of disinfectants and antiseptics plus their associated ARGs, and systematic curation of resistance-modifying agents. This expanded curation includes 180 new AMR gene families, 15 new drug classes, 1 new resistance mechanism, and two new ontological relationships: evolutionary_variant_of and is_small_molecule_inhibitor. In silico prediction of resistomes and prevalence statistics of ARGs has been expanded to 377 pathogens, 21,079 chromosomes, 2,662 genomic islands, 41,828 plasmids and 155,606 whole-genome shotgun assemblies, resulting in collation of 322,710 unique ARG allele sequences. New features include the CARD:Live collection of community submitted isolate resistome data and the introduction of standardized 15 character CARD Short Names for ARGs to support machine learning efforts.&quot;,&quot;issue&quot;:&quot;D1&quot;,&quot;volume&quot;:&quot;51&quot;},&quot;isTemporary&quot;:false}],&quot;citationTag&quot;:&quot;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&quot;},{&quot;citationID&quot;:&quot;MENDELEY_CITATION_e59639b4-9706-4bb2-a6da-04877cf18a4b&quot;,&quot;properties&quot;:{&quot;noteIndex&quot;:0},&quot;isEdited&quot;:false,&quot;manualOverride&quot;:{&quot;isManuallyOverridden&quot;:false,&quot;citeprocText&quot;:&quot;[61]&quot;,&quot;manualOverrideText&quot;:&quot;&quot;},&quot;citationTag&quot;:&quot;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&quot;,&quot;citationItems&quot;:[{&quot;id&quot;:&quot;3c2e9f9b-d093-3393-9155-088b8b8e695a&quot;,&quot;itemData&quot;:{&quot;type&quot;:&quot;article-journal&quot;,&quot;id&quot;:&quot;3c2e9f9b-d093-3393-9155-088b8b8e695a&quot;,&quot;title&quot;:&quot;CARD 2023: expanded curation, support for machine learning, and resistome prediction at the Comprehensive Antibiotic Resistance Database.&quot;,&quot;groupId&quot;:&quot;d6530151-2745-300a-8315-5a267abd328f&quot;,&quot;author&quot;:[{&quot;family&quot;:&quot;Alcock&quot;,&quot;given&quot;:&quot;Brian P&quot;,&quot;parse-names&quot;:false,&quot;dropping-particle&quot;:&quot;&quot;,&quot;non-dropping-particle&quot;:&quot;&quot;},{&quot;family&quot;:&quot;Huynh&quot;,&quot;given&quot;:&quot;William&quot;,&quot;parse-names&quot;:false,&quot;dropping-particle&quot;:&quot;&quot;,&quot;non-dropping-particle&quot;:&quot;&quot;},{&quot;family&quot;:&quot;Chalil&quot;,&quot;given&quot;:&quot;Romeo&quot;,&quot;parse-names&quot;:false,&quot;dropping-particle&quot;:&quot;&quot;,&quot;non-dropping-particle&quot;:&quot;&quot;},{&quot;family&quot;:&quot;Smith&quot;,&quot;given&quot;:&quot;Keaton W&quot;,&quot;parse-names&quot;:false,&quot;dropping-particle&quot;:&quot;&quot;,&quot;non-dropping-particle&quot;:&quot;&quot;},{&quot;family&quot;:&quot;Raphenya&quot;,&quot;given&quot;:&quot;Amogelang R&quot;,&quot;parse-names&quot;:false,&quot;dropping-particle&quot;:&quot;&quot;,&quot;non-dropping-particle&quot;:&quot;&quot;},{&quot;family&quot;:&quot;Wlodarski&quot;,&quot;given&quot;:&quot;Mateusz A&quot;,&quot;parse-names&quot;:false,&quot;dropping-particle&quot;:&quot;&quot;,&quot;non-dropping-particle&quot;:&quot;&quot;},{&quot;family&quot;:&quot;Edalatmand&quot;,&quot;given&quot;:&quot;Arman&quot;,&quot;parse-names&quot;:false,&quot;dropping-particle&quot;:&quot;&quot;,&quot;non-dropping-particle&quot;:&quot;&quot;},{&quot;family&quot;:&quot;Petkau&quot;,&quot;given&quot;:&quot;Aaron&quot;,&quot;parse-names&quot;:false,&quot;dropping-particle&quot;:&quot;&quot;,&quot;non-dropping-particle&quot;:&quot;&quot;},{&quot;family&quot;:&quot;Syed&quot;,&quot;given&quot;:&quot;Sohaib A&quot;,&quot;parse-names&quot;:false,&quot;dropping-particle&quot;:&quot;&quot;,&quot;non-dropping-particle&quot;:&quot;&quot;},{&quot;family&quot;:&quot;Tsang&quot;,&quot;given&quot;:&quot;Kara K&quot;,&quot;parse-names&quot;:false,&quot;dropping-particle&quot;:&quot;&quot;,&quot;non-dropping-particle&quot;:&quot;&quot;},{&quot;family&quot;:&quot;Baker&quot;,&quot;given&quot;:&quot;Sheridan J C&quot;,&quot;parse-names&quot;:false,&quot;dropping-particle&quot;:&quot;&quot;,&quot;non-dropping-particle&quot;:&quot;&quot;},{&quot;family&quot;:&quot;Dave&quot;,&quot;given&quot;:&quot;Mugdha&quot;,&quot;parse-names&quot;:false,&quot;dropping-particle&quot;:&quot;&quot;,&quot;non-dropping-particle&quot;:&quot;&quot;},{&quot;family&quot;:&quot;McCarthy&quot;,&quot;given&quot;:&quot;Madeline C&quot;,&quot;parse-names&quot;:false,&quot;dropping-particle&quot;:&quot;&quot;,&quot;non-dropping-particle&quot;:&quot;&quot;},{&quot;family&quot;:&quot;Mukiri&quot;,&quot;given&quot;:&quot;Karyn M&quot;,&quot;parse-names&quot;:false,&quot;dropping-particle&quot;:&quot;&quot;,&quot;non-dropping-particle&quot;:&quot;&quot;},{&quot;family&quot;:&quot;Nasir&quot;,&quot;given&quot;:&quot;Jalees A&quot;,&quot;parse-names&quot;:false,&quot;dropping-particle&quot;:&quot;&quot;,&quot;non-dropping-particle&quot;:&quot;&quot;},{&quot;family&quot;:&quot;Golbon&quot;,&quot;given&quot;:&quot;Bahar&quot;,&quot;parse-names&quot;:false,&quot;dropping-particle&quot;:&quot;&quot;,&quot;non-dropping-particle&quot;:&quot;&quot;},{&quot;family&quot;:&quot;Imtiaz&quot;,&quot;given&quot;:&quot;Hamna&quot;,&quot;parse-names&quot;:false,&quot;dropping-particle&quot;:&quot;&quot;,&quot;non-dropping-particle&quot;:&quot;&quot;},{&quot;family&quot;:&quot;Jiang&quot;,&quot;given&quot;:&quot;Xingjian&quot;,&quot;parse-names&quot;:false,&quot;dropping-particle&quot;:&quot;&quot;,&quot;non-dropping-particle&quot;:&quot;&quot;},{&quot;family&quot;:&quot;Kaur&quot;,&quot;given&quot;:&quot;Komal&quot;,&quot;parse-names&quot;:false,&quot;dropping-particle&quot;:&quot;&quot;,&quot;non-dropping-particle&quot;:&quot;&quot;},{&quot;family&quot;:&quot;Kwong&quot;,&quot;given&quot;:&quot;Megan&quot;,&quot;parse-names&quot;:false,&quot;dropping-particle&quot;:&quot;&quot;,&quot;non-dropping-particle&quot;:&quot;&quot;},{&quot;family&quot;:&quot;Liang&quot;,&quot;given&quot;:&quot;Zi Cheng&quot;,&quot;parse-names&quot;:false,&quot;dropping-particle&quot;:&quot;&quot;,&quot;non-dropping-particle&quot;:&quot;&quot;},{&quot;family&quot;:&quot;Niu&quot;,&quot;given&quot;:&quot;Keyu C&quot;,&quot;parse-names&quot;:false,&quot;dropping-particle&quot;:&quot;&quot;,&quot;non-dropping-particle&quot;:&quot;&quot;},{&quot;family&quot;:&quot;Shan&quot;,&quot;given&quot;:&quot;Prabakar&quot;,&quot;parse-names&quot;:false,&quot;dropping-particle&quot;:&quot;&quot;,&quot;non-dropping-particle&quot;:&quot;&quot;},{&quot;family&quot;:&quot;Yang&quot;,&quot;given&quot;:&quot;Jasmine Y J&quot;,&quot;parse-names&quot;:false,&quot;dropping-particle&quot;:&quot;&quot;,&quot;non-dropping-particle&quot;:&quot;&quot;},{&quot;family&quot;:&quot;Gray&quot;,&quot;given&quot;:&quot;Kristen L&quot;,&quot;parse-names&quot;:false,&quot;dropping-particle&quot;:&quot;&quot;,&quot;non-dropping-particle&quot;:&quot;&quot;},{&quot;family&quot;:&quot;Hoad&quot;,&quot;given&quot;:&quot;Gemma R&quot;,&quot;parse-names&quot;:false,&quot;dropping-particle&quot;:&quot;&quot;,&quot;non-dropping-particle&quot;:&quot;&quot;},{&quot;family&quot;:&quot;Jia&quot;,&quot;given&quot;:&quot;Baofeng&quot;,&quot;parse-names&quot;:false,&quot;dropping-particle&quot;:&quot;&quot;,&quot;non-dropping-particle&quot;:&quot;&quot;},{&quot;family&quot;:&quot;Bhando&quot;,&quot;given&quot;:&quot;Timsy&quot;,&quot;parse-names&quot;:false,&quot;dropping-particle&quot;:&quot;&quot;,&quot;non-dropping-particle&quot;:&quot;&quot;},{&quot;family&quot;:&quot;Carfrae&quot;,&quot;given&quot;:&quot;Lindsey A&quot;,&quot;parse-names&quot;:false,&quot;dropping-particle&quot;:&quot;&quot;,&quot;non-dropping-particle&quot;:&quot;&quot;},{&quot;family&quot;:&quot;Farha&quot;,&quot;given&quot;:&quot;Maya A&quot;,&quot;parse-names&quot;:false,&quot;dropping-particle&quot;:&quot;&quot;,&quot;non-dropping-particle&quot;:&quot;&quot;},{&quot;family&quot;:&quot;French&quot;,&quot;given&quot;:&quot;Shawn&quot;,&quot;parse-names&quot;:false,&quot;dropping-particle&quot;:&quot;&quot;,&quot;non-dropping-particle&quot;:&quot;&quot;},{&quot;family&quot;:&quot;Gordzevich&quot;,&quot;given&quot;:&quot;Rodion&quot;,&quot;parse-names&quot;:false,&quot;dropping-particle&quot;:&quot;&quot;,&quot;non-dropping-particle&quot;:&quot;&quot;},{&quot;family&quot;:&quot;Rachwalski&quot;,&quot;given&quot;:&quot;Kenneth&quot;,&quot;parse-names&quot;:false,&quot;dropping-particle&quot;:&quot;&quot;,&quot;non-dropping-particle&quot;:&quot;&quot;},{&quot;family&quot;:&quot;Tu&quot;,&quot;given&quot;:&quot;Megan M&quot;,&quot;parse-names&quot;:false,&quot;dropping-particle&quot;:&quot;&quot;,&quot;non-dropping-particle&quot;:&quot;&quot;},{&quot;family&quot;:&quot;Bordeleau&quot;,&quot;given&quot;:&quot;Emily&quot;,&quot;parse-names&quot;:false,&quot;dropping-particle&quot;:&quot;&quot;,&quot;non-dropping-particle&quot;:&quot;&quot;},{&quot;family&quot;:&quot;Dooley&quot;,&quot;given&quot;:&quot;Damion&quot;,&quot;parse-names&quot;:false,&quot;dropping-particle&quot;:&quot;&quot;,&quot;non-dropping-particle&quot;:&quot;&quot;},{&quot;family&quot;:&quot;Griffiths&quot;,&quot;given&quot;:&quot;Emma&quot;,&quot;parse-names&quot;:false,&quot;dropping-particle&quot;:&quot;&quot;,&quot;non-dropping-particle&quot;:&quot;&quot;},{&quot;family&quot;:&quot;Zubyk&quot;,&quot;given&quot;:&quot;Haley L&quot;,&quot;parse-names&quot;:false,&quot;dropping-particle&quot;:&quot;&quot;,&quot;non-dropping-particle&quot;:&quot;&quot;},{&quot;family&quot;:&quot;Brown&quot;,&quot;given&quot;:&quot;Eric D&quot;,&quot;parse-names&quot;:false,&quot;dropping-particle&quot;:&quot;&quot;,&quot;non-dropping-particle&quot;:&quot;&quot;},{&quot;family&quot;:&quot;Maguire&quot;,&quot;given&quot;:&quot;Finlay&quot;,&quot;parse-names&quot;:false,&quot;dropping-particle&quot;:&quot;&quot;,&quot;non-dropping-particle&quot;:&quot;&quot;},{&quot;family&quot;:&quot;Beiko&quot;,&quot;given&quot;:&quot;Robert G&quot;,&quot;parse-names&quot;:false,&quot;dropping-particle&quot;:&quot;&quot;,&quot;non-dropping-particle&quot;:&quot;&quot;},{&quot;family&quot;:&quot;Hsiao&quot;,&quot;given&quot;:&quot;William W L&quot;,&quot;parse-names&quot;:false,&quot;dropping-particle&quot;:&quot;&quot;,&quot;non-dropping-particle&quot;:&quot;&quot;},{&quot;family&quot;:&quot;Brinkman&quot;,&quot;given&quot;:&quot;Fiona S L&quot;,&quot;parse-names&quot;:false,&quot;dropping-particle&quot;:&quot;&quot;,&quot;non-dropping-particle&quot;:&quot;&quot;},{&quot;family&quot;:&quot;Domselaar&quot;,&quot;given&quot;:&quot;Gary&quot;,&quot;parse-names&quot;:false,&quot;dropping-particle&quot;:&quot;&quot;,&quot;non-dropping-particle&quot;:&quot;Van&quot;},{&quot;family&quot;:&quot;McArthur&quot;,&quot;given&quot;:&quot;Andrew G&quot;,&quot;parse-names&quot;:false,&quot;dropping-particle&quot;:&quot;&quot;,&quot;non-dropping-particle&quot;:&quot;&quot;}],&quot;container-title&quot;:&quot;Nucleic acids research&quot;,&quot;container-title-short&quot;:&quot;Nucleic Acids Res&quot;,&quot;DOI&quot;:&quot;10.1093/nar/gkac920&quot;,&quot;ISSN&quot;:&quot;1362-4962&quot;,&quot;PMID&quot;:&quot;36263822&quot;,&quot;issued&quot;:{&quot;date-parts&quot;:[[2023,1,6]]},&quot;page&quot;:&quot;D690-D699&quot;,&quot;abstract&quot;:&quot;The Comprehensive Antibiotic Resistance Database (CARD; card.mcmaster.ca) combines the Antibiotic Resistance Ontology (ARO) with curated AMR gene (ARG) sequences and resistance-conferring mutations to provide an informatics framework for annotation and interpretation of resistomes. As of version 3.2.4, CARD encompasses 6627 ontology terms, 5010 reference sequences, 1933 mutations, 3004 publications, and 5057 AMR detection models that can be used by the accompanying Resistance Gene Identifier (RGI) software to annotate genomic or metagenomic sequences. Focused curation enhancements since 2020 include expanded β-lactamase curation, incorporation of likelihood-based AMR mutations for Mycobacterium tuberculosis, addition of disinfectants and antiseptics plus their associated ARGs, and systematic curation of resistance-modifying agents. This expanded curation includes 180 new AMR gene families, 15 new drug classes, 1 new resistance mechanism, and two new ontological relationships: evolutionary_variant_of and is_small_molecule_inhibitor. In silico prediction of resistomes and prevalence statistics of ARGs has been expanded to 377 pathogens, 21,079 chromosomes, 2,662 genomic islands, 41,828 plasmids and 155,606 whole-genome shotgun assemblies, resulting in collation of 322,710 unique ARG allele sequences. New features include the CARD:Live collection of community submitted isolate resistome data and the introduction of standardized 15 character CARD Short Names for ARGs to support machine learning efforts.&quot;,&quot;issue&quot;:&quot;D1&quot;,&quot;volume&quot;:&quot;51&quot;},&quot;isTemporary&quot;:false}]},{&quot;citationID&quot;:&quot;MENDELEY_CITATION_cd77d271-f48f-4fa3-b5f3-4e48eae1f6f8&quot;,&quot;properties&quot;:{&quot;noteIndex&quot;:0},&quot;isEdited&quot;:false,&quot;manualOverride&quot;:{&quot;isManuallyOverridden&quot;:false,&quot;citeprocText&quot;:&quot;[62]&quot;,&quot;manualOverrideText&quot;:&quot;&quot;},&quot;citationTag&quot;:&quot;MENDELEY_CITATION_v3_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&quot;,&quot;citationItems&quot;:[{&quot;id&quot;:&quot;37de50c1-a7a4-3ccd-ae3d-c3d2dfb9d604&quot;,&quot;itemData&quot;:{&quot;type&quot;:&quot;article-journal&quot;,&quot;id&quot;:&quot;37de50c1-a7a4-3ccd-ae3d-c3d2dfb9d604&quot;,&quot;title&quot;:&quot;Alanine 501 Mutations in Penicillin-Binding Protein 2 from Neisseria gonorrhoeae: Structure, Mechanism, and Effects on Cephalosporin Resistance and Biological Fitness.&quot;,&quot;groupId&quot;:&quot;d6530151-2745-300a-8315-5a267abd328f&quot;,&quot;author&quot;:[{&quot;family&quot;:&quot;Tomberg&quot;,&quot;given&quot;:&quot;Joshua&quot;,&quot;parse-names&quot;:false,&quot;dropping-particle&quot;:&quot;&quot;,&quot;non-dropping-particle&quot;:&quot;&quot;},{&quot;family&quot;:&quot;Fedarovich&quot;,&quot;given&quot;:&quot;Alena&quot;,&quot;parse-names&quot;:false,&quot;dropping-particle&quot;:&quot;&quot;,&quot;non-dropping-particle&quot;:&quot;&quot;},{&quot;family&quot;:&quot;Vincent&quot;,&quot;given&quot;:&quot;Leah R&quot;,&quot;parse-names&quot;:false,&quot;dropping-particle&quot;:&quot;&quot;,&quot;non-dropping-particle&quot;:&quot;&quot;},{&quot;family&quot;:&quot;Jerse&quot;,&quot;given&quot;:&quot;Ann E&quot;,&quot;parse-names&quot;:false,&quot;dropping-particle&quot;:&quot;&quot;,&quot;non-dropping-particle&quot;:&quot;&quot;},{&quot;family&quot;:&quot;Unemo&quot;,&quot;given&quot;:&quot;Magnus&quot;,&quot;parse-names&quot;:false,&quot;dropping-particle&quot;:&quot;&quot;,&quot;non-dropping-particle&quot;:&quot;&quot;},{&quot;family&quot;:&quot;Davies&quot;,&quot;given&quot;:&quot;Christopher&quot;,&quot;parse-names&quot;:false,&quot;dropping-particle&quot;:&quot;&quot;,&quot;non-dropping-particle&quot;:&quot;&quot;},{&quot;family&quot;:&quot;Nicholas&quot;,&quot;given&quot;:&quot;Robert A&quot;,&quot;parse-names&quot;:false,&quot;dropping-particle&quot;:&quot;&quot;,&quot;non-dropping-particle&quot;:&quot;&quot;}],&quot;container-title&quot;:&quot;Biochemistry&quot;,&quot;container-title-short&quot;:&quot;Biochemistry&quot;,&quot;DOI&quot;:&quot;10.1021/acs.biochem.6b01030&quot;,&quot;ISSN&quot;:&quot;1520-4995&quot;,&quot;PMID&quot;:&quot;28145684&quot;,&quot;issued&quot;:{&quot;date-parts&quot;:[[2017,2,28]]},&quot;page&quot;:&quot;1140-1150&quot;,&quot;abstract&quot;:&quot;Resistance of Neisseria gonorrhoeae to expanded-spectrum cephalosporins such as ceftriaxone and cefixime has increased markedly in the past decade. The primary cephalosporin resistance determinant is a mutated penA gene, which encodes the essential peptidoglycan transpeptidase, penicillin-binding protein 2 (PBP2). Decreased susceptibility and resistance can be conferred by mosaic penA alleles containing upward of 60 amino acid changes relative to wild-type PBP2, or by nonmosaic alleles with relatively few mutations, the most important of which occurs at Ala501 located near the active site of PBP2. Recently, fully cefixime- and ceftriaxone-resistant clinical isolates that harbored a mosaic penA allele with an A501P mutation were identified. To examine the potential of mutations at Ala501 to increase resistance to expanded-spectrum cephalosporins, we randomized codon 501 in a mosaic penA allele and transformed N. gonorrhoeae to increased cefixime resistance. Interestingly, only five substitutions of Ala501 (A501V, A501T, A501P, A501R, and A501S) that increased resistance and preserved essential transpeptidase function were isolated. To understand their structural implications, these mutations were introduced into the nonmosaic PBP2-6140CT, which contains four C-terminal mutations present in PBP2 from the penicillin-resistant strain FA6140. The crystal structure of PBP2-6140CT-A501T was determined and revealed ordering of a loop near the active site and a new hydrogen bond involving Thr501 that connects the loop and the SxxK conserved active site motif. The structure suggests that increased rigidity in the active site region is a mechanism for cephalosporin resistance mediated by Ala501 mutations in PBP2.&quot;,&quot;issue&quot;:&quot;8&quot;,&quot;volume&quot;:&quot;56&quot;},&quot;isTemporary&quot;:false}]},{&quot;citationID&quot;:&quot;MENDELEY_CITATION_d79bdcdd-823e-4419-a77a-7fd7099d6d70&quot;,&quot;properties&quot;:{&quot;noteIndex&quot;:0},&quot;isEdited&quot;:false,&quot;manualOverride&quot;:{&quot;isManuallyOverridden&quot;:false,&quot;citeprocText&quot;:&quot;[63, 64]&quot;,&quot;manualOverrideText&quot;:&quot;&quot;},&quot;citationTag&quot;:&quot;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&quot;,&quot;citationItems&quot;:[{&quot;id&quot;:&quot;7bd0c9c5-e16f-3b09-8a3d-e8dc12a5c6bc&quot;,&quot;itemData&quot;:{&quot;type&quot;:&quot;article-journal&quot;,&quot;id&quot;:&quot;7bd0c9c5-e16f-3b09-8a3d-e8dc12a5c6bc&quot;,&quot;title&quot;:&quot;Microbiological Analysis from a Phase 2 Randomized Study in Adults Evaluating Single Oral Doses of Gepotidacin in the Treatment of Uncomplicated Urogenital Gonorrhea Caused by Neisseria gonorrhoeae.&quot;,&quot;groupId&quot;:&quot;d6530151-2745-300a-8315-5a267abd328f&quot;,&quot;author&quot;:[{&quot;family&quot;:&quot;Scangarella-Oman&quot;,&quot;given&quot;:&quot;Nicole E&quot;,&quot;parse-names&quot;:false,&quot;dropping-particle&quot;:&quot;&quot;,&quot;non-dropping-particle&quot;:&quot;&quot;},{&quot;family&quot;:&quot;Hossain&quot;,&quot;given&quot;:&quot;Mohammad&quot;,&quot;parse-names&quot;:false,&quot;dropping-particle&quot;:&quot;&quot;,&quot;non-dropping-particle&quot;:&quot;&quot;},{&quot;family&quot;:&quot;Dixon&quot;,&quot;given&quot;:&quot;Paula B&quot;,&quot;parse-names&quot;:false,&quot;dropping-particle&quot;:&quot;&quot;,&quot;non-dropping-particle&quot;:&quot;&quot;},{&quot;family&quot;:&quot;Ingraham&quot;,&quot;given&quot;:&quot;Karen&quot;,&quot;parse-names&quot;:false,&quot;dropping-particle&quot;:&quot;&quot;,&quot;non-dropping-particle&quot;:&quot;&quot;},{&quot;family&quot;:&quot;Min&quot;,&quot;given&quot;:&quot;Sharon&quot;,&quot;parse-names&quot;:false,&quot;dropping-particle&quot;:&quot;&quot;,&quot;non-dropping-particle&quot;:&quot;&quot;},{&quot;family&quot;:&quot;Tiffany&quot;,&quot;given&quot;:&quot;Courtney A&quot;,&quot;parse-names&quot;:false,&quot;dropping-particle&quot;:&quot;&quot;,&quot;non-dropping-particle&quot;:&quot;&quot;},{&quot;family&quot;:&quot;Perry&quot;,&quot;given&quot;:&quot;Caroline R&quot;,&quot;parse-names&quot;:false,&quot;dropping-particle&quot;:&quot;&quot;,&quot;non-dropping-particle&quot;:&quot;&quot;},{&quot;family&quot;:&quot;Raychaudhuri&quot;,&quot;given&quot;:&quot;Aparna&quot;,&quot;parse-names&quot;:false,&quot;dropping-particle&quot;:&quot;&quot;,&quot;non-dropping-particle&quot;:&quot;&quot;},{&quot;family&quot;:&quot;Dumont&quot;,&quot;given&quot;:&quot;Etienne F&quot;,&quot;parse-names&quot;:false,&quot;dropping-particle&quot;:&quot;&quot;,&quot;non-dropping-particle&quot;:&quot;&quot;},{&quot;family&quot;:&quot;Huang&quot;,&quot;given&quot;:&quot;Jianzhong&quot;,&quot;parse-names&quot;:false,&quot;dropping-particle&quot;:&quot;&quot;,&quot;non-dropping-particle&quot;:&quot;&quot;},{&quot;family&quot;:&quot;Hook&quot;,&quot;given&quot;:&quot;Edward W&quot;,&quot;parse-names&quot;:false,&quot;dropping-particle&quot;:&quot;&quot;,&quot;non-dropping-particle&quot;:&quot;&quot;},{&quot;family&quot;:&quot;Miller&quot;,&quot;given&quot;:&quot;Linda A&quot;,&quot;parse-names&quot;:false,&quot;dropping-particle&quot;:&quot;&quot;,&quot;non-dropping-particle&quot;:&quot;&quot;}],&quot;container-title&quot;:&quot;Antimicrobial agents and chemotherapy&quot;,&quot;container-title-short&quot;:&quot;Antimicrob Agents Chemother&quot;,&quot;DOI&quot;:&quot;10.1128/AAC.01221-18&quot;,&quot;ISSN&quot;:&quot;1098-6596&quot;,&quot;PMID&quot;:&quot;30249694&quot;,&quot;issued&quot;:{&quot;date-parts&quot;:[[2018,12]]},&quot;abstract&quot;:&quot;We evaluated microbiological correlates for the successful treatment of Neisseria gonorrhoeae isolates from a phase 2 study of gepotidacin, a novel triazaacenaphthylene antibacterial, for therapy of uncomplicated urogenital gonorrhea. Culture, susceptibility testing, genotypic characterization, and frequency of resistance (FoR) were performed for selected isolates. Microbiological success was defined as culture-confirmed eradication of N. gonorrhoeae Against 69 baseline urogenital isolates, gepotidacin MICs ranged from ≤0.06 to 1 µg/ml (MIC90 = 0.5 µg/ml). For gepotidacin, the ratio of the area under the free-drug concentration-time curve to the MIC (fAUC/MIC) was associated with therapeutic success. Success was 100% (61/61) at fAUC/MICs of ≥48 and decreased to 63% (5/8) for fAUC/MICs of ≤25. All 3 isolates from microbiological failures were ciprofloxacin resistant, had a baseline gepotidacin MIC of 1 µg/ml, and carried a preexisting ParC D86N mutation, a critical residue for gepotidacin binding. In a test-of-cure analysis, the resistance to gepotidacin emerged in 2 isolates (MICs increased ≥32-fold) with additional GyrA A92T mutations, also implicated in gepotidacin binding. Test-of-cure isolates had the same sequence type as the corresponding baseline isolates. For 5 selected baseline isolates, all carrying a ParC D86N mutation, the in vitro FoR to gepotidacin was low (10-9 to 10-10); the resistant mutants had the same A92T mutation as the 2 isolates in which resistance emerged. Five participants with isolates harboring the ParC D86N mutation were treatment successes. In summary, fAUC/MICs of ≥48 predicted 100% microbiological success, including 3 isolates with the ParC D86N mutation (fAUC/MICs ≥ 97). Pharmacokinetic/pharmacodynamic determinations may help to evaluate new therapies for gonorrhea; further study of gepotidacin is warranted. (This study has been registered at ClinicalTrials.gov under identifier NCT02294682.).&quot;,&quot;issue&quot;:&quot;12&quot;,&quot;volume&quot;:&quot;62&quot;},&quot;isTemporary&quot;:false},{&quot;id&quot;:&quot;54936344-def8-3032-9679-49f9904a53b8&quot;,&quot;itemData&quot;:{&quot;type&quot;:&quot;article-journal&quot;,&quot;id&quot;:&quot;54936344-def8-3032-9679-49f9904a53b8&quot;,&quot;title&quot;:&quot;Gepotidacin: A Novel Antibiotic for the Treatment of Uncomplicated Urinary Tract Infections.&quot;,&quot;groupId&quot;:&quot;d6530151-2745-300a-8315-5a267abd328f&quot;,&quot;author&quot;:[{&quot;family&quot;:&quot;Durham&quot;,&quot;given&quot;:&quot;Spencer H&quot;,&quot;parse-names&quot;:false,&quot;dropping-particle&quot;:&quot;&quot;,&quot;non-dropping-particle&quot;:&quot;&quot;},{&quot;family&quot;:&quot;Chahine&quot;,&quot;given&quot;:&quot;Elias B&quot;,&quot;parse-names&quot;:false,&quot;dropping-particle&quot;:&quot;&quot;,&quot;non-dropping-particle&quot;:&quot;&quot;}],&quot;container-title&quot;:&quot;The Annals of pharmacotherapy&quot;,&quot;container-title-short&quot;:&quot;Ann Pharmacother&quot;,&quot;DOI&quot;:&quot;10.1177/10600280251343682&quot;,&quot;ISSN&quot;:&quot;1542-6270&quot;,&quot;PMID&quot;:&quot;40461416&quot;,&quot;issued&quot;:{&quot;date-parts&quot;:[[2025,6,3]]},&quot;page&quot;:&quot;10600280251343682&quot;,&quot;abstract&quot;:&quot;OBJECTIVE To review the efficacy and safety of gepotidacin for the treatment of uncomplicated urinary tract infections (uUTIs). DATA SOURCES A literature search was performed using PubMed and Google Scholar (both January 2010 to March 2025) with the search terms gepotidacin and GSK2140944. Other resources included conference abstracts, the manufacturer's web site, and prescribing information. STUDY SELECTION AND DATA EXTRACTION All relevant English-language studies assessing gepotidacin efficacy and safety for the treatment of uUTIs were included. DATA SYNTHESIS Gepotidacin is a first-in-class triazaacenaphthylene antibiotic with a novel mechanism of action that is active against strains of Escherichia coli resistant to other classes of antibiotics, including the fluoroquinolones. Gepotidacin was non-inferior to nitrofurantoin in the treatment of healthy, non-pregnant females aged 12 years and older with uUTIs. Gastrointestinal effects are the most common adverse effects, and it has several potential drug-drug interactions. Relevance to Patient Care and Clinical Practice in Comparison to Existing Drugs Gepotidacin has been directly compared to nitrofurantoin for the treatment of uUTIs, but not to other commonly used drugs, such as trimethoprim/sulfamethoxazole, fosfomycin, beta-lactams, and fluoroquinolones. However, it may be active against organisms resistant to these traditionally used agents due to its novel mechanism of action, making it an attractive option for patients with UTIs due to multidrug-resistant organisms. It should be administered with food to help decrease gastrointestinal-related adverse effects. CONCLUSIONS Gepotidacin is an antibiotic with a novel mechanism of action that is efficacious in the treatment of women with uUTIs caused by common uropathogens, including resistant strains.&quot;},&quot;isTemporary&quot;:false}]},{&quot;citationID&quot;:&quot;MENDELEY_CITATION_42508360-76bc-4f88-bbc4-e9d6f468cf66&quot;,&quot;properties&quot;:{&quot;noteIndex&quot;:0},&quot;isEdited&quot;:false,&quot;manualOverride&quot;:{&quot;isManuallyOverridden&quot;:false,&quot;citeprocText&quot;:&quot;[65]&quot;,&quot;manualOverrideText&quot;:&quot;&quot;},&quot;citationTag&quot;:&quot;MENDELEY_CITATION_v3_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&quot;,&quot;citationItems&quot;:[{&quot;id&quot;:&quot;713160c4-dbbf-3d4f-9925-5dd2c710d1e4&quot;,&quot;itemData&quot;:{&quot;type&quot;:&quot;article-journal&quot;,&quot;id&quot;:&quot;713160c4-dbbf-3d4f-9925-5dd2c710d1e4&quot;,&quot;title&quot;:&quot;Discovery of a New Neisseria gonorrhoeae Type IV Pilus Assembly Factor, TfpC.&quot;,&quot;groupId&quot;:&quot;d6530151-2745-300a-8315-5a267abd328f&quot;,&quot;author&quot;:[{&quot;family&quot;:&quot;Hu&quot;,&quot;given&quot;:&quot;Linda I&quot;,&quot;parse-names&quot;:false,&quot;dropping-particle&quot;:&quot;&quot;,&quot;non-dropping-particle&quot;:&quot;&quot;},{&quot;family&quot;:&quot;Yin&quot;,&quot;given&quot;:&quot;Shaohui&quot;,&quot;parse-names&quot;:false,&quot;dropping-particle&quot;:&quot;&quot;,&quot;non-dropping-particle&quot;:&quot;&quot;},{&quot;family&quot;:&quot;Ozer&quot;,&quot;given&quot;:&quot;Egon A&quot;,&quot;parse-names&quot;:false,&quot;dropping-particle&quot;:&quot;&quot;,&quot;non-dropping-particle&quot;:&quot;&quot;},{&quot;family&quot;:&quot;Sewell&quot;,&quot;given&quot;:&quot;Lee&quot;,&quot;parse-names&quot;:false,&quot;dropping-particle&quot;:&quot;&quot;,&quot;non-dropping-particle&quot;:&quot;&quot;},{&quot;family&quot;:&quot;Rehman&quot;,&quot;given&quot;:&quot;Saima&quot;,&quot;parse-names&quot;:false,&quot;dropping-particle&quot;:&quot;&quot;,&quot;non-dropping-particle&quot;:&quot;&quot;},{&quot;family&quot;:&quot;Garnett&quot;,&quot;given&quot;:&quot;James A&quot;,&quot;parse-names&quot;:false,&quot;dropping-particle&quot;:&quot;&quot;,&quot;non-dropping-particle&quot;:&quot;&quot;},{&quot;family&quot;:&quot;Seifert&quot;,&quot;given&quot;:&quot;H Steven&quot;,&quot;parse-names&quot;:false,&quot;dropping-particle&quot;:&quot;&quot;,&quot;non-dropping-particle&quot;:&quot;&quot;}],&quot;container-title&quot;:&quot;mBio&quot;,&quot;container-title-short&quot;:&quot;mBio&quot;,&quot;DOI&quot;:&quot;10.1128/mBio.02528-20&quot;,&quot;ISSN&quot;:&quot;2150-7511&quot;,&quot;PMID&quot;:&quot;33109763&quot;,&quot;issued&quot;:{&quot;date-parts&quot;:[[2020,10,27]]},&quot;abstract&quot;:&quot;Neisseria gonorrhoeae relies on type IV pili (T4p) to promote colonization of their human host and to cause the sexually transmitted infection gonorrhea. This organelle cycles through a process of extension and retraction back into the bacterial cell. Through a genetic screen, we identified the NGO0783 locus of N. gonorrhoeae strain FA1090 as containing a gene encoding a protein required to stabilize the type IV pilus in its extended, nonretracted conformation. We have named the gene tfpC and the protein TfpC. Deletion of tfpC produces a nonpiliated colony morphology, and immuno-transmission electron microscopy confirms that the pili are lost in the ΔtfpC mutant, although there is some pilin detected near the bacterial cell surface. A copy of the tfpC gene expressed from a lac promoter restores pilus expression and related phenotypes. A ΔtfpC mutant shows reduced levels of pilin protein, but complementation with a tfpC gene restored pilin to normal levels. Bioinformatic searches show that there are orthologues in numerous bacterial species, but not all type IV pilin-expressing bacteria contain orthologous genes. Coevolution and nuclear magnetic resonance (NMR) analysis indicates that TfpC contains an N-terminal transmembrane helix, a substantial extended/unstructured region, and a highly charged C-terminal coiled-coil domain.IMPORTANCE Most bacterial species express one or more extracellular organelles called pili/fimbriae that are required for many properties of each bacterial cell. The Neisseria gonorrhoeae type IV pilus is a major virulence and colonization factor for the sexually transmitted infection gonorrhea. We have discovered a new protein of Neisseria gonorrhoeae called TfpC that is required to maintain type IV pili on the bacterial cell surface. There are similar proteins found in other members of the Neisseria genus and many other bacterial species important for human health.&quot;,&quot;issue&quot;:&quot;5&quot;,&quot;volume&quot;:&quot;11&quot;},&quot;isTemporary&quot;:false}]},{&quot;citationID&quot;:&quot;MENDELEY_CITATION_07b1159a-77af-4cb5-9957-9c92c11895c6&quot;,&quot;properties&quot;:{&quot;noteIndex&quot;:0},&quot;isEdited&quot;:false,&quot;manualOverride&quot;:{&quot;isManuallyOverridden&quot;:false,&quot;citeprocText&quot;:&quot;[32]&quot;,&quot;manualOverrideText&quot;:&quot;&quot;},&quot;citationItems&quot;:[{&quot;id&quot;:&quot;ead1e870-45a3-3626-8931-192d04dea8c7&quot;,&quot;itemData&quot;:{&quot;type&quot;:&quot;article-journal&quot;,&quot;id&quot;:&quot;ead1e870-45a3-3626-8931-192d04dea8c7&quot;,&quot;title&quot;:&quot;QUAST: quality assessment tool for genome assemblies.&quot;,&quot;groupId&quot;:&quot;d6530151-2745-300a-8315-5a267abd328f&quot;,&quot;author&quot;:[{&quot;family&quot;:&quot;Gurevich&quot;,&quot;given&quot;:&quot;Alexey&quot;,&quot;parse-names&quot;:false,&quot;dropping-particle&quot;:&quot;&quot;,&quot;non-dropping-particle&quot;:&quot;&quot;},{&quot;family&quot;:&quot;Saveliev&quot;,&quot;given&quot;:&quot;Vladislav&quot;,&quot;parse-names&quot;:false,&quot;dropping-particle&quot;:&quot;&quot;,&quot;non-dropping-particle&quot;:&quot;&quot;},{&quot;family&quot;:&quot;Vyahhi&quot;,&quot;given&quot;:&quot;Nikolay&quot;,&quot;parse-names&quot;:false,&quot;dropping-particle&quot;:&quot;&quot;,&quot;non-dropping-particle&quot;:&quot;&quot;},{&quot;family&quot;:&quot;Tesler&quot;,&quot;given&quot;:&quot;Glenn&quot;,&quot;parse-names&quot;:false,&quot;dropping-particle&quot;:&quot;&quot;,&quot;non-dropping-particle&quot;:&quot;&quot;}],&quot;container-title&quot;:&quot;Bioinformatics (Oxford, England)&quot;,&quot;container-title-short&quot;:&quot;Bioinformatics&quot;,&quot;DOI&quot;:&quot;10.1093/bioinformatics/btt086&quot;,&quot;ISSN&quot;:&quot;1367-4811&quot;,&quot;PMID&quot;:&quot;23422339&quot;,&quot;issued&quot;:{&quot;date-parts&quot;:[[2013,4,15]]},&quot;page&quot;:&quot;1072-5&quot;,&quot;abstract&quot;:&quot;SUMMARY Limitations of genome sequencing techniques have led to dozens of assembly algorithms, none of which is perfect. A number of methods for comparing assemblers have been developed, but none is yet a recognized benchmark. Further, most existing methods for comparing assemblies are only applicable to new assemblies of finished genomes; the problem of evaluating assemblies of previously unsequenced species has not been adequately considered. Here, we present QUAST-a quality assessment tool for evaluating and comparing genome assemblies. This tool improves on leading assembly comparison software with new ideas and quality metrics. QUAST can evaluate assemblies both with a reference genome, as well as without a reference. QUAST produces many reports, summary tables and plots to help scientists in their research and in their publications. In this study, we used QUAST to compare several genome assemblers on three datasets. QUAST tables and plots for all of them are available in the Supplementary Material, and interactive versions of these reports are on the QUAST website. AVAILABILITY http://bioinf.spbau.ru/quast . SUPPLEMENTARY INFORMATION Supplementary data are available at Bioinformatics online.&quot;,&quot;issue&quot;:&quot;8&quot;,&quot;volume&quot;:&quot;29&quot;},&quot;isTemporary&quot;:false}],&quot;citationTag&quot;:&quot;MENDELEY_CITATION_v3_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&quot;},{&quot;citationID&quot;:&quot;MENDELEY_CITATION_592a4bdd-0296-47c2-9a00-cfd12d3b953b&quot;,&quot;properties&quot;:{&quot;noteIndex&quot;:0},&quot;isEdited&quot;:false,&quot;manualOverride&quot;:{&quot;isManuallyOverridden&quot;:false,&quot;citeprocText&quot;:&quot;[66, 67]&quot;,&quot;manualOverrideText&quot;:&quot;&quot;},&quot;citationTag&quot;:&quot;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&quot;,&quot;citationItems&quot;:[{&quot;id&quot;:&quot;5f18dba3-0358-318b-8408-aa6ddf323b47&quot;,&quot;itemData&quot;:{&quot;type&quot;:&quot;article-journal&quot;,&quot;id&quot;:&quot;5f18dba3-0358-318b-8408-aa6ddf323b47&quot;,&quot;title&quot;:&quot;Disk-Diffusion Testing Is an Inappropriate Screening Tool for Cephalosporin-Resistant Gonorrhoea Strains in Clinical Practice in China.&quot;,&quot;groupId&quot;:&quot;d6530151-2745-300a-8315-5a267abd328f&quot;,&quot;author&quot;:[{&quot;family&quot;:&quot;Han&quot;,&quot;given&quot;:&quot;Yan&quot;,&quot;parse-names&quot;:false,&quot;dropping-particle&quot;:&quot;&quot;,&quot;non-dropping-particle&quot;:&quot;&quot;},{&quot;family&quot;:&quot;Yin&quot;,&quot;given&quot;:&quot;Yue-Ping&quot;,&quot;parse-names&quot;:false,&quot;dropping-particle&quot;:&quot;&quot;,&quot;non-dropping-particle&quot;:&quot;&quot;},{&quot;family&quot;:&quot;Xu&quot;,&quot;given&quot;:&quot;Wen-Qi&quot;,&quot;parse-names&quot;:false,&quot;dropping-particle&quot;:&quot;&quot;,&quot;non-dropping-particle&quot;:&quot;&quot;},{&quot;family&quot;:&quot;Zhu&quot;,&quot;given&quot;:&quot;Xiao-Yu&quot;,&quot;parse-names&quot;:false,&quot;dropping-particle&quot;:&quot;&quot;,&quot;non-dropping-particle&quot;:&quot;&quot;},{&quot;family&quot;:&quot;Chen&quot;,&quot;given&quot;:&quot;Shao-Chun&quot;,&quot;parse-names&quot;:false,&quot;dropping-particle&quot;:&quot;&quot;,&quot;non-dropping-particle&quot;:&quot;&quot;},{&quot;family&quot;:&quot;Dai&quot;,&quot;given&quot;:&quot;Xiu-Qin&quot;,&quot;parse-names&quot;:false,&quot;dropping-particle&quot;:&quot;&quot;,&quot;non-dropping-particle&quot;:&quot;&quot;},{&quot;family&quot;:&quot;Yang&quot;,&quot;given&quot;:&quot;Li-Gang&quot;,&quot;parse-names&quot;:false,&quot;dropping-particle&quot;:&quot;&quot;,&quot;non-dropping-particle&quot;:&quot;&quot;},{&quot;family&quot;:&quot;Zhu&quot;,&quot;given&quot;:&quot;Bang-Yong&quot;,&quot;parse-names&quot;:false,&quot;dropping-particle&quot;:&quot;&quot;,&quot;non-dropping-particle&quot;:&quot;&quot;},{&quot;family&quot;:&quot;Zhong&quot;,&quot;given&quot;:&quot;Na&quot;,&quot;parse-names&quot;:false,&quot;dropping-particle&quot;:&quot;&quot;,&quot;non-dropping-particle&quot;:&quot;&quot;},{&quot;family&quot;:&quot;Cao&quot;,&quot;given&quot;:&quot;Wen-Ling&quot;,&quot;parse-names&quot;:false,&quot;dropping-particle&quot;:&quot;&quot;,&quot;non-dropping-particle&quot;:&quot;&quot;},{&quot;family&quot;:&quot;Zhang&quot;,&quot;given&quot;:&quot;Xiao-Hui&quot;,&quot;parse-names&quot;:false,&quot;dropping-particle&quot;:&quot;&quot;,&quot;non-dropping-particle&quot;:&quot;&quot;},{&quot;family&quot;:&quot;Wu&quot;,&quot;given&quot;:&quot;Zhi-Zhou&quot;,&quot;parse-names&quot;:false,&quot;dropping-particle&quot;:&quot;&quot;,&quot;non-dropping-particle&quot;:&quot;&quot;},{&quot;family&quot;:&quot;Yuan&quot;,&quot;given&quot;:&quot;Liu-Feng&quot;,&quot;parse-names&quot;:false,&quot;dropping-particle&quot;:&quot;&quot;,&quot;non-dropping-particle&quot;:&quot;&quot;},{&quot;family&quot;:&quot;Zheng&quot;,&quot;given&quot;:&quot;Zhong-Jie&quot;,&quot;parse-names&quot;:false,&quot;dropping-particle&quot;:&quot;&quot;,&quot;non-dropping-particle&quot;:&quot;&quot;},{&quot;family&quot;:&quot;Liu&quot;,&quot;given&quot;:&quot;Jun&quot;,&quot;parse-names&quot;:false,&quot;dropping-particle&quot;:&quot;&quot;,&quot;non-dropping-particle&quot;:&quot;&quot;},{&quot;family&quot;:&quot;Chen&quot;,&quot;given&quot;:&quot;Xiang-Sheng&quot;,&quot;parse-names&quot;:false,&quot;dropping-particle&quot;:&quot;&quot;,&quot;non-dropping-particle&quot;:&quot;&quot;}],&quot;container-title&quot;:&quot;Infection and drug resistance&quot;,&quot;container-title-short&quot;:&quot;Infect Drug Resist&quot;,&quot;DOI&quot;:&quot;10.2147/IDR.S248030&quot;,&quot;ISSN&quot;:&quot;1178-6973&quot;,&quot;PMID&quot;:&quot;32765015&quot;,&quot;issued&quot;:{&quot;date-parts&quot;:[[2020]]},&quot;page&quot;:&quot;2417-2423&quot;,&quot;abstract&quot;:&quot;PURPOSE Injectable ceftriaxone and oral cefixime are the last agents effective against Neisseria gonorrhoeae. In vitro antimicrobial-susceptibility testing (AST) is done to identify the most efficacious antibiotic needed to combat the infection in that particular individual. The objective of this study was to evaluate whether Kirby-Bauer (KB) disk-diffusion tests can detect N. gonorrhoeae isolates that have decreased susceptibility to ceftriaxone and cefixime for appropriate clinical management. METHODS A total of 1,633 consecutive clinical isolates of N. gonorrhoeae were collected from January 1, 2013 to December 31, 2017 from seven dermatology clinics located in five provinces in China. Consistency between KB disk-diffusion tests and the agar-dilution method, as well as sensitivity of the KB test for detecting N. gonorrhoeae isolates with decreased susceptibility to ceftriaxone and cefixime, were determined using 1,306 clinical isolates that had been recovered to complete agar-dilution AST. RESULTS The prevalence of isolates with decreased susceptibility to ceftriaxone and cefixime was 12.1% (198 of 1,633) and 12.7% (208 of 1,633), respectively, using KB disk-diffusion tests. The prevalence of isolates with decreased susceptibility was 9.9% (129 of 1,306) for ceftriaxone and 9.9% (129 of 1,305) for cefixime using agar-dilution AST. The categorical agreement of these two methods was 80.9% for both ceftriaxone and cefixime. Compared to agar-dilution AST, the sensitivity of the KB test for detecting N. gonorrhoeae isolates with decreased susceptibility was 22.5% (29 of 129) for ceftriaxone and 29.5% (38 of 129) for cefixime, and its specificity 87.3% (1,028 of 1,177) for ceftriaxone and 86.7% (1,018 of 1,176) for cefixime. CONCLUSION Although KB tests are easy to carry out in clinical practice, their ability to detect cephalosporin-resistant gonorrhoea strains is limited. This method is not an appropriate selection for screening cephalosporin-resistant gonorrhoea strains in clinical practice in China.&quot;,&quot;volume&quot;:&quot;13&quot;},&quot;isTemporary&quot;:false},{&quot;id&quot;:&quot;d6889662-0d49-33d6-bc1e-d2dca812eeba&quot;,&quot;itemData&quot;:{&quot;type&quot;:&quot;article-journal&quot;,&quot;id&quot;:&quot;d6889662-0d49-33d6-bc1e-d2dca812eeba&quot;,&quot;title&quot;:&quot;Comparing the disk-diffusion and agar dilution tests for Neisseria gonorrhoeae antimicrobial susceptibility testing.&quot;,&quot;groupId&quot;:&quot;d6530151-2745-300a-8315-5a267abd328f&quot;,&quot;author&quot;:[{&quot;family&quot;:&quot;Liu&quot;,&quot;given&quot;:&quot;Hsi&quot;,&quot;parse-names&quot;:false,&quot;dropping-particle&quot;:&quot;&quot;,&quot;non-dropping-particle&quot;:&quot;&quot;},{&quot;family&quot;:&quot;Taylor&quot;,&quot;given&quot;:&quot;Thomas H&quot;,&quot;parse-names&quot;:false,&quot;dropping-particle&quot;:&quot;&quot;,&quot;non-dropping-particle&quot;:&quot;&quot;},{&quot;family&quot;:&quot;Pettus&quot;,&quot;given&quot;:&quot;Kevin&quot;,&quot;parse-names&quot;:false,&quot;dropping-particle&quot;:&quot;&quot;,&quot;non-dropping-particle&quot;:&quot;&quot;},{&quot;family&quot;:&quot;Johnson&quot;,&quot;given&quot;:&quot;Steve&quot;,&quot;parse-names&quot;:false,&quot;dropping-particle&quot;:&quot;&quot;,&quot;non-dropping-particle&quot;:&quot;&quot;},{&quot;family&quot;:&quot;Papp&quot;,&quot;given&quot;:&quot;John R&quot;,&quot;parse-names&quot;:false,&quot;dropping-particle&quot;:&quot;&quot;,&quot;non-dropping-particle&quot;:&quot;&quot;},{&quot;family&quot;:&quot;Trees&quot;,&quot;given&quot;:&quot;David&quot;,&quot;parse-names&quot;:false,&quot;dropping-particle&quot;:&quot;&quot;,&quot;non-dropping-particle&quot;:&quot;&quot;}],&quot;container-title&quot;:&quot;Antimicrobial resistance and infection control&quot;,&quot;container-title-short&quot;:&quot;Antimicrob Resist Infect Control&quot;,&quot;DOI&quot;:&quot;10.1186/s13756-016-0148-x&quot;,&quot;ISSN&quot;:&quot;2047-2994&quot;,&quot;PMID&quot;:&quot;27904747&quot;,&quot;issued&quot;:{&quot;date-parts&quot;:[[2016]]},&quot;page&quot;:&quot;46&quot;,&quot;abstract&quot;:&quot;BACKGROUND We assessed the validity of testing for antimicrobial susceptibility of clinical and mutant Neisseria gonorrhoeae (GC) isolates by disk diffusion in comparison to agar dilution, and Etest® (bioMerieux, France), respectively, for three third generation extended spectrum cephalosporins (ESC): ceftriaxone (CRO), cefixime (CFX), and cefpodoxime (CPD). METHODS One hundred and five clinical isolates and ten laboratory-mutants were tested following Clinical Laboratory Standard Institute (CLSI) and manufacturer's standards for each of the three methods. The measured diameters by the disk diffusion method were tested for correlation with the MIC values by agar dilution. In addition, comparisons with the Etest® were made. Categorical results for concordance, based on standard CLSI cutoffs, between the disk diffusion and the other two methods, respectively, were tested using the Chi-square statistics. Reproducibility was tested for CFX across a 6-month interval by repeated disk tests. RESULTS Across all 115 specimens, the disk diffusion tests produced good categorical agreements, exhibiting concordance of 93.1%, 92.1%, and 90.4% with agar dilution and 93.0%, 92.1%, and 90.4% with Etest®, for CRO, CFX, and CPD, respectively. Pearson correlations between disk-diffusion diameters and agar dilution MIC's were -0.59, -0.67, and -0.81 for CRO, CFX, and CPD, respectively. The correlations between disk diffusion and Etest® were -0.58, -0.73, and -0.49. Pearson correlation between the CFX disk readings over a 6-month interval was 91%. CONCLUSIONS Disk diffusion tests remain to be a useful, reliable and fast screening method for qualitative antimicrobial susceptibility testing for ceftriaxone, cefixime, and cefpodoxime.&quot;,&quot;volume&quot;:&quot;5&quot;},&quot;isTemporary&quot;:false}]}]"/>
    <we:property name="MENDELEY_CITATIONS_LOCALE_CODE" value="&quot;en-US&quot;"/>
    <we:property name="MENDELEY_CITATIONS_STYLE" value="{&quot;id&quot;:&quot;https://www.zotero.org/styles/bmc-microbiology&quot;,&quot;title&quot;:&quot;BMC Microbiology&quot;,&quot;format&quot;:&quot;numeric&quot;,&quot;defaultLocale&quot;:&quot;en-US&quot;,&quot;isLocaleCodeValid&quot;: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171</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Muntasir Alam</dc:creator>
  <cp:keywords/>
  <dc:description/>
  <cp:lastModifiedBy>Dr. Muntasir Alam</cp:lastModifiedBy>
  <cp:revision>32</cp:revision>
  <dcterms:created xsi:type="dcterms:W3CDTF">2025-06-24T06:09:00Z</dcterms:created>
  <dcterms:modified xsi:type="dcterms:W3CDTF">2025-08-04T15:24:00Z</dcterms:modified>
</cp:coreProperties>
</file>