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F31D" w14:textId="7E565CD3" w:rsidR="001D3E12" w:rsidRPr="001D3E12" w:rsidRDefault="001D3E12" w:rsidP="001D3E12">
      <w:pPr>
        <w:ind w:firstLine="284"/>
        <w:jc w:val="both"/>
        <w:rPr>
          <w:rFonts w:ascii="Cambria" w:hAnsi="Cambria"/>
          <w:sz w:val="22"/>
          <w:szCs w:val="22"/>
          <w:lang w:val="en-ID" w:eastAsia="en-ID"/>
        </w:rPr>
      </w:pPr>
      <w:r w:rsidRPr="001D3E12">
        <w:rPr>
          <w:rFonts w:ascii="Cambria" w:hAnsi="Cambria"/>
          <w:sz w:val="22"/>
          <w:szCs w:val="22"/>
        </w:rPr>
        <w:t xml:space="preserve">Three cold-formed steel built-up box beams with different tie constraint </w:t>
      </w:r>
      <w:r w:rsidRPr="001D3E12">
        <w:rPr>
          <w:rFonts w:ascii="Cambria" w:hAnsi="Cambria"/>
          <w:sz w:val="22"/>
          <w:szCs w:val="22"/>
        </w:rPr>
        <w:t>at screw</w:t>
      </w:r>
      <w:r w:rsidR="00166F0F">
        <w:rPr>
          <w:rFonts w:ascii="Cambria" w:hAnsi="Cambria"/>
          <w:sz w:val="22"/>
          <w:szCs w:val="22"/>
        </w:rPr>
        <w:t>s</w:t>
      </w:r>
      <w:r w:rsidRPr="001D3E12">
        <w:rPr>
          <w:rFonts w:ascii="Cambria" w:hAnsi="Cambria"/>
          <w:sz w:val="22"/>
          <w:szCs w:val="22"/>
        </w:rPr>
        <w:t xml:space="preserve"> </w:t>
      </w:r>
      <w:r w:rsidRPr="001D3E12">
        <w:rPr>
          <w:rFonts w:ascii="Cambria" w:hAnsi="Cambria"/>
          <w:sz w:val="22"/>
          <w:szCs w:val="22"/>
        </w:rPr>
        <w:t>spacing, namely H WF, 2H WF, and 5.5H WF, were subjected to four-point flexural loading.</w:t>
      </w:r>
    </w:p>
    <w:p w14:paraId="0AECDCF6" w14:textId="460F8A0B" w:rsidR="00E324FA" w:rsidRPr="00EE1877" w:rsidRDefault="00E324FA" w:rsidP="00E324FA">
      <w:pPr>
        <w:ind w:firstLine="284"/>
        <w:jc w:val="both"/>
        <w:rPr>
          <w:rFonts w:ascii="Cambria" w:hAnsi="Cambria"/>
          <w:sz w:val="22"/>
          <w:szCs w:val="22"/>
        </w:rPr>
      </w:pPr>
      <w:r w:rsidRPr="00EE1877">
        <w:rPr>
          <w:rFonts w:ascii="Cambria" w:hAnsi="Cambria"/>
          <w:sz w:val="22"/>
          <w:szCs w:val="22"/>
          <w:lang w:val="en-ID" w:eastAsia="en-ID"/>
        </w:rPr>
        <w:t>The load-vertical displacement</w:t>
      </w:r>
      <w:r w:rsidR="00EF49DC">
        <w:rPr>
          <w:rFonts w:ascii="Cambria" w:hAnsi="Cambria"/>
          <w:sz w:val="22"/>
          <w:szCs w:val="22"/>
          <w:lang w:val="en-ID" w:eastAsia="en-ID"/>
        </w:rPr>
        <w:t>,</w:t>
      </w:r>
      <w:r w:rsidR="002359E0">
        <w:rPr>
          <w:rFonts w:ascii="Cambria" w:hAnsi="Cambria"/>
          <w:sz w:val="22"/>
          <w:szCs w:val="22"/>
          <w:lang w:val="en-ID" w:eastAsia="en-ID"/>
        </w:rPr>
        <w:t xml:space="preserve"> </w:t>
      </w:r>
      <w:r w:rsidR="00EF49DC" w:rsidRPr="00EF49DC">
        <w:rPr>
          <w:rFonts w:ascii="Cambria" w:hAnsi="Cambria"/>
          <w:sz w:val="22"/>
          <w:szCs w:val="22"/>
          <w:lang w:val="en-ID" w:eastAsia="en-ID"/>
        </w:rPr>
        <w:t xml:space="preserve">and their moment-curvature relationship of the </w:t>
      </w:r>
      <w:r w:rsidR="001D3E12">
        <w:rPr>
          <w:rFonts w:ascii="Cambria" w:hAnsi="Cambria"/>
          <w:sz w:val="22"/>
          <w:szCs w:val="22"/>
          <w:lang w:val="en-ID" w:eastAsia="en-ID"/>
        </w:rPr>
        <w:t xml:space="preserve">beam </w:t>
      </w:r>
      <w:r w:rsidR="00EF49DC" w:rsidRPr="00EF49DC">
        <w:rPr>
          <w:rFonts w:ascii="Cambria" w:hAnsi="Cambria"/>
          <w:sz w:val="22"/>
          <w:szCs w:val="22"/>
          <w:lang w:val="en-ID" w:eastAsia="en-ID"/>
        </w:rPr>
        <w:t xml:space="preserve">specimens are illustrated in </w:t>
      </w:r>
      <w:r w:rsidRPr="00EE1877">
        <w:rPr>
          <w:rFonts w:ascii="Cambria" w:hAnsi="Cambria"/>
          <w:b/>
          <w:bCs/>
          <w:sz w:val="22"/>
          <w:szCs w:val="22"/>
          <w:lang w:val="en-ID" w:eastAsia="en-ID"/>
        </w:rPr>
        <w:t xml:space="preserve">Figure </w:t>
      </w:r>
      <w:r w:rsidR="00BB6C46" w:rsidRPr="00EE1877">
        <w:rPr>
          <w:rFonts w:ascii="Cambria" w:hAnsi="Cambria"/>
          <w:b/>
          <w:bCs/>
          <w:sz w:val="22"/>
          <w:szCs w:val="22"/>
          <w:lang w:val="en-ID" w:eastAsia="en-ID"/>
        </w:rPr>
        <w:t>S-1</w:t>
      </w:r>
      <w:r w:rsidR="00EF49DC">
        <w:rPr>
          <w:rFonts w:ascii="Cambria" w:hAnsi="Cambria"/>
          <w:b/>
          <w:bCs/>
          <w:sz w:val="22"/>
          <w:szCs w:val="22"/>
          <w:lang w:val="en-ID" w:eastAsia="en-ID"/>
        </w:rPr>
        <w:t xml:space="preserve"> and Figure S-2</w:t>
      </w:r>
      <w:r w:rsidR="00BB6C46" w:rsidRPr="00EE1877">
        <w:rPr>
          <w:rFonts w:ascii="Cambria" w:hAnsi="Cambria"/>
          <w:b/>
          <w:bCs/>
          <w:sz w:val="22"/>
          <w:szCs w:val="22"/>
          <w:lang w:val="en-ID" w:eastAsia="en-ID"/>
        </w:rPr>
        <w:t xml:space="preserve"> </w:t>
      </w:r>
      <w:r w:rsidR="00BB6C46" w:rsidRPr="00EE1877">
        <w:rPr>
          <w:rFonts w:ascii="Cambria" w:hAnsi="Cambria"/>
          <w:sz w:val="22"/>
          <w:szCs w:val="22"/>
          <w:lang w:val="en-ID" w:eastAsia="en-ID"/>
        </w:rPr>
        <w:t>below</w:t>
      </w:r>
      <w:r w:rsidRPr="00EE1877">
        <w:rPr>
          <w:rFonts w:ascii="Cambria" w:hAnsi="Cambria"/>
          <w:sz w:val="22"/>
          <w:szCs w:val="22"/>
          <w:lang w:val="en-ID" w:eastAsia="en-ID"/>
        </w:rPr>
        <w:t>.</w:t>
      </w:r>
      <w:r w:rsidRPr="00EE1877">
        <w:rPr>
          <w:rFonts w:ascii="Cambria" w:hAnsi="Cambria"/>
          <w:b/>
          <w:bCs/>
          <w:sz w:val="22"/>
          <w:szCs w:val="22"/>
          <w:lang w:val="en-ID" w:eastAsia="en-ID"/>
        </w:rPr>
        <w:t xml:space="preserve"> </w:t>
      </w:r>
      <w:r w:rsidRPr="00EE1877">
        <w:rPr>
          <w:rFonts w:ascii="Cambria" w:hAnsi="Cambria"/>
          <w:sz w:val="22"/>
          <w:szCs w:val="22"/>
        </w:rPr>
        <w:t xml:space="preserve">All specimens exhibit almost similar initial stiffness. </w:t>
      </w:r>
      <w:r w:rsidR="0029186D">
        <w:rPr>
          <w:rFonts w:ascii="Cambria" w:hAnsi="Cambria"/>
          <w:sz w:val="22"/>
          <w:szCs w:val="22"/>
        </w:rPr>
        <w:t xml:space="preserve">Even though, the 5.5H WF </w:t>
      </w:r>
      <w:r w:rsidR="002F42E8">
        <w:rPr>
          <w:rFonts w:ascii="Cambria" w:hAnsi="Cambria"/>
          <w:sz w:val="22"/>
          <w:szCs w:val="22"/>
        </w:rPr>
        <w:t xml:space="preserve">beam </w:t>
      </w:r>
      <w:r w:rsidR="0029186D">
        <w:rPr>
          <w:rFonts w:ascii="Cambria" w:hAnsi="Cambria"/>
          <w:sz w:val="22"/>
          <w:szCs w:val="22"/>
        </w:rPr>
        <w:t xml:space="preserve">presents highest flexural stiffness compared to </w:t>
      </w:r>
      <w:r w:rsidR="007868BF">
        <w:rPr>
          <w:rFonts w:ascii="Cambria" w:hAnsi="Cambria"/>
          <w:sz w:val="22"/>
          <w:szCs w:val="22"/>
        </w:rPr>
        <w:t xml:space="preserve">those </w:t>
      </w:r>
      <w:r w:rsidR="0029186D">
        <w:rPr>
          <w:rFonts w:ascii="Cambria" w:hAnsi="Cambria"/>
          <w:sz w:val="22"/>
          <w:szCs w:val="22"/>
        </w:rPr>
        <w:t xml:space="preserve">H WF and 2H WF </w:t>
      </w:r>
      <w:r w:rsidR="007868BF">
        <w:rPr>
          <w:rFonts w:ascii="Cambria" w:hAnsi="Cambria"/>
          <w:sz w:val="22"/>
          <w:szCs w:val="22"/>
        </w:rPr>
        <w:t>stiffness. M</w:t>
      </w:r>
      <w:r w:rsidRPr="00EE1877">
        <w:rPr>
          <w:rFonts w:ascii="Cambria" w:hAnsi="Cambria"/>
          <w:sz w:val="22"/>
          <w:szCs w:val="22"/>
        </w:rPr>
        <w:t xml:space="preserve">ost of them reach peak loads between </w:t>
      </w:r>
      <w:r w:rsidRPr="00EE1877">
        <w:rPr>
          <w:rStyle w:val="Strong"/>
          <w:rFonts w:ascii="Cambria" w:hAnsi="Cambria"/>
          <w:sz w:val="22"/>
          <w:szCs w:val="22"/>
        </w:rPr>
        <w:t>6000 and 6700 N,</w:t>
      </w:r>
      <w:r w:rsidRPr="00EE1877">
        <w:rPr>
          <w:rFonts w:ascii="Cambria" w:hAnsi="Cambria"/>
          <w:b/>
          <w:bCs/>
          <w:sz w:val="22"/>
          <w:szCs w:val="22"/>
        </w:rPr>
        <w:t xml:space="preserve"> </w:t>
      </w:r>
      <w:r w:rsidRPr="00EE1877">
        <w:rPr>
          <w:rFonts w:ascii="Cambria" w:hAnsi="Cambria"/>
          <w:sz w:val="22"/>
          <w:szCs w:val="22"/>
        </w:rPr>
        <w:t xml:space="preserve">and peak moments between </w:t>
      </w:r>
      <w:r w:rsidRPr="00EE1877">
        <w:rPr>
          <w:rStyle w:val="Strong"/>
          <w:rFonts w:ascii="Cambria" w:hAnsi="Cambria"/>
          <w:sz w:val="22"/>
          <w:szCs w:val="22"/>
        </w:rPr>
        <w:t>1300000 and 1500000 N.mm</w:t>
      </w:r>
      <w:r w:rsidRPr="00EE1877">
        <w:rPr>
          <w:rFonts w:ascii="Cambria" w:hAnsi="Cambria"/>
          <w:sz w:val="22"/>
          <w:szCs w:val="22"/>
        </w:rPr>
        <w:t xml:space="preserve">. </w:t>
      </w:r>
    </w:p>
    <w:p w14:paraId="5B881BD7" w14:textId="57B96BF3" w:rsidR="00EE1877" w:rsidRPr="003F42EF" w:rsidRDefault="00C1563A" w:rsidP="0063674B">
      <w:pPr>
        <w:ind w:firstLine="284"/>
        <w:jc w:val="both"/>
        <w:rPr>
          <w:rFonts w:ascii="Cambria" w:hAnsi="Cambria"/>
          <w:sz w:val="22"/>
          <w:szCs w:val="22"/>
          <w:lang w:val="en-ID" w:eastAsia="en-ID"/>
        </w:rPr>
      </w:pPr>
      <w:r>
        <w:rPr>
          <w:rFonts w:ascii="Cambria" w:hAnsi="Cambria"/>
          <w:sz w:val="22"/>
          <w:szCs w:val="22"/>
          <w:lang w:val="en-ID" w:eastAsia="en-ID"/>
        </w:rPr>
        <w:t>Beside</w:t>
      </w:r>
      <w:r w:rsidR="00895DA3">
        <w:rPr>
          <w:rFonts w:ascii="Cambria" w:hAnsi="Cambria"/>
          <w:sz w:val="22"/>
          <w:szCs w:val="22"/>
          <w:lang w:val="en-ID" w:eastAsia="en-ID"/>
        </w:rPr>
        <w:t>s</w:t>
      </w:r>
      <w:r>
        <w:rPr>
          <w:rFonts w:ascii="Cambria" w:hAnsi="Cambria"/>
          <w:sz w:val="22"/>
          <w:szCs w:val="22"/>
          <w:lang w:val="en-ID" w:eastAsia="en-ID"/>
        </w:rPr>
        <w:t xml:space="preserve"> the stiffness, </w:t>
      </w:r>
      <w:r w:rsidR="00E324FA" w:rsidRPr="00EE1877">
        <w:rPr>
          <w:rFonts w:ascii="Cambria" w:hAnsi="Cambria"/>
          <w:sz w:val="22"/>
          <w:szCs w:val="22"/>
          <w:lang w:val="en-ID" w:eastAsia="en-ID"/>
        </w:rPr>
        <w:t xml:space="preserve">to </w:t>
      </w:r>
      <w:r>
        <w:rPr>
          <w:rFonts w:ascii="Cambria" w:hAnsi="Cambria"/>
          <w:sz w:val="22"/>
          <w:szCs w:val="22"/>
          <w:lang w:val="en-ID" w:eastAsia="en-ID"/>
        </w:rPr>
        <w:t>establish</w:t>
      </w:r>
      <w:r w:rsidR="00E324FA" w:rsidRPr="00EE1877">
        <w:rPr>
          <w:rFonts w:ascii="Cambria" w:hAnsi="Cambria"/>
          <w:sz w:val="22"/>
          <w:szCs w:val="22"/>
          <w:lang w:val="en-ID" w:eastAsia="en-ID"/>
        </w:rPr>
        <w:t xml:space="preserve"> the optimum tie constraint at screw</w:t>
      </w:r>
      <w:r w:rsidR="00AA6B5A">
        <w:rPr>
          <w:rFonts w:ascii="Cambria" w:hAnsi="Cambria"/>
          <w:sz w:val="22"/>
          <w:szCs w:val="22"/>
          <w:lang w:val="en-ID" w:eastAsia="en-ID"/>
        </w:rPr>
        <w:t>s</w:t>
      </w:r>
      <w:r w:rsidR="00E324FA" w:rsidRPr="00EE1877">
        <w:rPr>
          <w:rFonts w:ascii="Cambria" w:hAnsi="Cambria"/>
          <w:sz w:val="22"/>
          <w:szCs w:val="22"/>
          <w:lang w:val="en-ID" w:eastAsia="en-ID"/>
        </w:rPr>
        <w:t xml:space="preserve"> spacing </w:t>
      </w:r>
      <w:r w:rsidR="00895DA3">
        <w:rPr>
          <w:rFonts w:ascii="Cambria" w:hAnsi="Cambria"/>
          <w:sz w:val="22"/>
          <w:szCs w:val="22"/>
          <w:lang w:val="en-ID" w:eastAsia="en-ID"/>
        </w:rPr>
        <w:t>is</w:t>
      </w:r>
      <w:r w:rsidR="00E324FA" w:rsidRPr="00EE1877">
        <w:rPr>
          <w:rFonts w:ascii="Cambria" w:hAnsi="Cambria"/>
          <w:sz w:val="22"/>
          <w:szCs w:val="22"/>
          <w:lang w:val="en-ID" w:eastAsia="en-ID"/>
        </w:rPr>
        <w:t xml:space="preserve"> </w:t>
      </w:r>
      <w:r w:rsidR="002046E3">
        <w:rPr>
          <w:rFonts w:ascii="Cambria" w:hAnsi="Cambria"/>
          <w:sz w:val="22"/>
          <w:szCs w:val="22"/>
          <w:lang w:val="en-ID" w:eastAsia="en-ID"/>
        </w:rPr>
        <w:t xml:space="preserve">also </w:t>
      </w:r>
      <w:r w:rsidR="00E324FA" w:rsidRPr="00EE1877">
        <w:rPr>
          <w:rFonts w:ascii="Cambria" w:hAnsi="Cambria"/>
          <w:sz w:val="22"/>
          <w:szCs w:val="22"/>
          <w:lang w:val="en-ID" w:eastAsia="en-ID"/>
        </w:rPr>
        <w:t xml:space="preserve">based on two </w:t>
      </w:r>
      <w:r>
        <w:rPr>
          <w:rFonts w:ascii="Cambria" w:hAnsi="Cambria"/>
          <w:sz w:val="22"/>
          <w:szCs w:val="22"/>
          <w:lang w:val="en-ID" w:eastAsia="en-ID"/>
        </w:rPr>
        <w:t xml:space="preserve">other </w:t>
      </w:r>
      <w:r w:rsidR="00E324FA" w:rsidRPr="00EE1877">
        <w:rPr>
          <w:rFonts w:ascii="Cambria" w:hAnsi="Cambria"/>
          <w:sz w:val="22"/>
          <w:szCs w:val="22"/>
          <w:lang w:val="en-ID" w:eastAsia="en-ID"/>
        </w:rPr>
        <w:t xml:space="preserve">conditions. </w:t>
      </w:r>
      <w:r w:rsidR="00FD1390" w:rsidRPr="00FD1390">
        <w:rPr>
          <w:rFonts w:ascii="Cambria" w:hAnsi="Cambria"/>
          <w:sz w:val="22"/>
          <w:szCs w:val="22"/>
        </w:rPr>
        <w:t>The first condition is defined by the smallest linear vertical displacement at the beam’s mid-span under the maximum elastic load of 6000 N, as presented in</w:t>
      </w:r>
      <w:r w:rsidR="00FD1390">
        <w:t xml:space="preserve"> </w:t>
      </w:r>
      <w:r w:rsidR="0063674B" w:rsidRPr="00EE1877">
        <w:rPr>
          <w:rFonts w:ascii="Cambria" w:hAnsi="Cambria"/>
          <w:b/>
          <w:bCs/>
          <w:sz w:val="22"/>
          <w:szCs w:val="22"/>
          <w:lang w:val="en-ID" w:eastAsia="en-ID"/>
        </w:rPr>
        <w:t xml:space="preserve">Table </w:t>
      </w:r>
      <w:r w:rsidR="0063674B">
        <w:rPr>
          <w:rFonts w:ascii="Cambria" w:hAnsi="Cambria"/>
          <w:b/>
          <w:bCs/>
          <w:sz w:val="22"/>
          <w:szCs w:val="22"/>
          <w:lang w:val="en-ID" w:eastAsia="en-ID"/>
        </w:rPr>
        <w:t>S-1</w:t>
      </w:r>
      <w:r w:rsidR="0063674B" w:rsidRPr="00EE1877">
        <w:rPr>
          <w:rFonts w:ascii="Cambria" w:hAnsi="Cambria"/>
          <w:sz w:val="22"/>
          <w:szCs w:val="22"/>
          <w:lang w:val="en-ID" w:eastAsia="en-ID"/>
        </w:rPr>
        <w:t xml:space="preserve">. </w:t>
      </w:r>
      <w:r w:rsidR="002F42E8">
        <w:rPr>
          <w:rFonts w:ascii="Cambria" w:hAnsi="Cambria"/>
          <w:sz w:val="22"/>
          <w:szCs w:val="22"/>
          <w:lang w:val="en-ID" w:eastAsia="en-ID"/>
        </w:rPr>
        <w:t xml:space="preserve">At this condition, 5.5H WF beam shows the smallest vertical displacement. </w:t>
      </w:r>
      <w:r w:rsidR="00E324FA" w:rsidRPr="00EE1877">
        <w:rPr>
          <w:rFonts w:ascii="Cambria" w:hAnsi="Cambria"/>
          <w:sz w:val="22"/>
          <w:szCs w:val="22"/>
          <w:lang w:val="en-ID" w:eastAsia="en-ID"/>
        </w:rPr>
        <w:t>The second condition is the least total number of tie constraints</w:t>
      </w:r>
      <w:r w:rsidR="0063674B">
        <w:rPr>
          <w:rFonts w:ascii="Cambria" w:hAnsi="Cambria"/>
          <w:sz w:val="22"/>
          <w:szCs w:val="22"/>
          <w:lang w:val="en-ID" w:eastAsia="en-ID"/>
        </w:rPr>
        <w:t xml:space="preserve">, as presented in </w:t>
      </w:r>
      <w:r w:rsidR="0063674B" w:rsidRPr="0063674B">
        <w:rPr>
          <w:rFonts w:ascii="Cambria" w:hAnsi="Cambria"/>
          <w:b/>
          <w:bCs/>
          <w:sz w:val="22"/>
          <w:szCs w:val="22"/>
          <w:lang w:val="en-ID" w:eastAsia="en-ID"/>
        </w:rPr>
        <w:t>Table S-2.</w:t>
      </w:r>
      <w:r w:rsidR="002F42E8">
        <w:rPr>
          <w:rFonts w:ascii="Cambria" w:hAnsi="Cambria"/>
          <w:b/>
          <w:bCs/>
          <w:sz w:val="22"/>
          <w:szCs w:val="22"/>
          <w:lang w:val="en-ID" w:eastAsia="en-ID"/>
        </w:rPr>
        <w:t xml:space="preserve"> </w:t>
      </w:r>
      <w:r w:rsidR="003F42EF" w:rsidRPr="003F42EF">
        <w:rPr>
          <w:rFonts w:ascii="Cambria" w:hAnsi="Cambria"/>
          <w:sz w:val="22"/>
          <w:szCs w:val="22"/>
        </w:rPr>
        <w:t>The number of tie constraint</w:t>
      </w:r>
      <w:r w:rsidR="00AA6B5A">
        <w:rPr>
          <w:rFonts w:ascii="Cambria" w:hAnsi="Cambria"/>
          <w:sz w:val="22"/>
          <w:szCs w:val="22"/>
        </w:rPr>
        <w:t xml:space="preserve"> </w:t>
      </w:r>
      <w:r w:rsidR="003F42EF" w:rsidRPr="003F42EF">
        <w:rPr>
          <w:rFonts w:ascii="Cambria" w:hAnsi="Cambria"/>
          <w:sz w:val="22"/>
          <w:szCs w:val="22"/>
        </w:rPr>
        <w:t>at screw</w:t>
      </w:r>
      <w:r w:rsidR="00AA6B5A">
        <w:rPr>
          <w:rFonts w:ascii="Cambria" w:hAnsi="Cambria"/>
          <w:sz w:val="22"/>
          <w:szCs w:val="22"/>
        </w:rPr>
        <w:t>s</w:t>
      </w:r>
      <w:r w:rsidR="003F42EF" w:rsidRPr="003F42EF">
        <w:rPr>
          <w:rFonts w:ascii="Cambria" w:hAnsi="Cambria"/>
          <w:sz w:val="22"/>
          <w:szCs w:val="22"/>
        </w:rPr>
        <w:t xml:space="preserve"> in the H WF and 2H WF beam specimens is considerably higher than that in the 5.5H WF beam specimen</w:t>
      </w:r>
      <w:r w:rsidR="003F42EF">
        <w:rPr>
          <w:rFonts w:ascii="Cambria" w:hAnsi="Cambria"/>
          <w:sz w:val="22"/>
          <w:szCs w:val="22"/>
        </w:rPr>
        <w:t>.</w:t>
      </w:r>
    </w:p>
    <w:p w14:paraId="5921032B" w14:textId="77777777" w:rsidR="0063674B" w:rsidRDefault="0063674B" w:rsidP="0063674B">
      <w:pPr>
        <w:jc w:val="center"/>
      </w:pPr>
      <w:r w:rsidRPr="00EE1877">
        <w:rPr>
          <w:noProof/>
          <w:sz w:val="20"/>
          <w:szCs w:val="20"/>
          <w:lang w:val="en-ID" w:eastAsia="en-ID"/>
        </w:rPr>
        <w:drawing>
          <wp:inline distT="0" distB="0" distL="0" distR="0" wp14:anchorId="0FB37F98" wp14:editId="7432ACE7">
            <wp:extent cx="3485515" cy="252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6"/>
                    <a:stretch/>
                  </pic:blipFill>
                  <pic:spPr bwMode="auto">
                    <a:xfrm>
                      <a:off x="0" y="0"/>
                      <a:ext cx="348551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835F63" w14:textId="49795A2C" w:rsidR="0063674B" w:rsidRDefault="0063674B" w:rsidP="0063674B">
      <w:pPr>
        <w:jc w:val="center"/>
        <w:rPr>
          <w:rFonts w:ascii="Cambria" w:hAnsi="Cambria"/>
          <w:sz w:val="22"/>
          <w:szCs w:val="22"/>
          <w:lang w:val="en-ID" w:eastAsia="en-ID"/>
        </w:rPr>
      </w:pPr>
      <w:r w:rsidRPr="00AC3D01">
        <w:rPr>
          <w:b/>
          <w:bCs/>
        </w:rPr>
        <w:t>Fig. S-1</w:t>
      </w:r>
      <w:r>
        <w:t xml:space="preserve"> </w:t>
      </w:r>
      <w:r w:rsidRPr="00EE1877">
        <w:rPr>
          <w:rFonts w:ascii="Cambria" w:hAnsi="Cambria"/>
          <w:sz w:val="22"/>
          <w:szCs w:val="22"/>
          <w:lang w:val="en-ID" w:eastAsia="en-ID"/>
        </w:rPr>
        <w:t>The load-vertical displacement</w:t>
      </w:r>
      <w:r>
        <w:rPr>
          <w:rFonts w:ascii="Cambria" w:hAnsi="Cambria"/>
          <w:sz w:val="22"/>
          <w:szCs w:val="22"/>
          <w:lang w:val="en-ID" w:eastAsia="en-ID"/>
        </w:rPr>
        <w:t xml:space="preserve"> </w:t>
      </w:r>
      <w:r w:rsidRPr="00EE1877">
        <w:rPr>
          <w:rFonts w:ascii="Cambria" w:hAnsi="Cambria"/>
          <w:sz w:val="22"/>
          <w:szCs w:val="22"/>
          <w:lang w:val="en-ID" w:eastAsia="en-ID"/>
        </w:rPr>
        <w:t xml:space="preserve">of </w:t>
      </w:r>
      <w:r w:rsidRPr="00EE1877">
        <w:rPr>
          <w:rFonts w:ascii="Cambria" w:hAnsi="Cambria"/>
          <w:sz w:val="22"/>
          <w:szCs w:val="22"/>
        </w:rPr>
        <w:t xml:space="preserve">H, 2H, and 5.5H built-up box beam </w:t>
      </w:r>
      <w:r w:rsidRPr="00EE1877">
        <w:rPr>
          <w:rFonts w:ascii="Cambria" w:hAnsi="Cambria"/>
          <w:sz w:val="22"/>
          <w:szCs w:val="22"/>
          <w:lang w:val="en-ID" w:eastAsia="en-ID"/>
        </w:rPr>
        <w:t>specimens</w:t>
      </w:r>
    </w:p>
    <w:p w14:paraId="4F85241F" w14:textId="77777777" w:rsidR="00B377D7" w:rsidRDefault="00B377D7" w:rsidP="0063674B">
      <w:pPr>
        <w:jc w:val="center"/>
        <w:rPr>
          <w:rFonts w:ascii="Cambria" w:hAnsi="Cambria"/>
          <w:sz w:val="22"/>
          <w:szCs w:val="22"/>
          <w:lang w:val="en-ID" w:eastAsia="en-ID"/>
        </w:rPr>
      </w:pPr>
    </w:p>
    <w:p w14:paraId="64EF3FD7" w14:textId="77777777" w:rsidR="0063674B" w:rsidRDefault="0063674B" w:rsidP="0063674B">
      <w:pPr>
        <w:jc w:val="center"/>
      </w:pPr>
      <w:r w:rsidRPr="00EF49DC">
        <w:rPr>
          <w:noProof/>
        </w:rPr>
        <w:drawing>
          <wp:inline distT="0" distB="0" distL="0" distR="0" wp14:anchorId="57200D15" wp14:editId="03A2BF84">
            <wp:extent cx="3491319" cy="252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13"/>
                    <a:stretch/>
                  </pic:blipFill>
                  <pic:spPr bwMode="auto">
                    <a:xfrm>
                      <a:off x="0" y="0"/>
                      <a:ext cx="349131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710401" w14:textId="77777777" w:rsidR="0063674B" w:rsidRDefault="0063674B" w:rsidP="0063674B">
      <w:pPr>
        <w:jc w:val="center"/>
        <w:rPr>
          <w:rFonts w:ascii="Cambria" w:hAnsi="Cambria"/>
          <w:sz w:val="22"/>
          <w:szCs w:val="22"/>
          <w:lang w:val="en-ID" w:eastAsia="en-ID"/>
        </w:rPr>
      </w:pPr>
      <w:r w:rsidRPr="00AC3D01">
        <w:rPr>
          <w:b/>
          <w:bCs/>
        </w:rPr>
        <w:t>Fig. S-</w:t>
      </w:r>
      <w:r>
        <w:rPr>
          <w:b/>
          <w:bCs/>
        </w:rPr>
        <w:t>2</w:t>
      </w:r>
      <w:r>
        <w:t xml:space="preserve"> </w:t>
      </w:r>
      <w:r w:rsidRPr="00EE1877">
        <w:rPr>
          <w:rFonts w:ascii="Cambria" w:hAnsi="Cambria"/>
          <w:sz w:val="22"/>
          <w:szCs w:val="22"/>
          <w:lang w:val="en-ID" w:eastAsia="en-ID"/>
        </w:rPr>
        <w:t xml:space="preserve">The </w:t>
      </w:r>
      <w:r>
        <w:rPr>
          <w:rFonts w:ascii="Cambria" w:hAnsi="Cambria"/>
          <w:sz w:val="22"/>
          <w:szCs w:val="22"/>
          <w:lang w:val="en-ID" w:eastAsia="en-ID"/>
        </w:rPr>
        <w:t xml:space="preserve">moment-curvature </w:t>
      </w:r>
      <w:r w:rsidRPr="00EE1877">
        <w:rPr>
          <w:rFonts w:ascii="Cambria" w:hAnsi="Cambria"/>
          <w:sz w:val="22"/>
          <w:szCs w:val="22"/>
          <w:lang w:val="en-ID" w:eastAsia="en-ID"/>
        </w:rPr>
        <w:t xml:space="preserve">of </w:t>
      </w:r>
      <w:r w:rsidRPr="00EE1877">
        <w:rPr>
          <w:rFonts w:ascii="Cambria" w:hAnsi="Cambria"/>
          <w:sz w:val="22"/>
          <w:szCs w:val="22"/>
        </w:rPr>
        <w:t xml:space="preserve">H, 2H, and 5.5H built-up box beam </w:t>
      </w:r>
      <w:r w:rsidRPr="00EE1877">
        <w:rPr>
          <w:rFonts w:ascii="Cambria" w:hAnsi="Cambria"/>
          <w:sz w:val="22"/>
          <w:szCs w:val="22"/>
          <w:lang w:val="en-ID" w:eastAsia="en-ID"/>
        </w:rPr>
        <w:t>specimens</w:t>
      </w:r>
    </w:p>
    <w:p w14:paraId="36F110DF" w14:textId="77777777" w:rsidR="0063674B" w:rsidRDefault="0063674B" w:rsidP="00E324FA">
      <w:pPr>
        <w:jc w:val="both"/>
        <w:rPr>
          <w:rFonts w:ascii="Cambria" w:hAnsi="Cambria"/>
          <w:sz w:val="22"/>
          <w:szCs w:val="22"/>
          <w:lang w:val="en-ID" w:eastAsia="en-ID"/>
        </w:rPr>
      </w:pPr>
    </w:p>
    <w:p w14:paraId="651BEDA6" w14:textId="77777777" w:rsidR="00AA6B5A" w:rsidRDefault="00AA6B5A" w:rsidP="0063674B">
      <w:pPr>
        <w:tabs>
          <w:tab w:val="left" w:pos="450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5828186" w14:textId="77777777" w:rsidR="00AA6B5A" w:rsidRDefault="00AA6B5A" w:rsidP="0063674B">
      <w:pPr>
        <w:tabs>
          <w:tab w:val="left" w:pos="450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9F9471F" w14:textId="77777777" w:rsidR="00AA6B5A" w:rsidRDefault="00AA6B5A" w:rsidP="0063674B">
      <w:pPr>
        <w:tabs>
          <w:tab w:val="left" w:pos="450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7E0274CA" w14:textId="77777777" w:rsidR="00AA6B5A" w:rsidRDefault="00AA6B5A" w:rsidP="0063674B">
      <w:pPr>
        <w:tabs>
          <w:tab w:val="left" w:pos="450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9ADC634" w14:textId="16459844" w:rsidR="0063674B" w:rsidRPr="00EE1877" w:rsidRDefault="0063674B" w:rsidP="0063674B">
      <w:pPr>
        <w:tabs>
          <w:tab w:val="left" w:pos="450"/>
        </w:tabs>
        <w:jc w:val="both"/>
        <w:rPr>
          <w:rFonts w:ascii="Cambria" w:hAnsi="Cambria"/>
          <w:sz w:val="22"/>
          <w:szCs w:val="22"/>
        </w:rPr>
      </w:pPr>
      <w:r w:rsidRPr="00EE1877">
        <w:rPr>
          <w:rFonts w:ascii="Cambria" w:hAnsi="Cambria"/>
          <w:b/>
          <w:bCs/>
          <w:sz w:val="22"/>
          <w:szCs w:val="22"/>
        </w:rPr>
        <w:lastRenderedPageBreak/>
        <w:t xml:space="preserve">Table </w:t>
      </w:r>
      <w:r>
        <w:rPr>
          <w:rFonts w:ascii="Cambria" w:hAnsi="Cambria"/>
          <w:b/>
          <w:bCs/>
          <w:sz w:val="22"/>
          <w:szCs w:val="22"/>
        </w:rPr>
        <w:t>S-1</w:t>
      </w:r>
      <w:r w:rsidRPr="00EE1877">
        <w:rPr>
          <w:rFonts w:ascii="Cambria" w:hAnsi="Cambria"/>
          <w:b/>
          <w:bCs/>
          <w:sz w:val="22"/>
          <w:szCs w:val="22"/>
        </w:rPr>
        <w:t xml:space="preserve"> </w:t>
      </w:r>
      <w:r w:rsidRPr="00EE1877">
        <w:rPr>
          <w:rFonts w:ascii="Cambria" w:hAnsi="Cambria"/>
          <w:sz w:val="22"/>
          <w:szCs w:val="22"/>
        </w:rPr>
        <w:t xml:space="preserve">Vertical displacement of H, 2H, and 5.5H built-up box beam specimens correspond to </w:t>
      </w:r>
      <w:r w:rsidR="00942C65">
        <w:rPr>
          <w:rFonts w:ascii="Cambria" w:hAnsi="Cambria"/>
          <w:sz w:val="22"/>
          <w:szCs w:val="22"/>
        </w:rPr>
        <w:t xml:space="preserve">maximum </w:t>
      </w:r>
      <w:r w:rsidRPr="00EE1877">
        <w:rPr>
          <w:rFonts w:ascii="Cambria" w:hAnsi="Cambria"/>
          <w:sz w:val="22"/>
          <w:szCs w:val="22"/>
        </w:rPr>
        <w:t>load (P) 6000 N</w:t>
      </w:r>
    </w:p>
    <w:tbl>
      <w:tblPr>
        <w:tblW w:w="5103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283"/>
        <w:gridCol w:w="2693"/>
      </w:tblGrid>
      <w:tr w:rsidR="0063674B" w:rsidRPr="00EE1877" w14:paraId="669E9B1C" w14:textId="77777777" w:rsidTr="00C1563A">
        <w:trPr>
          <w:trHeight w:val="106"/>
          <w:jc w:val="center"/>
        </w:trPr>
        <w:tc>
          <w:tcPr>
            <w:tcW w:w="1127" w:type="dxa"/>
            <w:vMerge w:val="restart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7A99A442" w14:textId="77777777" w:rsidR="0063674B" w:rsidRPr="00EE1877" w:rsidRDefault="0063674B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Specimen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733F8357" w14:textId="722CC334" w:rsidR="0063674B" w:rsidRPr="00EE1877" w:rsidRDefault="00C1563A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Vertical displacement</w:t>
            </w:r>
          </w:p>
        </w:tc>
      </w:tr>
      <w:tr w:rsidR="0063674B" w:rsidRPr="00EE1877" w14:paraId="2F7B0099" w14:textId="77777777" w:rsidTr="00C1563A">
        <w:trPr>
          <w:trHeight w:val="106"/>
          <w:jc w:val="center"/>
        </w:trPr>
        <w:tc>
          <w:tcPr>
            <w:tcW w:w="1127" w:type="dxa"/>
            <w:vMerge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DB180C6" w14:textId="77777777" w:rsidR="0063674B" w:rsidRPr="00EE1877" w:rsidRDefault="0063674B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DA61295" w14:textId="77777777" w:rsidR="0063674B" w:rsidRPr="00EE1877" w:rsidRDefault="0063674B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δ</w:t>
            </w:r>
            <w:r w:rsidRPr="00EE1877">
              <w:rPr>
                <w:rFonts w:ascii="Cambria" w:hAnsi="Cambria"/>
                <w:color w:val="000000"/>
                <w:sz w:val="22"/>
                <w:szCs w:val="22"/>
                <w:vertAlign w:val="subscript"/>
              </w:rPr>
              <w:t>EXP</w:t>
            </w: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 xml:space="preserve"> (mm)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23B245" w14:textId="1274232F" w:rsidR="0063674B" w:rsidRPr="00EE1877" w:rsidRDefault="00C1563A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δ</w:t>
            </w:r>
            <w:r w:rsidRPr="00EE1877">
              <w:rPr>
                <w:rFonts w:ascii="Cambria" w:hAnsi="Cambria"/>
                <w:color w:val="000000"/>
                <w:sz w:val="22"/>
                <w:szCs w:val="22"/>
                <w:vertAlign w:val="subscript"/>
              </w:rPr>
              <w:t>EXP</w:t>
            </w: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63674B" w:rsidRPr="00EE1877">
              <w:rPr>
                <w:rFonts w:ascii="Cambria" w:hAnsi="Cambria"/>
                <w:color w:val="000000"/>
                <w:sz w:val="22"/>
                <w:szCs w:val="22"/>
              </w:rPr>
              <w:t>deviation to 5.5H (%)</w:t>
            </w:r>
          </w:p>
        </w:tc>
      </w:tr>
      <w:tr w:rsidR="0063674B" w:rsidRPr="00EE1877" w14:paraId="6F54291D" w14:textId="77777777" w:rsidTr="00C1563A">
        <w:trPr>
          <w:trHeight w:val="106"/>
          <w:jc w:val="center"/>
        </w:trPr>
        <w:tc>
          <w:tcPr>
            <w:tcW w:w="112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2A70E" w14:textId="77777777" w:rsidR="0063674B" w:rsidRPr="00EE1877" w:rsidRDefault="0063674B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H WF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83C6" w14:textId="77777777" w:rsidR="0063674B" w:rsidRPr="00EE1877" w:rsidRDefault="0063674B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4.21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2BE7" w14:textId="77777777" w:rsidR="0063674B" w:rsidRPr="00EE1877" w:rsidRDefault="0063674B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23.10</w:t>
            </w:r>
          </w:p>
        </w:tc>
      </w:tr>
      <w:tr w:rsidR="0063674B" w:rsidRPr="00EE1877" w14:paraId="08977861" w14:textId="77777777" w:rsidTr="00C1563A">
        <w:trPr>
          <w:trHeight w:val="80"/>
          <w:jc w:val="center"/>
        </w:trPr>
        <w:tc>
          <w:tcPr>
            <w:tcW w:w="1127" w:type="dxa"/>
            <w:shd w:val="clear" w:color="000000" w:fill="FFFFFF"/>
            <w:noWrap/>
            <w:vAlign w:val="center"/>
            <w:hideMark/>
          </w:tcPr>
          <w:p w14:paraId="0ABA2278" w14:textId="77777777" w:rsidR="0063674B" w:rsidRPr="00EE1877" w:rsidRDefault="0063674B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2H WF</w:t>
            </w:r>
          </w:p>
        </w:tc>
        <w:tc>
          <w:tcPr>
            <w:tcW w:w="1283" w:type="dxa"/>
            <w:shd w:val="clear" w:color="000000" w:fill="FFFFFF"/>
            <w:noWrap/>
            <w:vAlign w:val="center"/>
            <w:hideMark/>
          </w:tcPr>
          <w:p w14:paraId="21C8FC7C" w14:textId="77777777" w:rsidR="0063674B" w:rsidRPr="00EE1877" w:rsidRDefault="0063674B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3.83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368ADEF0" w14:textId="77777777" w:rsidR="0063674B" w:rsidRPr="00EE1877" w:rsidRDefault="0063674B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11.99</w:t>
            </w:r>
          </w:p>
        </w:tc>
      </w:tr>
      <w:tr w:rsidR="0063674B" w:rsidRPr="00EE1877" w14:paraId="188F710F" w14:textId="77777777" w:rsidTr="00C1563A">
        <w:trPr>
          <w:trHeight w:val="154"/>
          <w:jc w:val="center"/>
        </w:trPr>
        <w:tc>
          <w:tcPr>
            <w:tcW w:w="1127" w:type="dxa"/>
            <w:shd w:val="clear" w:color="000000" w:fill="FFFFFF"/>
            <w:noWrap/>
            <w:vAlign w:val="center"/>
            <w:hideMark/>
          </w:tcPr>
          <w:p w14:paraId="35F1D6E3" w14:textId="77777777" w:rsidR="0063674B" w:rsidRPr="00EE1877" w:rsidRDefault="0063674B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5.5H WF</w:t>
            </w:r>
          </w:p>
        </w:tc>
        <w:tc>
          <w:tcPr>
            <w:tcW w:w="1283" w:type="dxa"/>
            <w:shd w:val="clear" w:color="000000" w:fill="FFFFFF"/>
            <w:noWrap/>
            <w:vAlign w:val="center"/>
            <w:hideMark/>
          </w:tcPr>
          <w:p w14:paraId="19CD9E68" w14:textId="77777777" w:rsidR="0063674B" w:rsidRPr="00EE1877" w:rsidRDefault="0063674B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0042AA64" w14:textId="77777777" w:rsidR="0063674B" w:rsidRPr="00EE1877" w:rsidRDefault="0063674B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0.00</w:t>
            </w:r>
          </w:p>
        </w:tc>
      </w:tr>
    </w:tbl>
    <w:p w14:paraId="5DFD4E32" w14:textId="77777777" w:rsidR="0063674B" w:rsidRPr="00EE1877" w:rsidRDefault="0063674B" w:rsidP="00E324FA">
      <w:pPr>
        <w:jc w:val="both"/>
        <w:rPr>
          <w:rFonts w:ascii="Cambria" w:hAnsi="Cambria"/>
          <w:sz w:val="22"/>
          <w:szCs w:val="22"/>
          <w:lang w:val="en-ID" w:eastAsia="en-ID"/>
        </w:rPr>
      </w:pPr>
    </w:p>
    <w:p w14:paraId="5E2C76A5" w14:textId="52AA9BC3" w:rsidR="00E324FA" w:rsidRPr="00EE1877" w:rsidRDefault="00E324FA" w:rsidP="0029144F">
      <w:pPr>
        <w:tabs>
          <w:tab w:val="left" w:pos="450"/>
        </w:tabs>
        <w:jc w:val="both"/>
        <w:rPr>
          <w:rFonts w:ascii="Cambria" w:hAnsi="Cambria"/>
          <w:sz w:val="22"/>
          <w:szCs w:val="22"/>
        </w:rPr>
      </w:pPr>
      <w:r w:rsidRPr="00EE1877">
        <w:rPr>
          <w:rFonts w:ascii="Cambria" w:hAnsi="Cambria"/>
          <w:b/>
          <w:bCs/>
          <w:sz w:val="22"/>
          <w:szCs w:val="22"/>
        </w:rPr>
        <w:t xml:space="preserve">Table </w:t>
      </w:r>
      <w:r w:rsidR="002359E0">
        <w:rPr>
          <w:rFonts w:ascii="Cambria" w:hAnsi="Cambria"/>
          <w:b/>
          <w:bCs/>
          <w:sz w:val="22"/>
          <w:szCs w:val="22"/>
        </w:rPr>
        <w:t>S-</w:t>
      </w:r>
      <w:r w:rsidR="0063674B">
        <w:rPr>
          <w:rFonts w:ascii="Cambria" w:hAnsi="Cambria"/>
          <w:b/>
          <w:bCs/>
          <w:sz w:val="22"/>
          <w:szCs w:val="22"/>
        </w:rPr>
        <w:t>2</w:t>
      </w:r>
      <w:r w:rsidRPr="00EE1877">
        <w:rPr>
          <w:rFonts w:ascii="Cambria" w:hAnsi="Cambria"/>
          <w:b/>
          <w:bCs/>
          <w:sz w:val="22"/>
          <w:szCs w:val="22"/>
        </w:rPr>
        <w:t xml:space="preserve"> </w:t>
      </w:r>
      <w:r w:rsidR="00FB7D51" w:rsidRPr="00EE1877">
        <w:rPr>
          <w:rFonts w:ascii="Cambria" w:hAnsi="Cambria"/>
          <w:sz w:val="22"/>
          <w:szCs w:val="22"/>
        </w:rPr>
        <w:t>Tie constraint at screw</w:t>
      </w:r>
      <w:r w:rsidR="00AA6B5A">
        <w:rPr>
          <w:rFonts w:ascii="Cambria" w:hAnsi="Cambria"/>
          <w:sz w:val="22"/>
          <w:szCs w:val="22"/>
        </w:rPr>
        <w:t>s</w:t>
      </w:r>
      <w:r w:rsidR="00FB7D51" w:rsidRPr="00EE1877">
        <w:rPr>
          <w:rFonts w:ascii="Cambria" w:hAnsi="Cambria"/>
          <w:sz w:val="22"/>
          <w:szCs w:val="22"/>
        </w:rPr>
        <w:t xml:space="preserve"> number comparison</w:t>
      </w:r>
      <w:r w:rsidRPr="00EE1877">
        <w:rPr>
          <w:rFonts w:ascii="Cambria" w:hAnsi="Cambria"/>
          <w:sz w:val="22"/>
          <w:szCs w:val="22"/>
        </w:rPr>
        <w:t xml:space="preserve"> </w:t>
      </w:r>
      <w:r w:rsidR="00FB7D51" w:rsidRPr="00EE1877">
        <w:rPr>
          <w:rFonts w:ascii="Cambria" w:hAnsi="Cambria"/>
          <w:sz w:val="22"/>
          <w:szCs w:val="22"/>
        </w:rPr>
        <w:t xml:space="preserve">between H, 2H, and 5.5H </w:t>
      </w:r>
      <w:r w:rsidR="00EE1877" w:rsidRPr="00EE1877">
        <w:rPr>
          <w:rFonts w:ascii="Cambria" w:hAnsi="Cambria"/>
          <w:sz w:val="22"/>
          <w:szCs w:val="22"/>
        </w:rPr>
        <w:t xml:space="preserve">built-up box beam </w:t>
      </w:r>
      <w:r w:rsidR="00FB7D51" w:rsidRPr="00EE1877">
        <w:rPr>
          <w:rFonts w:ascii="Cambria" w:hAnsi="Cambria"/>
          <w:sz w:val="22"/>
          <w:szCs w:val="22"/>
        </w:rPr>
        <w:t>specimen</w:t>
      </w:r>
      <w:r w:rsidR="00EE1877">
        <w:rPr>
          <w:rFonts w:ascii="Cambria" w:hAnsi="Cambria"/>
          <w:sz w:val="22"/>
          <w:szCs w:val="22"/>
        </w:rPr>
        <w:t>s</w:t>
      </w:r>
    </w:p>
    <w:tbl>
      <w:tblPr>
        <w:tblW w:w="7239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181"/>
        <w:gridCol w:w="3837"/>
      </w:tblGrid>
      <w:tr w:rsidR="00EE1877" w:rsidRPr="00EE1877" w14:paraId="67FE9227" w14:textId="77777777" w:rsidTr="00AA6B5A">
        <w:trPr>
          <w:trHeight w:val="106"/>
          <w:jc w:val="center"/>
        </w:trPr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73D781E" w14:textId="408F0C23" w:rsidR="00EE1877" w:rsidRPr="00EE1877" w:rsidRDefault="00EE1877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Specimen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C35E739" w14:textId="3F4768B0" w:rsidR="00EE1877" w:rsidRPr="00EE1877" w:rsidRDefault="00EE1877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Number of tie constraint at screw</w:t>
            </w:r>
            <w:r w:rsidR="00AA6B5A">
              <w:rPr>
                <w:rFonts w:ascii="Cambria" w:hAnsi="Cambria"/>
                <w:color w:val="000000"/>
                <w:sz w:val="22"/>
                <w:szCs w:val="22"/>
              </w:rPr>
              <w:t>s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F444C1" w14:textId="04AF4304" w:rsidR="00EE1877" w:rsidRPr="00EE1877" w:rsidRDefault="00EE1877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sz w:val="22"/>
                <w:szCs w:val="22"/>
              </w:rPr>
              <w:t>Percentage of tie constraints at the screw</w:t>
            </w:r>
            <w:r w:rsidR="00AA6B5A">
              <w:rPr>
                <w:rFonts w:ascii="Cambria" w:hAnsi="Cambria"/>
                <w:sz w:val="22"/>
                <w:szCs w:val="22"/>
              </w:rPr>
              <w:t>s</w:t>
            </w:r>
            <w:r w:rsidRPr="00EE1877">
              <w:rPr>
                <w:rFonts w:ascii="Cambria" w:hAnsi="Cambria"/>
                <w:sz w:val="22"/>
                <w:szCs w:val="22"/>
              </w:rPr>
              <w:t xml:space="preserve"> number relative to 5.5H (%)</w:t>
            </w:r>
          </w:p>
        </w:tc>
      </w:tr>
      <w:tr w:rsidR="00FB7D51" w:rsidRPr="00EE1877" w14:paraId="5CAF300D" w14:textId="77777777" w:rsidTr="00AA6B5A">
        <w:trPr>
          <w:trHeight w:val="106"/>
          <w:jc w:val="center"/>
        </w:trPr>
        <w:tc>
          <w:tcPr>
            <w:tcW w:w="122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55DEF" w14:textId="77777777" w:rsidR="00FB7D51" w:rsidRPr="00EE1877" w:rsidRDefault="00FB7D51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H WF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186B2" w14:textId="77777777" w:rsidR="00FB7D51" w:rsidRPr="00EE1877" w:rsidRDefault="00FB7D51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31A9" w14:textId="57577ADB" w:rsidR="00FB7D51" w:rsidRPr="00EE1877" w:rsidRDefault="00FB7D51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350</w:t>
            </w:r>
          </w:p>
        </w:tc>
      </w:tr>
      <w:tr w:rsidR="00FB7D51" w:rsidRPr="00EE1877" w14:paraId="3B04D1B6" w14:textId="77777777" w:rsidTr="00AA6B5A">
        <w:trPr>
          <w:trHeight w:val="80"/>
          <w:jc w:val="center"/>
        </w:trPr>
        <w:tc>
          <w:tcPr>
            <w:tcW w:w="1221" w:type="dxa"/>
            <w:shd w:val="clear" w:color="000000" w:fill="FFFFFF"/>
            <w:noWrap/>
            <w:vAlign w:val="center"/>
            <w:hideMark/>
          </w:tcPr>
          <w:p w14:paraId="47D34374" w14:textId="77777777" w:rsidR="00FB7D51" w:rsidRPr="00EE1877" w:rsidRDefault="00FB7D51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2H WF</w:t>
            </w:r>
          </w:p>
        </w:tc>
        <w:tc>
          <w:tcPr>
            <w:tcW w:w="2181" w:type="dxa"/>
            <w:shd w:val="clear" w:color="000000" w:fill="FFFFFF"/>
            <w:noWrap/>
            <w:vAlign w:val="center"/>
            <w:hideMark/>
          </w:tcPr>
          <w:p w14:paraId="0ECFA617" w14:textId="77777777" w:rsidR="00FB7D51" w:rsidRPr="00EE1877" w:rsidRDefault="00FB7D51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37" w:type="dxa"/>
            <w:shd w:val="clear" w:color="000000" w:fill="FFFFFF"/>
            <w:noWrap/>
            <w:vAlign w:val="center"/>
            <w:hideMark/>
          </w:tcPr>
          <w:p w14:paraId="4F2377E0" w14:textId="0BA4C99F" w:rsidR="00FB7D51" w:rsidRPr="00EE1877" w:rsidRDefault="00FB7D51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150</w:t>
            </w:r>
          </w:p>
        </w:tc>
      </w:tr>
      <w:tr w:rsidR="00FB7D51" w:rsidRPr="00EE1877" w14:paraId="4745032A" w14:textId="77777777" w:rsidTr="00AA6B5A">
        <w:trPr>
          <w:trHeight w:val="154"/>
          <w:jc w:val="center"/>
        </w:trPr>
        <w:tc>
          <w:tcPr>
            <w:tcW w:w="1221" w:type="dxa"/>
            <w:shd w:val="clear" w:color="000000" w:fill="FFFFFF"/>
            <w:noWrap/>
            <w:vAlign w:val="center"/>
            <w:hideMark/>
          </w:tcPr>
          <w:p w14:paraId="42EE00AB" w14:textId="77777777" w:rsidR="00FB7D51" w:rsidRPr="00EE1877" w:rsidRDefault="00FB7D51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5.5H WF</w:t>
            </w:r>
          </w:p>
        </w:tc>
        <w:tc>
          <w:tcPr>
            <w:tcW w:w="2181" w:type="dxa"/>
            <w:shd w:val="clear" w:color="000000" w:fill="FFFFFF"/>
            <w:noWrap/>
            <w:vAlign w:val="center"/>
            <w:hideMark/>
          </w:tcPr>
          <w:p w14:paraId="3F9C79E3" w14:textId="77777777" w:rsidR="00FB7D51" w:rsidRPr="00EE1877" w:rsidRDefault="00FB7D51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37" w:type="dxa"/>
            <w:shd w:val="clear" w:color="000000" w:fill="FFFFFF"/>
            <w:noWrap/>
            <w:vAlign w:val="center"/>
            <w:hideMark/>
          </w:tcPr>
          <w:p w14:paraId="70FCC42A" w14:textId="3876C1FE" w:rsidR="00FB7D51" w:rsidRPr="00EE1877" w:rsidRDefault="00FB7D51" w:rsidP="00DC357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E1877">
              <w:rPr>
                <w:rFonts w:ascii="Cambria" w:hAnsi="Cambria"/>
                <w:color w:val="000000"/>
                <w:sz w:val="22"/>
                <w:szCs w:val="22"/>
              </w:rPr>
              <w:t>100</w:t>
            </w:r>
          </w:p>
        </w:tc>
      </w:tr>
    </w:tbl>
    <w:p w14:paraId="72C74FB1" w14:textId="77777777" w:rsidR="00FB7D51" w:rsidRPr="00EE1877" w:rsidRDefault="00FB7D51" w:rsidP="00E324FA">
      <w:pPr>
        <w:tabs>
          <w:tab w:val="left" w:pos="450"/>
        </w:tabs>
        <w:jc w:val="both"/>
        <w:rPr>
          <w:rFonts w:ascii="Cambria" w:hAnsi="Cambria"/>
          <w:sz w:val="22"/>
          <w:szCs w:val="22"/>
        </w:rPr>
      </w:pPr>
    </w:p>
    <w:p w14:paraId="3CB6A03B" w14:textId="77777777" w:rsidR="00EF49DC" w:rsidRDefault="00EF49DC" w:rsidP="00EE1877">
      <w:pPr>
        <w:jc w:val="center"/>
      </w:pPr>
    </w:p>
    <w:sectPr w:rsidR="00EF4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FA"/>
    <w:rsid w:val="00094A0C"/>
    <w:rsid w:val="00106DE9"/>
    <w:rsid w:val="00166F0F"/>
    <w:rsid w:val="001D3E12"/>
    <w:rsid w:val="002046E3"/>
    <w:rsid w:val="002359E0"/>
    <w:rsid w:val="0029144F"/>
    <w:rsid w:val="0029186D"/>
    <w:rsid w:val="002F42E8"/>
    <w:rsid w:val="00337F9A"/>
    <w:rsid w:val="003F42EF"/>
    <w:rsid w:val="005D26BC"/>
    <w:rsid w:val="0063674B"/>
    <w:rsid w:val="006A63C6"/>
    <w:rsid w:val="007868BF"/>
    <w:rsid w:val="007C7F37"/>
    <w:rsid w:val="00895DA3"/>
    <w:rsid w:val="00942C65"/>
    <w:rsid w:val="00A6799D"/>
    <w:rsid w:val="00AA6B5A"/>
    <w:rsid w:val="00AC3B1B"/>
    <w:rsid w:val="00AC3D01"/>
    <w:rsid w:val="00B377D7"/>
    <w:rsid w:val="00B50147"/>
    <w:rsid w:val="00BB6C46"/>
    <w:rsid w:val="00C1563A"/>
    <w:rsid w:val="00C740F5"/>
    <w:rsid w:val="00E324FA"/>
    <w:rsid w:val="00EE1877"/>
    <w:rsid w:val="00EF49DC"/>
    <w:rsid w:val="00FB7D51"/>
    <w:rsid w:val="00FD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093D"/>
  <w15:chartTrackingRefBased/>
  <w15:docId w15:val="{BC03DE4C-0622-43E6-AE6B-59142C27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2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Widya Swastika</dc:creator>
  <cp:keywords/>
  <dc:description/>
  <cp:lastModifiedBy>Tri Widya Swastika</cp:lastModifiedBy>
  <cp:revision>24</cp:revision>
  <dcterms:created xsi:type="dcterms:W3CDTF">2025-08-09T05:11:00Z</dcterms:created>
  <dcterms:modified xsi:type="dcterms:W3CDTF">2025-08-09T06:53:00Z</dcterms:modified>
</cp:coreProperties>
</file>