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 Bold" w:hAnsi="Times New Roman Bold" w:cs="Times New Roman Bold"/>
          <w:b/>
          <w:bCs/>
        </w:rPr>
      </w:pPr>
      <w:r>
        <w:rPr>
          <w:rFonts w:hint="default" w:ascii="Times New Roman Bold" w:hAnsi="Times New Roman Bold" w:cs="Times New Roman Bold"/>
          <w:b/>
          <w:bCs/>
        </w:rPr>
        <w:t xml:space="preserve">Appendix </w:t>
      </w:r>
      <w:r>
        <w:rPr>
          <w:rFonts w:hint="default" w:ascii="Times New Roman Bold" w:hAnsi="Times New Roman Bold" w:cs="Times New Roman Bold"/>
          <w:b/>
          <w:bCs/>
        </w:rPr>
        <w:t>B</w:t>
      </w:r>
      <w:bookmarkStart w:id="0" w:name="_GoBack"/>
      <w:bookmarkEnd w:id="0"/>
    </w:p>
    <w:p>
      <w:pPr>
        <w:jc w:val="right"/>
        <w:rPr>
          <w:rFonts w:hint="default" w:ascii="Times New Roman Bold" w:hAnsi="Times New Roman Bold" w:cs="Times New Roman Bold"/>
          <w:b/>
          <w:bCs/>
        </w:rPr>
      </w:pPr>
    </w:p>
    <w:p>
      <w:pPr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Table A1. </w:t>
      </w:r>
      <w:r>
        <w:rPr>
          <w:rFonts w:hint="default" w:ascii="Times New Roman Regular" w:hAnsi="Times New Roman Regular" w:cs="Times New Roman Regular"/>
          <w:sz w:val="24"/>
          <w:szCs w:val="24"/>
          <w:lang w:eastAsia="zh-CN"/>
        </w:rPr>
        <w:t xml:space="preserve">Summary of the characteristics of the analyzed studies with complications </w:t>
      </w:r>
      <w:r>
        <w:rPr>
          <w:rFonts w:hint="default" w:ascii="Times New Roman Regular" w:hAnsi="Times New Roman Regular" w:eastAsia="Calibri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associated with different implant materials</w:t>
      </w:r>
      <w:r>
        <w:rPr>
          <w:rFonts w:hint="default" w:ascii="Times New Roman Regular" w:hAnsi="Times New Roman Regular" w:cs="Times New Roman Regular"/>
          <w:sz w:val="24"/>
          <w:szCs w:val="24"/>
          <w:lang w:eastAsia="zh-CN"/>
        </w:rPr>
        <w:t xml:space="preserve"> (n = 83)</w:t>
      </w:r>
    </w:p>
    <w:tbl>
      <w:tblPr>
        <w:tblStyle w:val="4"/>
        <w:tblW w:w="141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4"/>
        <w:gridCol w:w="1506"/>
        <w:gridCol w:w="1033"/>
        <w:gridCol w:w="1326"/>
        <w:gridCol w:w="984"/>
        <w:gridCol w:w="1839"/>
        <w:gridCol w:w="1126"/>
        <w:gridCol w:w="2346"/>
        <w:gridCol w:w="2200"/>
        <w:gridCol w:w="1400"/>
      </w:tblGrid>
      <w:tr>
        <w:trPr>
          <w:trHeight w:val="660" w:hRule="atLeast"/>
        </w:trPr>
        <w:tc>
          <w:tcPr>
            <w:tcW w:w="40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Bold" w:hAnsi="Times New Roman Bold" w:eastAsia="Times New Roman Regular" w:cs="Times New Roman Bold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 Bold" w:hAnsi="Times New Roman Bold" w:eastAsia="Times New Roman Regular" w:cs="Times New Roman Bold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</w:t>
            </w:r>
          </w:p>
        </w:tc>
        <w:tc>
          <w:tcPr>
            <w:tcW w:w="150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Bold" w:hAnsi="Times New Roman Bold" w:eastAsia="Times New Roman Regular" w:cs="Times New Roman Bold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 Bold" w:hAnsi="Times New Roman Bold" w:eastAsia="Times New Roman Regular" w:cs="Times New Roman Bold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Author</w:t>
            </w:r>
          </w:p>
        </w:tc>
        <w:tc>
          <w:tcPr>
            <w:tcW w:w="103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Bold" w:hAnsi="Times New Roman Bold" w:eastAsia="Times New Roman Regular" w:cs="Times New Roman Bold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 Bold" w:hAnsi="Times New Roman Bold" w:eastAsia="Times New Roman Regular" w:cs="Times New Roman Bold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Publication </w:t>
            </w:r>
            <w:r>
              <w:rPr>
                <w:rFonts w:hint="default" w:ascii="Times New Roman Bold" w:hAnsi="Times New Roman Bold" w:eastAsia="Times New Roman Regular" w:cs="Times New Roman Bold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eastAsia="zh-CN" w:bidi="ar"/>
              </w:rPr>
              <w:t>y</w:t>
            </w:r>
            <w:r>
              <w:rPr>
                <w:rFonts w:hint="default" w:ascii="Times New Roman Bold" w:hAnsi="Times New Roman Bold" w:eastAsia="Times New Roman Regular" w:cs="Times New Roman Bold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ear</w:t>
            </w:r>
          </w:p>
        </w:tc>
        <w:tc>
          <w:tcPr>
            <w:tcW w:w="132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Bold" w:hAnsi="Times New Roman Bold" w:eastAsia="Times New Roman Regular" w:cs="Times New Roman Bold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 Bold" w:hAnsi="Times New Roman Bold" w:eastAsia="Times New Roman Regular" w:cs="Times New Roman Bold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Study </w:t>
            </w:r>
            <w:r>
              <w:rPr>
                <w:rFonts w:hint="default" w:ascii="Times New Roman Bold" w:hAnsi="Times New Roman Bold" w:eastAsia="Times New Roman Regular" w:cs="Times New Roman Bold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eastAsia="zh-CN" w:bidi="ar"/>
              </w:rPr>
              <w:t>t</w:t>
            </w:r>
            <w:r>
              <w:rPr>
                <w:rFonts w:hint="default" w:ascii="Times New Roman Bold" w:hAnsi="Times New Roman Bold" w:eastAsia="Times New Roman Regular" w:cs="Times New Roman Bold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ype</w:t>
            </w:r>
          </w:p>
        </w:tc>
        <w:tc>
          <w:tcPr>
            <w:tcW w:w="98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Bold" w:hAnsi="Times New Roman Bold" w:eastAsia="Times New Roman Regular" w:cs="Times New Roman Bold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 Bold" w:hAnsi="Times New Roman Bold" w:eastAsia="Times New Roman Regular" w:cs="Times New Roman Bold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Population (</w:t>
            </w:r>
            <w:r>
              <w:rPr>
                <w:rFonts w:hint="default" w:ascii="Times New Roman Bold" w:hAnsi="Times New Roman Bold" w:eastAsia="Times New Roman Regular" w:cs="Times New Roman Bold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Bold" w:hAnsi="Times New Roman Bold" w:eastAsia="Times New Roman Regular" w:cs="Times New Roman Bold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ample </w:t>
            </w:r>
            <w:r>
              <w:rPr>
                <w:rFonts w:hint="default" w:ascii="Times New Roman Bold" w:hAnsi="Times New Roman Bold" w:eastAsia="Times New Roman Regular" w:cs="Times New Roman Bold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Bold" w:hAnsi="Times New Roman Bold" w:eastAsia="Times New Roman Regular" w:cs="Times New Roman Bold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ize)</w:t>
            </w:r>
          </w:p>
        </w:tc>
        <w:tc>
          <w:tcPr>
            <w:tcW w:w="183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Bold" w:hAnsi="Times New Roman Bold" w:eastAsia="Times New Roman Regular" w:cs="Times New Roman Bold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 Bold" w:hAnsi="Times New Roman Bold" w:eastAsia="Times New Roman Regular" w:cs="Times New Roman Bold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Area/</w:t>
            </w:r>
            <w:r>
              <w:rPr>
                <w:rFonts w:hint="default" w:ascii="Times New Roman Bold" w:hAnsi="Times New Roman Bold" w:eastAsia="Times New Roman Regular" w:cs="Times New Roman Bold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eastAsia="zh-CN" w:bidi="ar"/>
              </w:rPr>
              <w:t>r</w:t>
            </w:r>
            <w:r>
              <w:rPr>
                <w:rFonts w:hint="default" w:ascii="Times New Roman Bold" w:hAnsi="Times New Roman Bold" w:eastAsia="Times New Roman Regular" w:cs="Times New Roman Bold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egion of </w:t>
            </w:r>
            <w:r>
              <w:rPr>
                <w:rFonts w:hint="default" w:ascii="Times New Roman Bold" w:hAnsi="Times New Roman Bold" w:eastAsia="Times New Roman Regular" w:cs="Times New Roman Bold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eastAsia="zh-CN" w:bidi="ar"/>
              </w:rPr>
              <w:t>i</w:t>
            </w:r>
            <w:r>
              <w:rPr>
                <w:rFonts w:hint="default" w:ascii="Times New Roman Bold" w:hAnsi="Times New Roman Bold" w:eastAsia="Times New Roman Regular" w:cs="Times New Roman Bold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mplant </w:t>
            </w:r>
            <w:r>
              <w:rPr>
                <w:rFonts w:hint="default" w:ascii="Times New Roman Bold" w:hAnsi="Times New Roman Bold" w:eastAsia="Times New Roman Regular" w:cs="Times New Roman Bold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eastAsia="zh-CN" w:bidi="ar"/>
              </w:rPr>
              <w:t>u</w:t>
            </w:r>
            <w:r>
              <w:rPr>
                <w:rFonts w:hint="default" w:ascii="Times New Roman Bold" w:hAnsi="Times New Roman Bold" w:eastAsia="Times New Roman Regular" w:cs="Times New Roman Bold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se</w:t>
            </w:r>
          </w:p>
        </w:tc>
        <w:tc>
          <w:tcPr>
            <w:tcW w:w="112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Bold" w:hAnsi="Times New Roman Bold" w:eastAsia="Times New Roman Regular" w:cs="Times New Roman Bold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 Bold" w:hAnsi="Times New Roman Bold" w:eastAsia="Times New Roman Regular" w:cs="Times New Roman Bold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Follow-up </w:t>
            </w:r>
            <w:r>
              <w:rPr>
                <w:rFonts w:hint="default" w:ascii="Times New Roman Bold" w:hAnsi="Times New Roman Bold" w:eastAsia="Times New Roman Regular" w:cs="Times New Roman Bold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eastAsia="zh-CN" w:bidi="ar"/>
              </w:rPr>
              <w:t>p</w:t>
            </w:r>
            <w:r>
              <w:rPr>
                <w:rFonts w:hint="default" w:ascii="Times New Roman Bold" w:hAnsi="Times New Roman Bold" w:eastAsia="Times New Roman Regular" w:cs="Times New Roman Bold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eriod</w:t>
            </w:r>
          </w:p>
        </w:tc>
        <w:tc>
          <w:tcPr>
            <w:tcW w:w="234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Bold" w:hAnsi="Times New Roman Bold" w:eastAsia="Times New Roman Regular" w:cs="Times New Roman Bold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 Bold" w:hAnsi="Times New Roman Bold" w:eastAsia="Times New Roman Regular" w:cs="Times New Roman Bold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Clinical </w:t>
            </w:r>
            <w:r>
              <w:rPr>
                <w:rFonts w:hint="default" w:ascii="Times New Roman Bold" w:hAnsi="Times New Roman Bold" w:eastAsia="Times New Roman Regular" w:cs="Times New Roman Bold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eastAsia="zh-CN" w:bidi="ar"/>
              </w:rPr>
              <w:t>o</w:t>
            </w:r>
            <w:r>
              <w:rPr>
                <w:rFonts w:hint="default" w:ascii="Times New Roman Bold" w:hAnsi="Times New Roman Bold" w:eastAsia="Times New Roman Regular" w:cs="Times New Roman Bold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utcomes</w:t>
            </w:r>
          </w:p>
        </w:tc>
        <w:tc>
          <w:tcPr>
            <w:tcW w:w="22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Bold" w:hAnsi="Times New Roman Bold" w:eastAsia="Times New Roman Regular" w:cs="Times New Roman Bold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 Bold" w:hAnsi="Times New Roman Bold" w:eastAsia="Times New Roman Regular" w:cs="Times New Roman Bold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Complications</w:t>
            </w:r>
          </w:p>
        </w:tc>
        <w:tc>
          <w:tcPr>
            <w:tcW w:w="14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Bold" w:hAnsi="Times New Roman Bold" w:eastAsia="Times New Roman Regular" w:cs="Times New Roman Bold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 Bold" w:hAnsi="Times New Roman Bold" w:eastAsia="Times New Roman Regular" w:cs="Times New Roman Bold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Implant </w:t>
            </w:r>
            <w:r>
              <w:rPr>
                <w:rFonts w:hint="default" w:ascii="Times New Roman Bold" w:hAnsi="Times New Roman Bold" w:eastAsia="Times New Roman Regular" w:cs="Times New Roman Bold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eastAsia="zh-CN" w:bidi="ar"/>
              </w:rPr>
              <w:t>m</w:t>
            </w:r>
            <w:r>
              <w:rPr>
                <w:rFonts w:hint="default" w:ascii="Times New Roman Bold" w:hAnsi="Times New Roman Bold" w:eastAsia="Times New Roman Regular" w:cs="Times New Roman Bold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aterial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6" w:type="dxa"/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Khashaba M. et al.</w:t>
            </w:r>
          </w:p>
        </w:tc>
        <w:tc>
          <w:tcPr>
            <w:tcW w:w="1033" w:type="dxa"/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326" w:type="dxa"/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Case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r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eport</w:t>
            </w:r>
          </w:p>
        </w:tc>
        <w:tc>
          <w:tcPr>
            <w:tcW w:w="984" w:type="dxa"/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39" w:type="dxa"/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Temporal region</w:t>
            </w:r>
          </w:p>
        </w:tc>
        <w:tc>
          <w:tcPr>
            <w:tcW w:w="1126" w:type="dxa"/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 years</w:t>
            </w:r>
          </w:p>
        </w:tc>
        <w:tc>
          <w:tcPr>
            <w:tcW w:w="2346" w:type="dxa"/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Improved function and cosmetics, minor skin stretching over implant after 5 years</w:t>
            </w:r>
          </w:p>
        </w:tc>
        <w:tc>
          <w:tcPr>
            <w:tcW w:w="2200" w:type="dxa"/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Minor skin stretching over implant after 5 years</w:t>
            </w:r>
          </w:p>
        </w:tc>
        <w:tc>
          <w:tcPr>
            <w:tcW w:w="1400" w:type="dxa"/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PEEK</w:t>
            </w:r>
          </w:p>
        </w:tc>
      </w:tr>
      <w:tr>
        <w:trPr>
          <w:trHeight w:val="630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Olate S.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Retrospective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Mandibular angle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 months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Good stability and facial symmetry, better surgical efficiency with PEEK PSI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Two cases of infection with PEEK implants, managed with antibiotics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PEEK</w:t>
            </w:r>
          </w:p>
        </w:tc>
      </w:tr>
      <w:tr>
        <w:trPr>
          <w:trHeight w:val="600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Saponaro G.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Retrospective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Mandibular angle - 8, fronto-orbital region - 7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 months to 4 years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Significant facial symmetry improvement, acceptable esthetic results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One case of imperfect implant fitting requiring adjustment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PEEK</w:t>
            </w:r>
          </w:p>
        </w:tc>
      </w:tr>
      <w:tr>
        <w:trPr>
          <w:trHeight w:val="870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Rezai A.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Retrospective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Orbit+cranio vault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 months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Improved exophthalmos, good aesthetic and oncological outcomes, some complications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cases: hematoma - 1, impaired wound healing - 2, postoperative visual acuity deterioration -1 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PEEK</w:t>
            </w:r>
          </w:p>
        </w:tc>
      </w:tr>
      <w:tr>
        <w:trPr>
          <w:trHeight w:val="795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Todaro M.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Retrospective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M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andible angle - 5, fronto-orbital 7, vault - 10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1-4 years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Bone regeneration observed in most cases, some bone resorption noted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bone resorption - 1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PEEK</w:t>
            </w:r>
          </w:p>
        </w:tc>
      </w:tr>
      <w:tr>
        <w:trPr>
          <w:trHeight w:val="405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Ali S. et 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Prospective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Temporal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 months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Good esthetic outcome, only one case of seroma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One case of seroma, resolved with aspiration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PEEK</w:t>
            </w:r>
          </w:p>
        </w:tc>
      </w:tr>
      <w:tr>
        <w:trPr>
          <w:trHeight w:val="780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Anabtawi M.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Retrospective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r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eview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Z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ygoma -5,  mandible - 5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11-61 months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Stable implants, no exposure or displacement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Three cases of complications: edema, nerve paresthesia, sinusitis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PEEK</w:t>
            </w:r>
          </w:p>
        </w:tc>
      </w:tr>
      <w:tr>
        <w:trPr>
          <w:trHeight w:val="795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Kim M.M.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Case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eries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O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rbit+maxilla - 2 cases, orbitocranial - 1, anteriot table of frontal sinus - 1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 to 20 months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All had excellent postoperative aesthetic and functional results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case - dehiscence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PEEK</w:t>
            </w:r>
          </w:p>
        </w:tc>
      </w:tr>
      <w:tr>
        <w:trPr>
          <w:trHeight w:val="1065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Ahmad AF.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Cohort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C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hin - 4, mandibular angle - 2, zygoma - 2, orbit - 1, nasomaxillary region - 1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 months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 patient satisfaction except one case requiring removal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One implant removal due to infection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PEEK</w:t>
            </w:r>
          </w:p>
        </w:tc>
      </w:tr>
      <w:tr>
        <w:trPr>
          <w:trHeight w:val="600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 Y.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Case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eries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Mandible defects (symphysis to condyle)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10-24 months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Successful reconstruction with good function, one case of implant exposure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One implant removal due to exposure at 10 months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PEEK</w:t>
            </w:r>
          </w:p>
        </w:tc>
      </w:tr>
      <w:tr>
        <w:trPr>
          <w:trHeight w:val="645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Cárdenas-Serres C. et al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Cranioorbital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 years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Successful reconstructions, good functional and aesthetic outcomes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One implant replacement due to positioning error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PEEK</w:t>
            </w:r>
          </w:p>
        </w:tc>
      </w:tr>
      <w:tr>
        <w:trPr>
          <w:trHeight w:val="2775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Gugliotta Y.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Retrospective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Z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ygoma-2, frontal+zygoma - 2, ZMC - 1, temporal+zygoma - 4, zygoma+mandible angle - 2, frontal - 5, frontotemporal - 3, frontal+orbit - 3, temporal - 9, parietotemporal - 1, temporal+orbit - 7, mandible body - 3, mandibular angle - 2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78.6 months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 patient satisfaction, improved aesthetics and function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 complications in 13 patients (seroma - 9, dehiscence - 4, infection - 3)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PEEK</w:t>
            </w:r>
          </w:p>
        </w:tc>
      </w:tr>
      <w:tr>
        <w:trPr>
          <w:trHeight w:val="600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Kerkfeld V.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Retrospective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Mandible, maxilla, temporal, zygoma, periorbital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 months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Improved facial symmetry, high patient satisfaction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Intraoral exposure of PEEK implants in 2 patients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PEEK</w:t>
            </w:r>
          </w:p>
        </w:tc>
      </w:tr>
      <w:tr>
        <w:trPr>
          <w:trHeight w:val="930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Alonso-Rodriguez E.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Case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eries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ZMC - 4, frontal - 4, orbit  -2, vault - 3, zygoma+temporal -1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 months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Highly satisfactory aesthetic results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infections (one requiring implant removal), 1 seroma, 1 CSF leak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PEEK</w:t>
            </w:r>
          </w:p>
        </w:tc>
      </w:tr>
      <w:tr>
        <w:trPr>
          <w:trHeight w:val="600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Yan S.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Retrospective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Mandibular angle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 months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 surgical accuracy, significant aesthetic improvements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 cases of temporary sensory disturbance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PEEK</w:t>
            </w:r>
          </w:p>
        </w:tc>
      </w:tr>
      <w:tr>
        <w:trPr>
          <w:trHeight w:val="600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Komal S.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Case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r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eport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Fronto-ethmoidal, orbital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 months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Successful reconstruction initially, implant removal due to infection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PEEK implant infection requiring removal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PEEK</w:t>
            </w:r>
          </w:p>
        </w:tc>
      </w:tr>
      <w:tr>
        <w:trPr>
          <w:trHeight w:val="600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Jalbert F.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Case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eries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Fronto-orbital, craniofacial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 to 2 years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Good cosmetic and functional results, improved symmetry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None major; two cases of temporary diplopia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PEEK</w:t>
            </w:r>
          </w:p>
        </w:tc>
      </w:tr>
      <w:tr>
        <w:trPr>
          <w:trHeight w:val="795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O’Reilly EB.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Retrospective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Vault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 to 106 months (average 59 months)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Improved anatomic accuracy, mirror image aesthetics, and time-saving reconstruction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 cases required implant removal due to infection-1, exposure-1, poor cosmetic outcome/step-off-1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PEEK</w:t>
            </w:r>
          </w:p>
        </w:tc>
      </w:tr>
      <w:tr>
        <w:trPr>
          <w:trHeight w:val="795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Brandicourt P.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Retrospective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Vault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 years (range 2 months to 9 years)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 patient satisfaction, few complications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infection (2.7%) requiring removal, 6 cases (16%) required fat grafting for temporal projection correction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PEEK</w:t>
            </w:r>
          </w:p>
        </w:tc>
      </w:tr>
      <w:tr>
        <w:trPr>
          <w:trHeight w:val="2970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Nguyen PD.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Retrospective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Vault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 months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Effective reconstruction, high success rate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 cases of infection in PEEK group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 cases of dural tear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(PEEK= 4, PMMA = 9, titanium = 2)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 cases of seroma (PEEK=2, PMMA=1)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 cases of implants removal (1 late exposure of titanium implant: 3 cases of infection in PEEK group; 1 case of late fracture of PMMA implant)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 cases of headache (PEEK=3, PMMA=3, titanium=1)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case of dehiscence (titanium)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PEEK (n=72), PMMA (n=42), and titanium (n=22) implants</w:t>
            </w:r>
          </w:p>
        </w:tc>
      </w:tr>
      <w:tr>
        <w:trPr>
          <w:trHeight w:val="795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Sainsbury DC.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Case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eries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Zygoma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 months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Successful reconstruction, aesthetic improvements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One case of transient anisocoria due to globe compression (corrected in redesign)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PEEK</w:t>
            </w:r>
          </w:p>
        </w:tc>
      </w:tr>
      <w:tr>
        <w:trPr>
          <w:trHeight w:val="600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Copperman TS.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Retrospective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Orbit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9–30 months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Improved facial symmetry and function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Two cases of postoperative infection (Polyethylene)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Porous Polyethylene, PEEK, Titanium</w:t>
            </w:r>
          </w:p>
        </w:tc>
      </w:tr>
      <w:tr>
        <w:trPr>
          <w:trHeight w:val="600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Chen ST.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Retrospective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r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eview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Vault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 months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Excellent aesthetic and functional outcomes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Subclinical infections in 2 patients, resolved with antibiotics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Titanium</w:t>
            </w:r>
          </w:p>
        </w:tc>
      </w:tr>
      <w:tr>
        <w:trPr>
          <w:trHeight w:val="795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Mounir M.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Case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eries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Mandible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3-5 years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Good occlusion, masticatory function, mouth opening, and facial esthetics in 4 patients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Three implant failures due to mucosal dehiscence and persistent fistulae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Titanium</w:t>
            </w:r>
          </w:p>
        </w:tc>
      </w:tr>
      <w:tr>
        <w:trPr>
          <w:trHeight w:val="600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 Q.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Pilot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Orbit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month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Complete recovery of SOFS symptoms, restored orbital volume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One patient had persistent infraorbital nerve hypoesthesia for several months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Titanium</w:t>
            </w:r>
          </w:p>
        </w:tc>
      </w:tr>
      <w:tr>
        <w:trPr>
          <w:trHeight w:val="600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Helmers R.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Case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eries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Frontal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inus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Not specified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Accurate reconstruction with rapid recovery and no complications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Transient hypoesthesia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Titanium</w:t>
            </w:r>
          </w:p>
        </w:tc>
      </w:tr>
      <w:tr>
        <w:trPr>
          <w:trHeight w:val="660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Maissen M.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Retrospective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Orbit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 months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Better ophthalmologic outcomes with primary reconstruction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Diplopia persisted in 13 patients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Titanium</w:t>
            </w:r>
          </w:p>
        </w:tc>
      </w:tr>
      <w:tr>
        <w:trPr>
          <w:trHeight w:val="405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Sendul SY.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Retrospective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Orbit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10–48 months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Successful rehabilitation in 9 patients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Implant loss in 4 patients, local infections in 3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Titanium</w:t>
            </w:r>
          </w:p>
        </w:tc>
      </w:tr>
      <w:tr>
        <w:trPr>
          <w:trHeight w:val="645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Tang W.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Retrospective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Temporomandibular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j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oint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 years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Improved jaw function, reduced joint pain, and esthetic improvement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Fewer complications and reoperations with titanium implants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Titanium</w:t>
            </w:r>
          </w:p>
        </w:tc>
      </w:tr>
      <w:tr>
        <w:trPr>
          <w:trHeight w:val="600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Mustafa SF.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Retrospective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r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eview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Orbit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 to 2 years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Significant improvement in orbital volume and function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One case required ocular muscle surgery, no major complications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Titanium</w:t>
            </w:r>
          </w:p>
        </w:tc>
      </w:tr>
      <w:tr>
        <w:trPr>
          <w:trHeight w:val="600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Guo J.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Retrospective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Temporal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r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egion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6-24 months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Successful reconstruction with improved temporal contour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 infections, minimal complications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Titanium</w:t>
            </w:r>
          </w:p>
        </w:tc>
      </w:tr>
      <w:tr>
        <w:trPr>
          <w:trHeight w:val="795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Dediol E.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Case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eries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Maxilla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 months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Successful midface projection, globe position, and facial height restoration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One case of mesh exposure managed successfully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Titanium</w:t>
            </w:r>
          </w:p>
        </w:tc>
      </w:tr>
      <w:tr>
        <w:trPr>
          <w:trHeight w:val="405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Kanatsios S.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Retrospective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Temporomandibular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j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oint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2-9 years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Significant pain reduction and improved jaw function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One prosthesis failure over 9 years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Titanium</w:t>
            </w:r>
          </w:p>
        </w:tc>
      </w:tr>
      <w:tr>
        <w:trPr>
          <w:trHeight w:val="795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Liu BY.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Retrospective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Maxilla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4-12 months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Successful reconstruction with restored orbital volume and facial symmetry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Two cases of titanium mesh exposure, four cases of limited mouth opening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Titanium</w:t>
            </w:r>
          </w:p>
        </w:tc>
      </w:tr>
      <w:tr>
        <w:trPr>
          <w:trHeight w:val="795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 Meurechy NK.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Systematic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r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eview &amp; Meta-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a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nalysis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Temporomandibular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j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oint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 years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Both stock and custom TMJ replacements improve function and pain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Custom TMJ implants reduce morbidity and failure risk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Titanium</w:t>
            </w:r>
          </w:p>
        </w:tc>
      </w:tr>
      <w:tr>
        <w:trPr>
          <w:trHeight w:val="495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Cortese A.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Case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r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eport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Mandible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year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Successful reconstruction, functional TMJ preserved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Potential risks with prosthesis contamination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Titanium</w:t>
            </w:r>
          </w:p>
        </w:tc>
      </w:tr>
      <w:tr>
        <w:trPr>
          <w:trHeight w:val="600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Han X.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Case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r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eport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Mandibular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c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ondyle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 years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 tumor recurrence, good occlusion and TMJ function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Slight facial asymmetry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Titanium</w:t>
            </w:r>
          </w:p>
        </w:tc>
      </w:tr>
      <w:tr>
        <w:trPr>
          <w:trHeight w:val="600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Rajkumar A., Sidebottom A.J.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Prospective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c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ohort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Temporomandibular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j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oint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 years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Significant pain relief, improved function, high implant survival rate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Two failures (one due to infection, one due to reankylosis)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Titanium</w:t>
            </w:r>
          </w:p>
        </w:tc>
      </w:tr>
      <w:tr>
        <w:trPr>
          <w:trHeight w:val="600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Kundakçıoğlu A.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Case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r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eport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Maxilla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 days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Successful reconstruction, improved aesthetics and function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Minimal complications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Titanium</w:t>
            </w:r>
          </w:p>
        </w:tc>
      </w:tr>
      <w:tr>
        <w:trPr>
          <w:trHeight w:val="405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Pöppe JP.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Retrospective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Vault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2-4 weeks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Excellent cosmetic results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Three cases of postoperative hematoma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PMMA</w:t>
            </w:r>
          </w:p>
        </w:tc>
      </w:tr>
      <w:tr>
        <w:trPr>
          <w:trHeight w:val="405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Huang GJ.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Retrospective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Vault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 ± 22.2 weeks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Low complication rate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Two cases of temporal hollowing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PMMA</w:t>
            </w:r>
          </w:p>
        </w:tc>
      </w:tr>
      <w:tr>
        <w:trPr>
          <w:trHeight w:val="405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Chamo D.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Retrospective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Vault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Not specified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 accuracy of implant reproduction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Minimal deviations in implant accuracy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PMMA</w:t>
            </w:r>
          </w:p>
        </w:tc>
      </w:tr>
      <w:tr>
        <w:trPr>
          <w:trHeight w:val="615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Ming-Chi Hsieh A.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Retrospective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Vault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3-36 months (average of 11.4 months)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 replicability of planned results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One case of wound dehiscence, one mild hematoma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PMMA</w:t>
            </w:r>
          </w:p>
        </w:tc>
      </w:tr>
      <w:tr>
        <w:trPr>
          <w:trHeight w:val="990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Giese H.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Retrospective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Vault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 months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Good quality of life and cosmetic outcome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epidural/subdural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hemorrhage (3), calcified subdural hematoma (1),  healing disorders (3),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graft infection (3).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PMMA</w:t>
            </w:r>
          </w:p>
        </w:tc>
      </w:tr>
      <w:tr>
        <w:trPr>
          <w:trHeight w:val="1095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Jain R.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Retrospective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V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ault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(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)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zygoma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(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)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orbit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(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 chin - 4, mandible - 1, forehead - 4, nose - 1, temporal -1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 months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Good to excellent aesthetic outcome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One case of implant exposure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PMMA</w:t>
            </w:r>
          </w:p>
        </w:tc>
      </w:tr>
      <w:tr>
        <w:trPr>
          <w:trHeight w:val="405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Schön SN.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Case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eries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Vault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 months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Well-fitting implants, good cosmetic results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hematoma (3),  fluid collection (1), skin flap necrosis (1)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PMMA</w:t>
            </w:r>
          </w:p>
        </w:tc>
      </w:tr>
      <w:tr>
        <w:trPr>
          <w:trHeight w:val="405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Wongsirisuwan M.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Prospective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Anterior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t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emporal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 months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Significant esthetic improvement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One case of wound infection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PMMA</w:t>
            </w:r>
          </w:p>
        </w:tc>
      </w:tr>
      <w:tr>
        <w:trPr>
          <w:trHeight w:val="600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Desai JB.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Retrospective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Vault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Not specified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 patient satisfaction, better fit with 3D printed implants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13.3% infection rate - 4 cases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PMMA</w:t>
            </w:r>
          </w:p>
        </w:tc>
      </w:tr>
      <w:tr>
        <w:trPr>
          <w:trHeight w:val="600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Marchac D., Greensmith A.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Retrospective study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Vault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Minimum 3 years, average 7.1-8.2 years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89/98 patients retained implants, 85 had excellent or good results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 cases - infection, 1 case - implant fracture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PMMA</w:t>
            </w:r>
          </w:p>
        </w:tc>
      </w:tr>
      <w:tr>
        <w:trPr>
          <w:trHeight w:val="600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Elgazza K.,  Elshahat A.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Prospective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Temporal 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to 8 years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Improved aesthetic outcome, high patient satisfaction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patients needed an additional lipofilling session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Polyethylene</w:t>
            </w:r>
          </w:p>
        </w:tc>
      </w:tr>
      <w:tr>
        <w:trPr>
          <w:trHeight w:val="600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Cao J.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Retrospective study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Chin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 years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Higher bone resorption in silicone implants compared to Medpor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 cases of bone resorbtion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Silicone, Polyethylene</w:t>
            </w:r>
          </w:p>
        </w:tc>
      </w:tr>
      <w:tr>
        <w:trPr>
          <w:trHeight w:val="840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Machado VF.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Case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eries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Nasal columella, nasal tip, septal region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Not specified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 incidence of implant exposure, infections, and extrusion; all cases required implant removal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 cases of implant exposure, chronic inflammation, and postoperative pain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Polyethylene</w:t>
            </w:r>
          </w:p>
        </w:tc>
      </w:tr>
      <w:tr>
        <w:trPr>
          <w:trHeight w:val="795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Lutz JC.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Retrospective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chin (3), zygoma (8), mandible (13)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 months (mean)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Satisfactory aesthetic outcomes, improved midface and chin projection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cases of asymmetry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Polyethylene</w:t>
            </w:r>
          </w:p>
        </w:tc>
      </w:tr>
      <w:tr>
        <w:trPr>
          <w:trHeight w:val="600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Jiang C.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Clinical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Auricular (Ear)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6-24 months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Improved hearing and aesthetic outcomes in microtia patients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auricle stent fracture, 2 patients developed local ear infections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Polyethylene</w:t>
            </w:r>
          </w:p>
        </w:tc>
      </w:tr>
      <w:tr>
        <w:trPr>
          <w:trHeight w:val="1485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Schwaiger, M.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Clinical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Paranasal (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),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zygoma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(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)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n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asal dorsal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 xml:space="preserve"> (20), orbit (1)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mean follow-up period 34.2 months (range 1 - 106 months)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Effective for midface augmentation in cleft patients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 patients: Infection occurred in 3.3% of all inserted implants (4/122), leading to removal of the implant in 2.5% (3/122).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Polyethylene</w:t>
            </w:r>
          </w:p>
        </w:tc>
      </w:tr>
      <w:tr>
        <w:trPr>
          <w:trHeight w:val="615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Guo JS.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Retrospective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r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eview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Chin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year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 patient satisfaction, effective chin augmentation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15.8% temporary nerve numbness (6), 2.6% wound infection (1)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Polyethylene</w:t>
            </w:r>
          </w:p>
        </w:tc>
      </w:tr>
      <w:tr>
        <w:trPr>
          <w:trHeight w:val="600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Landry M.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Case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r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eport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Maxilla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3-6 years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Successful reconstructions, but risk of delayed infections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Delayed infections, implant removal (2)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Polyethylene</w:t>
            </w:r>
          </w:p>
        </w:tc>
      </w:tr>
      <w:tr>
        <w:trPr>
          <w:trHeight w:val="600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Konofaos P.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Retrospective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Forehead (6),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o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rbit (4),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p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arietal (4),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t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emporal (4)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2+ years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Low infection rate, high durability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Implant exposure in 3 patients (15%)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Polyethylene</w:t>
            </w:r>
          </w:p>
        </w:tc>
      </w:tr>
      <w:tr>
        <w:trPr>
          <w:trHeight w:val="660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 Rocha JHF.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Observational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chin (56), mandible angle (17), chin and mandi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b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 (39)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 days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 patient satisfaction, transient paresthesia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case of suture dehiscence, 3 wound infections, 4 transient cases of paresthesia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Polyethylene</w:t>
            </w:r>
          </w:p>
        </w:tc>
      </w:tr>
      <w:tr>
        <w:trPr>
          <w:trHeight w:val="600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Wang Y.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Retrospective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Mandible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7-14 months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Accurate reconstruction, satisfactory aesthetic results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case of infection leading to implant removal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Polyethylene</w:t>
            </w:r>
          </w:p>
        </w:tc>
      </w:tr>
      <w:tr>
        <w:trPr>
          <w:trHeight w:val="870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Song X.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Retrospective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Orbit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3-45 months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Majority recovered, some cases of persistent infections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Infections, poor vascularization, abscess formation - 19 cases, edema and hyperemia - 2 cases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Polyethylene</w:t>
            </w:r>
          </w:p>
        </w:tc>
      </w:tr>
      <w:tr>
        <w:trPr>
          <w:trHeight w:val="795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Ridwan-Pramana A.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Retrospective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Mandible (11),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o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rbit (14),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z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ygoma (13),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c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hin (2)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4-96 months (mean 25.4 months)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Low complication rate, high patient satisfaction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 - 5 cases, fistula - 1 case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Polyethylene</w:t>
            </w:r>
          </w:p>
        </w:tc>
      </w:tr>
      <w:tr>
        <w:trPr>
          <w:trHeight w:val="870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Niechajev I.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Prospective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Nose (61),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c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hin (33),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z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ygoma (6), maxilla (2)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 months - 15 years (median 7 years)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 patient satisfaction, stable results over long term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Infections in 3 rhinoplasty cases, partial extrusion in 2 cases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Polyethylene</w:t>
            </w:r>
          </w:p>
        </w:tc>
      </w:tr>
      <w:tr>
        <w:trPr>
          <w:trHeight w:val="600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Chen CT.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Retrospective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Nose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25.4 months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90.6% aesthetic improvement, 84.4% patient satisfaction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 complications: 1 implant-tip exposure, 2 infections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Polyethylene</w:t>
            </w:r>
          </w:p>
        </w:tc>
      </w:tr>
      <w:tr>
        <w:trPr>
          <w:trHeight w:val="690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Xu JJ.et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Retrospective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Orbit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months - 8 years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Effective in restoring orbital volume and function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Persistent diplopia (9 cases), one overcorrection requiring revision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Polyethylene</w:t>
            </w:r>
          </w:p>
        </w:tc>
      </w:tr>
      <w:tr>
        <w:trPr>
          <w:trHeight w:val="825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Yilmaz M.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Retrospective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Orbit 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6-24 months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 correction rate of enophthalmos and diplopia, stable implant position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Postoperative infection (4 cases), persistent ectropion (2 cases)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Polyethylene</w:t>
            </w:r>
          </w:p>
        </w:tc>
      </w:tr>
      <w:tr>
        <w:trPr>
          <w:trHeight w:val="600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Ozturk S.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Prospective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Orbit 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 months - 6 years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Durable reconstruction, mimics orbital floor anatomy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Persistent enophthalmos (3 cases), ectropion (3 cases, one required correction)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Polyethylene</w:t>
            </w:r>
          </w:p>
        </w:tc>
      </w:tr>
      <w:tr>
        <w:trPr>
          <w:trHeight w:val="405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Verma S.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Case report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Orbit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 months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Improved enophthalmos, resolved diplopia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Inclusion cyst formation after 31 years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Silicone</w:t>
            </w:r>
          </w:p>
        </w:tc>
      </w:tr>
      <w:tr>
        <w:trPr>
          <w:trHeight w:val="405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Prowse SJ.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Retrospective study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Orbit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 months (mean)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 patient satisfaction, low complication rates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extrusion - 3 cases, infection - 1 case, diplopia - 1 case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Silicone</w:t>
            </w:r>
          </w:p>
        </w:tc>
      </w:tr>
      <w:tr>
        <w:trPr>
          <w:trHeight w:val="720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Miyasaka M.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Case report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Orbit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 years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Resolved orbital pain and diplopia after implant removal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Chronic infection, residual silicone implant found after 28 years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Silicone</w:t>
            </w:r>
          </w:p>
        </w:tc>
      </w:tr>
      <w:tr>
        <w:trPr>
          <w:trHeight w:val="600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Al-Jandan B., Marei HF.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Prospective study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Mandible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 months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Low infection and displacement rates, high patient satisfaction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 cases of infection, 16 cases of displacement, dissatisfaction - 3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Silicone</w:t>
            </w:r>
          </w:p>
        </w:tc>
      </w:tr>
      <w:tr>
        <w:trPr>
          <w:trHeight w:val="795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Hoang TA.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Retrospective cohort study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Nose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 months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Improved nasal symmetry, higher nasal dorsum, increased patient satisfaction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7.89% overall complication rate (2 infections, 1 dorsal implant displacement)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Silicone, Polyethylene, auricular cartilage</w:t>
            </w:r>
          </w:p>
        </w:tc>
      </w:tr>
      <w:tr>
        <w:trPr>
          <w:trHeight w:val="600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Park JH.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Retrospective study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Chin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 months (mean)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 patient satisfaction with aesthetic results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Four revision cases due to infection (2 cases) or wound dehiscence (2 cases)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Silicone</w:t>
            </w:r>
          </w:p>
        </w:tc>
      </w:tr>
      <w:tr>
        <w:trPr>
          <w:trHeight w:val="795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Huelse R.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Case report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Orbit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 years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Symptoms resolved after implant removal and reconstruction with titanium plate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Orbitocutaneous fistula, implant displacement, chronic inflammation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Silicone</w:t>
            </w:r>
          </w:p>
        </w:tc>
      </w:tr>
      <w:tr>
        <w:trPr>
          <w:trHeight w:val="795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Kook WS.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Prospective study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Nose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year (minimum)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Improved nasal contour, reduced contracture deformities, high patient satisfaction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case of infection, 3 cases of excessive resorption, 2 cases of displacement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Silicone</w:t>
            </w:r>
          </w:p>
        </w:tc>
      </w:tr>
      <w:tr>
        <w:trPr>
          <w:trHeight w:val="990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Pelle-Ceravolo M.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Retrospective study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Zygoma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Mean 28 months (range 5 months - 28 years)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 patient satisfaction, improved midface rejuvenation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intraoral exrusion -1 case, hematoma - 1 case, seroma - 5 cases 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Silicone</w:t>
            </w:r>
          </w:p>
        </w:tc>
      </w:tr>
      <w:tr>
        <w:trPr>
          <w:trHeight w:val="600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Systermans S.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Mandible (3),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z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ygoma (3),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o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rbit (2),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c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hin (5)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1-22 months (Mean 9 months)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Osteointegration observed at 6 months and 1 year; no infections or displacements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One case of implant exposure leading to removal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</w:t>
            </w:r>
          </w:p>
        </w:tc>
      </w:tr>
      <w:tr>
        <w:trPr>
          <w:trHeight w:val="990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Huang Q.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Retrospective review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Vault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0.5-4 years (Mean 2.2 years)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Successful skull defect reconstruction; no infections or implant exposure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One case of seroma, managed non-operatively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HA/Epoxide acrylate maleic </w:t>
            </w:r>
          </w:p>
        </w:tc>
      </w:tr>
      <w:tr>
        <w:trPr>
          <w:trHeight w:val="840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Zhang L.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Retrospective study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ZMC (6),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z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ygoma (2),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m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andible (3),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v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ault (1)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10-69 months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Successful reconstruction; good symmetry; no facial nerve weakness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One case of infection leading to implant removal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HA/Epoxide acrylate maleic </w:t>
            </w:r>
          </w:p>
        </w:tc>
      </w:tr>
      <w:tr>
        <w:trPr>
          <w:trHeight w:val="600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Eppley BL.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Clinical study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Vault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years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Successful cranioplasty with rapid setting; good osteoconduction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 cases of infection (5%) requiring implant removal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 cement</w:t>
            </w:r>
          </w:p>
        </w:tc>
      </w:tr>
      <w:tr>
        <w:trPr>
          <w:trHeight w:val="885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Mathur KK.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Comparative study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Frontal bone (6),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o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rbit (4),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m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andible (1),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t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emporal (1), 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c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omplex (1)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2-48 months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Successful reconstruction; good tissue compatibility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 cases (17%) of infection requiring implant removal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Carbonated apatite and HA cement</w:t>
            </w:r>
          </w:p>
        </w:tc>
      </w:tr>
      <w:tr>
        <w:trPr>
          <w:trHeight w:val="600" w:hRule="atLeast"/>
        </w:trPr>
        <w:tc>
          <w:tcPr>
            <w:tcW w:w="40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50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Verret DJ. et al.</w:t>
            </w:r>
          </w:p>
        </w:tc>
        <w:tc>
          <w:tcPr>
            <w:tcW w:w="1033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</w:t>
            </w:r>
          </w:p>
        </w:tc>
        <w:tc>
          <w:tcPr>
            <w:tcW w:w="13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Retrospective study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839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Vault</w:t>
            </w:r>
          </w:p>
        </w:tc>
        <w:tc>
          <w:tcPr>
            <w:tcW w:w="112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 months - 6.5 years</w:t>
            </w:r>
          </w:p>
        </w:tc>
        <w:tc>
          <w:tcPr>
            <w:tcW w:w="2346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Successful reconstruction; high osteointegration rate</w:t>
            </w:r>
          </w:p>
        </w:tc>
        <w:tc>
          <w:tcPr>
            <w:tcW w:w="22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 cases of infection or foreign body reaction requiring implant removal</w:t>
            </w:r>
          </w:p>
        </w:tc>
        <w:tc>
          <w:tcPr>
            <w:tcW w:w="14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 cement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506" w:type="dxa"/>
            <w:tcBorders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Iaccarino C. et al.</w:t>
            </w:r>
          </w:p>
        </w:tc>
        <w:tc>
          <w:tcPr>
            <w:tcW w:w="1033" w:type="dxa"/>
            <w:tcBorders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Prospective study</w:t>
            </w:r>
          </w:p>
        </w:tc>
        <w:tc>
          <w:tcPr>
            <w:tcW w:w="984" w:type="dxa"/>
            <w:tcBorders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839" w:type="dxa"/>
            <w:tcBorders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Vault</w:t>
            </w:r>
          </w:p>
        </w:tc>
        <w:tc>
          <w:tcPr>
            <w:tcW w:w="1126" w:type="dxa"/>
            <w:tcBorders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 ± 7 months</w:t>
            </w:r>
          </w:p>
        </w:tc>
        <w:tc>
          <w:tcPr>
            <w:tcW w:w="2346" w:type="dxa"/>
            <w:tcBorders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Lower complication rate with alloplastic cranioplasty compared to autologous bone</w:t>
            </w:r>
          </w:p>
        </w:tc>
        <w:tc>
          <w:tcPr>
            <w:tcW w:w="2200" w:type="dxa"/>
            <w:tcBorders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 cases requiring reoperation (4 infections, 2 bone resorptions, 1 fracture)</w:t>
            </w:r>
          </w:p>
        </w:tc>
        <w:tc>
          <w:tcPr>
            <w:tcW w:w="1400" w:type="dxa"/>
            <w:tcBorders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HA, PMMA, PEEK</w:t>
            </w:r>
          </w:p>
        </w:tc>
      </w:tr>
    </w:tbl>
    <w:p>
      <w:pPr>
        <w:rPr>
          <w:rFonts w:hint="default" w:ascii="Times New Roman Regular" w:hAnsi="Times New Roman Regular" w:cs="Times New Roman Regul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.AppleSystemUI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ElsevierGullive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Source Sans Pro Web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Bold Italic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Inte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Arial MT">
    <w:altName w:val="Hiragino Sans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TimesNewRomanPSMT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MyriadPro-I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CC"/>
    <w:family w:val="swiss"/>
    <w:pitch w:val="default"/>
    <w:sig w:usb0="E0002AFF" w:usb1="C0007843" w:usb2="00000009" w:usb3="00000000" w:csb0="400001FF" w:csb1="FFFF0000"/>
  </w:font>
  <w:font w:name="Calibri Light">
    <w:altName w:val="Helvetica Neue"/>
    <w:panose1 w:val="020F0302020204030204"/>
    <w:charset w:val="CC"/>
    <w:family w:val="swiss"/>
    <w:pitch w:val="default"/>
    <w:sig w:usb0="00000000" w:usb1="00000000" w:usb2="00000009" w:usb3="00000000" w:csb0="000001FF" w:csb1="00000000"/>
  </w:font>
  <w:font w:name="Thonburi">
    <w:panose1 w:val="00000400000000000000"/>
    <w:charset w:val="00"/>
    <w:family w:val="auto"/>
    <w:pitch w:val="default"/>
    <w:sig w:usb0="01000000" w:usb1="00000000" w:usb2="00000000" w:usb3="00000000" w:csb0="20000193" w:csb1="4D000000"/>
  </w:font>
  <w:font w:name="TimesNewRomanPS">
    <w:altName w:val="苹方-简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Times New Roman Italic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Cambria Math">
    <w:altName w:val="Kingsoft Math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@SimSun">
    <w:altName w:val="华文宋体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Aptos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ElsevierSan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ngXian Light">
    <w:altName w:val="苹方-简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Open Sans">
    <w:altName w:val="苹方-简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DengXian">
    <w:altName w:val="苹方-简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Hiragino Sans GB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等线 Ligh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Web (Cyrillic)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72407"/>
    <w:rsid w:val="579ECBC6"/>
    <w:rsid w:val="72D7CC89"/>
    <w:rsid w:val="7F872407"/>
    <w:rsid w:val="7FEE5390"/>
    <w:rsid w:val="D8BF99A2"/>
    <w:rsid w:val="DB9F5400"/>
    <w:rsid w:val="FAAAC15F"/>
    <w:rsid w:val="FFFAF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Emphasis"/>
    <w:basedOn w:val="2"/>
    <w:qFormat/>
    <w:uiPriority w:val="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Office_3.2.0.6370_F1E327BC-269C-435d-A152-05C5408002CA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2025-03-25T11:59:00Z</dcterms:created>
  <dc:creator>yuliyamenchisheva</dc:creator>
  <cp:lastModifiedBy>yuliyamenchisheva</cp:lastModifiedBy>
  <dcterms:modified xsi:type="dcterms:W3CDTF">2025-04-16T20:16:58Z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