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06FAD3" w14:textId="77777777" w:rsidR="001F4FD7" w:rsidRDefault="001F4FD7" w:rsidP="001F4FD7">
      <w:pPr>
        <w:pStyle w:val="Heading1"/>
        <w:ind w:left="432" w:hanging="432"/>
      </w:pPr>
      <w:r>
        <w:t>Supplementary Material</w:t>
      </w:r>
    </w:p>
    <w:p w14:paraId="16D13690" w14:textId="77777777" w:rsidR="001F4FD7" w:rsidRDefault="001F4FD7" w:rsidP="001F4FD7">
      <w:pPr>
        <w:pStyle w:val="Heading2"/>
        <w:ind w:left="576" w:hanging="576"/>
      </w:pPr>
      <w:r>
        <w:t>Exclusion Criteria</w:t>
      </w:r>
    </w:p>
    <w:p w14:paraId="7326F7D8" w14:textId="77777777" w:rsidR="001F4FD7" w:rsidRDefault="001F4FD7" w:rsidP="001F4FD7">
      <w:r>
        <w:t>Our relevancy criteria can be separated into three parts representing the food domain, deep learning, and XAI. The abstract screening was performed in a recall-oriented manner; we marked abstracts as relevant when information was missing or unclear. All conference proceedings were discarded.</w:t>
      </w:r>
    </w:p>
    <w:p w14:paraId="38FF08E3" w14:textId="77777777" w:rsidR="001F4FD7" w:rsidRDefault="001F4FD7" w:rsidP="001F4FD7">
      <w:pPr>
        <w:pStyle w:val="Heading4"/>
        <w:ind w:left="864" w:hanging="864"/>
      </w:pPr>
      <w:r>
        <w:t>Food domain</w:t>
      </w:r>
    </w:p>
    <w:p w14:paraId="2B04CA34" w14:textId="77777777" w:rsidR="001F4FD7" w:rsidRDefault="001F4FD7" w:rsidP="001F4FD7">
      <w:r>
        <w:t>When selecting studies in the food domain, we mainly followed the definition of food systems by the Food and Agriculture Organization of the United Nations (FAO) with some exceptions. FAO defines a food system to “encompass the entire range of actors and their interlinked value-adding activities involved in the production, aggregation, processing, distribution, consumption and disposal of food products that originate from agriculture, forestry or fisheries, and parts of the broader economic, societal and natural environments in which they are embedded.” Our exceptions to this definition for the purpose of this review include:</w:t>
      </w:r>
    </w:p>
    <w:p w14:paraId="71CDE948" w14:textId="77777777" w:rsidR="001F4FD7" w:rsidRDefault="001F4FD7" w:rsidP="001F4FD7">
      <w:pPr>
        <w:pStyle w:val="ListParagraph"/>
        <w:numPr>
          <w:ilvl w:val="0"/>
          <w:numId w:val="1"/>
        </w:numPr>
      </w:pPr>
      <w:r>
        <w:t>Consumer behavior studies</w:t>
      </w:r>
    </w:p>
    <w:p w14:paraId="037B586F" w14:textId="77777777" w:rsidR="001F4FD7" w:rsidRDefault="001F4FD7" w:rsidP="001F4FD7">
      <w:pPr>
        <w:pStyle w:val="ListParagraph"/>
        <w:numPr>
          <w:ilvl w:val="0"/>
          <w:numId w:val="1"/>
        </w:numPr>
      </w:pPr>
      <w:r>
        <w:t>Marketing studies</w:t>
      </w:r>
    </w:p>
    <w:p w14:paraId="2DFC55BE" w14:textId="77777777" w:rsidR="001F4FD7" w:rsidRDefault="001F4FD7" w:rsidP="001F4FD7">
      <w:pPr>
        <w:pStyle w:val="ListParagraph"/>
        <w:numPr>
          <w:ilvl w:val="0"/>
          <w:numId w:val="1"/>
        </w:numPr>
      </w:pPr>
      <w:r>
        <w:t>Studies that used customer reviews as data</w:t>
      </w:r>
    </w:p>
    <w:p w14:paraId="44723570" w14:textId="77777777" w:rsidR="001F4FD7" w:rsidRDefault="001F4FD7" w:rsidP="001F4FD7">
      <w:pPr>
        <w:pStyle w:val="ListParagraph"/>
        <w:numPr>
          <w:ilvl w:val="0"/>
          <w:numId w:val="1"/>
        </w:numPr>
      </w:pPr>
      <w:r>
        <w:t>Studies that used recipes as data</w:t>
      </w:r>
    </w:p>
    <w:p w14:paraId="6C78D43D" w14:textId="77777777" w:rsidR="001F4FD7" w:rsidRDefault="001F4FD7" w:rsidP="001F4FD7">
      <w:pPr>
        <w:pStyle w:val="ListParagraph"/>
        <w:numPr>
          <w:ilvl w:val="0"/>
          <w:numId w:val="1"/>
        </w:numPr>
      </w:pPr>
      <w:r>
        <w:t>Environmental science without any direct effect on food such as:</w:t>
      </w:r>
    </w:p>
    <w:p w14:paraId="72731E18" w14:textId="77777777" w:rsidR="001F4FD7" w:rsidRDefault="001F4FD7" w:rsidP="001F4FD7">
      <w:pPr>
        <w:pStyle w:val="ListParagraph"/>
        <w:numPr>
          <w:ilvl w:val="1"/>
          <w:numId w:val="1"/>
        </w:numPr>
      </w:pPr>
      <w:r>
        <w:t>Food webs studies</w:t>
      </w:r>
    </w:p>
    <w:p w14:paraId="45567B53" w14:textId="77777777" w:rsidR="001F4FD7" w:rsidRDefault="001F4FD7" w:rsidP="001F4FD7">
      <w:pPr>
        <w:pStyle w:val="ListParagraph"/>
        <w:numPr>
          <w:ilvl w:val="1"/>
          <w:numId w:val="1"/>
        </w:numPr>
      </w:pPr>
      <w:r>
        <w:t>Ecotoxicological risk studies</w:t>
      </w:r>
    </w:p>
    <w:p w14:paraId="21C5FBB1" w14:textId="77777777" w:rsidR="001F4FD7" w:rsidRDefault="001F4FD7" w:rsidP="001F4FD7">
      <w:pPr>
        <w:pStyle w:val="ListParagraph"/>
        <w:numPr>
          <w:ilvl w:val="0"/>
          <w:numId w:val="1"/>
        </w:numPr>
      </w:pPr>
      <w:r>
        <w:t>Medical studies</w:t>
      </w:r>
    </w:p>
    <w:p w14:paraId="4355754A" w14:textId="77777777" w:rsidR="001F4FD7" w:rsidRDefault="001F4FD7" w:rsidP="001F4FD7">
      <w:pPr>
        <w:pStyle w:val="ListParagraph"/>
        <w:numPr>
          <w:ilvl w:val="0"/>
          <w:numId w:val="1"/>
        </w:numPr>
      </w:pPr>
      <w:r>
        <w:t>Food insecurity studies using only economic input features</w:t>
      </w:r>
    </w:p>
    <w:p w14:paraId="4081765E" w14:textId="77777777" w:rsidR="001F4FD7" w:rsidRDefault="001F4FD7" w:rsidP="001F4FD7">
      <w:pPr>
        <w:pStyle w:val="Heading4"/>
        <w:ind w:left="864" w:hanging="864"/>
      </w:pPr>
      <w:r>
        <w:t>Deep learning</w:t>
      </w:r>
    </w:p>
    <w:p w14:paraId="41A6CFDC" w14:textId="77777777" w:rsidR="001F4FD7" w:rsidRDefault="001F4FD7" w:rsidP="001F4FD7">
      <w:r>
        <w:t>Our definition of deep learning is any neural network architecture with any complexity that contains non-linearity. This non-linearity can be achieved even with a single hidden layer. One can argue that in order to be “deep”, a model has to have a certain amount layers, but it is hard to identify such a threshold. We included abstracts that only mentioned machine learning, since machine learning encapsulates deep learning. However, if only machine learning models were used after reading the full paper, the paper was considered non-relevant.</w:t>
      </w:r>
    </w:p>
    <w:p w14:paraId="3781115A" w14:textId="77777777" w:rsidR="001F4FD7" w:rsidRDefault="001F4FD7" w:rsidP="001F4FD7">
      <w:pPr>
        <w:pStyle w:val="Heading4"/>
        <w:ind w:left="864" w:hanging="864"/>
      </w:pPr>
      <w:r>
        <w:t>Explainable AI</w:t>
      </w:r>
    </w:p>
    <w:p w14:paraId="6D8368C8" w14:textId="77777777" w:rsidR="001F4FD7" w:rsidRDefault="001F4FD7" w:rsidP="001F4FD7">
      <w:r w:rsidRPr="00A13A91">
        <w:t>Explainability is defined as the ability to explain model’s reasoning, functioning and/or behavior in understandable terms</w:t>
      </w:r>
      <w:r>
        <w:t>. A study is relevant if it uses one or more of the XAI methods mentioned in Table S1. Exceptions are:</w:t>
      </w:r>
    </w:p>
    <w:p w14:paraId="6557BE9C" w14:textId="77777777" w:rsidR="001F4FD7" w:rsidRDefault="001F4FD7" w:rsidP="001F4FD7">
      <w:pPr>
        <w:pStyle w:val="ListParagraph"/>
        <w:numPr>
          <w:ilvl w:val="0"/>
          <w:numId w:val="2"/>
        </w:numPr>
      </w:pPr>
      <w:r>
        <w:t>If the model was explainable-by-design such as models with trainable attention mechanism, graph neural networks, and causal inference models, the study had to share some form of explanations to be considered relevant.</w:t>
      </w:r>
    </w:p>
    <w:p w14:paraId="72384D8C" w14:textId="77777777" w:rsidR="001F4FD7" w:rsidRDefault="001F4FD7" w:rsidP="001F4FD7">
      <w:pPr>
        <w:pStyle w:val="ListParagraph"/>
        <w:numPr>
          <w:ilvl w:val="0"/>
          <w:numId w:val="2"/>
        </w:numPr>
      </w:pPr>
      <w:r>
        <w:lastRenderedPageBreak/>
        <w:t>Some papers claim their model is explainable in their abstract, but either they do not apply any XAI method or they do not provide even a single explanation example in the paper. These were considered non-relevant.</w:t>
      </w:r>
    </w:p>
    <w:p w14:paraId="7503DCC2" w14:textId="77777777" w:rsidR="001F4FD7" w:rsidRDefault="001F4FD7" w:rsidP="001F4FD7">
      <w:pPr>
        <w:pStyle w:val="ListParagraph"/>
        <w:numPr>
          <w:ilvl w:val="0"/>
          <w:numId w:val="2"/>
        </w:numPr>
      </w:pPr>
      <w:r>
        <w:t xml:space="preserve">Papers that use a feature extractor (but not an explainable one) like a CNN, and put a white-box classifier at the end. Although white-box classifiers are interpretable by definition, since their input are some large vectors (not understandable by humans) in this case, these were considered non-relevant. </w:t>
      </w:r>
    </w:p>
    <w:p w14:paraId="3038E3B5" w14:textId="77777777" w:rsidR="001F4FD7" w:rsidRDefault="001F4FD7" w:rsidP="001F4FD7">
      <w:pPr>
        <w:pStyle w:val="ListParagraph"/>
        <w:numPr>
          <w:ilvl w:val="0"/>
          <w:numId w:val="2"/>
        </w:numPr>
      </w:pPr>
      <w:r>
        <w:t>Some studies have segmentation tasks, which is already a pixel-level task and predictions are masks. These were considered non-relevant since there was no XAI usage.</w:t>
      </w:r>
    </w:p>
    <w:p w14:paraId="11845985" w14:textId="77777777" w:rsidR="001F4FD7" w:rsidRDefault="001F4FD7" w:rsidP="001F4FD7">
      <w:pPr>
        <w:pStyle w:val="ListParagraph"/>
        <w:numPr>
          <w:ilvl w:val="0"/>
          <w:numId w:val="2"/>
        </w:numPr>
      </w:pPr>
      <w:r>
        <w:t>Dimension reduction methods such as t</w:t>
      </w:r>
      <w:r w:rsidRPr="00830A3E">
        <w:t>-</w:t>
      </w:r>
      <w:r>
        <w:t>SNE and PCA</w:t>
      </w:r>
      <w:r w:rsidRPr="00830A3E">
        <w:t xml:space="preserve"> </w:t>
      </w:r>
      <w:r>
        <w:t>are</w:t>
      </w:r>
      <w:r w:rsidRPr="00830A3E">
        <w:t xml:space="preserve"> </w:t>
      </w:r>
      <w:r>
        <w:t xml:space="preserve">not considered as XAI methods </w:t>
      </w:r>
      <w:r w:rsidRPr="00830A3E">
        <w:t xml:space="preserve">if </w:t>
      </w:r>
      <w:r>
        <w:t>they are</w:t>
      </w:r>
      <w:r w:rsidRPr="00830A3E">
        <w:t xml:space="preserve"> performed on </w:t>
      </w:r>
      <w:r>
        <w:t xml:space="preserve">the input data, and not on the </w:t>
      </w:r>
      <w:r w:rsidRPr="00830A3E">
        <w:t xml:space="preserve">model or extracted features. </w:t>
      </w:r>
    </w:p>
    <w:p w14:paraId="319E0172" w14:textId="77777777" w:rsidR="004E780C" w:rsidRDefault="004E780C"/>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37227D"/>
    <w:multiLevelType w:val="hybridMultilevel"/>
    <w:tmpl w:val="B9F80A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70E25E2"/>
    <w:multiLevelType w:val="hybridMultilevel"/>
    <w:tmpl w:val="05C0D0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44518968">
    <w:abstractNumId w:val="0"/>
  </w:num>
  <w:num w:numId="2" w16cid:durableId="19517408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4FD7"/>
    <w:rsid w:val="001F4FD7"/>
    <w:rsid w:val="002978F5"/>
    <w:rsid w:val="003852CF"/>
    <w:rsid w:val="004E780C"/>
    <w:rsid w:val="009E0329"/>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EB9EBF"/>
  <w15:chartTrackingRefBased/>
  <w15:docId w15:val="{405AF991-E292-4568-B0D8-DDA30F951F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4FD7"/>
    <w:pPr>
      <w:spacing w:line="259" w:lineRule="auto"/>
    </w:pPr>
    <w:rPr>
      <w:sz w:val="22"/>
      <w:szCs w:val="22"/>
    </w:rPr>
  </w:style>
  <w:style w:type="paragraph" w:styleId="Heading1">
    <w:name w:val="heading 1"/>
    <w:basedOn w:val="Normal"/>
    <w:next w:val="Normal"/>
    <w:link w:val="Heading1Char"/>
    <w:uiPriority w:val="9"/>
    <w:qFormat/>
    <w:rsid w:val="001F4FD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1F4FD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1F4FD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1F4FD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1F4FD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rsid w:val="001F4FD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rsid w:val="001F4FD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rsid w:val="001F4FD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rsid w:val="001F4FD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4FD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F4FD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F4FD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F4FD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F4FD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F4FD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F4FD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F4FD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F4FD7"/>
    <w:rPr>
      <w:rFonts w:eastAsiaTheme="majorEastAsia" w:cstheme="majorBidi"/>
      <w:color w:val="272727" w:themeColor="text1" w:themeTint="D8"/>
    </w:rPr>
  </w:style>
  <w:style w:type="paragraph" w:styleId="Title">
    <w:name w:val="Title"/>
    <w:basedOn w:val="Normal"/>
    <w:next w:val="Normal"/>
    <w:link w:val="TitleChar"/>
    <w:uiPriority w:val="10"/>
    <w:qFormat/>
    <w:rsid w:val="001F4FD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F4FD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F4FD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F4FD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F4FD7"/>
    <w:pPr>
      <w:spacing w:before="160"/>
      <w:jc w:val="center"/>
    </w:pPr>
    <w:rPr>
      <w:i/>
      <w:iCs/>
      <w:color w:val="404040" w:themeColor="text1" w:themeTint="BF"/>
    </w:rPr>
  </w:style>
  <w:style w:type="character" w:customStyle="1" w:styleId="QuoteChar">
    <w:name w:val="Quote Char"/>
    <w:basedOn w:val="DefaultParagraphFont"/>
    <w:link w:val="Quote"/>
    <w:uiPriority w:val="29"/>
    <w:rsid w:val="001F4FD7"/>
    <w:rPr>
      <w:i/>
      <w:iCs/>
      <w:color w:val="404040" w:themeColor="text1" w:themeTint="BF"/>
    </w:rPr>
  </w:style>
  <w:style w:type="paragraph" w:styleId="ListParagraph">
    <w:name w:val="List Paragraph"/>
    <w:basedOn w:val="Normal"/>
    <w:uiPriority w:val="34"/>
    <w:qFormat/>
    <w:rsid w:val="001F4FD7"/>
    <w:pPr>
      <w:ind w:left="720"/>
      <w:contextualSpacing/>
    </w:pPr>
  </w:style>
  <w:style w:type="character" w:styleId="IntenseEmphasis">
    <w:name w:val="Intense Emphasis"/>
    <w:basedOn w:val="DefaultParagraphFont"/>
    <w:uiPriority w:val="21"/>
    <w:qFormat/>
    <w:rsid w:val="001F4FD7"/>
    <w:rPr>
      <w:i/>
      <w:iCs/>
      <w:color w:val="0F4761" w:themeColor="accent1" w:themeShade="BF"/>
    </w:rPr>
  </w:style>
  <w:style w:type="paragraph" w:styleId="IntenseQuote">
    <w:name w:val="Intense Quote"/>
    <w:basedOn w:val="Normal"/>
    <w:next w:val="Normal"/>
    <w:link w:val="IntenseQuoteChar"/>
    <w:uiPriority w:val="30"/>
    <w:qFormat/>
    <w:rsid w:val="001F4FD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F4FD7"/>
    <w:rPr>
      <w:i/>
      <w:iCs/>
      <w:color w:val="0F4761" w:themeColor="accent1" w:themeShade="BF"/>
    </w:rPr>
  </w:style>
  <w:style w:type="character" w:styleId="IntenseReference">
    <w:name w:val="Intense Reference"/>
    <w:basedOn w:val="DefaultParagraphFont"/>
    <w:uiPriority w:val="32"/>
    <w:qFormat/>
    <w:rsid w:val="001F4FD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472</Words>
  <Characters>2696</Characters>
  <Application>Microsoft Office Word</Application>
  <DocSecurity>0</DocSecurity>
  <Lines>22</Lines>
  <Paragraphs>6</Paragraphs>
  <ScaleCrop>false</ScaleCrop>
  <Company/>
  <LinksUpToDate>false</LinksUpToDate>
  <CharactersWithSpaces>3162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2025-08-21T09:30:00Z</dcterms:created>
  <dcterms:modified xsi:type="dcterms:W3CDTF">2025-08-21T09:30:00Z</dcterms:modified>
</cp:coreProperties>
</file>