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345DE" w14:textId="77777777" w:rsidR="0074319F" w:rsidRPr="00193E06" w:rsidRDefault="0074319F" w:rsidP="0074319F">
      <w:pPr>
        <w:keepNext/>
        <w:pBdr>
          <w:top w:val="nil"/>
          <w:left w:val="nil"/>
          <w:bottom w:val="nil"/>
          <w:right w:val="nil"/>
          <w:between w:val="nil"/>
        </w:pBdr>
        <w:bidi w:val="0"/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</w:pPr>
      <w:r w:rsidRPr="00193E06">
        <w:rPr>
          <w:rFonts w:ascii="Times New Roman" w:eastAsia="Times New Roman" w:hAnsi="Times New Roman" w:cs="Times New Roman"/>
          <w:b/>
          <w:color w:val="000000"/>
          <w:lang w:bidi="ar-SA"/>
        </w:rPr>
        <w:t>Table 1</w:t>
      </w:r>
      <w:r w:rsidRPr="00193E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ar-SA"/>
        </w:rPr>
        <w:t>.</w:t>
      </w:r>
      <w:r w:rsidRPr="00193E06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 xml:space="preserve"> </w:t>
      </w:r>
      <w:r w:rsidRPr="00193E06">
        <w:rPr>
          <w:rFonts w:ascii="Times New Roman" w:eastAsia="Times New Roman" w:hAnsi="Times New Roman" w:cs="Times New Roman"/>
          <w:color w:val="000000"/>
          <w:lang w:bidi="ar-SA"/>
        </w:rPr>
        <w:t>Environmental variables used in predicting</w:t>
      </w:r>
      <w:r w:rsidRPr="001D6CDE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</w:t>
      </w:r>
      <w:r w:rsidRPr="007B3C07">
        <w:rPr>
          <w:rFonts w:ascii="Times New Roman" w:eastAsia="Times New Roman" w:hAnsi="Times New Roman" w:cs="Times New Roman"/>
          <w:sz w:val="24"/>
          <w:szCs w:val="24"/>
          <w:lang w:bidi="ar-SA"/>
        </w:rPr>
        <w:t>Pav and Kex</w:t>
      </w:r>
      <w:r w:rsidRPr="00193E06">
        <w:rPr>
          <w:rFonts w:ascii="Times New Roman" w:eastAsia="Times New Roman" w:hAnsi="Times New Roman" w:cs="Times New Roman"/>
          <w:color w:val="000000"/>
          <w:lang w:bidi="ar-SA"/>
        </w:rPr>
        <w:t>.</w:t>
      </w:r>
    </w:p>
    <w:tbl>
      <w:tblPr>
        <w:tblW w:w="9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39"/>
        <w:gridCol w:w="3912"/>
        <w:gridCol w:w="1247"/>
      </w:tblGrid>
      <w:tr w:rsidR="0074319F" w:rsidRPr="00193E06" w14:paraId="76A5FB11" w14:textId="77777777" w:rsidTr="0064441B">
        <w:trPr>
          <w:trHeight w:val="283"/>
        </w:trPr>
        <w:tc>
          <w:tcPr>
            <w:tcW w:w="4139" w:type="dxa"/>
          </w:tcPr>
          <w:p w14:paraId="038C0FB9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Covariates</w:t>
            </w:r>
          </w:p>
        </w:tc>
        <w:tc>
          <w:tcPr>
            <w:tcW w:w="3912" w:type="dxa"/>
          </w:tcPr>
          <w:p w14:paraId="2F43D6EB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Definition</w:t>
            </w:r>
          </w:p>
        </w:tc>
        <w:tc>
          <w:tcPr>
            <w:tcW w:w="1247" w:type="dxa"/>
          </w:tcPr>
          <w:p w14:paraId="5898BD60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Reference</w:t>
            </w:r>
          </w:p>
        </w:tc>
      </w:tr>
      <w:tr w:rsidR="0074319F" w:rsidRPr="00193E06" w14:paraId="402ACFF6" w14:textId="77777777" w:rsidTr="0064441B">
        <w:trPr>
          <w:trHeight w:val="283"/>
        </w:trPr>
        <w:tc>
          <w:tcPr>
            <w:tcW w:w="4139" w:type="dxa"/>
          </w:tcPr>
          <w:p w14:paraId="589DAA4B" w14:textId="77777777" w:rsidR="0074319F" w:rsidRPr="000B4A71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0B4A7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Soil Adjusted Vegetation Index (SAVI) </w:t>
            </w:r>
          </w:p>
          <w:p w14:paraId="339AE779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0B4A71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(Huete,1988)</w:t>
            </w:r>
          </w:p>
        </w:tc>
        <w:tc>
          <w:tcPr>
            <w:tcW w:w="3912" w:type="dxa"/>
          </w:tcPr>
          <w:p w14:paraId="58AED9D5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(1+L)(NIR-Red)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(NIR+Red+L)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46E7A828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71EA3471" w14:textId="77777777" w:rsidTr="0064441B">
        <w:trPr>
          <w:trHeight w:val="283"/>
        </w:trPr>
        <w:tc>
          <w:tcPr>
            <w:tcW w:w="4139" w:type="dxa"/>
          </w:tcPr>
          <w:p w14:paraId="4578EA82" w14:textId="77777777" w:rsidR="0074319F" w:rsidRPr="000B4A71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0B4A7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Normalized Difference Vegetaion Index (NDVI)</w:t>
            </w:r>
          </w:p>
          <w:p w14:paraId="4AC94468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0B4A71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(Rouse,1974)</w:t>
            </w:r>
            <w:r w:rsidRPr="000B4A71">
              <w:rPr>
                <w:rFonts w:ascii="Times New Roman" w:eastAsia="Calibri" w:hAnsi="Times New Roman" w:cs="Times New Roman"/>
                <w:bCs/>
                <w:color w:val="000000"/>
                <w:sz w:val="18"/>
                <w:szCs w:val="18"/>
                <w:lang w:bidi="ar-SA"/>
              </w:rPr>
              <w:t xml:space="preserve"> </w:t>
            </w:r>
          </w:p>
        </w:tc>
        <w:tc>
          <w:tcPr>
            <w:tcW w:w="3912" w:type="dxa"/>
          </w:tcPr>
          <w:p w14:paraId="2652390D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(NIR-Red)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(NIR+Red)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3B637772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0046FADE" w14:textId="77777777" w:rsidTr="0064441B">
        <w:trPr>
          <w:trHeight w:val="283"/>
        </w:trPr>
        <w:tc>
          <w:tcPr>
            <w:tcW w:w="4139" w:type="dxa"/>
          </w:tcPr>
          <w:p w14:paraId="40EABFB2" w14:textId="77777777" w:rsidR="0074319F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Enhanced Vegetation Index (EVI) </w:t>
            </w:r>
          </w:p>
          <w:p w14:paraId="08C8F831" w14:textId="77777777" w:rsidR="0074319F" w:rsidRPr="000B4A71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0B4A7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0B4A71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Chen,2015)</w:t>
            </w:r>
          </w:p>
        </w:tc>
        <w:tc>
          <w:tcPr>
            <w:tcW w:w="3912" w:type="dxa"/>
          </w:tcPr>
          <w:p w14:paraId="20E63231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2.5(NIR-Red)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bCs/>
                            <w:color w:val="000000"/>
                            <w:sz w:val="20"/>
                            <w:szCs w:val="20"/>
                            <w:lang w:bidi="ar-SA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NIR+6R-7.5B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+1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3A2032BB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76227028" w14:textId="77777777" w:rsidTr="0064441B">
        <w:trPr>
          <w:trHeight w:val="283"/>
        </w:trPr>
        <w:tc>
          <w:tcPr>
            <w:tcW w:w="4139" w:type="dxa"/>
          </w:tcPr>
          <w:p w14:paraId="3E12BC56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Generalized Difference Vegetation Index (GDVI) </w:t>
            </w:r>
            <w:r w:rsidRPr="000B4A7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0B4A71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Wu et al,2014)</w:t>
            </w:r>
          </w:p>
        </w:tc>
        <w:tc>
          <w:tcPr>
            <w:tcW w:w="3912" w:type="dxa"/>
          </w:tcPr>
          <w:p w14:paraId="6FD01717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bCs/>
                            <w:color w:val="000000"/>
                            <w:sz w:val="20"/>
                            <w:szCs w:val="20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NIR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bCs/>
                            <w:color w:val="000000"/>
                            <w:sz w:val="20"/>
                            <w:szCs w:val="20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RED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)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bCs/>
                            <w:color w:val="000000"/>
                            <w:sz w:val="20"/>
                            <w:szCs w:val="20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NIR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bCs/>
                            <w:color w:val="000000"/>
                            <w:sz w:val="20"/>
                            <w:szCs w:val="20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RED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)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1D12D281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4DE95D96" w14:textId="77777777" w:rsidTr="0064441B">
        <w:trPr>
          <w:trHeight w:val="283"/>
        </w:trPr>
        <w:tc>
          <w:tcPr>
            <w:tcW w:w="4139" w:type="dxa"/>
          </w:tcPr>
          <w:p w14:paraId="2235B1CF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Normalized Difference Water Index (NDWI) </w:t>
            </w: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Gao,1996)</w:t>
            </w:r>
          </w:p>
        </w:tc>
        <w:tc>
          <w:tcPr>
            <w:tcW w:w="3912" w:type="dxa"/>
          </w:tcPr>
          <w:p w14:paraId="00F30EAC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(NIR-SWIR)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(NIR+SWIR)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07868001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3BE51ADB" w14:textId="77777777" w:rsidTr="0064441B">
        <w:trPr>
          <w:trHeight w:val="283"/>
        </w:trPr>
        <w:tc>
          <w:tcPr>
            <w:tcW w:w="4139" w:type="dxa"/>
          </w:tcPr>
          <w:p w14:paraId="0CB823D1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Modified Normalized Difference Water Index (MNDWI) </w:t>
            </w: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Xu,2006)</w:t>
            </w:r>
          </w:p>
        </w:tc>
        <w:tc>
          <w:tcPr>
            <w:tcW w:w="3912" w:type="dxa"/>
          </w:tcPr>
          <w:p w14:paraId="0F42BC54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(GREEN-MIR)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(GREEN+MIR)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0E3FAD39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5CD95E26" w14:textId="77777777" w:rsidTr="0064441B">
        <w:trPr>
          <w:trHeight w:val="283"/>
        </w:trPr>
        <w:tc>
          <w:tcPr>
            <w:tcW w:w="4139" w:type="dxa"/>
          </w:tcPr>
          <w:p w14:paraId="5F441168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Normalized Difference Salinity Index (NDSI) </w:t>
            </w: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Khan,2003)</w:t>
            </w:r>
          </w:p>
        </w:tc>
        <w:tc>
          <w:tcPr>
            <w:tcW w:w="3912" w:type="dxa"/>
          </w:tcPr>
          <w:p w14:paraId="515CB86B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(RED-NIR)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(RED+NIR)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6D1BC174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4ECCFD13" w14:textId="77777777" w:rsidTr="0064441B">
        <w:trPr>
          <w:trHeight w:val="283"/>
        </w:trPr>
        <w:tc>
          <w:tcPr>
            <w:tcW w:w="4139" w:type="dxa"/>
          </w:tcPr>
          <w:p w14:paraId="19FDBDEF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Mean Annual Precipitation (MAP) </w:t>
            </w: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Fick,,2017)</w:t>
            </w:r>
          </w:p>
        </w:tc>
        <w:tc>
          <w:tcPr>
            <w:tcW w:w="3912" w:type="dxa"/>
          </w:tcPr>
          <w:p w14:paraId="366C4368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WorldClim</w:t>
            </w:r>
          </w:p>
        </w:tc>
        <w:tc>
          <w:tcPr>
            <w:tcW w:w="1247" w:type="dxa"/>
          </w:tcPr>
          <w:p w14:paraId="7262AE7E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WorldClim</w:t>
            </w:r>
          </w:p>
        </w:tc>
      </w:tr>
      <w:tr w:rsidR="0074319F" w:rsidRPr="00193E06" w14:paraId="1B1C7255" w14:textId="77777777" w:rsidTr="0064441B">
        <w:trPr>
          <w:trHeight w:val="283"/>
        </w:trPr>
        <w:tc>
          <w:tcPr>
            <w:tcW w:w="4139" w:type="dxa"/>
          </w:tcPr>
          <w:p w14:paraId="2915B1EC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Mean Annual Temperature (MAT) </w:t>
            </w: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Fick,,2017)</w:t>
            </w:r>
          </w:p>
        </w:tc>
        <w:tc>
          <w:tcPr>
            <w:tcW w:w="3912" w:type="dxa"/>
          </w:tcPr>
          <w:p w14:paraId="4057736A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WorldClim</w:t>
            </w:r>
          </w:p>
        </w:tc>
        <w:tc>
          <w:tcPr>
            <w:tcW w:w="1247" w:type="dxa"/>
          </w:tcPr>
          <w:p w14:paraId="75F38AB0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WorldClim</w:t>
            </w:r>
          </w:p>
        </w:tc>
      </w:tr>
      <w:tr w:rsidR="0074319F" w:rsidRPr="00193E06" w14:paraId="7AE5873A" w14:textId="77777777" w:rsidTr="0064441B">
        <w:trPr>
          <w:trHeight w:val="283"/>
        </w:trPr>
        <w:tc>
          <w:tcPr>
            <w:tcW w:w="4139" w:type="dxa"/>
          </w:tcPr>
          <w:p w14:paraId="2D5AEC0A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AC609A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Wind effect (WE)</w:t>
            </w:r>
          </w:p>
        </w:tc>
        <w:tc>
          <w:tcPr>
            <w:tcW w:w="3912" w:type="dxa"/>
          </w:tcPr>
          <w:p w14:paraId="141E0836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DEM</w:t>
            </w:r>
          </w:p>
        </w:tc>
        <w:tc>
          <w:tcPr>
            <w:tcW w:w="1247" w:type="dxa"/>
          </w:tcPr>
          <w:p w14:paraId="5F2DCB85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DEM</w:t>
            </w:r>
          </w:p>
        </w:tc>
      </w:tr>
      <w:tr w:rsidR="0074319F" w:rsidRPr="00193E06" w14:paraId="7CFFFF9C" w14:textId="77777777" w:rsidTr="0064441B">
        <w:trPr>
          <w:trHeight w:val="283"/>
        </w:trPr>
        <w:tc>
          <w:tcPr>
            <w:tcW w:w="4139" w:type="dxa"/>
          </w:tcPr>
          <w:p w14:paraId="5281BB13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Multi-resolution Valley Bottom Flatness  (MrVBF) </w:t>
            </w: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Gallant,2003)</w:t>
            </w:r>
          </w:p>
        </w:tc>
        <w:tc>
          <w:tcPr>
            <w:tcW w:w="3912" w:type="dxa"/>
          </w:tcPr>
          <w:p w14:paraId="55F29D3F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DEM</w:t>
            </w:r>
          </w:p>
        </w:tc>
        <w:tc>
          <w:tcPr>
            <w:tcW w:w="1247" w:type="dxa"/>
          </w:tcPr>
          <w:p w14:paraId="57874F74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DEM</w:t>
            </w:r>
          </w:p>
        </w:tc>
      </w:tr>
      <w:tr w:rsidR="0074319F" w:rsidRPr="00193E06" w14:paraId="4AC82A88" w14:textId="77777777" w:rsidTr="0064441B">
        <w:trPr>
          <w:trHeight w:val="283"/>
        </w:trPr>
        <w:tc>
          <w:tcPr>
            <w:tcW w:w="4139" w:type="dxa"/>
          </w:tcPr>
          <w:p w14:paraId="03FE0826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Topographic Wetness Index (TWI) </w:t>
            </w: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Böhner,2006)</w:t>
            </w:r>
          </w:p>
        </w:tc>
        <w:tc>
          <w:tcPr>
            <w:tcW w:w="3912" w:type="dxa"/>
          </w:tcPr>
          <w:p w14:paraId="438B52AD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/>
                    <w:sz w:val="20"/>
                    <w:szCs w:val="20"/>
                    <w:lang w:bidi="ar-SA"/>
                  </w:rPr>
                  <m:t>ln(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local upslope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slope</m:t>
                    </m:r>
                  </m:den>
                </m:f>
                <m:r>
                  <w:rPr>
                    <w:rFonts w:ascii="Cambria Math" w:eastAsia="Cambria Math" w:hAnsi="Cambria Math" w:cs="Times New Roman"/>
                    <w:color w:val="000000"/>
                    <w:sz w:val="20"/>
                    <w:szCs w:val="20"/>
                    <w:lang w:bidi="ar-SA"/>
                  </w:rPr>
                  <m:t>)</m:t>
                </m:r>
              </m:oMath>
            </m:oMathPara>
          </w:p>
        </w:tc>
        <w:tc>
          <w:tcPr>
            <w:tcW w:w="1247" w:type="dxa"/>
          </w:tcPr>
          <w:p w14:paraId="52EF8B84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DEM</w:t>
            </w:r>
          </w:p>
        </w:tc>
      </w:tr>
      <w:tr w:rsidR="0074319F" w:rsidRPr="00193E06" w14:paraId="1778FF45" w14:textId="77777777" w:rsidTr="0064441B">
        <w:trPr>
          <w:trHeight w:val="283"/>
        </w:trPr>
        <w:tc>
          <w:tcPr>
            <w:tcW w:w="4139" w:type="dxa"/>
          </w:tcPr>
          <w:p w14:paraId="7C148C9A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AC609A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Channel network base level (CNBL)</w:t>
            </w:r>
          </w:p>
        </w:tc>
        <w:tc>
          <w:tcPr>
            <w:tcW w:w="3912" w:type="dxa"/>
          </w:tcPr>
          <w:p w14:paraId="3B62F10C" w14:textId="77777777" w:rsidR="0074319F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bidi="ar-SA"/>
              </w:rPr>
              <w:t>DEM</w:t>
            </w:r>
          </w:p>
        </w:tc>
        <w:tc>
          <w:tcPr>
            <w:tcW w:w="1247" w:type="dxa"/>
          </w:tcPr>
          <w:p w14:paraId="5DC63200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DEM</w:t>
            </w:r>
          </w:p>
        </w:tc>
      </w:tr>
      <w:tr w:rsidR="0074319F" w:rsidRPr="00193E06" w14:paraId="74B8A0B7" w14:textId="77777777" w:rsidTr="0064441B">
        <w:trPr>
          <w:trHeight w:val="283"/>
        </w:trPr>
        <w:tc>
          <w:tcPr>
            <w:tcW w:w="4139" w:type="dxa"/>
          </w:tcPr>
          <w:p w14:paraId="17E5C8AB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‌ Brightness Index (BI) </w:t>
            </w: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Khan,2003)</w:t>
            </w:r>
          </w:p>
        </w:tc>
        <w:tc>
          <w:tcPr>
            <w:tcW w:w="3912" w:type="dxa"/>
          </w:tcPr>
          <w:p w14:paraId="6550105A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radPr>
                  <m:deg/>
                  <m:e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bCs/>
                            <w:color w:val="000000"/>
                            <w:sz w:val="20"/>
                            <w:szCs w:val="20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Green)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bCs/>
                            <w:color w:val="000000"/>
                            <w:sz w:val="20"/>
                            <w:szCs w:val="20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(RED)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1247" w:type="dxa"/>
          </w:tcPr>
          <w:p w14:paraId="4B902A6E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4B463EDD" w14:textId="77777777" w:rsidTr="0064441B">
        <w:trPr>
          <w:trHeight w:val="283"/>
        </w:trPr>
        <w:tc>
          <w:tcPr>
            <w:tcW w:w="4139" w:type="dxa"/>
          </w:tcPr>
          <w:p w14:paraId="69FA75C1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Salinity index (SI) </w:t>
            </w: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Khan,2003)</w:t>
            </w:r>
          </w:p>
        </w:tc>
        <w:tc>
          <w:tcPr>
            <w:tcW w:w="3912" w:type="dxa"/>
          </w:tcPr>
          <w:p w14:paraId="48844EE5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radPr>
                  <m:deg/>
                  <m:e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 xml:space="preserve"> (Green×Red)</m:t>
                    </m:r>
                  </m:e>
                </m:rad>
              </m:oMath>
            </m:oMathPara>
          </w:p>
        </w:tc>
        <w:tc>
          <w:tcPr>
            <w:tcW w:w="1247" w:type="dxa"/>
          </w:tcPr>
          <w:p w14:paraId="16D3829B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7DBFC671" w14:textId="77777777" w:rsidTr="0064441B">
        <w:trPr>
          <w:trHeight w:val="283"/>
        </w:trPr>
        <w:tc>
          <w:tcPr>
            <w:tcW w:w="4139" w:type="dxa"/>
          </w:tcPr>
          <w:p w14:paraId="60E673DB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Salinity index (SI) 2 </w:t>
            </w: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Khan,2003)</w:t>
            </w:r>
          </w:p>
        </w:tc>
        <w:tc>
          <w:tcPr>
            <w:tcW w:w="3912" w:type="dxa"/>
          </w:tcPr>
          <w:p w14:paraId="03F79505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(Blue×Red)</w:t>
            </w:r>
          </w:p>
        </w:tc>
        <w:tc>
          <w:tcPr>
            <w:tcW w:w="1247" w:type="dxa"/>
          </w:tcPr>
          <w:p w14:paraId="4C1C88FA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4EEDAF7F" w14:textId="77777777" w:rsidTr="0064441B">
        <w:trPr>
          <w:trHeight w:val="283"/>
        </w:trPr>
        <w:tc>
          <w:tcPr>
            <w:tcW w:w="4139" w:type="dxa"/>
          </w:tcPr>
          <w:p w14:paraId="412CE545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Salinity index (SI) 3 </w:t>
            </w: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5A07B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Abbas,2013)</w:t>
            </w:r>
          </w:p>
        </w:tc>
        <w:tc>
          <w:tcPr>
            <w:tcW w:w="3912" w:type="dxa"/>
          </w:tcPr>
          <w:p w14:paraId="72646A98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(Red×Green)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Blue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115A43F4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775DD88E" w14:textId="77777777" w:rsidTr="0064441B">
        <w:trPr>
          <w:trHeight w:val="283"/>
        </w:trPr>
        <w:tc>
          <w:tcPr>
            <w:tcW w:w="4139" w:type="dxa"/>
          </w:tcPr>
          <w:p w14:paraId="0F727C66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Salinity index (SI) 4 </w:t>
            </w: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5A07B8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Abbas,2013)</w:t>
            </w:r>
          </w:p>
        </w:tc>
        <w:tc>
          <w:tcPr>
            <w:tcW w:w="3912" w:type="dxa"/>
          </w:tcPr>
          <w:p w14:paraId="361AFFB1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Blue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Red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44CFEA57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5B099F15" w14:textId="77777777" w:rsidTr="0064441B">
        <w:trPr>
          <w:trHeight w:val="283"/>
        </w:trPr>
        <w:tc>
          <w:tcPr>
            <w:tcW w:w="4139" w:type="dxa"/>
          </w:tcPr>
          <w:p w14:paraId="6649AE54" w14:textId="77777777" w:rsidR="0074319F" w:rsidRPr="005A07B8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Extended NDVI 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Wang,2020)</w:t>
            </w:r>
          </w:p>
        </w:tc>
        <w:tc>
          <w:tcPr>
            <w:tcW w:w="3912" w:type="dxa"/>
          </w:tcPr>
          <w:p w14:paraId="33B1B857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 xml:space="preserve">(NIR + SWIR2 - Red) 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(NIR + SWIR2 + Red)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43F9A3B1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64115C33" w14:textId="77777777" w:rsidTr="0064441B">
        <w:trPr>
          <w:trHeight w:val="283"/>
        </w:trPr>
        <w:tc>
          <w:tcPr>
            <w:tcW w:w="4139" w:type="dxa"/>
          </w:tcPr>
          <w:p w14:paraId="1B28C40B" w14:textId="77777777" w:rsidR="0074319F" w:rsidRPr="005A07B8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Extended EVI 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Jiang,2008)</w:t>
            </w:r>
          </w:p>
        </w:tc>
        <w:tc>
          <w:tcPr>
            <w:tcW w:w="3912" w:type="dxa"/>
          </w:tcPr>
          <w:p w14:paraId="05F5A48E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 xml:space="preserve">2.5*(NIR+ SWIR1-Red) 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 xml:space="preserve"> NIR+SWIR1+6*Red-7.5*Blue+1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3BB684CC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449458A3" w14:textId="77777777" w:rsidTr="0064441B">
        <w:trPr>
          <w:trHeight w:val="283"/>
        </w:trPr>
        <w:tc>
          <w:tcPr>
            <w:tcW w:w="4139" w:type="dxa"/>
          </w:tcPr>
          <w:p w14:paraId="090B056B" w14:textId="77777777" w:rsidR="0074319F" w:rsidRPr="005A07B8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Canopy Response Salinity Index 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Scudiero,2015)</w:t>
            </w:r>
          </w:p>
        </w:tc>
        <w:tc>
          <w:tcPr>
            <w:tcW w:w="3912" w:type="dxa"/>
          </w:tcPr>
          <w:p w14:paraId="06DB9B23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eastAsia="Calibri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bCs/>
                            <w:color w:val="000000"/>
                            <w:sz w:val="20"/>
                            <w:szCs w:val="20"/>
                            <w:lang w:bidi="ar-SA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 xml:space="preserve">([(NIR×Red)- (Green×Blue)] 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color w:val="000000"/>
                            <w:sz w:val="20"/>
                            <w:szCs w:val="20"/>
                            <w:lang w:bidi="ar-SA"/>
                          </w:rPr>
                          <m:t>[(NIR×RED)+ (Green×Blue)])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247" w:type="dxa"/>
          </w:tcPr>
          <w:p w14:paraId="31DB4936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0C43425D" w14:textId="77777777" w:rsidTr="0064441B">
        <w:trPr>
          <w:trHeight w:val="283"/>
        </w:trPr>
        <w:tc>
          <w:tcPr>
            <w:tcW w:w="4139" w:type="dxa"/>
          </w:tcPr>
          <w:p w14:paraId="0A192BA7" w14:textId="77777777" w:rsidR="0074319F" w:rsidRPr="005A07B8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Two-band EVI 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Jiang,2008)</w:t>
            </w:r>
          </w:p>
        </w:tc>
        <w:tc>
          <w:tcPr>
            <w:tcW w:w="3912" w:type="dxa"/>
          </w:tcPr>
          <w:p w14:paraId="02AC4F42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color w:val="000000"/>
                    <w:sz w:val="20"/>
                    <w:szCs w:val="20"/>
                    <w:lang w:bidi="ar-SA"/>
                  </w:rPr>
                  <m:t>2.5×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(NIR - Red)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(NIR+2.4×RED+1)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27694330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411FE6CC" w14:textId="77777777" w:rsidTr="0064441B">
        <w:trPr>
          <w:trHeight w:val="283"/>
        </w:trPr>
        <w:tc>
          <w:tcPr>
            <w:tcW w:w="4139" w:type="dxa"/>
          </w:tcPr>
          <w:p w14:paraId="0B559D90" w14:textId="77777777" w:rsidR="0074319F" w:rsidRPr="005A07B8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5A07B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Difference Infrared Index (NDII) (</w:t>
            </w:r>
            <w:r w:rsidRPr="005A07B8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ar-SA"/>
              </w:rPr>
              <w:t>Sriwongsitanon,2016)</w:t>
            </w:r>
          </w:p>
        </w:tc>
        <w:tc>
          <w:tcPr>
            <w:tcW w:w="3912" w:type="dxa"/>
          </w:tcPr>
          <w:p w14:paraId="6E8A647E" w14:textId="77777777" w:rsidR="0074319F" w:rsidRPr="00193E06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mbria Math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(NIR-SWIR 1)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(NIR+SWIR 1)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4E3E250B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193E06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S2</w:t>
            </w:r>
          </w:p>
        </w:tc>
      </w:tr>
      <w:tr w:rsidR="0074319F" w:rsidRPr="00193E06" w14:paraId="42E02BD6" w14:textId="77777777" w:rsidTr="0064441B">
        <w:trPr>
          <w:trHeight w:val="283"/>
        </w:trPr>
        <w:tc>
          <w:tcPr>
            <w:tcW w:w="4139" w:type="dxa"/>
          </w:tcPr>
          <w:p w14:paraId="7FE5E4BD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Clay </w:t>
            </w:r>
            <w:r w:rsidRPr="000B151E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(%)</w:t>
            </w:r>
          </w:p>
        </w:tc>
        <w:tc>
          <w:tcPr>
            <w:tcW w:w="3912" w:type="dxa"/>
          </w:tcPr>
          <w:p w14:paraId="3185358D" w14:textId="77777777" w:rsidR="0074319F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soil</w:t>
            </w:r>
          </w:p>
        </w:tc>
        <w:tc>
          <w:tcPr>
            <w:tcW w:w="1247" w:type="dxa"/>
          </w:tcPr>
          <w:p w14:paraId="5E6424AF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Soil </w:t>
            </w:r>
          </w:p>
        </w:tc>
      </w:tr>
      <w:tr w:rsidR="0074319F" w:rsidRPr="00193E06" w14:paraId="0281C503" w14:textId="77777777" w:rsidTr="0064441B">
        <w:trPr>
          <w:trHeight w:val="283"/>
        </w:trPr>
        <w:tc>
          <w:tcPr>
            <w:tcW w:w="4139" w:type="dxa"/>
          </w:tcPr>
          <w:p w14:paraId="2CFE778D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0B151E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Calcium carbonate equivalent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(</w:t>
            </w:r>
            <w:r w:rsidRPr="000B151E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CCE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)</w:t>
            </w:r>
            <w:r w:rsidRPr="000B151E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 (%)</w:t>
            </w:r>
          </w:p>
        </w:tc>
        <w:tc>
          <w:tcPr>
            <w:tcW w:w="3912" w:type="dxa"/>
          </w:tcPr>
          <w:p w14:paraId="393D28A6" w14:textId="77777777" w:rsidR="0074319F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Soil </w:t>
            </w:r>
          </w:p>
        </w:tc>
        <w:tc>
          <w:tcPr>
            <w:tcW w:w="1247" w:type="dxa"/>
          </w:tcPr>
          <w:p w14:paraId="7A4D4CA1" w14:textId="77777777" w:rsidR="0074319F" w:rsidRPr="00193E06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Soil </w:t>
            </w:r>
          </w:p>
        </w:tc>
      </w:tr>
      <w:tr w:rsidR="0074319F" w:rsidRPr="00193E06" w14:paraId="4F930CDD" w14:textId="77777777" w:rsidTr="0064441B">
        <w:trPr>
          <w:trHeight w:val="283"/>
        </w:trPr>
        <w:tc>
          <w:tcPr>
            <w:tcW w:w="4139" w:type="dxa"/>
            <w:vAlign w:val="center"/>
          </w:tcPr>
          <w:p w14:paraId="476FB5C4" w14:textId="77777777" w:rsidR="0074319F" w:rsidRPr="00760CAB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760CAB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Clay index</w:t>
            </w:r>
          </w:p>
        </w:tc>
        <w:tc>
          <w:tcPr>
            <w:tcW w:w="3912" w:type="dxa"/>
            <w:vAlign w:val="center"/>
          </w:tcPr>
          <w:p w14:paraId="239D0A75" w14:textId="77777777" w:rsidR="0074319F" w:rsidRDefault="0074319F" w:rsidP="0064441B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m:oMathPara>
              <m:oMath>
                <m:f>
                  <m:fPr>
                    <m:ctrlPr>
                      <w:rPr>
                        <w:rFonts w:ascii="Cambria Math" w:eastAsia="Cambria Math" w:hAnsi="Cambria Math" w:cs="Times New Roman"/>
                        <w:bCs/>
                        <w:color w:val="000000"/>
                        <w:sz w:val="20"/>
                        <w:szCs w:val="20"/>
                        <w:lang w:bidi="ar-SA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(SWIR 1)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color w:val="000000"/>
                        <w:sz w:val="20"/>
                        <w:szCs w:val="20"/>
                        <w:lang w:bidi="ar-SA"/>
                      </w:rPr>
                      <m:t>(SWIR 2)</m:t>
                    </m:r>
                  </m:den>
                </m:f>
              </m:oMath>
            </m:oMathPara>
          </w:p>
        </w:tc>
        <w:tc>
          <w:tcPr>
            <w:tcW w:w="1247" w:type="dxa"/>
          </w:tcPr>
          <w:p w14:paraId="5AA6E459" w14:textId="77777777" w:rsidR="0074319F" w:rsidRDefault="0074319F" w:rsidP="0064441B">
            <w:pPr>
              <w:bidi w:val="0"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</w:pPr>
            <w:r w:rsidRPr="00332D8A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 xml:space="preserve">Parent 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M</w:t>
            </w:r>
            <w:r w:rsidRPr="00332D8A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bidi="ar-SA"/>
              </w:rPr>
              <w:t>aterial</w:t>
            </w:r>
          </w:p>
        </w:tc>
      </w:tr>
    </w:tbl>
    <w:p w14:paraId="57614EA7" w14:textId="77777777" w:rsidR="0074319F" w:rsidRPr="00193E06" w:rsidRDefault="0074319F" w:rsidP="0074319F">
      <w:pPr>
        <w:bidi w:val="0"/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lang w:bidi="ar-SA"/>
        </w:rPr>
      </w:pPr>
    </w:p>
    <w:p w14:paraId="095BF5D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19F"/>
    <w:rsid w:val="002E281E"/>
    <w:rsid w:val="003201BB"/>
    <w:rsid w:val="0074319F"/>
    <w:rsid w:val="00865217"/>
    <w:rsid w:val="00FE3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610ED"/>
  <w15:chartTrackingRefBased/>
  <w15:docId w15:val="{90EDFBB6-1306-475E-A0CF-BC353355E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19F"/>
    <w:pPr>
      <w:bidi/>
      <w:spacing w:line="259" w:lineRule="auto"/>
    </w:pPr>
    <w:rPr>
      <w:kern w:val="0"/>
      <w:sz w:val="22"/>
      <w:szCs w:val="22"/>
      <w:lang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319F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319F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319F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319F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319F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319F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319F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319F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319F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31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31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31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31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31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31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31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31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31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319F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431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319F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431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319F"/>
    <w:pPr>
      <w:bidi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431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319F"/>
    <w:pPr>
      <w:bidi w:val="0"/>
      <w:spacing w:line="278" w:lineRule="auto"/>
      <w:ind w:left="720"/>
      <w:contextualSpacing/>
    </w:pPr>
    <w:rPr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431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31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31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31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316</Words>
  <Characters>1805</Characters>
  <Application>Microsoft Office Word</Application>
  <DocSecurity>0</DocSecurity>
  <Lines>15</Lines>
  <Paragraphs>4</Paragraphs>
  <ScaleCrop>false</ScaleCrop>
  <Company>Springer Nature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2025-09-12T16:39:00Z</dcterms:created>
  <dcterms:modified xsi:type="dcterms:W3CDTF">2025-09-12T16:43:00Z</dcterms:modified>
</cp:coreProperties>
</file>