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988" w:rsidRPr="00585BD0" w:rsidRDefault="00585BD0">
      <w:pPr>
        <w:rPr>
          <w:rFonts w:ascii="Times New Roman" w:hAnsi="Times New Roman" w:cs="Times New Roman"/>
          <w:b/>
          <w:sz w:val="24"/>
          <w:szCs w:val="24"/>
        </w:rPr>
      </w:pPr>
      <w:r w:rsidRPr="00585BD0">
        <w:rPr>
          <w:rFonts w:ascii="Times New Roman" w:hAnsi="Times New Roman" w:cs="Times New Roman"/>
          <w:b/>
          <w:sz w:val="24"/>
          <w:szCs w:val="24"/>
        </w:rPr>
        <w:t>Supplementary Mat</w:t>
      </w:r>
      <w:bookmarkStart w:id="0" w:name="_GoBack"/>
      <w:bookmarkEnd w:id="0"/>
      <w:r w:rsidRPr="00585BD0">
        <w:rPr>
          <w:rFonts w:ascii="Times New Roman" w:hAnsi="Times New Roman" w:cs="Times New Roman"/>
          <w:b/>
          <w:sz w:val="24"/>
          <w:szCs w:val="24"/>
        </w:rPr>
        <w:t xml:space="preserve">erial </w:t>
      </w:r>
    </w:p>
    <w:p w:rsidR="00585BD0" w:rsidRDefault="00585BD0">
      <w:pPr>
        <w:rPr>
          <w:rFonts w:ascii="Times New Roman" w:hAnsi="Times New Roman" w:cs="Times New Roman"/>
          <w:sz w:val="24"/>
          <w:szCs w:val="24"/>
        </w:rPr>
      </w:pPr>
    </w:p>
    <w:p w:rsidR="00585BD0" w:rsidRPr="005A1F09" w:rsidRDefault="00585BD0" w:rsidP="00585BD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A1F0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Title: </w:t>
      </w:r>
    </w:p>
    <w:p w:rsidR="00585BD0" w:rsidRPr="005A1F09" w:rsidRDefault="00585BD0" w:rsidP="00585BD0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 w:rsidRPr="005A1F09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Association between Ambient Air Pollutants and Meteorological factors with SARS-CoV-2 transmission and mortality in India: An exploratory study.</w:t>
      </w:r>
    </w:p>
    <w:p w:rsidR="00585BD0" w:rsidRPr="005A1F09" w:rsidRDefault="00585BD0" w:rsidP="00585BD0">
      <w:pPr>
        <w:spacing w:after="12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A1F0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Authors: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:rsidR="00585BD0" w:rsidRPr="005A1F09" w:rsidRDefault="00585BD0" w:rsidP="00585BD0">
      <w:pPr>
        <w:spacing w:after="12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Sumit Aggarwal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1#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Sivaraman Balaji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1#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Tanvi Singh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Geetha R. Menon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2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Sandeep Mandal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Madhumathi J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Nupur Mahajan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Jasmine Kaur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Harpreet Singh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Kiran Rade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3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, Samiran Panda</w:t>
      </w:r>
      <w:r w:rsidRPr="005A1F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1*</w:t>
      </w: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585BD0" w:rsidRPr="005A1F09" w:rsidRDefault="00585BD0" w:rsidP="00585BD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5A1F09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Author’s Affiliations:</w:t>
      </w:r>
    </w:p>
    <w:p w:rsidR="00585BD0" w:rsidRPr="005A1F09" w:rsidRDefault="00585BD0" w:rsidP="00585BD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F09">
        <w:rPr>
          <w:rFonts w:ascii="Times New Roman" w:eastAsia="Times New Roman" w:hAnsi="Times New Roman" w:cs="Times New Roman"/>
          <w:sz w:val="24"/>
          <w:szCs w:val="24"/>
        </w:rPr>
        <w:t>Division of Epidemiology and Communicable Diseases, Indian Council of Medical Research</w:t>
      </w:r>
      <w:r>
        <w:rPr>
          <w:rFonts w:ascii="Times New Roman" w:eastAsia="Times New Roman" w:hAnsi="Times New Roman" w:cs="Times New Roman"/>
          <w:sz w:val="24"/>
          <w:szCs w:val="24"/>
        </w:rPr>
        <w:t>-Headquarters</w:t>
      </w:r>
      <w:r w:rsidRPr="005A1F09">
        <w:rPr>
          <w:rFonts w:ascii="Times New Roman" w:eastAsia="Times New Roman" w:hAnsi="Times New Roman" w:cs="Times New Roman"/>
          <w:sz w:val="24"/>
          <w:szCs w:val="24"/>
        </w:rPr>
        <w:t>, New Delhi – 110029, India</w:t>
      </w:r>
    </w:p>
    <w:p w:rsidR="00585BD0" w:rsidRPr="005A1F09" w:rsidRDefault="00585BD0" w:rsidP="00585BD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F09">
        <w:rPr>
          <w:rFonts w:ascii="Times New Roman" w:hAnsi="Times New Roman" w:cs="Times New Roman"/>
          <w:sz w:val="24"/>
          <w:szCs w:val="24"/>
        </w:rPr>
        <w:t xml:space="preserve">Indian Council of Medical Research-National Institute of Medical Statistics, </w:t>
      </w:r>
      <w:r w:rsidRPr="005A1F09">
        <w:rPr>
          <w:rFonts w:ascii="Times New Roman" w:eastAsia="Times New Roman" w:hAnsi="Times New Roman" w:cs="Times New Roman"/>
          <w:sz w:val="24"/>
          <w:szCs w:val="24"/>
        </w:rPr>
        <w:t>New Delhi – 110029, India.</w:t>
      </w:r>
    </w:p>
    <w:p w:rsidR="00585BD0" w:rsidRPr="005A1F09" w:rsidRDefault="00585BD0" w:rsidP="00585BD0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World Health Organization, New Delhi- 110002 India. </w:t>
      </w:r>
    </w:p>
    <w:p w:rsidR="00585BD0" w:rsidRPr="005A1F09" w:rsidRDefault="00585BD0" w:rsidP="00585BD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5A1F09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# Authors equally contributed</w:t>
      </w:r>
    </w:p>
    <w:p w:rsidR="00585BD0" w:rsidRPr="005A1F09" w:rsidRDefault="00585BD0" w:rsidP="00585BD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5A1F09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* Corresponding Author</w:t>
      </w:r>
    </w:p>
    <w:p w:rsidR="00585BD0" w:rsidRPr="005A1F09" w:rsidRDefault="00585BD0" w:rsidP="00585BD0">
      <w:pPr>
        <w:spacing w:after="0" w:line="480" w:lineRule="auto"/>
        <w:jc w:val="both"/>
        <w:rPr>
          <w:rFonts w:ascii="Arial" w:hAnsi="Arial" w:cs="Arial"/>
          <w:b/>
          <w:bCs/>
          <w:color w:val="202124"/>
          <w:sz w:val="21"/>
          <w:szCs w:val="21"/>
          <w:shd w:val="clear" w:color="auto" w:fill="FFFFFF"/>
        </w:rPr>
      </w:pPr>
      <w:r w:rsidRPr="005A1F0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Dr. Samiran Panda, Scientist G and Head, </w:t>
      </w:r>
      <w:r w:rsidRPr="005A1F09">
        <w:rPr>
          <w:rFonts w:ascii="Times New Roman" w:eastAsia="Times New Roman" w:hAnsi="Times New Roman" w:cs="Times New Roman"/>
          <w:sz w:val="24"/>
          <w:szCs w:val="24"/>
        </w:rPr>
        <w:t>Division of Epidemiology and Communicable Diseases, Indian Council of Medical Research</w:t>
      </w:r>
      <w:r>
        <w:rPr>
          <w:rFonts w:ascii="Times New Roman" w:eastAsia="Times New Roman" w:hAnsi="Times New Roman" w:cs="Times New Roman"/>
          <w:sz w:val="24"/>
          <w:szCs w:val="24"/>
        </w:rPr>
        <w:t>-Headquarters</w:t>
      </w:r>
      <w:r w:rsidRPr="005A1F09">
        <w:rPr>
          <w:rFonts w:ascii="Times New Roman" w:eastAsia="Times New Roman" w:hAnsi="Times New Roman" w:cs="Times New Roman"/>
          <w:sz w:val="24"/>
          <w:szCs w:val="24"/>
        </w:rPr>
        <w:t xml:space="preserve">, New Delhi – 110029, India.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1F09">
        <w:rPr>
          <w:rFonts w:ascii="Times New Roman" w:eastAsia="Times New Roman" w:hAnsi="Times New Roman" w:cs="Times New Roman"/>
          <w:sz w:val="24"/>
          <w:szCs w:val="24"/>
        </w:rPr>
        <w:t xml:space="preserve">Email: </w:t>
      </w:r>
      <w:hyperlink r:id="rId5" w:history="1">
        <w:r w:rsidRPr="005A1F0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pandasamiran@gmail.com</w:t>
        </w:r>
      </w:hyperlink>
      <w:r w:rsidRPr="005A1F09">
        <w:rPr>
          <w:rFonts w:ascii="Times New Roman" w:eastAsia="Times New Roman" w:hAnsi="Times New Roman" w:cs="Times New Roman"/>
          <w:sz w:val="24"/>
          <w:szCs w:val="24"/>
        </w:rPr>
        <w:t xml:space="preserve">, Phone No: </w:t>
      </w:r>
      <w:r w:rsidRPr="005A1F09"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>+91-11-26588296.</w:t>
      </w:r>
      <w:r w:rsidRPr="005A1F09">
        <w:rPr>
          <w:rFonts w:ascii="Arial" w:hAnsi="Arial" w:cs="Arial"/>
          <w:b/>
          <w:bCs/>
          <w:color w:val="202124"/>
          <w:sz w:val="21"/>
          <w:szCs w:val="21"/>
          <w:shd w:val="clear" w:color="auto" w:fill="FFFFFF"/>
        </w:rPr>
        <w:t xml:space="preserve"> </w:t>
      </w:r>
    </w:p>
    <w:p w:rsidR="00585BD0" w:rsidRDefault="00585BD0">
      <w:pPr>
        <w:rPr>
          <w:rFonts w:ascii="Times New Roman" w:hAnsi="Times New Roman" w:cs="Times New Roman"/>
          <w:sz w:val="24"/>
          <w:szCs w:val="24"/>
        </w:rPr>
      </w:pPr>
    </w:p>
    <w:p w:rsidR="00585BD0" w:rsidRDefault="00585BD0" w:rsidP="00585BD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</w:t>
      </w:r>
      <w:r w:rsidRPr="00B05047">
        <w:rPr>
          <w:rFonts w:ascii="Times New Roman" w:hAnsi="Times New Roman" w:cs="Times New Roman"/>
          <w:b/>
          <w:sz w:val="24"/>
          <w:szCs w:val="24"/>
        </w:rPr>
        <w:t>igure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:rsidR="00585BD0" w:rsidRDefault="00585BD0" w:rsidP="0058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Pr="006F4F8A">
        <w:rPr>
          <w:rFonts w:ascii="Times New Roman" w:hAnsi="Times New Roman" w:cs="Times New Roman"/>
          <w:sz w:val="24"/>
          <w:szCs w:val="24"/>
        </w:rPr>
        <w:t xml:space="preserve">Monthly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F4F8A">
        <w:rPr>
          <w:rFonts w:ascii="Times New Roman" w:hAnsi="Times New Roman" w:cs="Times New Roman"/>
          <w:sz w:val="24"/>
          <w:szCs w:val="24"/>
        </w:rPr>
        <w:t>verage</w:t>
      </w:r>
      <w:r>
        <w:rPr>
          <w:rFonts w:ascii="Times New Roman" w:hAnsi="Times New Roman" w:cs="Times New Roman"/>
          <w:sz w:val="24"/>
          <w:szCs w:val="24"/>
        </w:rPr>
        <w:t xml:space="preserve"> Ambient Air Pollutants levels among pre-lockdown (January to March 2020), Phase I (April to June 2020) and Phase II (July to November 2020) in Kolkata </w:t>
      </w:r>
      <w:r w:rsidRPr="00785F35">
        <w:rPr>
          <w:rFonts w:ascii="Times New Roman" w:hAnsi="Times New Roman" w:cs="Times New Roman"/>
          <w:b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, Mumbai </w:t>
      </w:r>
      <w:r w:rsidRPr="00785F35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, Hyderabad </w:t>
      </w:r>
      <w:r w:rsidRPr="00785F35">
        <w:rPr>
          <w:rFonts w:ascii="Times New Roman" w:hAnsi="Times New Roman" w:cs="Times New Roman"/>
          <w:b/>
          <w:sz w:val="24"/>
          <w:szCs w:val="24"/>
        </w:rPr>
        <w:t>(C)</w:t>
      </w:r>
      <w:r>
        <w:rPr>
          <w:rFonts w:ascii="Times New Roman" w:hAnsi="Times New Roman" w:cs="Times New Roman"/>
          <w:sz w:val="24"/>
          <w:szCs w:val="24"/>
        </w:rPr>
        <w:t xml:space="preserve">, Delhi </w:t>
      </w:r>
      <w:r w:rsidRPr="00785F35">
        <w:rPr>
          <w:rFonts w:ascii="Times New Roman" w:hAnsi="Times New Roman" w:cs="Times New Roman"/>
          <w:b/>
          <w:sz w:val="24"/>
          <w:szCs w:val="24"/>
        </w:rPr>
        <w:t>(d)</w:t>
      </w:r>
      <w:r>
        <w:rPr>
          <w:rFonts w:ascii="Times New Roman" w:hAnsi="Times New Roman" w:cs="Times New Roman"/>
          <w:sz w:val="24"/>
          <w:szCs w:val="24"/>
        </w:rPr>
        <w:t xml:space="preserve"> and Bengaluru </w:t>
      </w:r>
      <w:r w:rsidRPr="00785F35">
        <w:rPr>
          <w:rFonts w:ascii="Times New Roman" w:hAnsi="Times New Roman" w:cs="Times New Roman"/>
          <w:b/>
          <w:sz w:val="24"/>
          <w:szCs w:val="24"/>
        </w:rPr>
        <w:t>(e)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585BD0" w:rsidRDefault="00585BD0" w:rsidP="0058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787585" wp14:editId="3C412664">
                <wp:simplePos x="0" y="0"/>
                <wp:positionH relativeFrom="margin">
                  <wp:posOffset>4505325</wp:posOffset>
                </wp:positionH>
                <wp:positionV relativeFrom="paragraph">
                  <wp:posOffset>281940</wp:posOffset>
                </wp:positionV>
                <wp:extent cx="361950" cy="333375"/>
                <wp:effectExtent l="0" t="0" r="0" b="952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85BD0" w:rsidRPr="003B0D7E" w:rsidRDefault="00585BD0" w:rsidP="00585BD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787585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left:0;text-align:left;margin-left:354.75pt;margin-top:22.2pt;width:28.5pt;height:26.2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" fillcolor="white [3201]" stroked="f" strokeweight=".5pt">
                <v:textbox>
                  <w:txbxContent>
                    <w:p w:rsidR="00585BD0" w:rsidRPr="003B0D7E" w:rsidRDefault="00585BD0" w:rsidP="00585BD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6A9136" wp14:editId="55519803">
                <wp:simplePos x="0" y="0"/>
                <wp:positionH relativeFrom="margin">
                  <wp:align>left</wp:align>
                </wp:positionH>
                <wp:positionV relativeFrom="paragraph">
                  <wp:posOffset>243840</wp:posOffset>
                </wp:positionV>
                <wp:extent cx="361950" cy="333375"/>
                <wp:effectExtent l="0" t="0" r="0" b="952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85BD0" w:rsidRPr="003B0D7E" w:rsidRDefault="00585BD0" w:rsidP="00585BD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B0D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A9136" id="Text Box 24" o:spid="_x0000_s1027" type="#_x0000_t202" style="position:absolute;left:0;text-align:left;margin-left:0;margin-top:19.2pt;width:28.5pt;height:26.25pt;z-index:25166131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" fillcolor="white [3201]" stroked="f" strokeweight=".5pt">
                <v:textbox>
                  <w:txbxContent>
                    <w:p w:rsidR="00585BD0" w:rsidRPr="003B0D7E" w:rsidRDefault="00585BD0" w:rsidP="00585BD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B0D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85BD0" w:rsidRDefault="00585BD0" w:rsidP="0058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5F3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6418B4C" wp14:editId="0B89C525">
            <wp:extent cx="4362450" cy="2617470"/>
            <wp:effectExtent l="0" t="0" r="0" b="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85F3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F5CCA73" wp14:editId="65CF657B">
            <wp:extent cx="4371975" cy="2486025"/>
            <wp:effectExtent l="0" t="0" r="0" b="0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85BD0" w:rsidRDefault="00585BD0" w:rsidP="0058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5BD0" w:rsidRDefault="00585BD0" w:rsidP="0058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5BD0" w:rsidRDefault="00585BD0" w:rsidP="0058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5BD0" w:rsidRDefault="00585BD0" w:rsidP="0058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75195E" wp14:editId="075B0464">
                <wp:simplePos x="0" y="0"/>
                <wp:positionH relativeFrom="margin">
                  <wp:posOffset>4486275</wp:posOffset>
                </wp:positionH>
                <wp:positionV relativeFrom="paragraph">
                  <wp:posOffset>-1905</wp:posOffset>
                </wp:positionV>
                <wp:extent cx="361950" cy="333375"/>
                <wp:effectExtent l="0" t="0" r="0" b="952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85BD0" w:rsidRPr="003B0D7E" w:rsidRDefault="00585BD0" w:rsidP="00585BD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5195E" id="Text Box 27" o:spid="_x0000_s1028" type="#_x0000_t202" style="position:absolute;left:0;text-align:left;margin-left:353.25pt;margin-top:-.15pt;width:28.5pt;height:26.25pt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" fillcolor="white [3201]" stroked="f" strokeweight=".5pt">
                <v:textbox>
                  <w:txbxContent>
                    <w:p w:rsidR="00585BD0" w:rsidRPr="003B0D7E" w:rsidRDefault="00585BD0" w:rsidP="00585BD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C4309E" wp14:editId="0689F166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361950" cy="333375"/>
                <wp:effectExtent l="0" t="0" r="0" b="952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85BD0" w:rsidRPr="003B0D7E" w:rsidRDefault="00585BD0" w:rsidP="00585BD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4309E" id="Text Box 26" o:spid="_x0000_s1029" type="#_x0000_t202" style="position:absolute;left:0;text-align:left;margin-left:0;margin-top:.6pt;width:28.5pt;height:26.25pt;z-index:2516633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" fillcolor="white [3201]" stroked="f" strokeweight=".5pt">
                <v:textbox>
                  <w:txbxContent>
                    <w:p w:rsidR="00585BD0" w:rsidRPr="003B0D7E" w:rsidRDefault="00585BD0" w:rsidP="00585BD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5F3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74FE7AEB" wp14:editId="61BE714B">
            <wp:extent cx="4495800" cy="2533650"/>
            <wp:effectExtent l="0" t="0" r="0" b="0"/>
            <wp:docPr id="20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785F35">
        <w:rPr>
          <w:noProof/>
          <w:lang w:eastAsia="en-GB"/>
        </w:rPr>
        <w:t xml:space="preserve"> </w:t>
      </w:r>
      <w:r w:rsidRPr="00785F35">
        <w:rPr>
          <w:noProof/>
          <w:lang w:eastAsia="en-GB"/>
        </w:rPr>
        <w:drawing>
          <wp:inline distT="0" distB="0" distL="0" distR="0" wp14:anchorId="620D480D" wp14:editId="3291F397">
            <wp:extent cx="4314825" cy="2588895"/>
            <wp:effectExtent l="0" t="0" r="0" b="1905"/>
            <wp:docPr id="22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85BD0" w:rsidRDefault="00585BD0" w:rsidP="00585B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3AABAB" wp14:editId="79D8815B">
                <wp:simplePos x="0" y="0"/>
                <wp:positionH relativeFrom="margin">
                  <wp:posOffset>2105025</wp:posOffset>
                </wp:positionH>
                <wp:positionV relativeFrom="paragraph">
                  <wp:posOffset>353695</wp:posOffset>
                </wp:positionV>
                <wp:extent cx="361950" cy="333375"/>
                <wp:effectExtent l="0" t="0" r="0" b="952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85BD0" w:rsidRPr="003B0D7E" w:rsidRDefault="00585BD0" w:rsidP="00585BD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AABAB" id="Text Box 28" o:spid="_x0000_s1030" type="#_x0000_t202" style="position:absolute;left:0;text-align:left;margin-left:165.75pt;margin-top:27.85pt;width:28.5pt;height:26.25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" fillcolor="white [3201]" stroked="f" strokeweight=".5pt">
                <v:textbox>
                  <w:txbxContent>
                    <w:p w:rsidR="00585BD0" w:rsidRPr="003B0D7E" w:rsidRDefault="00585BD0" w:rsidP="00585BD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5F3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01E76FC8" wp14:editId="26B7F88A">
            <wp:extent cx="4438650" cy="2667000"/>
            <wp:effectExtent l="0" t="0" r="0" b="0"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85BD0" w:rsidRPr="00397A58" w:rsidRDefault="00585BD0" w:rsidP="00585B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S2. </w:t>
      </w:r>
      <w:r w:rsidRPr="00397A58">
        <w:rPr>
          <w:rFonts w:ascii="Times New Roman" w:hAnsi="Times New Roman" w:cs="Times New Roman"/>
          <w:sz w:val="24"/>
          <w:szCs w:val="24"/>
        </w:rPr>
        <w:t xml:space="preserve">Six-year trend of </w:t>
      </w:r>
      <w:r>
        <w:rPr>
          <w:rFonts w:ascii="Times New Roman" w:hAnsi="Times New Roman" w:cs="Times New Roman"/>
          <w:sz w:val="24"/>
          <w:szCs w:val="24"/>
        </w:rPr>
        <w:t xml:space="preserve">ambient air </w:t>
      </w:r>
      <w:r w:rsidRPr="00397A58">
        <w:rPr>
          <w:rFonts w:ascii="Times New Roman" w:hAnsi="Times New Roman" w:cs="Times New Roman"/>
          <w:sz w:val="24"/>
          <w:szCs w:val="24"/>
        </w:rPr>
        <w:t xml:space="preserve">pollutants in </w:t>
      </w:r>
      <w:r>
        <w:rPr>
          <w:rFonts w:ascii="Times New Roman" w:hAnsi="Times New Roman" w:cs="Times New Roman"/>
          <w:sz w:val="24"/>
          <w:szCs w:val="24"/>
        </w:rPr>
        <w:t xml:space="preserve">Delhi </w:t>
      </w:r>
      <w:r w:rsidRPr="00785F35">
        <w:rPr>
          <w:rFonts w:ascii="Times New Roman" w:hAnsi="Times New Roman" w:cs="Times New Roman"/>
          <w:b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397A58">
        <w:rPr>
          <w:rFonts w:ascii="Times New Roman" w:hAnsi="Times New Roman" w:cs="Times New Roman"/>
          <w:sz w:val="24"/>
          <w:szCs w:val="24"/>
        </w:rPr>
        <w:t xml:space="preserve"> Kolkata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5F35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85BD0" w:rsidRDefault="00585BD0" w:rsidP="00585B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C69867" wp14:editId="2FD1A932">
                <wp:simplePos x="0" y="0"/>
                <wp:positionH relativeFrom="margin">
                  <wp:align>left</wp:align>
                </wp:positionH>
                <wp:positionV relativeFrom="paragraph">
                  <wp:posOffset>290195</wp:posOffset>
                </wp:positionV>
                <wp:extent cx="361950" cy="3333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85BD0" w:rsidRPr="003B0D7E" w:rsidRDefault="00585BD0" w:rsidP="00585BD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B0D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69867" id="Text Box 4" o:spid="_x0000_s1031" type="#_x0000_t202" style="position:absolute;margin-left:0;margin-top:22.85pt;width:28.5pt;height:26.2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" fillcolor="white [3201]" stroked="f" strokeweight=".5pt">
                <v:textbox>
                  <w:txbxContent>
                    <w:p w:rsidR="00585BD0" w:rsidRPr="003B0D7E" w:rsidRDefault="00585BD0" w:rsidP="00585BD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B0D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85BD0" w:rsidRDefault="00585BD0" w:rsidP="00585B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54ADB8" wp14:editId="60993B6A">
                <wp:simplePos x="0" y="0"/>
                <wp:positionH relativeFrom="margin">
                  <wp:align>center</wp:align>
                </wp:positionH>
                <wp:positionV relativeFrom="paragraph">
                  <wp:posOffset>10795</wp:posOffset>
                </wp:positionV>
                <wp:extent cx="361950" cy="3238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85BD0" w:rsidRPr="003B0D7E" w:rsidRDefault="00585BD0" w:rsidP="00585BD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54ADB8" id="Text Box 5" o:spid="_x0000_s1032" type="#_x0000_t202" style="position:absolute;margin-left:0;margin-top:.85pt;width:28.5pt;height:25.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" fillcolor="white [3201]" stroked="f" strokeweight=".5pt">
                <v:textbox>
                  <w:txbxContent>
                    <w:p w:rsidR="00585BD0" w:rsidRPr="003B0D7E" w:rsidRDefault="00585BD0" w:rsidP="00585BD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F24C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71894DF6" wp14:editId="3B80CB42">
            <wp:extent cx="4067033" cy="2514784"/>
            <wp:effectExtent l="0" t="0" r="0" b="0"/>
            <wp:docPr id="3" name="Picture 3" descr="D:\Balaji\ICMR\COVID\Covid-19 100 M\Manuscript\Figures\Five year data\Del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Balaji\ICMR\COVID\Covid-19 100 M\Manuscript\Figures\Five year data\Delhi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474" cy="253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F24C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5702643D" wp14:editId="11CC5A05">
            <wp:extent cx="3957851" cy="2447238"/>
            <wp:effectExtent l="0" t="0" r="5080" b="0"/>
            <wp:docPr id="2" name="Picture 2" descr="D:\Balaji\ICMR\COVID\Covid-19 100 M\Manuscript\Figures\Five year data\Kolka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laji\ICMR\COVID\Covid-19 100 M\Manuscript\Figures\Five year data\Kolkata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238" cy="2454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BD0" w:rsidRPr="00B05047" w:rsidRDefault="00585BD0" w:rsidP="00585BD0">
      <w:pPr>
        <w:rPr>
          <w:rFonts w:ascii="Times New Roman" w:hAnsi="Times New Roman" w:cs="Times New Roman"/>
          <w:sz w:val="24"/>
          <w:szCs w:val="24"/>
        </w:rPr>
      </w:pPr>
    </w:p>
    <w:p w:rsidR="00585BD0" w:rsidRDefault="00585BD0">
      <w:pPr>
        <w:rPr>
          <w:rFonts w:ascii="Times New Roman" w:hAnsi="Times New Roman" w:cs="Times New Roman"/>
          <w:sz w:val="24"/>
          <w:szCs w:val="24"/>
        </w:rPr>
      </w:pPr>
    </w:p>
    <w:p w:rsidR="00585BD0" w:rsidRDefault="00585BD0">
      <w:pPr>
        <w:rPr>
          <w:rFonts w:ascii="Times New Roman" w:hAnsi="Times New Roman" w:cs="Times New Roman"/>
          <w:sz w:val="24"/>
          <w:szCs w:val="24"/>
        </w:rPr>
        <w:sectPr w:rsidR="00585BD0" w:rsidSect="00585BD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585BD0" w:rsidRDefault="00585BD0" w:rsidP="00585BD0">
      <w:pPr>
        <w:tabs>
          <w:tab w:val="left" w:pos="3251"/>
        </w:tabs>
        <w:spacing w:after="2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Tables</w:t>
      </w:r>
    </w:p>
    <w:p w:rsidR="00585BD0" w:rsidRDefault="00585BD0" w:rsidP="00585BD0">
      <w:pPr>
        <w:tabs>
          <w:tab w:val="left" w:pos="3251"/>
        </w:tabs>
        <w:spacing w:after="2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 w:rsidRPr="00AA333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53A46">
        <w:rPr>
          <w:rFonts w:ascii="Times New Roman" w:hAnsi="Times New Roman" w:cs="Times New Roman"/>
          <w:sz w:val="24"/>
          <w:szCs w:val="24"/>
        </w:rPr>
        <w:t xml:space="preserve">List of </w:t>
      </w:r>
      <w:r>
        <w:rPr>
          <w:rFonts w:ascii="Times New Roman" w:hAnsi="Times New Roman" w:cs="Times New Roman"/>
          <w:sz w:val="24"/>
          <w:szCs w:val="24"/>
        </w:rPr>
        <w:t>official</w:t>
      </w:r>
      <w:r w:rsidRPr="00153A46">
        <w:rPr>
          <w:rFonts w:ascii="Times New Roman" w:hAnsi="Times New Roman" w:cs="Times New Roman"/>
          <w:sz w:val="24"/>
          <w:szCs w:val="24"/>
        </w:rPr>
        <w:t xml:space="preserve"> sources used for data collection in this study.</w:t>
      </w:r>
    </w:p>
    <w:tbl>
      <w:tblPr>
        <w:tblStyle w:val="TableGrid"/>
        <w:tblW w:w="9603" w:type="dxa"/>
        <w:tblLook w:val="04A0" w:firstRow="1" w:lastRow="0" w:firstColumn="1" w:lastColumn="0" w:noHBand="0" w:noVBand="1"/>
      </w:tblPr>
      <w:tblGrid>
        <w:gridCol w:w="3518"/>
        <w:gridCol w:w="6085"/>
      </w:tblGrid>
      <w:tr w:rsidR="00585BD0" w:rsidRPr="001E0E8E" w:rsidTr="00B54840">
        <w:trPr>
          <w:trHeight w:val="606"/>
        </w:trPr>
        <w:tc>
          <w:tcPr>
            <w:tcW w:w="3518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particulars</w:t>
            </w:r>
          </w:p>
        </w:tc>
        <w:tc>
          <w:tcPr>
            <w:tcW w:w="6085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b/>
                <w:sz w:val="24"/>
                <w:szCs w:val="24"/>
              </w:rPr>
              <w:t>Sources</w:t>
            </w:r>
          </w:p>
        </w:tc>
      </w:tr>
      <w:tr w:rsidR="00585BD0" w:rsidRPr="001E0E8E" w:rsidTr="00B54840">
        <w:trPr>
          <w:trHeight w:val="831"/>
        </w:trPr>
        <w:tc>
          <w:tcPr>
            <w:tcW w:w="3518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Environmental data for PM 2.5, PM 10 and CO emissions</w:t>
            </w:r>
          </w:p>
        </w:tc>
        <w:tc>
          <w:tcPr>
            <w:tcW w:w="6085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Style w:val="Hyperlink0"/>
                <w:rFonts w:ascii="Times New Roman" w:hAnsi="Times New Roman" w:cs="Times New Roman"/>
                <w:sz w:val="24"/>
                <w:szCs w:val="24"/>
                <w:lang w:val="de-DE"/>
              </w:rPr>
              <w:t>https://cpcb.nic.in/</w:t>
            </w:r>
          </w:p>
        </w:tc>
      </w:tr>
      <w:tr w:rsidR="00585BD0" w:rsidRPr="001E0E8E" w:rsidTr="00B54840">
        <w:trPr>
          <w:trHeight w:val="1178"/>
        </w:trPr>
        <w:tc>
          <w:tcPr>
            <w:tcW w:w="3518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Meteorological data - Temperature and Relative humidity</w:t>
            </w:r>
          </w:p>
        </w:tc>
        <w:tc>
          <w:tcPr>
            <w:tcW w:w="6085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3" w:history="1">
              <w:r w:rsidRPr="001E0E8E">
                <w:rPr>
                  <w:rStyle w:val="Hyperlink0"/>
                  <w:rFonts w:ascii="Times New Roman" w:hAnsi="Times New Roman" w:cs="Times New Roman"/>
                  <w:sz w:val="24"/>
                  <w:szCs w:val="24"/>
                  <w:lang w:val="de-DE"/>
                </w:rPr>
                <w:t>https://cpcb.nic.in/</w:t>
              </w:r>
            </w:hyperlink>
          </w:p>
        </w:tc>
      </w:tr>
      <w:tr w:rsidR="00585BD0" w:rsidRPr="001E0E8E" w:rsidTr="00B54840">
        <w:trPr>
          <w:trHeight w:val="962"/>
        </w:trPr>
        <w:tc>
          <w:tcPr>
            <w:tcW w:w="3518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Population data - population density and population</w:t>
            </w:r>
          </w:p>
        </w:tc>
        <w:tc>
          <w:tcPr>
            <w:tcW w:w="6085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4" w:history="1">
              <w:r w:rsidRPr="001E0E8E">
                <w:rPr>
                  <w:rStyle w:val="Hyperlink0"/>
                  <w:rFonts w:ascii="Times New Roman" w:hAnsi="Times New Roman" w:cs="Times New Roman"/>
                  <w:sz w:val="24"/>
                  <w:szCs w:val="24"/>
                  <w:lang w:val="pt-PT"/>
                </w:rPr>
                <w:t>https://censusindia.gov.in/</w:t>
              </w:r>
            </w:hyperlink>
            <w:r w:rsidRPr="001E0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hyperlink r:id="rId15" w:history="1">
              <w:r w:rsidRPr="001E0E8E">
                <w:rPr>
                  <w:rStyle w:val="Hyperlink0"/>
                  <w:rFonts w:ascii="Times New Roman" w:hAnsi="Times New Roman" w:cs="Times New Roman"/>
                  <w:sz w:val="24"/>
                  <w:szCs w:val="24"/>
                  <w:lang w:val="en-US"/>
                </w:rPr>
                <w:t>http://data.un.org/Search.aspx?q=india</w:t>
              </w:r>
            </w:hyperlink>
          </w:p>
        </w:tc>
      </w:tr>
      <w:tr w:rsidR="00585BD0" w:rsidRPr="001E0E8E" w:rsidTr="00B54840">
        <w:trPr>
          <w:trHeight w:val="885"/>
        </w:trPr>
        <w:tc>
          <w:tcPr>
            <w:tcW w:w="3518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COVID data - for test positivity</w:t>
            </w:r>
          </w:p>
        </w:tc>
        <w:tc>
          <w:tcPr>
            <w:tcW w:w="6085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ICMR - ISRM database</w:t>
            </w:r>
          </w:p>
        </w:tc>
      </w:tr>
      <w:tr w:rsidR="00585BD0" w:rsidRPr="001E0E8E" w:rsidTr="00B54840">
        <w:trPr>
          <w:trHeight w:val="1025"/>
        </w:trPr>
        <w:tc>
          <w:tcPr>
            <w:tcW w:w="3518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Mortality data –Delhi</w:t>
            </w:r>
          </w:p>
        </w:tc>
        <w:tc>
          <w:tcPr>
            <w:tcW w:w="6085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http://health.delhigovt.nic.in/wps/wcm/connect/</w:t>
            </w:r>
          </w:p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doit_health/Health/Home/Covid19/Bulletin+Apr+2020</w:t>
            </w:r>
          </w:p>
        </w:tc>
      </w:tr>
      <w:tr w:rsidR="00585BD0" w:rsidRPr="001E0E8E" w:rsidTr="00B54840">
        <w:trPr>
          <w:trHeight w:val="943"/>
        </w:trPr>
        <w:tc>
          <w:tcPr>
            <w:tcW w:w="3518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Mortality data- Kolkata</w:t>
            </w:r>
          </w:p>
        </w:tc>
        <w:tc>
          <w:tcPr>
            <w:tcW w:w="6085" w:type="dxa"/>
            <w:vAlign w:val="center"/>
          </w:tcPr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http://health.delhigovt.nic.in/wps/wcm/connect/</w:t>
            </w:r>
          </w:p>
          <w:p w:rsidR="00585BD0" w:rsidRPr="001E0E8E" w:rsidRDefault="00585BD0" w:rsidP="00B54840">
            <w:pPr>
              <w:tabs>
                <w:tab w:val="left" w:pos="32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E8E">
              <w:rPr>
                <w:rFonts w:ascii="Times New Roman" w:hAnsi="Times New Roman" w:cs="Times New Roman"/>
                <w:sz w:val="24"/>
                <w:szCs w:val="24"/>
              </w:rPr>
              <w:t>doit_health/Health/Home/Covid19/Bulletin+Apr+2020</w:t>
            </w:r>
          </w:p>
        </w:tc>
      </w:tr>
    </w:tbl>
    <w:p w:rsidR="00585BD0" w:rsidRDefault="00585BD0" w:rsidP="00585BD0">
      <w:pPr>
        <w:tabs>
          <w:tab w:val="left" w:pos="1189"/>
        </w:tabs>
        <w:spacing w:after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5BD0" w:rsidRPr="00153A46" w:rsidRDefault="00585BD0" w:rsidP="00585BD0">
      <w:pPr>
        <w:tabs>
          <w:tab w:val="left" w:pos="118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S2</w:t>
      </w:r>
      <w:r w:rsidRPr="00C93A3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Categories of Ambient Air P</w:t>
      </w:r>
      <w:r w:rsidRPr="00153A46">
        <w:rPr>
          <w:rFonts w:ascii="Times New Roman" w:hAnsi="Times New Roman" w:cs="Times New Roman"/>
          <w:sz w:val="24"/>
          <w:szCs w:val="24"/>
        </w:rPr>
        <w:t>ollutants</w:t>
      </w:r>
      <w:r>
        <w:rPr>
          <w:rFonts w:ascii="Times New Roman" w:hAnsi="Times New Roman" w:cs="Times New Roman"/>
          <w:sz w:val="24"/>
          <w:szCs w:val="24"/>
        </w:rPr>
        <w:t xml:space="preserve"> (AAP)</w:t>
      </w:r>
      <w:r w:rsidRPr="00153A46">
        <w:rPr>
          <w:rFonts w:ascii="Times New Roman" w:hAnsi="Times New Roman" w:cs="Times New Roman"/>
          <w:sz w:val="24"/>
          <w:szCs w:val="24"/>
        </w:rPr>
        <w:t xml:space="preserve"> as per th</w:t>
      </w:r>
      <w:r>
        <w:rPr>
          <w:rFonts w:ascii="Times New Roman" w:hAnsi="Times New Roman" w:cs="Times New Roman"/>
          <w:sz w:val="24"/>
          <w:szCs w:val="24"/>
        </w:rPr>
        <w:t>eir safety levels determined by NAAQS</w:t>
      </w:r>
      <w:r w:rsidRPr="00153A4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A46">
        <w:rPr>
          <w:rFonts w:ascii="Times New Roman" w:hAnsi="Times New Roman" w:cs="Times New Roman"/>
          <w:sz w:val="24"/>
          <w:szCs w:val="24"/>
        </w:rPr>
        <w:t xml:space="preserve">India. </w:t>
      </w:r>
    </w:p>
    <w:tbl>
      <w:tblPr>
        <w:tblStyle w:val="TableGrid"/>
        <w:tblW w:w="9934" w:type="dxa"/>
        <w:tblLook w:val="04A0" w:firstRow="1" w:lastRow="0" w:firstColumn="1" w:lastColumn="0" w:noHBand="0" w:noVBand="1"/>
      </w:tblPr>
      <w:tblGrid>
        <w:gridCol w:w="1591"/>
        <w:gridCol w:w="1182"/>
        <w:gridCol w:w="1182"/>
        <w:gridCol w:w="1193"/>
        <w:gridCol w:w="1189"/>
        <w:gridCol w:w="1180"/>
        <w:gridCol w:w="1213"/>
        <w:gridCol w:w="1204"/>
      </w:tblGrid>
      <w:tr w:rsidR="00585BD0" w:rsidRPr="004049E8" w:rsidTr="00B54840">
        <w:trPr>
          <w:trHeight w:val="420"/>
        </w:trPr>
        <w:tc>
          <w:tcPr>
            <w:tcW w:w="1591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PM 2.5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PM 10</w:t>
            </w:r>
          </w:p>
        </w:tc>
        <w:tc>
          <w:tcPr>
            <w:tcW w:w="119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NO2</w:t>
            </w:r>
          </w:p>
        </w:tc>
        <w:tc>
          <w:tcPr>
            <w:tcW w:w="1189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SO2</w:t>
            </w:r>
          </w:p>
        </w:tc>
        <w:tc>
          <w:tcPr>
            <w:tcW w:w="1180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CO</w:t>
            </w:r>
          </w:p>
        </w:tc>
        <w:tc>
          <w:tcPr>
            <w:tcW w:w="121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Ozone</w:t>
            </w:r>
          </w:p>
        </w:tc>
        <w:tc>
          <w:tcPr>
            <w:tcW w:w="1204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585BD0" w:rsidRPr="004049E8" w:rsidTr="00B54840">
        <w:trPr>
          <w:trHeight w:val="587"/>
        </w:trPr>
        <w:tc>
          <w:tcPr>
            <w:tcW w:w="1591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Good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0-30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0-50</w:t>
            </w:r>
          </w:p>
        </w:tc>
        <w:tc>
          <w:tcPr>
            <w:tcW w:w="119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0-40</w:t>
            </w:r>
          </w:p>
        </w:tc>
        <w:tc>
          <w:tcPr>
            <w:tcW w:w="1189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0-40</w:t>
            </w:r>
          </w:p>
        </w:tc>
        <w:tc>
          <w:tcPr>
            <w:tcW w:w="1180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0-1.0</w:t>
            </w:r>
          </w:p>
        </w:tc>
        <w:tc>
          <w:tcPr>
            <w:tcW w:w="121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0-50</w:t>
            </w:r>
          </w:p>
        </w:tc>
        <w:tc>
          <w:tcPr>
            <w:tcW w:w="1204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5BD0" w:rsidRPr="004049E8" w:rsidTr="00B54840">
        <w:trPr>
          <w:trHeight w:val="587"/>
        </w:trPr>
        <w:tc>
          <w:tcPr>
            <w:tcW w:w="1591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Satisfactory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31-60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51-100</w:t>
            </w:r>
          </w:p>
        </w:tc>
        <w:tc>
          <w:tcPr>
            <w:tcW w:w="119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41-80</w:t>
            </w:r>
          </w:p>
        </w:tc>
        <w:tc>
          <w:tcPr>
            <w:tcW w:w="1189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41-80</w:t>
            </w:r>
          </w:p>
        </w:tc>
        <w:tc>
          <w:tcPr>
            <w:tcW w:w="1180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1.1-2.0</w:t>
            </w:r>
          </w:p>
        </w:tc>
        <w:tc>
          <w:tcPr>
            <w:tcW w:w="121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51-100</w:t>
            </w:r>
          </w:p>
        </w:tc>
        <w:tc>
          <w:tcPr>
            <w:tcW w:w="1204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5BD0" w:rsidRPr="004049E8" w:rsidTr="00B54840">
        <w:trPr>
          <w:trHeight w:val="562"/>
        </w:trPr>
        <w:tc>
          <w:tcPr>
            <w:tcW w:w="1591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Moderate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61-90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101-250</w:t>
            </w:r>
          </w:p>
        </w:tc>
        <w:tc>
          <w:tcPr>
            <w:tcW w:w="119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81-180</w:t>
            </w:r>
          </w:p>
        </w:tc>
        <w:tc>
          <w:tcPr>
            <w:tcW w:w="1189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81-380</w:t>
            </w:r>
          </w:p>
        </w:tc>
        <w:tc>
          <w:tcPr>
            <w:tcW w:w="1180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2.1-10</w:t>
            </w:r>
          </w:p>
        </w:tc>
        <w:tc>
          <w:tcPr>
            <w:tcW w:w="121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101-168</w:t>
            </w:r>
          </w:p>
        </w:tc>
        <w:tc>
          <w:tcPr>
            <w:tcW w:w="1204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85BD0" w:rsidRPr="004049E8" w:rsidTr="00B54840">
        <w:trPr>
          <w:trHeight w:val="587"/>
        </w:trPr>
        <w:tc>
          <w:tcPr>
            <w:tcW w:w="1591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Poor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91-120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251-350</w:t>
            </w:r>
          </w:p>
        </w:tc>
        <w:tc>
          <w:tcPr>
            <w:tcW w:w="119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1-280</w:t>
            </w:r>
          </w:p>
        </w:tc>
        <w:tc>
          <w:tcPr>
            <w:tcW w:w="1189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-800</w:t>
            </w:r>
          </w:p>
        </w:tc>
        <w:tc>
          <w:tcPr>
            <w:tcW w:w="1180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10-17</w:t>
            </w:r>
          </w:p>
        </w:tc>
        <w:tc>
          <w:tcPr>
            <w:tcW w:w="121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169-208</w:t>
            </w:r>
          </w:p>
        </w:tc>
        <w:tc>
          <w:tcPr>
            <w:tcW w:w="1204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5BD0" w:rsidRPr="004049E8" w:rsidTr="00B54840">
        <w:trPr>
          <w:trHeight w:val="646"/>
        </w:trPr>
        <w:tc>
          <w:tcPr>
            <w:tcW w:w="1591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Very poor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121-250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351-430</w:t>
            </w:r>
          </w:p>
        </w:tc>
        <w:tc>
          <w:tcPr>
            <w:tcW w:w="119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281-400</w:t>
            </w:r>
          </w:p>
        </w:tc>
        <w:tc>
          <w:tcPr>
            <w:tcW w:w="1189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801-1600</w:t>
            </w:r>
          </w:p>
        </w:tc>
        <w:tc>
          <w:tcPr>
            <w:tcW w:w="1180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17-34</w:t>
            </w:r>
          </w:p>
        </w:tc>
        <w:tc>
          <w:tcPr>
            <w:tcW w:w="121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209-748</w:t>
            </w:r>
          </w:p>
        </w:tc>
        <w:tc>
          <w:tcPr>
            <w:tcW w:w="1204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85BD0" w:rsidRPr="004049E8" w:rsidTr="00B54840">
        <w:trPr>
          <w:trHeight w:val="587"/>
        </w:trPr>
        <w:tc>
          <w:tcPr>
            <w:tcW w:w="1591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b/>
                <w:sz w:val="24"/>
                <w:szCs w:val="24"/>
              </w:rPr>
              <w:t>Severe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&gt;250</w:t>
            </w:r>
          </w:p>
        </w:tc>
        <w:tc>
          <w:tcPr>
            <w:tcW w:w="1182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&gt;430</w:t>
            </w:r>
          </w:p>
        </w:tc>
        <w:tc>
          <w:tcPr>
            <w:tcW w:w="119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&gt;400</w:t>
            </w:r>
          </w:p>
        </w:tc>
        <w:tc>
          <w:tcPr>
            <w:tcW w:w="1189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&gt;1600</w:t>
            </w:r>
          </w:p>
        </w:tc>
        <w:tc>
          <w:tcPr>
            <w:tcW w:w="1180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&gt;34</w:t>
            </w:r>
          </w:p>
        </w:tc>
        <w:tc>
          <w:tcPr>
            <w:tcW w:w="1213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&gt;748</w:t>
            </w:r>
          </w:p>
        </w:tc>
        <w:tc>
          <w:tcPr>
            <w:tcW w:w="1204" w:type="dxa"/>
            <w:vAlign w:val="bottom"/>
          </w:tcPr>
          <w:p w:rsidR="00585BD0" w:rsidRPr="004049E8" w:rsidRDefault="00585BD0" w:rsidP="00B54840">
            <w:pPr>
              <w:tabs>
                <w:tab w:val="left" w:pos="11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585BD0" w:rsidRPr="00C93A36" w:rsidRDefault="00585BD0" w:rsidP="00585BD0">
      <w:pPr>
        <w:tabs>
          <w:tab w:val="left" w:pos="1189"/>
        </w:tabs>
        <w:rPr>
          <w:rFonts w:ascii="Times New Roman" w:hAnsi="Times New Roman" w:cs="Times New Roman"/>
          <w:b/>
          <w:sz w:val="24"/>
          <w:szCs w:val="24"/>
        </w:rPr>
      </w:pPr>
    </w:p>
    <w:p w:rsidR="00585BD0" w:rsidRPr="009E40A5" w:rsidRDefault="00585BD0" w:rsidP="00585BD0">
      <w:pPr>
        <w:tabs>
          <w:tab w:val="left" w:pos="3251"/>
        </w:tabs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Pr="00AA333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D0E95">
        <w:rPr>
          <w:rFonts w:ascii="Times New Roman" w:eastAsia="Times New Roman" w:hAnsi="Times New Roman" w:cs="Times New Roman"/>
          <w:sz w:val="24"/>
          <w:szCs w:val="24"/>
          <w:lang w:eastAsia="en-GB"/>
        </w:rPr>
        <w:t>Mann Whitney Wilcoxon Test</w:t>
      </w:r>
      <w:r>
        <w:rPr>
          <w:rFonts w:ascii="Times New Roman" w:hAnsi="Times New Roman" w:cs="Times New Roman"/>
          <w:sz w:val="24"/>
          <w:szCs w:val="24"/>
        </w:rPr>
        <w:t xml:space="preserve"> results of Particulate Matters (PM) levels among group variables (Pre-lockdown and Phase I, Phase I and Phase II) (</w:t>
      </w:r>
      <w:r>
        <w:rPr>
          <w:rFonts w:ascii="Times New Roman" w:hAnsi="Times New Roman"/>
          <w:bCs/>
          <w:sz w:val="24"/>
          <w:szCs w:val="24"/>
        </w:rPr>
        <w:t>*</w:t>
      </w:r>
      <w:r w:rsidRPr="00085606">
        <w:rPr>
          <w:rFonts w:ascii="Times New Roman" w:hAnsi="Times New Roman"/>
          <w:bCs/>
          <w:i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</w:rPr>
        <w:t>&lt;0.05, **</w:t>
      </w:r>
      <w:r w:rsidRPr="00085606">
        <w:rPr>
          <w:rFonts w:ascii="Times New Roman" w:hAnsi="Times New Roman"/>
          <w:bCs/>
          <w:i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</w:rPr>
        <w:t>&lt;0.01, ***</w:t>
      </w:r>
      <w:r w:rsidRPr="00D36247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085606">
        <w:rPr>
          <w:rFonts w:ascii="Times New Roman" w:hAnsi="Times New Roman"/>
          <w:bCs/>
          <w:i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</w:rPr>
        <w:t xml:space="preserve">&lt;0.001, # </w:t>
      </w:r>
      <w:r w:rsidRPr="00085606">
        <w:rPr>
          <w:rFonts w:ascii="Times New Roman" w:hAnsi="Times New Roman"/>
          <w:bCs/>
          <w:i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</w:rPr>
        <w:t>&lt;0.0001</w:t>
      </w:r>
      <w:r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TableGrid"/>
        <w:tblW w:w="6777" w:type="dxa"/>
        <w:jc w:val="center"/>
        <w:tblLook w:val="04A0" w:firstRow="1" w:lastRow="0" w:firstColumn="1" w:lastColumn="0" w:noHBand="0" w:noVBand="1"/>
      </w:tblPr>
      <w:tblGrid>
        <w:gridCol w:w="1922"/>
        <w:gridCol w:w="2147"/>
        <w:gridCol w:w="2708"/>
      </w:tblGrid>
      <w:tr w:rsidR="00585BD0" w:rsidTr="00B54840">
        <w:trPr>
          <w:trHeight w:val="606"/>
          <w:jc w:val="center"/>
        </w:trPr>
        <w:tc>
          <w:tcPr>
            <w:tcW w:w="1922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147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Cities</w:t>
            </w:r>
          </w:p>
        </w:tc>
        <w:tc>
          <w:tcPr>
            <w:tcW w:w="2708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Asymp.sig</w:t>
            </w:r>
          </w:p>
        </w:tc>
      </w:tr>
      <w:tr w:rsidR="00585BD0" w:rsidTr="00B54840">
        <w:trPr>
          <w:trHeight w:val="497"/>
          <w:jc w:val="center"/>
        </w:trPr>
        <w:tc>
          <w:tcPr>
            <w:tcW w:w="6777" w:type="dxa"/>
            <w:gridSpan w:val="3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Pre-lockdown and Phase I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 w:val="restart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Delhi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Bengaluru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Mumbai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Hyderabad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Kolkata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 w:val="restart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Delhi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Bengaluru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Mumbai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Hyderabad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9E40A5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Kolkata</w:t>
            </w:r>
          </w:p>
        </w:tc>
        <w:tc>
          <w:tcPr>
            <w:tcW w:w="2708" w:type="dxa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3624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6777" w:type="dxa"/>
            <w:gridSpan w:val="3"/>
          </w:tcPr>
          <w:p w:rsidR="00585BD0" w:rsidRPr="00D36247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Phase I and Phase II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 w:val="restart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D0" w:rsidRPr="00B00A72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2147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Delhi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</w:tr>
      <w:tr w:rsidR="00585BD0" w:rsidTr="00B54840">
        <w:trPr>
          <w:trHeight w:val="512"/>
          <w:jc w:val="center"/>
        </w:trPr>
        <w:tc>
          <w:tcPr>
            <w:tcW w:w="1922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Bengaluru</w:t>
            </w:r>
          </w:p>
        </w:tc>
        <w:tc>
          <w:tcPr>
            <w:tcW w:w="2708" w:type="dxa"/>
          </w:tcPr>
          <w:p w:rsidR="00585BD0" w:rsidRPr="00085606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85BD0" w:rsidTr="00B54840">
        <w:trPr>
          <w:trHeight w:val="512"/>
          <w:jc w:val="center"/>
        </w:trPr>
        <w:tc>
          <w:tcPr>
            <w:tcW w:w="1922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Mumbai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585BD0" w:rsidTr="00B54840">
        <w:trPr>
          <w:trHeight w:val="512"/>
          <w:jc w:val="center"/>
        </w:trPr>
        <w:tc>
          <w:tcPr>
            <w:tcW w:w="1922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Hyderabad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</w:tr>
      <w:tr w:rsidR="00585BD0" w:rsidTr="00B54840">
        <w:trPr>
          <w:trHeight w:val="512"/>
          <w:jc w:val="center"/>
        </w:trPr>
        <w:tc>
          <w:tcPr>
            <w:tcW w:w="1922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Kolkata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 w:val="restart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5BD0" w:rsidRDefault="00585BD0" w:rsidP="00B54840">
            <w:pPr>
              <w:tabs>
                <w:tab w:val="left" w:pos="3251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2147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Delhi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585BD0" w:rsidTr="00B54840">
        <w:trPr>
          <w:trHeight w:val="512"/>
          <w:jc w:val="center"/>
        </w:trPr>
        <w:tc>
          <w:tcPr>
            <w:tcW w:w="1922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Bengaluru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</w:tr>
      <w:tr w:rsidR="00585BD0" w:rsidTr="00B54840">
        <w:trPr>
          <w:trHeight w:val="512"/>
          <w:jc w:val="center"/>
        </w:trPr>
        <w:tc>
          <w:tcPr>
            <w:tcW w:w="1922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Mumbai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585BD0" w:rsidTr="00B54840">
        <w:trPr>
          <w:trHeight w:val="501"/>
          <w:jc w:val="center"/>
        </w:trPr>
        <w:tc>
          <w:tcPr>
            <w:tcW w:w="1922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Hyderabad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585BD0" w:rsidTr="00B54840">
        <w:trPr>
          <w:trHeight w:val="512"/>
          <w:jc w:val="center"/>
        </w:trPr>
        <w:tc>
          <w:tcPr>
            <w:tcW w:w="1922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10A8">
              <w:rPr>
                <w:rFonts w:ascii="Times New Roman" w:hAnsi="Times New Roman" w:cs="Times New Roman"/>
                <w:sz w:val="24"/>
                <w:szCs w:val="24"/>
              </w:rPr>
              <w:t>Kolkata</w:t>
            </w:r>
          </w:p>
        </w:tc>
        <w:tc>
          <w:tcPr>
            <w:tcW w:w="2708" w:type="dxa"/>
          </w:tcPr>
          <w:p w:rsidR="00585BD0" w:rsidRPr="007810A8" w:rsidRDefault="00585BD0" w:rsidP="00B54840">
            <w:pPr>
              <w:tabs>
                <w:tab w:val="left" w:pos="3251"/>
              </w:tabs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0.631</w:t>
            </w:r>
          </w:p>
        </w:tc>
      </w:tr>
    </w:tbl>
    <w:p w:rsidR="00585BD0" w:rsidRDefault="00585BD0" w:rsidP="00585BD0">
      <w:pPr>
        <w:tabs>
          <w:tab w:val="left" w:pos="1800"/>
        </w:tabs>
      </w:pPr>
    </w:p>
    <w:p w:rsidR="00585BD0" w:rsidRDefault="00585BD0" w:rsidP="00585BD0">
      <w:pPr>
        <w:tabs>
          <w:tab w:val="left" w:pos="3251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S4. </w:t>
      </w:r>
      <w:r w:rsidRPr="00B5778E">
        <w:rPr>
          <w:rFonts w:ascii="Times New Roman" w:hAnsi="Times New Roman" w:cs="Times New Roman"/>
          <w:sz w:val="24"/>
          <w:szCs w:val="24"/>
        </w:rPr>
        <w:t xml:space="preserve">Daily average of maximum </w:t>
      </w:r>
      <w:r>
        <w:rPr>
          <w:rFonts w:ascii="Times New Roman" w:hAnsi="Times New Roman" w:cs="Times New Roman"/>
          <w:sz w:val="24"/>
          <w:szCs w:val="24"/>
        </w:rPr>
        <w:t>Ambient Temperature (AT)</w:t>
      </w:r>
      <w:r w:rsidRPr="00B5778E">
        <w:rPr>
          <w:rFonts w:ascii="Times New Roman" w:hAnsi="Times New Roman" w:cs="Times New Roman"/>
          <w:sz w:val="24"/>
          <w:szCs w:val="24"/>
        </w:rPr>
        <w:t xml:space="preserve"> and mean AT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0"/>
        <w:gridCol w:w="1283"/>
        <w:gridCol w:w="1146"/>
        <w:gridCol w:w="1381"/>
        <w:gridCol w:w="1290"/>
        <w:gridCol w:w="1412"/>
        <w:gridCol w:w="1264"/>
      </w:tblGrid>
      <w:tr w:rsidR="00585BD0" w:rsidTr="00B54840">
        <w:trPr>
          <w:trHeight w:val="427"/>
        </w:trPr>
        <w:tc>
          <w:tcPr>
            <w:tcW w:w="1240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  <w:tc>
          <w:tcPr>
            <w:tcW w:w="1283" w:type="dxa"/>
          </w:tcPr>
          <w:p w:rsidR="00585BD0" w:rsidRPr="00B5778E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78E">
              <w:rPr>
                <w:rFonts w:ascii="Times New Roman" w:hAnsi="Times New Roman" w:cs="Times New Roman"/>
                <w:b/>
                <w:sz w:val="24"/>
                <w:szCs w:val="24"/>
              </w:rPr>
              <w:t>AT range</w:t>
            </w:r>
          </w:p>
        </w:tc>
        <w:tc>
          <w:tcPr>
            <w:tcW w:w="1146" w:type="dxa"/>
          </w:tcPr>
          <w:p w:rsidR="00585BD0" w:rsidRPr="00B5778E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78E">
              <w:rPr>
                <w:rFonts w:ascii="Times New Roman" w:hAnsi="Times New Roman" w:cs="Times New Roman"/>
                <w:b/>
                <w:sz w:val="24"/>
                <w:szCs w:val="24"/>
              </w:rPr>
              <w:t>Delhi</w:t>
            </w:r>
          </w:p>
        </w:tc>
        <w:tc>
          <w:tcPr>
            <w:tcW w:w="1381" w:type="dxa"/>
          </w:tcPr>
          <w:p w:rsidR="00585BD0" w:rsidRPr="00B5778E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78E">
              <w:rPr>
                <w:rFonts w:ascii="Times New Roman" w:hAnsi="Times New Roman" w:cs="Times New Roman"/>
                <w:b/>
                <w:sz w:val="24"/>
                <w:szCs w:val="24"/>
              </w:rPr>
              <w:t>Bengaluru</w:t>
            </w:r>
          </w:p>
        </w:tc>
        <w:tc>
          <w:tcPr>
            <w:tcW w:w="1290" w:type="dxa"/>
          </w:tcPr>
          <w:p w:rsidR="00585BD0" w:rsidRPr="00B5778E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78E">
              <w:rPr>
                <w:rFonts w:ascii="Times New Roman" w:hAnsi="Times New Roman" w:cs="Times New Roman"/>
                <w:b/>
                <w:sz w:val="24"/>
                <w:szCs w:val="24"/>
              </w:rPr>
              <w:t>Mumbai</w:t>
            </w:r>
          </w:p>
        </w:tc>
        <w:tc>
          <w:tcPr>
            <w:tcW w:w="1412" w:type="dxa"/>
          </w:tcPr>
          <w:p w:rsidR="00585BD0" w:rsidRPr="00B5778E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78E">
              <w:rPr>
                <w:rFonts w:ascii="Times New Roman" w:hAnsi="Times New Roman" w:cs="Times New Roman"/>
                <w:b/>
                <w:sz w:val="24"/>
                <w:szCs w:val="24"/>
              </w:rPr>
              <w:t>Hyderabad</w:t>
            </w:r>
          </w:p>
        </w:tc>
        <w:tc>
          <w:tcPr>
            <w:tcW w:w="1264" w:type="dxa"/>
          </w:tcPr>
          <w:p w:rsidR="00585BD0" w:rsidRPr="00B5778E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78E">
              <w:rPr>
                <w:rFonts w:ascii="Times New Roman" w:hAnsi="Times New Roman" w:cs="Times New Roman"/>
                <w:b/>
                <w:sz w:val="24"/>
                <w:szCs w:val="24"/>
              </w:rPr>
              <w:t>Kolkata</w:t>
            </w:r>
          </w:p>
        </w:tc>
      </w:tr>
      <w:tr w:rsidR="00585BD0" w:rsidTr="00B54840">
        <w:trPr>
          <w:trHeight w:val="414"/>
        </w:trPr>
        <w:tc>
          <w:tcPr>
            <w:tcW w:w="1240" w:type="dxa"/>
            <w:vMerge w:val="restart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Phase I</w:t>
            </w:r>
          </w:p>
        </w:tc>
        <w:tc>
          <w:tcPr>
            <w:tcW w:w="1283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146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31.53</w:t>
            </w:r>
          </w:p>
        </w:tc>
        <w:tc>
          <w:tcPr>
            <w:tcW w:w="1381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26.30</w:t>
            </w:r>
          </w:p>
        </w:tc>
        <w:tc>
          <w:tcPr>
            <w:tcW w:w="1290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29.47</w:t>
            </w:r>
          </w:p>
        </w:tc>
        <w:tc>
          <w:tcPr>
            <w:tcW w:w="1412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26.37</w:t>
            </w:r>
          </w:p>
        </w:tc>
        <w:tc>
          <w:tcPr>
            <w:tcW w:w="1264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28.70</w:t>
            </w:r>
          </w:p>
        </w:tc>
      </w:tr>
      <w:tr w:rsidR="00585BD0" w:rsidTr="00B54840">
        <w:trPr>
          <w:trHeight w:val="414"/>
        </w:trPr>
        <w:tc>
          <w:tcPr>
            <w:tcW w:w="1240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Maximum</w:t>
            </w:r>
          </w:p>
        </w:tc>
        <w:tc>
          <w:tcPr>
            <w:tcW w:w="1146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35.08</w:t>
            </w:r>
          </w:p>
        </w:tc>
        <w:tc>
          <w:tcPr>
            <w:tcW w:w="1381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26.30</w:t>
            </w:r>
          </w:p>
        </w:tc>
        <w:tc>
          <w:tcPr>
            <w:tcW w:w="1290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30.40</w:t>
            </w:r>
          </w:p>
        </w:tc>
        <w:tc>
          <w:tcPr>
            <w:tcW w:w="1412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29.40</w:t>
            </w:r>
          </w:p>
        </w:tc>
        <w:tc>
          <w:tcPr>
            <w:tcW w:w="1264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28.97</w:t>
            </w:r>
          </w:p>
        </w:tc>
      </w:tr>
      <w:tr w:rsidR="00585BD0" w:rsidTr="00B54840">
        <w:trPr>
          <w:trHeight w:val="450"/>
        </w:trPr>
        <w:tc>
          <w:tcPr>
            <w:tcW w:w="1240" w:type="dxa"/>
            <w:vMerge w:val="restart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Phase II</w:t>
            </w:r>
          </w:p>
        </w:tc>
        <w:tc>
          <w:tcPr>
            <w:tcW w:w="1283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146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29.70</w:t>
            </w:r>
          </w:p>
        </w:tc>
        <w:tc>
          <w:tcPr>
            <w:tcW w:w="1381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290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27.53</w:t>
            </w:r>
          </w:p>
        </w:tc>
        <w:tc>
          <w:tcPr>
            <w:tcW w:w="1412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25.66</w:t>
            </w:r>
          </w:p>
        </w:tc>
        <w:tc>
          <w:tcPr>
            <w:tcW w:w="1264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28.60</w:t>
            </w:r>
          </w:p>
        </w:tc>
      </w:tr>
      <w:tr w:rsidR="00585BD0" w:rsidTr="00B54840">
        <w:trPr>
          <w:trHeight w:val="525"/>
        </w:trPr>
        <w:tc>
          <w:tcPr>
            <w:tcW w:w="1240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Maximum</w:t>
            </w:r>
          </w:p>
        </w:tc>
        <w:tc>
          <w:tcPr>
            <w:tcW w:w="1146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35.04</w:t>
            </w:r>
          </w:p>
        </w:tc>
        <w:tc>
          <w:tcPr>
            <w:tcW w:w="1381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290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28.47</w:t>
            </w:r>
          </w:p>
        </w:tc>
        <w:tc>
          <w:tcPr>
            <w:tcW w:w="1412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264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28.65</w:t>
            </w:r>
          </w:p>
        </w:tc>
      </w:tr>
      <w:tr w:rsidR="00585BD0" w:rsidTr="00B54840">
        <w:trPr>
          <w:trHeight w:val="390"/>
        </w:trPr>
        <w:tc>
          <w:tcPr>
            <w:tcW w:w="1240" w:type="dxa"/>
            <w:vMerge w:val="restart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283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146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30.40</w:t>
            </w:r>
          </w:p>
        </w:tc>
        <w:tc>
          <w:tcPr>
            <w:tcW w:w="1381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1290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28.27</w:t>
            </w:r>
          </w:p>
        </w:tc>
        <w:tc>
          <w:tcPr>
            <w:tcW w:w="1412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25.93</w:t>
            </w:r>
          </w:p>
        </w:tc>
        <w:tc>
          <w:tcPr>
            <w:tcW w:w="1264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28.63</w:t>
            </w:r>
          </w:p>
        </w:tc>
      </w:tr>
      <w:tr w:rsidR="00585BD0" w:rsidTr="00B54840">
        <w:trPr>
          <w:trHeight w:val="538"/>
        </w:trPr>
        <w:tc>
          <w:tcPr>
            <w:tcW w:w="1240" w:type="dxa"/>
            <w:vMerge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</w:tcPr>
          <w:p w:rsidR="00585BD0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Maximum</w:t>
            </w:r>
          </w:p>
        </w:tc>
        <w:tc>
          <w:tcPr>
            <w:tcW w:w="1146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35.09</w:t>
            </w:r>
          </w:p>
        </w:tc>
        <w:tc>
          <w:tcPr>
            <w:tcW w:w="1381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24.91</w:t>
            </w:r>
          </w:p>
        </w:tc>
        <w:tc>
          <w:tcPr>
            <w:tcW w:w="1290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29.22</w:t>
            </w:r>
          </w:p>
        </w:tc>
        <w:tc>
          <w:tcPr>
            <w:tcW w:w="1412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29.22</w:t>
            </w:r>
          </w:p>
        </w:tc>
        <w:tc>
          <w:tcPr>
            <w:tcW w:w="1264" w:type="dxa"/>
          </w:tcPr>
          <w:p w:rsidR="00585BD0" w:rsidRPr="00DD2A2A" w:rsidRDefault="00585BD0" w:rsidP="00B54840">
            <w:pPr>
              <w:tabs>
                <w:tab w:val="left" w:pos="3251"/>
              </w:tabs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2A">
              <w:rPr>
                <w:rFonts w:ascii="Times New Roman" w:hAnsi="Times New Roman" w:cs="Times New Roman"/>
                <w:sz w:val="24"/>
                <w:szCs w:val="24"/>
              </w:rPr>
              <w:t>28.77</w:t>
            </w:r>
          </w:p>
        </w:tc>
      </w:tr>
    </w:tbl>
    <w:p w:rsidR="00585BD0" w:rsidRDefault="00585BD0" w:rsidP="00585BD0">
      <w:pPr>
        <w:tabs>
          <w:tab w:val="left" w:pos="3251"/>
        </w:tabs>
        <w:spacing w:after="2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5BD0" w:rsidRDefault="00585BD0">
      <w:pPr>
        <w:rPr>
          <w:rFonts w:ascii="Times New Roman" w:hAnsi="Times New Roman" w:cs="Times New Roman"/>
          <w:sz w:val="24"/>
          <w:szCs w:val="24"/>
        </w:rPr>
        <w:sectPr w:rsidR="00585BD0" w:rsidSect="00585BD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85BD0" w:rsidRDefault="00585BD0" w:rsidP="00585BD0">
      <w:pPr>
        <w:pStyle w:val="Body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S5.</w:t>
      </w:r>
      <w:r w:rsidRPr="00B87C4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Correlation coefficient analysis between </w:t>
      </w:r>
      <w:r w:rsidRPr="00E84999">
        <w:rPr>
          <w:rFonts w:ascii="Times New Roman" w:eastAsia="Times New Roman" w:hAnsi="Times New Roman" w:cs="Times New Roman"/>
          <w:bCs/>
          <w:sz w:val="24"/>
          <w:szCs w:val="24"/>
        </w:rPr>
        <w:t xml:space="preserve">COVID-19 ATPR,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daily average of mean 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Particulate Matters (PM)</w:t>
      </w:r>
      <w:r w:rsidRPr="002B108C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and Ambient Temperature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(AT)</w:t>
      </w:r>
      <w:r w:rsidRPr="00E8499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(‘+’ values are considered as positively significant and ‘-‘ values are positively significant, *</w:t>
      </w:r>
      <w:r w:rsidRPr="00085606">
        <w:rPr>
          <w:rFonts w:ascii="Times New Roman" w:hAnsi="Times New Roman"/>
          <w:bCs/>
          <w:i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</w:rPr>
        <w:t>&lt;0.05, **</w:t>
      </w:r>
      <w:r w:rsidRPr="00085606">
        <w:rPr>
          <w:rFonts w:ascii="Times New Roman" w:hAnsi="Times New Roman"/>
          <w:bCs/>
          <w:i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</w:rPr>
        <w:t>&lt;0.01).</w:t>
      </w:r>
    </w:p>
    <w:p w:rsidR="00585BD0" w:rsidRDefault="00585BD0" w:rsidP="00585BD0">
      <w:pPr>
        <w:pStyle w:val="Body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Style w:val="TableGrid"/>
        <w:tblW w:w="14112" w:type="dxa"/>
        <w:tblLook w:val="04A0" w:firstRow="1" w:lastRow="0" w:firstColumn="1" w:lastColumn="0" w:noHBand="0" w:noVBand="1"/>
      </w:tblPr>
      <w:tblGrid>
        <w:gridCol w:w="1100"/>
        <w:gridCol w:w="1121"/>
        <w:gridCol w:w="1212"/>
        <w:gridCol w:w="937"/>
        <w:gridCol w:w="1082"/>
        <w:gridCol w:w="987"/>
        <w:gridCol w:w="987"/>
        <w:gridCol w:w="1125"/>
        <w:gridCol w:w="988"/>
        <w:gridCol w:w="1122"/>
        <w:gridCol w:w="984"/>
        <w:gridCol w:w="1111"/>
        <w:gridCol w:w="1356"/>
      </w:tblGrid>
      <w:tr w:rsidR="00585BD0" w:rsidRPr="002B108C" w:rsidTr="00B54840">
        <w:trPr>
          <w:trHeight w:val="360"/>
        </w:trPr>
        <w:tc>
          <w:tcPr>
            <w:tcW w:w="1100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Study Period</w:t>
            </w: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Variables</w:t>
            </w:r>
          </w:p>
        </w:tc>
        <w:tc>
          <w:tcPr>
            <w:tcW w:w="1212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Lag</w:t>
            </w:r>
          </w:p>
        </w:tc>
        <w:tc>
          <w:tcPr>
            <w:tcW w:w="2019" w:type="dxa"/>
            <w:gridSpan w:val="2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Bengaluru</w:t>
            </w:r>
          </w:p>
        </w:tc>
        <w:tc>
          <w:tcPr>
            <w:tcW w:w="1974" w:type="dxa"/>
            <w:gridSpan w:val="2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 xml:space="preserve">   Delhi</w:t>
            </w:r>
          </w:p>
        </w:tc>
        <w:tc>
          <w:tcPr>
            <w:tcW w:w="2113" w:type="dxa"/>
            <w:gridSpan w:val="2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Hyderabad</w:t>
            </w:r>
          </w:p>
        </w:tc>
        <w:tc>
          <w:tcPr>
            <w:tcW w:w="2106" w:type="dxa"/>
            <w:gridSpan w:val="2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Kolkata</w:t>
            </w:r>
          </w:p>
        </w:tc>
        <w:tc>
          <w:tcPr>
            <w:tcW w:w="2467" w:type="dxa"/>
            <w:gridSpan w:val="2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 xml:space="preserve">Mumbai </w:t>
            </w:r>
          </w:p>
        </w:tc>
      </w:tr>
      <w:tr w:rsidR="00585BD0" w:rsidRPr="002B108C" w:rsidTr="00B54840">
        <w:trPr>
          <w:trHeight w:val="407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937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K</w:t>
            </w:r>
          </w:p>
        </w:tc>
        <w:tc>
          <w:tcPr>
            <w:tcW w:w="1082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S</w:t>
            </w:r>
          </w:p>
        </w:tc>
        <w:tc>
          <w:tcPr>
            <w:tcW w:w="987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K</w:t>
            </w:r>
          </w:p>
        </w:tc>
        <w:tc>
          <w:tcPr>
            <w:tcW w:w="987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S</w:t>
            </w:r>
          </w:p>
        </w:tc>
        <w:tc>
          <w:tcPr>
            <w:tcW w:w="1125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K</w:t>
            </w:r>
          </w:p>
        </w:tc>
        <w:tc>
          <w:tcPr>
            <w:tcW w:w="988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S</w:t>
            </w:r>
          </w:p>
        </w:tc>
        <w:tc>
          <w:tcPr>
            <w:tcW w:w="1122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K</w:t>
            </w:r>
          </w:p>
        </w:tc>
        <w:tc>
          <w:tcPr>
            <w:tcW w:w="984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S</w:t>
            </w:r>
          </w:p>
        </w:tc>
        <w:tc>
          <w:tcPr>
            <w:tcW w:w="1111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K</w:t>
            </w:r>
          </w:p>
        </w:tc>
        <w:tc>
          <w:tcPr>
            <w:tcW w:w="1356" w:type="dxa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S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 w:val="restart"/>
            <w:textDirection w:val="btLr"/>
          </w:tcPr>
          <w:p w:rsidR="00585BD0" w:rsidRPr="002B108C" w:rsidRDefault="00585BD0" w:rsidP="00B54840">
            <w:pPr>
              <w:pStyle w:val="Body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 xml:space="preserve">                </w:t>
            </w:r>
          </w:p>
          <w:p w:rsidR="00585BD0" w:rsidRPr="002B108C" w:rsidRDefault="00585BD0" w:rsidP="00B54840">
            <w:pPr>
              <w:pStyle w:val="Body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 xml:space="preserve">                                  Phase I</w:t>
            </w: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AT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-.399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-.560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.262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.389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.422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.613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-0.092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-0.139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0.144</w:t>
            </w:r>
            <w:r w:rsidRPr="002B108C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0.233</w:t>
            </w:r>
            <w:r w:rsidRPr="002B108C">
              <w:rPr>
                <w:rFonts w:ascii="Times New Roman" w:hAnsi="Times New Roman" w:cs="Times New Roman"/>
                <w:color w:val="auto"/>
              </w:rPr>
              <w:t>*</w:t>
            </w:r>
          </w:p>
        </w:tc>
      </w:tr>
      <w:tr w:rsidR="00585BD0" w:rsidRPr="002B108C" w:rsidTr="00B54840">
        <w:trPr>
          <w:trHeight w:val="431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-.410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-.583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.352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.502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 0.213*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 0.341*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-0.017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-0.024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-0.00</w:t>
            </w:r>
            <w:r w:rsidRPr="002B108C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-0.013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-.325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-.477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.260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.373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0.158</w:t>
            </w:r>
            <w:r w:rsidRPr="002B108C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0.227</w:t>
            </w:r>
            <w:r w:rsidRPr="002B108C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-0.0024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-0.047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-0.101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-0.147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PM 2.5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-.337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-.499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0.065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0.105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-.117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-.171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-0.032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-0.029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-.299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-.403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-.347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-.475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-0.011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-0.021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-.277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-.404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0.023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0.049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-.161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-.236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-.194</w:t>
            </w:r>
            <w:r w:rsidRPr="002B108C">
              <w:rPr>
                <w:rFonts w:ascii="Times New Roman" w:hAnsi="Times New Roman" w:cs="Times New Roman"/>
                <w:color w:val="auto"/>
              </w:rPr>
              <w:t>*</w:t>
            </w:r>
            <w:r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-.279</w:t>
            </w:r>
            <w:r w:rsidRPr="002B108C">
              <w:rPr>
                <w:rFonts w:ascii="Times New Roman" w:hAnsi="Times New Roman" w:cs="Times New Roman"/>
                <w:color w:val="auto"/>
              </w:rPr>
              <w:t>*</w:t>
            </w:r>
            <w:r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0.126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0.198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-.265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-.389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-0.025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-0.041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-.0.189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</w:t>
            </w:r>
            <w:r>
              <w:rPr>
                <w:rFonts w:ascii="Times New Roman" w:hAnsi="Times New Roman" w:cs="Times New Roman"/>
                <w:color w:val="auto"/>
              </w:rPr>
              <w:t>215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PM 10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-0.068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-0.119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0.064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0.090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-0.014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-0.020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0.014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0.021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-.295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-.378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-0.168*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-0.251*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-0.017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-0.022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-.195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-.295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-0.015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-0.028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-.186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-.287</w:t>
            </w:r>
            <w:r w:rsidRPr="002B108C">
              <w:rPr>
                <w:rFonts w:ascii="Times New Roman" w:hAnsi="Times New Roman" w:cs="Times New Roman"/>
                <w:color w:val="auto"/>
              </w:rPr>
              <w:t>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-.200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-.301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0.053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0.075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-.230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-.355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-0.175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-0.259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-.251*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-.343</w:t>
            </w:r>
            <w:r w:rsidRPr="002B108C">
              <w:rPr>
                <w:rFonts w:ascii="Times New Roman" w:hAnsi="Times New Roman" w:cs="Times New Roman"/>
                <w:color w:val="auto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 w:val="restart"/>
            <w:textDirection w:val="btLr"/>
          </w:tcPr>
          <w:p w:rsidR="00585BD0" w:rsidRPr="002B108C" w:rsidRDefault="00585BD0" w:rsidP="00B54840">
            <w:pPr>
              <w:pStyle w:val="Body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 xml:space="preserve">              Phase II</w:t>
            </w: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AT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0.086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0.121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-.230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-.273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-.133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-.202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.151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0.213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-.219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-.326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0.087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0.118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-.0.089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</w:t>
            </w:r>
            <w:r>
              <w:rPr>
                <w:rFonts w:ascii="Times New Roman" w:hAnsi="Times New Roman" w:cs="Times New Roman"/>
                <w:color w:val="auto"/>
              </w:rPr>
              <w:t>0.128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</w:t>
            </w:r>
            <w:r>
              <w:rPr>
                <w:rFonts w:ascii="Times New Roman" w:hAnsi="Times New Roman" w:cs="Times New Roman"/>
                <w:color w:val="auto"/>
              </w:rPr>
              <w:t>.143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-.209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0.050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0.079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-.216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-.320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0.067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0.086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-.0.026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-0.036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-.178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-.257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0.007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0.030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-0.119*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-0.201*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PM 2.5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-.370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-.489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.340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.498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-.384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-.556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-0.074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-0.114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-.422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-.589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-.298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-.399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.360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.470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-.474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-.677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0.014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0.012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-.404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-.580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-.248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-.336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.283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.436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-.389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-.528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0.095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0</w:t>
            </w:r>
            <w:r>
              <w:rPr>
                <w:rFonts w:ascii="Times New Roman" w:hAnsi="Times New Roman" w:cs="Times New Roman"/>
                <w:color w:val="auto"/>
              </w:rPr>
              <w:t>.130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-.396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-.570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PM 10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-.250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-.332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.396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.569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-.380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-.557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-0.109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-0.170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-.360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-.503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-.151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-.201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.351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.593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-.458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-.662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-0.048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-0.070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-.364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-.510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-0.074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-0.101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.292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.439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-.356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-.538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0.059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0.063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-.368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-.517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492"/>
        </w:trPr>
        <w:tc>
          <w:tcPr>
            <w:tcW w:w="1100" w:type="dxa"/>
            <w:vMerge w:val="restart"/>
            <w:textDirection w:val="btLr"/>
          </w:tcPr>
          <w:p w:rsidR="00585BD0" w:rsidRPr="002B108C" w:rsidRDefault="00585BD0" w:rsidP="00B54840">
            <w:pPr>
              <w:pStyle w:val="Body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 xml:space="preserve">           Total Period</w:t>
            </w: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AT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-.267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-.398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-0.011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-0.038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-0.194*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-.300*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0.091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0.139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.162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.256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516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-.290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-.427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.124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.</w:t>
            </w:r>
            <w:r>
              <w:rPr>
                <w:rFonts w:ascii="Times New Roman" w:hAnsi="Times New Roman" w:cs="Times New Roman"/>
                <w:color w:val="auto"/>
              </w:rPr>
              <w:t>194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-.185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-.288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0.045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0.070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.090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.136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504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-.247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-.379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.193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.294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-.182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-</w:t>
            </w:r>
            <w:r>
              <w:rPr>
                <w:rFonts w:ascii="Times New Roman" w:hAnsi="Times New Roman" w:cs="Times New Roman"/>
                <w:color w:val="auto"/>
              </w:rPr>
              <w:t>.273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-0.021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-0.028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0.052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0.074</w:t>
            </w:r>
          </w:p>
        </w:tc>
      </w:tr>
      <w:tr w:rsidR="00585BD0" w:rsidRPr="002B108C" w:rsidTr="00B54840">
        <w:trPr>
          <w:trHeight w:val="516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PM 2.5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-.229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-.322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.162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.251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-.256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-.477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-0.015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-0.011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-.367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-.520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516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-.135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-.192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.098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.163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-.363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-.520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0.055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0.091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-.383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-.550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504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-0.042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-0.046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.095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.135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-.340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-.495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0.105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0.157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-.381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-.545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516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 w:val="restart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Cs/>
                <w:color w:val="auto"/>
              </w:rPr>
            </w:pPr>
          </w:p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PM 10</w:t>
            </w: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No lag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-.114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-.161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.216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.323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-.210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-.313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-0.050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-0.071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-.299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-.441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516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7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-0.084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-0.123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.144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.231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-.312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-.454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-0.001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-0.001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-.326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-.480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  <w:tr w:rsidR="00585BD0" w:rsidRPr="002B108C" w:rsidTr="00B54840">
        <w:trPr>
          <w:trHeight w:val="504"/>
        </w:trPr>
        <w:tc>
          <w:tcPr>
            <w:tcW w:w="1100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121" w:type="dxa"/>
            <w:vMerge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21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eastAsia="Times New Roman" w:hAnsi="Times New Roman" w:cs="Times New Roman"/>
                <w:bCs/>
                <w:color w:val="auto"/>
              </w:rPr>
              <w:t>Lag 14</w:t>
            </w:r>
          </w:p>
        </w:tc>
        <w:tc>
          <w:tcPr>
            <w:tcW w:w="93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-0.044</w:t>
            </w:r>
          </w:p>
        </w:tc>
        <w:tc>
          <w:tcPr>
            <w:tcW w:w="108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-0.068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.100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</w:t>
            </w:r>
          </w:p>
        </w:tc>
        <w:tc>
          <w:tcPr>
            <w:tcW w:w="987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.161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5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-.275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988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-.41</w:t>
            </w:r>
            <w:r w:rsidRPr="002B108C">
              <w:rPr>
                <w:rFonts w:ascii="Times New Roman" w:hAnsi="Times New Roman" w:cs="Times New Roman"/>
                <w:color w:val="auto"/>
              </w:rPr>
              <w:t>7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122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2B108C">
              <w:rPr>
                <w:rFonts w:ascii="Times New Roman" w:hAnsi="Times New Roman" w:cs="Times New Roman"/>
                <w:color w:val="auto"/>
              </w:rPr>
              <w:t>0.0</w:t>
            </w:r>
            <w:r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984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0.045</w:t>
            </w:r>
          </w:p>
        </w:tc>
        <w:tc>
          <w:tcPr>
            <w:tcW w:w="1111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-.343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  <w:tc>
          <w:tcPr>
            <w:tcW w:w="1356" w:type="dxa"/>
            <w:vAlign w:val="bottom"/>
          </w:tcPr>
          <w:p w:rsidR="00585BD0" w:rsidRPr="002B108C" w:rsidRDefault="00585BD0" w:rsidP="00B54840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-.499</w:t>
            </w:r>
            <w:r w:rsidRPr="002B108C">
              <w:rPr>
                <w:rFonts w:ascii="Times New Roman" w:hAnsi="Times New Roman" w:cs="Times New Roman"/>
                <w:color w:val="auto"/>
                <w:vertAlign w:val="superscript"/>
              </w:rPr>
              <w:t>**</w:t>
            </w:r>
          </w:p>
        </w:tc>
      </w:tr>
    </w:tbl>
    <w:p w:rsidR="00585BD0" w:rsidRDefault="00585BD0" w:rsidP="00585BD0">
      <w:pPr>
        <w:pStyle w:val="Body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585BD0" w:rsidRDefault="00585BD0" w:rsidP="00585BD0">
      <w:pPr>
        <w:pStyle w:val="Body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585BD0" w:rsidRDefault="00585BD0" w:rsidP="00585BD0">
      <w:pPr>
        <w:pStyle w:val="Body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585BD0" w:rsidRPr="00B87C40" w:rsidRDefault="00585BD0" w:rsidP="00585BD0">
      <w:pPr>
        <w:pStyle w:val="Body"/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85BD0" w:rsidRPr="00585BD0" w:rsidRDefault="00585BD0">
      <w:pPr>
        <w:rPr>
          <w:rFonts w:ascii="Times New Roman" w:hAnsi="Times New Roman" w:cs="Times New Roman"/>
          <w:sz w:val="24"/>
          <w:szCs w:val="24"/>
        </w:rPr>
      </w:pPr>
    </w:p>
    <w:sectPr w:rsidR="00585BD0" w:rsidRPr="00585BD0" w:rsidSect="008E10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F6F96"/>
    <w:multiLevelType w:val="hybridMultilevel"/>
    <w:tmpl w:val="A01E37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1C5"/>
    <w:rsid w:val="00511988"/>
    <w:rsid w:val="00585BD0"/>
    <w:rsid w:val="0099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E814B"/>
  <w15:chartTrackingRefBased/>
  <w15:docId w15:val="{B366410D-6FAA-4DFC-A00E-2B47D4589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5BD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85BD0"/>
    <w:pPr>
      <w:ind w:left="720"/>
      <w:contextualSpacing/>
    </w:pPr>
  </w:style>
  <w:style w:type="table" w:styleId="TableGrid">
    <w:name w:val="Table Grid"/>
    <w:basedOn w:val="TableNormal"/>
    <w:uiPriority w:val="39"/>
    <w:rsid w:val="00585BD0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0">
    <w:name w:val="Hyperlink.0"/>
    <w:basedOn w:val="Hyperlink"/>
    <w:rsid w:val="00585BD0"/>
    <w:rPr>
      <w:color w:val="0563C1" w:themeColor="hyperlink"/>
      <w:u w:val="single"/>
    </w:rPr>
  </w:style>
  <w:style w:type="paragraph" w:customStyle="1" w:styleId="Body">
    <w:name w:val="Body"/>
    <w:rsid w:val="00585BD0"/>
    <w:pPr>
      <w:spacing w:after="0" w:line="240" w:lineRule="auto"/>
    </w:pPr>
    <w:rPr>
      <w:rFonts w:ascii="Helvetica Neue" w:eastAsia="Arial Unicode MS" w:hAnsi="Helvetica Neue" w:cs="Arial Unicode MS"/>
      <w:color w:val="000000"/>
      <w:lang w:val="en-US" w:eastAsia="en-IN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hyperlink" Target="https://cpcb.nic.in/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image" Target="media/image1.png"/><Relationship Id="rId5" Type="http://schemas.openxmlformats.org/officeDocument/2006/relationships/hyperlink" Target="mailto:pandasamiran@gmail.com" TargetMode="External"/><Relationship Id="rId15" Type="http://schemas.openxmlformats.org/officeDocument/2006/relationships/hyperlink" Target="http://data.un.org/Search.aspx?q=india" TargetMode="External"/><Relationship Id="rId10" Type="http://schemas.openxmlformats.org/officeDocument/2006/relationships/chart" Target="charts/chart5.xml"/><Relationship Id="rId4" Type="http://schemas.openxmlformats.org/officeDocument/2006/relationships/webSettings" Target="webSettings.xml"/><Relationship Id="rId9" Type="http://schemas.openxmlformats.org/officeDocument/2006/relationships/chart" Target="charts/chart4.xml"/><Relationship Id="rId14" Type="http://schemas.openxmlformats.org/officeDocument/2006/relationships/hyperlink" Target="https://censusindia.gov.in/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laji\ICMR\COVID\Covid-19%20100%20M\Manuscript\Results%20Document\AAP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laji\ICMR\COVID\Covid-19%20100%20M\Manuscript\Results%20Document\AAP%20da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laji\ICMR\COVID\Covid-19%20100%20M\Manuscript\Results%20Document\AAP%20data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laji\ICMR\COVID\Covid-19%20100%20M\Manuscript\Results%20Document\AAP%20data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laji\ICMR\COVID\Covid-19%20100%20M\Manuscript\Results%20Document\AAP%20data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'FIgure S2'!$J$3</c:f>
              <c:strCache>
                <c:ptCount val="1"/>
                <c:pt idx="0">
                  <c:v>PM2.5</c:v>
                </c:pt>
              </c:strCache>
            </c:strRef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'FIgure S2'!$I$4:$I$14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S2'!$J$4:$J$14</c:f>
              <c:numCache>
                <c:formatCode>General</c:formatCode>
                <c:ptCount val="11"/>
                <c:pt idx="0">
                  <c:v>127.47</c:v>
                </c:pt>
                <c:pt idx="1">
                  <c:v>87.36</c:v>
                </c:pt>
                <c:pt idx="2">
                  <c:v>46.77</c:v>
                </c:pt>
                <c:pt idx="3">
                  <c:v>26.41</c:v>
                </c:pt>
                <c:pt idx="4">
                  <c:v>16.809999999999999</c:v>
                </c:pt>
                <c:pt idx="5">
                  <c:v>15.04</c:v>
                </c:pt>
                <c:pt idx="6">
                  <c:v>13.98</c:v>
                </c:pt>
                <c:pt idx="7">
                  <c:v>12.15</c:v>
                </c:pt>
                <c:pt idx="8">
                  <c:v>14.49</c:v>
                </c:pt>
                <c:pt idx="9">
                  <c:v>29.86</c:v>
                </c:pt>
                <c:pt idx="10">
                  <c:v>72.12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AAF-4EE4-9740-503600B3773F}"/>
            </c:ext>
          </c:extLst>
        </c:ser>
        <c:ser>
          <c:idx val="1"/>
          <c:order val="1"/>
          <c:tx>
            <c:strRef>
              <c:f>'FIgure S2'!$K$3</c:f>
              <c:strCache>
                <c:ptCount val="1"/>
                <c:pt idx="0">
                  <c:v>PM10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'FIgure S2'!$I$4:$I$14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S2'!$K$4:$K$14</c:f>
              <c:numCache>
                <c:formatCode>General</c:formatCode>
                <c:ptCount val="11"/>
                <c:pt idx="0">
                  <c:v>226.87</c:v>
                </c:pt>
                <c:pt idx="1">
                  <c:v>173.86</c:v>
                </c:pt>
                <c:pt idx="2">
                  <c:v>95.4</c:v>
                </c:pt>
                <c:pt idx="3">
                  <c:v>46.25</c:v>
                </c:pt>
                <c:pt idx="4">
                  <c:v>36.72</c:v>
                </c:pt>
                <c:pt idx="5">
                  <c:v>36.04</c:v>
                </c:pt>
                <c:pt idx="6">
                  <c:v>28.2</c:v>
                </c:pt>
                <c:pt idx="7">
                  <c:v>27.83</c:v>
                </c:pt>
                <c:pt idx="8">
                  <c:v>34.9</c:v>
                </c:pt>
                <c:pt idx="9">
                  <c:v>64.739999999999995</c:v>
                </c:pt>
                <c:pt idx="10">
                  <c:v>141.62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AAF-4EE4-9740-503600B377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99152896"/>
        <c:axId val="499154864"/>
      </c:lineChart>
      <c:catAx>
        <c:axId val="4991528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cap="none" dirty="0" smtClean="0">
                    <a:solidFill>
                      <a:schemeClr val="tx1"/>
                    </a:solidFill>
                  </a:rPr>
                  <a:t>Month</a:t>
                </a:r>
                <a:endParaRPr lang="en-GB" sz="1000" b="1" cap="none" dirty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5653149606299215"/>
              <c:y val="0.867708151064450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499154864"/>
        <c:crosses val="autoZero"/>
        <c:auto val="1"/>
        <c:lblAlgn val="ctr"/>
        <c:lblOffset val="100"/>
        <c:noMultiLvlLbl val="0"/>
      </c:catAx>
      <c:valAx>
        <c:axId val="4991548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i="0" cap="none" baseline="0" dirty="0" smtClean="0">
                    <a:solidFill>
                      <a:schemeClr val="tx1"/>
                    </a:solidFill>
                    <a:effectLst/>
                  </a:rPr>
                  <a:t>µg/m3</a:t>
                </a:r>
                <a:endParaRPr lang="en-GB" sz="1000" cap="none" dirty="0" smtClean="0">
                  <a:solidFill>
                    <a:schemeClr val="tx1"/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4991528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6802165354330711"/>
          <c:y val="0.92129629629629628"/>
          <c:w val="0.32506758530183727"/>
          <c:h val="7.624635462233887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Helvetica" pitchFamily="2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>
          <a:latin typeface="Helvetica" pitchFamily="2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264610673665792"/>
          <c:y val="4.3838947214931465E-2"/>
          <c:w val="0.79679833770778652"/>
          <c:h val="0.61344670457859429"/>
        </c:manualLayout>
      </c:layout>
      <c:lineChart>
        <c:grouping val="standard"/>
        <c:varyColors val="0"/>
        <c:ser>
          <c:idx val="0"/>
          <c:order val="0"/>
          <c:tx>
            <c:strRef>
              <c:f>'FIgure S2'!$F$3</c:f>
              <c:strCache>
                <c:ptCount val="1"/>
                <c:pt idx="0">
                  <c:v>PM2.5</c:v>
                </c:pt>
              </c:strCache>
            </c:strRef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'FIgure S2'!$E$4:$E$14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S2'!$F$4:$F$14</c:f>
              <c:numCache>
                <c:formatCode>General</c:formatCode>
                <c:ptCount val="11"/>
                <c:pt idx="0">
                  <c:v>78.64</c:v>
                </c:pt>
                <c:pt idx="1">
                  <c:v>87.92</c:v>
                </c:pt>
                <c:pt idx="2">
                  <c:v>49.72</c:v>
                </c:pt>
                <c:pt idx="3">
                  <c:v>25.11</c:v>
                </c:pt>
                <c:pt idx="4">
                  <c:v>13.75</c:v>
                </c:pt>
                <c:pt idx="5">
                  <c:v>12.58</c:v>
                </c:pt>
                <c:pt idx="6">
                  <c:v>10.24</c:v>
                </c:pt>
                <c:pt idx="7">
                  <c:v>11.34</c:v>
                </c:pt>
                <c:pt idx="8">
                  <c:v>22.54</c:v>
                </c:pt>
                <c:pt idx="9">
                  <c:v>44.24</c:v>
                </c:pt>
                <c:pt idx="10">
                  <c:v>64.41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BD4-46F2-903C-4007F8974645}"/>
            </c:ext>
          </c:extLst>
        </c:ser>
        <c:ser>
          <c:idx val="1"/>
          <c:order val="1"/>
          <c:tx>
            <c:strRef>
              <c:f>'FIgure S2'!$G$3</c:f>
              <c:strCache>
                <c:ptCount val="1"/>
                <c:pt idx="0">
                  <c:v>PM10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'FIgure S2'!$E$4:$E$14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S2'!$G$4:$G$14</c:f>
              <c:numCache>
                <c:formatCode>General</c:formatCode>
                <c:ptCount val="11"/>
                <c:pt idx="0">
                  <c:v>175.5</c:v>
                </c:pt>
                <c:pt idx="1">
                  <c:v>137.4</c:v>
                </c:pt>
                <c:pt idx="2">
                  <c:v>123.75</c:v>
                </c:pt>
                <c:pt idx="3">
                  <c:v>64.599999999999994</c:v>
                </c:pt>
                <c:pt idx="4">
                  <c:v>46.91</c:v>
                </c:pt>
                <c:pt idx="5">
                  <c:v>31.68</c:v>
                </c:pt>
                <c:pt idx="6">
                  <c:v>29.69</c:v>
                </c:pt>
                <c:pt idx="7">
                  <c:v>37.33</c:v>
                </c:pt>
                <c:pt idx="8">
                  <c:v>67.27</c:v>
                </c:pt>
                <c:pt idx="9">
                  <c:v>97.58</c:v>
                </c:pt>
                <c:pt idx="10">
                  <c:v>143.58000000000001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BD4-46F2-903C-4007F89746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28943400"/>
        <c:axId val="428941104"/>
      </c:lineChart>
      <c:catAx>
        <c:axId val="4289434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cap="none" dirty="0" smtClean="0">
                    <a:solidFill>
                      <a:schemeClr val="tx1"/>
                    </a:solidFill>
                  </a:rPr>
                  <a:t>Month</a:t>
                </a:r>
                <a:endParaRPr lang="en-GB" sz="1000" b="1" cap="none" dirty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5778127734033253"/>
              <c:y val="0.8587962962962962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428941104"/>
        <c:crosses val="autoZero"/>
        <c:auto val="1"/>
        <c:lblAlgn val="ctr"/>
        <c:lblOffset val="100"/>
        <c:noMultiLvlLbl val="0"/>
      </c:catAx>
      <c:valAx>
        <c:axId val="4289411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i="0" cap="none" baseline="0" dirty="0" smtClean="0">
                    <a:solidFill>
                      <a:schemeClr val="tx1"/>
                    </a:solidFill>
                    <a:effectLst/>
                  </a:rPr>
                  <a:t>µg/m3</a:t>
                </a:r>
                <a:endParaRPr lang="en-GB" sz="1000" cap="none" dirty="0" smtClean="0">
                  <a:solidFill>
                    <a:schemeClr val="tx1"/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428943400"/>
        <c:crosses val="autoZero"/>
        <c:crossBetween val="between"/>
        <c:majorUnit val="50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513549868766404"/>
          <c:y val="0.90277777777777779"/>
          <c:w val="0.32506758530183727"/>
          <c:h val="7.624635462233887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Helvetica" pitchFamily="2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>
          <a:latin typeface="Helvetica" pitchFamily="2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'FIgure S2'!$R$3</c:f>
              <c:strCache>
                <c:ptCount val="1"/>
                <c:pt idx="0">
                  <c:v>PM2.5</c:v>
                </c:pt>
              </c:strCache>
            </c:strRef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'FIgure S2'!$Q$4:$Q$14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S2'!$R$4:$R$14</c:f>
              <c:numCache>
                <c:formatCode>General</c:formatCode>
                <c:ptCount val="11"/>
                <c:pt idx="0">
                  <c:v>63.38</c:v>
                </c:pt>
                <c:pt idx="1">
                  <c:v>54.71</c:v>
                </c:pt>
                <c:pt idx="2">
                  <c:v>45.55</c:v>
                </c:pt>
                <c:pt idx="3">
                  <c:v>27.98</c:v>
                </c:pt>
                <c:pt idx="4">
                  <c:v>27.27</c:v>
                </c:pt>
                <c:pt idx="5">
                  <c:v>17.940000000000001</c:v>
                </c:pt>
                <c:pt idx="6">
                  <c:v>13.38</c:v>
                </c:pt>
                <c:pt idx="7">
                  <c:v>13.06</c:v>
                </c:pt>
                <c:pt idx="8">
                  <c:v>19.940000000000001</c:v>
                </c:pt>
                <c:pt idx="9">
                  <c:v>45.05</c:v>
                </c:pt>
                <c:pt idx="10">
                  <c:v>56.09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225-4C58-9F61-86EEA085BFA8}"/>
            </c:ext>
          </c:extLst>
        </c:ser>
        <c:ser>
          <c:idx val="1"/>
          <c:order val="1"/>
          <c:tx>
            <c:strRef>
              <c:f>'FIgure S2'!$S$3</c:f>
              <c:strCache>
                <c:ptCount val="1"/>
                <c:pt idx="0">
                  <c:v>PM10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'FIgure S2'!$Q$4:$Q$14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S2'!$S$4:$S$14</c:f>
              <c:numCache>
                <c:formatCode>General</c:formatCode>
                <c:ptCount val="11"/>
                <c:pt idx="0">
                  <c:v>121.55</c:v>
                </c:pt>
                <c:pt idx="1">
                  <c:v>75.459999999999994</c:v>
                </c:pt>
                <c:pt idx="2">
                  <c:v>90.91</c:v>
                </c:pt>
                <c:pt idx="3">
                  <c:v>59.54</c:v>
                </c:pt>
                <c:pt idx="4">
                  <c:v>79.28</c:v>
                </c:pt>
                <c:pt idx="5">
                  <c:v>45.57</c:v>
                </c:pt>
                <c:pt idx="6">
                  <c:v>31.36</c:v>
                </c:pt>
                <c:pt idx="7">
                  <c:v>28.5</c:v>
                </c:pt>
                <c:pt idx="8">
                  <c:v>44.35</c:v>
                </c:pt>
                <c:pt idx="9">
                  <c:v>95.34</c:v>
                </c:pt>
                <c:pt idx="10">
                  <c:v>121.54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225-4C58-9F61-86EEA085BF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99142072"/>
        <c:axId val="499145352"/>
      </c:lineChart>
      <c:catAx>
        <c:axId val="4991420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cap="none" dirty="0" smtClean="0">
                    <a:solidFill>
                      <a:schemeClr val="tx1"/>
                    </a:solidFill>
                  </a:rPr>
                  <a:t>Month</a:t>
                </a:r>
                <a:endParaRPr lang="en-GB" sz="1000" b="1" cap="none" dirty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4328127734033235"/>
              <c:y val="0.8541666666666666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499145352"/>
        <c:crosses val="autoZero"/>
        <c:auto val="1"/>
        <c:lblAlgn val="ctr"/>
        <c:lblOffset val="100"/>
        <c:noMultiLvlLbl val="0"/>
      </c:catAx>
      <c:valAx>
        <c:axId val="4991453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i="0" cap="none" baseline="0" dirty="0" smtClean="0">
                    <a:solidFill>
                      <a:schemeClr val="tx1"/>
                    </a:solidFill>
                    <a:effectLst/>
                  </a:rPr>
                  <a:t>µg/m3</a:t>
                </a:r>
                <a:endParaRPr lang="en-GB" sz="1000" b="1" cap="none" dirty="0">
                  <a:solidFill>
                    <a:schemeClr val="tx1"/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499142072"/>
        <c:crosses val="autoZero"/>
        <c:crossBetween val="between"/>
        <c:majorUnit val="50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4302165354330709"/>
          <c:y val="0.91666666666666663"/>
          <c:w val="0.32506758530183727"/>
          <c:h val="7.624635462233887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Helvetica" pitchFamily="2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>
          <a:latin typeface="Helvetica" pitchFamily="2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775831001257291"/>
          <c:y val="5.546806649168854E-2"/>
          <c:w val="0.8179746281714787"/>
          <c:h val="0.59471128608923884"/>
        </c:manualLayout>
      </c:layout>
      <c:lineChart>
        <c:grouping val="standard"/>
        <c:varyColors val="0"/>
        <c:ser>
          <c:idx val="0"/>
          <c:order val="0"/>
          <c:tx>
            <c:strRef>
              <c:f>'FIgure S2'!$B$3</c:f>
              <c:strCache>
                <c:ptCount val="1"/>
                <c:pt idx="0">
                  <c:v>PM2.5</c:v>
                </c:pt>
              </c:strCache>
            </c:strRef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'FIgure S2'!$A$4:$A$14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S2'!$B$4:$B$14</c:f>
              <c:numCache>
                <c:formatCode>General</c:formatCode>
                <c:ptCount val="11"/>
                <c:pt idx="0">
                  <c:v>153.82</c:v>
                </c:pt>
                <c:pt idx="1">
                  <c:v>117.6</c:v>
                </c:pt>
                <c:pt idx="2">
                  <c:v>57.72</c:v>
                </c:pt>
                <c:pt idx="3">
                  <c:v>47.7</c:v>
                </c:pt>
                <c:pt idx="4">
                  <c:v>56.9</c:v>
                </c:pt>
                <c:pt idx="5">
                  <c:v>47.32</c:v>
                </c:pt>
                <c:pt idx="6">
                  <c:v>34.56</c:v>
                </c:pt>
                <c:pt idx="7">
                  <c:v>26.58</c:v>
                </c:pt>
                <c:pt idx="8">
                  <c:v>50.72</c:v>
                </c:pt>
                <c:pt idx="9">
                  <c:v>141.65</c:v>
                </c:pt>
                <c:pt idx="10">
                  <c:v>256.07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84B-456F-98BB-D628C79E5CC1}"/>
            </c:ext>
          </c:extLst>
        </c:ser>
        <c:ser>
          <c:idx val="1"/>
          <c:order val="1"/>
          <c:tx>
            <c:strRef>
              <c:f>'FIgure S2'!$C$3</c:f>
              <c:strCache>
                <c:ptCount val="1"/>
                <c:pt idx="0">
                  <c:v>PM10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'FIgure S2'!$A$4:$A$14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S2'!$C$4:$C$14</c:f>
              <c:numCache>
                <c:formatCode>General</c:formatCode>
                <c:ptCount val="11"/>
                <c:pt idx="0">
                  <c:v>238.46</c:v>
                </c:pt>
                <c:pt idx="1">
                  <c:v>219.55</c:v>
                </c:pt>
                <c:pt idx="2">
                  <c:v>154.80000000000001</c:v>
                </c:pt>
                <c:pt idx="3">
                  <c:v>104.3</c:v>
                </c:pt>
                <c:pt idx="4">
                  <c:v>137.47999999999999</c:v>
                </c:pt>
                <c:pt idx="5">
                  <c:v>116.09</c:v>
                </c:pt>
                <c:pt idx="6">
                  <c:v>72.27</c:v>
                </c:pt>
                <c:pt idx="7">
                  <c:v>56.46</c:v>
                </c:pt>
                <c:pt idx="8">
                  <c:v>114.44</c:v>
                </c:pt>
                <c:pt idx="9">
                  <c:v>278.08999999999997</c:v>
                </c:pt>
                <c:pt idx="10">
                  <c:v>380.94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84B-456F-98BB-D628C79E5CC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522528"/>
        <c:axId val="37522856"/>
      </c:lineChart>
      <c:catAx>
        <c:axId val="375225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cap="none" dirty="0" smtClean="0">
                    <a:solidFill>
                      <a:schemeClr val="tx1"/>
                    </a:solidFill>
                  </a:rPr>
                  <a:t>Month</a:t>
                </a:r>
                <a:endParaRPr lang="en-GB" sz="1000" b="1" cap="none" dirty="0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37522856"/>
        <c:crosses val="autoZero"/>
        <c:auto val="1"/>
        <c:lblAlgn val="ctr"/>
        <c:lblOffset val="100"/>
        <c:noMultiLvlLbl val="0"/>
      </c:catAx>
      <c:valAx>
        <c:axId val="375228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i="0" cap="none" baseline="0" dirty="0" smtClean="0">
                    <a:solidFill>
                      <a:schemeClr val="tx1"/>
                    </a:solidFill>
                    <a:effectLst/>
                  </a:rPr>
                  <a:t>µg/m3</a:t>
                </a:r>
                <a:endParaRPr lang="en-GB" sz="1000" cap="none" dirty="0">
                  <a:solidFill>
                    <a:schemeClr val="tx1"/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1.7361111111111112E-2"/>
              <c:y val="0.317379337999416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37522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309428539975549"/>
          <c:y val="0.89281334314446892"/>
          <c:w val="0.34444247449201298"/>
          <c:h val="8.079083933492860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Helvetica" pitchFamily="2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>
          <a:latin typeface="Helvetica" pitchFamily="2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'FIgure S2'!$N$3</c:f>
              <c:strCache>
                <c:ptCount val="1"/>
                <c:pt idx="0">
                  <c:v>PM2.5</c:v>
                </c:pt>
              </c:strCache>
            </c:strRef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'FIgure S2'!$M$4:$M$14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S2'!$N$4:$N$14</c:f>
              <c:numCache>
                <c:formatCode>General</c:formatCode>
                <c:ptCount val="11"/>
                <c:pt idx="0">
                  <c:v>48.12</c:v>
                </c:pt>
                <c:pt idx="1">
                  <c:v>55.75</c:v>
                </c:pt>
                <c:pt idx="2">
                  <c:v>60.43</c:v>
                </c:pt>
                <c:pt idx="3">
                  <c:v>21.72</c:v>
                </c:pt>
                <c:pt idx="4">
                  <c:v>20.14</c:v>
                </c:pt>
                <c:pt idx="5">
                  <c:v>12.17</c:v>
                </c:pt>
                <c:pt idx="6">
                  <c:v>13.33</c:v>
                </c:pt>
                <c:pt idx="7">
                  <c:v>22.01</c:v>
                </c:pt>
                <c:pt idx="8">
                  <c:v>22.21</c:v>
                </c:pt>
                <c:pt idx="9">
                  <c:v>28.66</c:v>
                </c:pt>
                <c:pt idx="10">
                  <c:v>31.36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0AF-49AC-8056-071254873326}"/>
            </c:ext>
          </c:extLst>
        </c:ser>
        <c:ser>
          <c:idx val="1"/>
          <c:order val="1"/>
          <c:tx>
            <c:strRef>
              <c:f>'FIgure S2'!$O$3</c:f>
              <c:strCache>
                <c:ptCount val="1"/>
                <c:pt idx="0">
                  <c:v>PM10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'FIgure S2'!$M$4:$M$14</c:f>
              <c:strCache>
                <c:ptCount val="11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</c:strCache>
            </c:strRef>
          </c:cat>
          <c:val>
            <c:numRef>
              <c:f>'FIgure S2'!$O$4:$O$14</c:f>
              <c:numCache>
                <c:formatCode>General</c:formatCode>
                <c:ptCount val="11"/>
                <c:pt idx="0">
                  <c:v>126.51</c:v>
                </c:pt>
                <c:pt idx="1">
                  <c:v>106.51</c:v>
                </c:pt>
                <c:pt idx="2">
                  <c:v>60.84</c:v>
                </c:pt>
                <c:pt idx="3">
                  <c:v>48.7</c:v>
                </c:pt>
                <c:pt idx="4">
                  <c:v>58.52</c:v>
                </c:pt>
                <c:pt idx="5">
                  <c:v>51.73</c:v>
                </c:pt>
                <c:pt idx="6">
                  <c:v>44.03</c:v>
                </c:pt>
                <c:pt idx="7">
                  <c:v>62.53</c:v>
                </c:pt>
                <c:pt idx="8">
                  <c:v>54.19</c:v>
                </c:pt>
                <c:pt idx="9">
                  <c:v>78.78</c:v>
                </c:pt>
                <c:pt idx="10">
                  <c:v>64.34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0AF-49AC-8056-0712548733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8021008"/>
        <c:axId val="499110160"/>
      </c:lineChart>
      <c:catAx>
        <c:axId val="4180210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cap="none" dirty="0" smtClean="0">
                    <a:solidFill>
                      <a:schemeClr val="tx1"/>
                    </a:solidFill>
                  </a:rPr>
                  <a:t>Month</a:t>
                </a:r>
                <a:endParaRPr lang="en-GB" sz="1000" b="1" cap="none" dirty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7140638670166229"/>
              <c:y val="0.8310185185185184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499110160"/>
        <c:crosses val="autoZero"/>
        <c:auto val="1"/>
        <c:lblAlgn val="ctr"/>
        <c:lblOffset val="100"/>
        <c:noMultiLvlLbl val="0"/>
      </c:catAx>
      <c:valAx>
        <c:axId val="4991101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cap="none" baseline="0">
                    <a:solidFill>
                      <a:schemeClr val="tx1"/>
                    </a:solidFill>
                    <a:latin typeface="Helvetica" pitchFamily="2" charset="0"/>
                    <a:ea typeface="+mn-ea"/>
                    <a:cs typeface="+mn-cs"/>
                  </a:defRPr>
                </a:pPr>
                <a:r>
                  <a:rPr lang="en-GB" sz="1000" b="1" i="0" cap="none" baseline="0" dirty="0" smtClean="0">
                    <a:solidFill>
                      <a:schemeClr val="tx1"/>
                    </a:solidFill>
                    <a:effectLst/>
                  </a:rPr>
                  <a:t>µg/m3</a:t>
                </a:r>
                <a:endParaRPr lang="en-GB" sz="1000" cap="none" dirty="0" smtClean="0">
                  <a:solidFill>
                    <a:schemeClr val="tx1"/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cap="none" baseline="0">
                  <a:solidFill>
                    <a:schemeClr val="tx1"/>
                  </a:solidFill>
                  <a:latin typeface="Helvetica" pitchFamily="2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itchFamily="2" charset="0"/>
                <a:ea typeface="+mn-ea"/>
                <a:cs typeface="+mn-cs"/>
              </a:defRPr>
            </a:pPr>
            <a:endParaRPr lang="en-US"/>
          </a:p>
        </c:txPr>
        <c:crossAx val="4180210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3468832020997368"/>
          <c:y val="0.88888888888888884"/>
          <c:w val="0.32506758530183727"/>
          <c:h val="7.624635462233887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Helvetica" pitchFamily="2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>
          <a:latin typeface="Helvetica" pitchFamily="2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962</Words>
  <Characters>5485</Characters>
  <Application>Microsoft Office Word</Application>
  <DocSecurity>0</DocSecurity>
  <Lines>45</Lines>
  <Paragraphs>12</Paragraphs>
  <ScaleCrop>false</ScaleCrop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2021-07-17T13:41:00Z</dcterms:created>
  <dcterms:modified xsi:type="dcterms:W3CDTF">2021-07-17T13:46:00Z</dcterms:modified>
</cp:coreProperties>
</file>