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07594">
      <w:pPr>
        <w:snapToGrid w:val="0"/>
        <w:spacing w:after="0" w:line="240" w:lineRule="auto"/>
        <w:jc w:val="left"/>
        <w:rPr>
          <w:rFonts w:hint="default" w:ascii="Times New Roman" w:hAnsi="Times New Roman" w:eastAsia="等线" w:cs="Times New Roman"/>
          <w:b/>
          <w:bCs/>
          <w:i w:val="0"/>
          <w:iCs w:val="0"/>
          <w:kern w:val="0"/>
          <w:sz w:val="24"/>
          <w:szCs w:val="24"/>
          <w14:ligatures w14:val="none"/>
        </w:rPr>
      </w:pPr>
      <w:r>
        <w:rPr>
          <w:rFonts w:hint="eastAsia" w:ascii="Times New Roman" w:hAnsi="Times New Roman" w:eastAsia="等线" w:cs="Times New Roman"/>
          <w:b/>
          <w:bCs/>
          <w:i w:val="0"/>
          <w:iCs w:val="0"/>
          <w:sz w:val="24"/>
          <w:szCs w:val="24"/>
          <w:lang w:val="en-US" w:eastAsia="zh-CN"/>
          <w14:ligatures w14:val="none"/>
        </w:rPr>
        <w:t xml:space="preserve">Supplemental </w:t>
      </w:r>
      <w:r>
        <w:rPr>
          <w:rFonts w:hint="default" w:ascii="Times New Roman" w:hAnsi="Times New Roman" w:eastAsia="等线" w:cs="Times New Roman"/>
          <w:b/>
          <w:bCs/>
          <w:i w:val="0"/>
          <w:iCs w:val="0"/>
          <w:sz w:val="24"/>
          <w:szCs w:val="24"/>
          <w14:ligatures w14:val="none"/>
        </w:rPr>
        <w:t>Table S1:</w:t>
      </w:r>
      <w:r>
        <w:rPr>
          <w:rFonts w:hint="default" w:ascii="Times New Roman" w:hAnsi="Times New Roman" w:eastAsia="等线" w:cs="Times New Roman"/>
          <w:b/>
          <w:bCs/>
          <w:i w:val="0"/>
          <w:iCs w:val="0"/>
          <w:sz w:val="24"/>
          <w:szCs w:val="24"/>
          <w14:ligatures w14:val="none"/>
        </w:rPr>
        <w:t xml:space="preserve"> Bayesian Information Criterion (BIC) for models with different numbers of trajectory groups</w:t>
      </w:r>
      <w:r>
        <w:rPr>
          <w:rFonts w:hint="default" w:ascii="Times New Roman" w:hAnsi="Times New Roman" w:eastAsia="等线" w:cs="Times New Roman"/>
          <w:b/>
          <w:bCs/>
          <w:i w:val="0"/>
          <w:iCs w:val="0"/>
          <w:sz w:val="24"/>
          <w:szCs w:val="24"/>
          <w14:ligatures w14:val="none"/>
        </w:rPr>
        <w:t>.</w:t>
      </w: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536"/>
        <w:gridCol w:w="1291"/>
        <w:gridCol w:w="1397"/>
        <w:gridCol w:w="1562"/>
        <w:gridCol w:w="1292"/>
      </w:tblGrid>
      <w:tr w14:paraId="476E4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pct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 w14:paraId="4A073ECC">
            <w:pPr>
              <w:snapToGrid w:val="0"/>
              <w:spacing w:after="0" w:line="24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>number of trajectory groups</w:t>
            </w:r>
          </w:p>
        </w:tc>
        <w:tc>
          <w:tcPr>
            <w:tcW w:w="852" w:type="pct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 w14:paraId="19B1BE74">
            <w:pPr>
              <w:snapToGrid w:val="0"/>
              <w:spacing w:after="0" w:line="24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>polynomial order of trajectory</w:t>
            </w:r>
          </w:p>
        </w:tc>
        <w:tc>
          <w:tcPr>
            <w:tcW w:w="767" w:type="pct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 w14:paraId="1AF63171">
            <w:pPr>
              <w:snapToGrid w:val="0"/>
              <w:spacing w:after="0" w:line="24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>BIC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:vertAlign w:val="superscript"/>
                <w14:ligatures w14:val="none"/>
              </w:rPr>
              <w:t>a</w:t>
            </w:r>
          </w:p>
        </w:tc>
        <w:tc>
          <w:tcPr>
            <w:tcW w:w="829" w:type="pct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 w14:paraId="461B78D3">
            <w:pPr>
              <w:snapToGrid w:val="0"/>
              <w:spacing w:after="0" w:line="24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>AIC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:vertAlign w:val="superscript"/>
                <w14:ligatures w14:val="none"/>
              </w:rPr>
              <w:t>b</w:t>
            </w:r>
          </w:p>
        </w:tc>
        <w:tc>
          <w:tcPr>
            <w:tcW w:w="926" w:type="pct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 w14:paraId="59D94C9B">
            <w:pPr>
              <w:snapToGrid w:val="0"/>
              <w:spacing w:after="0" w:line="24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>patient distribution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>(%)</w:t>
            </w:r>
          </w:p>
        </w:tc>
        <w:tc>
          <w:tcPr>
            <w:tcW w:w="767" w:type="pct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  <w:vAlign w:val="center"/>
          </w:tcPr>
          <w:p w14:paraId="2291AF7C">
            <w:pPr>
              <w:snapToGrid w:val="0"/>
              <w:spacing w:after="0" w:line="24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14:ligatures w14:val="none"/>
              </w:rPr>
              <w:t>AvePP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:vertAlign w:val="superscript"/>
                <w14:ligatures w14:val="none"/>
              </w:rPr>
              <w:t>c</w:t>
            </w:r>
          </w:p>
        </w:tc>
      </w:tr>
      <w:tr w14:paraId="577DE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855" w:type="pct"/>
            <w:tcBorders>
              <w:top w:val="single" w:color="auto" w:sz="12" w:space="0"/>
              <w:bottom w:val="nil"/>
            </w:tcBorders>
            <w:shd w:val="clear" w:color="auto" w:fill="FFFFFF"/>
            <w:vAlign w:val="center"/>
          </w:tcPr>
          <w:p w14:paraId="501A8FF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</w:t>
            </w:r>
          </w:p>
        </w:tc>
        <w:tc>
          <w:tcPr>
            <w:tcW w:w="852" w:type="pct"/>
            <w:tcBorders>
              <w:top w:val="single" w:color="auto" w:sz="12" w:space="0"/>
              <w:bottom w:val="nil"/>
            </w:tcBorders>
            <w:shd w:val="clear" w:color="auto" w:fill="FFFFFF"/>
            <w:vAlign w:val="center"/>
          </w:tcPr>
          <w:p w14:paraId="59317D0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（3）</w:t>
            </w:r>
          </w:p>
        </w:tc>
        <w:tc>
          <w:tcPr>
            <w:tcW w:w="767" w:type="pct"/>
            <w:tcBorders>
              <w:top w:val="single" w:color="auto" w:sz="12" w:space="0"/>
              <w:bottom w:val="nil"/>
            </w:tcBorders>
            <w:shd w:val="clear" w:color="auto" w:fill="FFFFFF"/>
            <w:vAlign w:val="center"/>
          </w:tcPr>
          <w:p w14:paraId="09DD708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078306</w:t>
            </w:r>
          </w:p>
        </w:tc>
        <w:tc>
          <w:tcPr>
            <w:tcW w:w="829" w:type="pct"/>
            <w:tcBorders>
              <w:top w:val="single" w:color="auto" w:sz="12" w:space="0"/>
              <w:bottom w:val="nil"/>
            </w:tcBorders>
            <w:shd w:val="clear" w:color="auto" w:fill="FFFFFF"/>
            <w:vAlign w:val="center"/>
          </w:tcPr>
          <w:p w14:paraId="244695B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078289</w:t>
            </w:r>
          </w:p>
        </w:tc>
        <w:tc>
          <w:tcPr>
            <w:tcW w:w="926" w:type="pct"/>
            <w:tcBorders>
              <w:top w:val="single" w:color="auto" w:sz="12" w:space="0"/>
              <w:bottom w:val="nil"/>
            </w:tcBorders>
            <w:shd w:val="clear" w:color="auto" w:fill="FFFFFF"/>
            <w:vAlign w:val="center"/>
          </w:tcPr>
          <w:p w14:paraId="319110A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100</w:t>
            </w:r>
          </w:p>
        </w:tc>
        <w:tc>
          <w:tcPr>
            <w:tcW w:w="767" w:type="pct"/>
            <w:tcBorders>
              <w:top w:val="single" w:color="auto" w:sz="12" w:space="0"/>
              <w:bottom w:val="nil"/>
            </w:tcBorders>
            <w:shd w:val="clear" w:color="auto" w:fill="FFFFFF"/>
            <w:vAlign w:val="center"/>
          </w:tcPr>
          <w:p w14:paraId="5E11722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</w:t>
            </w:r>
          </w:p>
        </w:tc>
      </w:tr>
      <w:tr w14:paraId="48B1D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439BB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2</w:t>
            </w:r>
          </w:p>
        </w:tc>
        <w:tc>
          <w:tcPr>
            <w:tcW w:w="852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C625E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（3,3）</w:t>
            </w:r>
          </w:p>
        </w:tc>
        <w:tc>
          <w:tcPr>
            <w:tcW w:w="767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68165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040108</w:t>
            </w:r>
          </w:p>
        </w:tc>
        <w:tc>
          <w:tcPr>
            <w:tcW w:w="829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73270E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040075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86E8D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7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0.6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C0177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0.992</w:t>
            </w:r>
          </w:p>
        </w:tc>
      </w:tr>
      <w:tr w14:paraId="5C3CB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5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D78582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25B75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D0F287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F279B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D1F61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9.4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36E60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0.984</w:t>
            </w:r>
          </w:p>
        </w:tc>
      </w:tr>
      <w:tr w14:paraId="5F87C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679BB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</w:t>
            </w:r>
          </w:p>
        </w:tc>
        <w:tc>
          <w:tcPr>
            <w:tcW w:w="852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F703C7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（3,3,3）</w:t>
            </w:r>
          </w:p>
        </w:tc>
        <w:tc>
          <w:tcPr>
            <w:tcW w:w="767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B7D4F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024416</w:t>
            </w:r>
          </w:p>
        </w:tc>
        <w:tc>
          <w:tcPr>
            <w:tcW w:w="829" w:type="pct"/>
            <w:vMerge w:val="restar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435C3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024411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6A76B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5.1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97EEE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0.979</w:t>
            </w:r>
          </w:p>
        </w:tc>
      </w:tr>
      <w:tr w14:paraId="17A99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728D14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9B579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EC9FC6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4E8B0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AAE57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41.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7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93197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0.977</w:t>
            </w:r>
          </w:p>
        </w:tc>
      </w:tr>
      <w:tr w14:paraId="38C24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AB208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ED4A7E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D054A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87783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8C22A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3.2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079CD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0.985</w:t>
            </w:r>
          </w:p>
        </w:tc>
      </w:tr>
      <w:tr w14:paraId="2649F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471B143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4</w:t>
            </w:r>
          </w:p>
        </w:tc>
        <w:tc>
          <w:tcPr>
            <w:tcW w:w="852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518B025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（3,3,3,3）</w:t>
            </w:r>
          </w:p>
        </w:tc>
        <w:tc>
          <w:tcPr>
            <w:tcW w:w="767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231ACA5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017059</w:t>
            </w:r>
          </w:p>
        </w:tc>
        <w:tc>
          <w:tcPr>
            <w:tcW w:w="829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7DA2460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016993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D6D03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4.2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CC5F1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0.971</w:t>
            </w:r>
          </w:p>
        </w:tc>
      </w:tr>
      <w:tr w14:paraId="11CD6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shd w:val="clear" w:color="auto" w:fill="FFFFFF"/>
            <w:vAlign w:val="center"/>
          </w:tcPr>
          <w:p w14:paraId="7992830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shd w:val="clear" w:color="auto" w:fill="FFFFFF"/>
            <w:vAlign w:val="center"/>
          </w:tcPr>
          <w:p w14:paraId="60BFC05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shd w:val="clear" w:color="auto" w:fill="FFFFFF"/>
            <w:vAlign w:val="center"/>
          </w:tcPr>
          <w:p w14:paraId="515E737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shd w:val="clear" w:color="auto" w:fill="FFFFFF"/>
            <w:vAlign w:val="center"/>
          </w:tcPr>
          <w:p w14:paraId="4F1A35E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CCFD9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39.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AD015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0.962</w:t>
            </w:r>
          </w:p>
        </w:tc>
      </w:tr>
      <w:tr w14:paraId="70680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shd w:val="clear" w:color="auto" w:fill="FFFFFF"/>
            <w:vAlign w:val="center"/>
          </w:tcPr>
          <w:p w14:paraId="2444122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shd w:val="clear" w:color="auto" w:fill="FFFFFF"/>
            <w:vAlign w:val="center"/>
          </w:tcPr>
          <w:p w14:paraId="7837C5A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shd w:val="clear" w:color="auto" w:fill="FFFFFF"/>
            <w:vAlign w:val="center"/>
          </w:tcPr>
          <w:p w14:paraId="0C60290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shd w:val="clear" w:color="auto" w:fill="FFFFFF"/>
            <w:vAlign w:val="center"/>
          </w:tcPr>
          <w:p w14:paraId="3F7B11E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BDC5C0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20.6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A2E2F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0.972</w:t>
            </w:r>
          </w:p>
        </w:tc>
      </w:tr>
      <w:tr w14:paraId="6471E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tcBorders>
              <w:bottom w:val="nil"/>
            </w:tcBorders>
            <w:shd w:val="clear" w:color="auto" w:fill="FFFFFF"/>
            <w:vAlign w:val="center"/>
          </w:tcPr>
          <w:p w14:paraId="23C2BCE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tcBorders>
              <w:bottom w:val="nil"/>
            </w:tcBorders>
            <w:shd w:val="clear" w:color="auto" w:fill="FFFFFF"/>
            <w:vAlign w:val="center"/>
          </w:tcPr>
          <w:p w14:paraId="4FBACD6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tcBorders>
              <w:bottom w:val="nil"/>
            </w:tcBorders>
            <w:shd w:val="clear" w:color="auto" w:fill="FFFFFF"/>
            <w:vAlign w:val="center"/>
          </w:tcPr>
          <w:p w14:paraId="01E5DB3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tcBorders>
              <w:bottom w:val="nil"/>
            </w:tcBorders>
            <w:shd w:val="clear" w:color="auto" w:fill="FFFFFF"/>
            <w:vAlign w:val="center"/>
          </w:tcPr>
          <w:p w14:paraId="29946E8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BB4FE2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2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214CFE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0.983</w:t>
            </w:r>
          </w:p>
        </w:tc>
      </w:tr>
      <w:tr w14:paraId="0CF8F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09D3BDA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5</w:t>
            </w:r>
          </w:p>
        </w:tc>
        <w:tc>
          <w:tcPr>
            <w:tcW w:w="852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6C31E66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（3,3,3,3,3）</w:t>
            </w:r>
          </w:p>
        </w:tc>
        <w:tc>
          <w:tcPr>
            <w:tcW w:w="767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30A7F99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013388</w:t>
            </w:r>
          </w:p>
        </w:tc>
        <w:tc>
          <w:tcPr>
            <w:tcW w:w="829" w:type="pct"/>
            <w:vMerge w:val="restart"/>
            <w:tcBorders>
              <w:top w:val="nil"/>
            </w:tcBorders>
            <w:shd w:val="clear" w:color="auto" w:fill="FFFFFF"/>
            <w:vAlign w:val="center"/>
          </w:tcPr>
          <w:p w14:paraId="6EC9504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-10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13305</w:t>
            </w: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8B5BF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20.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6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9F05A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0.959</w:t>
            </w:r>
          </w:p>
        </w:tc>
      </w:tr>
      <w:tr w14:paraId="7DB5E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shd w:val="clear" w:color="auto" w:fill="FFFFFF"/>
            <w:vAlign w:val="center"/>
          </w:tcPr>
          <w:p w14:paraId="727A224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shd w:val="clear" w:color="auto" w:fill="FFFFFF"/>
            <w:vAlign w:val="center"/>
          </w:tcPr>
          <w:p w14:paraId="23A4181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shd w:val="clear" w:color="auto" w:fill="FFFFFF"/>
            <w:vAlign w:val="center"/>
          </w:tcPr>
          <w:p w14:paraId="67A00C6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shd w:val="clear" w:color="auto" w:fill="FFFFFF"/>
            <w:vAlign w:val="center"/>
          </w:tcPr>
          <w:p w14:paraId="44C5561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37490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33.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3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BE9DB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0.939</w:t>
            </w:r>
          </w:p>
        </w:tc>
      </w:tr>
      <w:tr w14:paraId="6F1F1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shd w:val="clear" w:color="auto" w:fill="FFFFFF"/>
            <w:vAlign w:val="center"/>
          </w:tcPr>
          <w:p w14:paraId="45CDD63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shd w:val="clear" w:color="auto" w:fill="FFFFFF"/>
            <w:vAlign w:val="center"/>
          </w:tcPr>
          <w:p w14:paraId="5FADFE2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shd w:val="clear" w:color="auto" w:fill="FFFFFF"/>
            <w:vAlign w:val="center"/>
          </w:tcPr>
          <w:p w14:paraId="3EFF3BE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shd w:val="clear" w:color="auto" w:fill="FFFFFF"/>
            <w:vAlign w:val="center"/>
          </w:tcPr>
          <w:p w14:paraId="2E9F1BC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A78BCC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27.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1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1D00B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0.944</w:t>
            </w:r>
          </w:p>
        </w:tc>
      </w:tr>
      <w:tr w14:paraId="7FD6C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shd w:val="clear" w:color="auto" w:fill="FFFFFF"/>
            <w:vAlign w:val="center"/>
          </w:tcPr>
          <w:p w14:paraId="5C1123B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shd w:val="clear" w:color="auto" w:fill="FFFFFF"/>
            <w:vAlign w:val="center"/>
          </w:tcPr>
          <w:p w14:paraId="1C076E3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shd w:val="clear" w:color="auto" w:fill="FFFFFF"/>
            <w:vAlign w:val="center"/>
          </w:tcPr>
          <w:p w14:paraId="031D46B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shd w:val="clear" w:color="auto" w:fill="FFFFFF"/>
            <w:vAlign w:val="center"/>
          </w:tcPr>
          <w:p w14:paraId="271A8D7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919E2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7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166AE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0.971</w:t>
            </w:r>
          </w:p>
        </w:tc>
      </w:tr>
      <w:tr w14:paraId="7FAC3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5" w:type="pct"/>
            <w:vMerge w:val="continue"/>
            <w:tcBorders>
              <w:bottom w:val="single" w:color="auto" w:sz="12" w:space="0"/>
            </w:tcBorders>
            <w:shd w:val="clear" w:color="auto" w:fill="FFFFFF"/>
            <w:vAlign w:val="center"/>
          </w:tcPr>
          <w:p w14:paraId="75FA43A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52" w:type="pct"/>
            <w:vMerge w:val="continue"/>
            <w:tcBorders>
              <w:bottom w:val="single" w:color="auto" w:sz="12" w:space="0"/>
            </w:tcBorders>
            <w:shd w:val="clear" w:color="auto" w:fill="FFFFFF"/>
            <w:vAlign w:val="center"/>
          </w:tcPr>
          <w:p w14:paraId="0980AE8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67" w:type="pct"/>
            <w:vMerge w:val="continue"/>
            <w:tcBorders>
              <w:bottom w:val="single" w:color="auto" w:sz="12" w:space="0"/>
            </w:tcBorders>
            <w:shd w:val="clear" w:color="auto" w:fill="FFFFFF"/>
            <w:vAlign w:val="center"/>
          </w:tcPr>
          <w:p w14:paraId="0BAAAC3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829" w:type="pct"/>
            <w:vMerge w:val="continue"/>
            <w:tcBorders>
              <w:bottom w:val="single" w:color="auto" w:sz="12" w:space="0"/>
            </w:tcBorders>
            <w:shd w:val="clear" w:color="auto" w:fill="FFFFFF"/>
            <w:vAlign w:val="center"/>
          </w:tcPr>
          <w:p w14:paraId="4B0AF8B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926" w:type="pct"/>
            <w:tcBorders>
              <w:top w:val="nil"/>
              <w:bottom w:val="single" w:color="auto" w:sz="12" w:space="0"/>
            </w:tcBorders>
            <w:shd w:val="clear" w:color="auto" w:fill="FFFFFF"/>
            <w:vAlign w:val="center"/>
          </w:tcPr>
          <w:p w14:paraId="425B8D4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4.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:lang w:val="en-US" w:eastAsia="zh-CN"/>
                <w14:ligatures w14:val="none"/>
              </w:rPr>
              <w:t>3</w:t>
            </w:r>
          </w:p>
        </w:tc>
        <w:tc>
          <w:tcPr>
            <w:tcW w:w="767" w:type="pct"/>
            <w:tcBorders>
              <w:top w:val="nil"/>
              <w:bottom w:val="single" w:color="auto" w:sz="12" w:space="0"/>
            </w:tcBorders>
            <w:shd w:val="clear" w:color="auto" w:fill="FFFFFF"/>
            <w:vAlign w:val="center"/>
          </w:tcPr>
          <w:p w14:paraId="75C38ED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0.987</w:t>
            </w:r>
          </w:p>
        </w:tc>
      </w:tr>
    </w:tbl>
    <w:p w14:paraId="5F2D8BC8">
      <w:pPr>
        <w:spacing w:after="0" w:line="240" w:lineRule="auto"/>
        <w:rPr>
          <w:rFonts w:hint="default" w:ascii="Times New Roman" w:hAnsi="Times New Roman" w:eastAsia="等线" w:cs="Times New Roman"/>
          <w:b/>
          <w:bCs/>
          <w:sz w:val="24"/>
          <w:szCs w:val="24"/>
          <w14:ligatures w14:val="none"/>
        </w:rPr>
      </w:pPr>
      <w:r>
        <w:rPr>
          <w:rFonts w:hint="default" w:ascii="Times New Roman" w:hAnsi="Times New Roman" w:eastAsia="等线" w:cs="Times New Roman"/>
          <w:kern w:val="0"/>
          <w:sz w:val="24"/>
          <w:szCs w:val="24"/>
          <w14:ligatures w14:val="none"/>
        </w:rPr>
        <w:t>Abbreviations: BIC,</w:t>
      </w:r>
      <w:r>
        <w:rPr>
          <w:rFonts w:hint="default" w:ascii="Times New Roman" w:hAnsi="Times New Roman" w:eastAsia="等线" w:cs="Times New Roman"/>
          <w:color w:val="333333"/>
          <w:kern w:val="2"/>
          <w:sz w:val="24"/>
          <w:szCs w:val="24"/>
          <w:shd w:val="clear" w:color="auto" w:fill="FFFFFF"/>
          <w14:ligatures w14:val="none"/>
        </w:rPr>
        <w:t xml:space="preserve"> </w:t>
      </w:r>
      <w:r>
        <w:rPr>
          <w:rFonts w:hint="default" w:ascii="Times New Roman" w:hAnsi="Times New Roman" w:eastAsia="等线" w:cs="Times New Roman"/>
          <w:color w:val="333333"/>
          <w:kern w:val="0"/>
          <w:sz w:val="24"/>
          <w:szCs w:val="24"/>
          <w:shd w:val="clear" w:color="auto" w:fill="FFFFFF"/>
          <w14:ligatures w14:val="none"/>
        </w:rPr>
        <w:t>t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14:ligatures w14:val="none"/>
        </w:rPr>
        <w:t xml:space="preserve">he bayesian information criteria; AIC, Akaike information criterion; AvePP, Average Predictive Probability.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vertAlign w:val="superscript"/>
          <w14:ligatures w14:val="none"/>
        </w:rPr>
        <w:t>a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14:ligatures w14:val="none"/>
        </w:rPr>
        <w:t xml:space="preserve">BIC: A measure of model fit; values closer to 0 indicate better model fit.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vertAlign w:val="superscript"/>
          <w14:ligatures w14:val="none"/>
        </w:rPr>
        <w:t>b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14:ligatures w14:val="none"/>
        </w:rPr>
        <w:t xml:space="preserve">AIC: A standard for evaluating the goodness of fit of statistical models; the model with the smallest AIC is typically selected as the optimal model.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vertAlign w:val="superscript"/>
          <w14:ligatures w14:val="none"/>
        </w:rPr>
        <w:t>c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14:ligatures w14:val="none"/>
        </w:rPr>
        <w:t>AvePP: A value closer to 1 indicates better model fit, with &gt;0.7 considered an acceptable threshold. 0 = Intercept (constant term) ; 1 = Linear term; 2 = Quadratic term; 3 = Cubic term.</w:t>
      </w:r>
      <w:r>
        <w:rPr>
          <w:rFonts w:hint="default" w:ascii="Times New Roman" w:hAnsi="Times New Roman" w:eastAsia="等线" w:cs="Times New Roman"/>
          <w:b/>
          <w:bCs/>
          <w:sz w:val="24"/>
          <w:szCs w:val="24"/>
          <w14:ligatures w14:val="none"/>
        </w:rPr>
        <w:br w:type="page"/>
      </w:r>
    </w:p>
    <w:p w14:paraId="0BB627BA">
      <w:pPr>
        <w:spacing w:after="0" w:line="240" w:lineRule="auto"/>
        <w:rPr>
          <w:rFonts w:hint="default" w:ascii="Times New Roman" w:hAnsi="Times New Roman" w:eastAsia="宋体" w:cs="Times New Roman"/>
          <w:b/>
          <w:bCs/>
          <w:i w:val="0"/>
          <w:iCs w:val="0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hint="eastAsia" w:ascii="Times New Roman" w:hAnsi="Times New Roman" w:eastAsia="等线" w:cs="Times New Roman"/>
          <w:b/>
          <w:bCs/>
          <w:i w:val="0"/>
          <w:iCs w:val="0"/>
          <w:sz w:val="24"/>
          <w:szCs w:val="24"/>
          <w:lang w:val="en-US" w:eastAsia="zh-CN"/>
          <w14:ligatures w14:val="none"/>
        </w:rPr>
        <w:t xml:space="preserve">Supplemental </w:t>
      </w:r>
      <w:bookmarkStart w:id="0" w:name="_GoBack"/>
      <w:bookmarkEnd w:id="0"/>
      <w:r>
        <w:rPr>
          <w:rFonts w:hint="default" w:ascii="Times New Roman" w:hAnsi="Times New Roman" w:eastAsia="等线" w:cs="Times New Roman"/>
          <w:b/>
          <w:bCs/>
          <w:i w:val="0"/>
          <w:iCs w:val="0"/>
          <w:sz w:val="24"/>
          <w:szCs w:val="24"/>
          <w14:ligatures w14:val="none"/>
        </w:rPr>
        <w:t>Table S2:</w:t>
      </w:r>
      <w:r>
        <w:rPr>
          <w:rFonts w:hint="default" w:ascii="Times New Roman" w:hAnsi="Times New Roman" w:eastAsia="等线" w:cs="Times New Roman"/>
          <w:b/>
          <w:bCs/>
          <w:i w:val="0"/>
          <w:iCs w:val="0"/>
          <w:sz w:val="24"/>
          <w:szCs w:val="24"/>
          <w14:ligatures w14:val="none"/>
        </w:rPr>
        <w:t xml:space="preserve"> CyTOF Experimental Antibody</w:t>
      </w:r>
      <w:r>
        <w:rPr>
          <w:rFonts w:hint="default" w:ascii="Times New Roman" w:hAnsi="Times New Roman" w:eastAsia="等线" w:cs="Times New Roman"/>
          <w:b/>
          <w:bCs/>
          <w:i w:val="0"/>
          <w:iCs w:val="0"/>
          <w:sz w:val="24"/>
          <w:szCs w:val="24"/>
          <w14:ligatures w14:val="none"/>
        </w:rPr>
        <w:t>.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984"/>
        <w:gridCol w:w="1798"/>
        <w:gridCol w:w="1917"/>
      </w:tblGrid>
      <w:tr w14:paraId="4AE462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798793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  <w:t>Name</w:t>
            </w:r>
          </w:p>
        </w:tc>
        <w:tc>
          <w:tcPr>
            <w:tcW w:w="198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B172B1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  <w:t>Metal Channel</w:t>
            </w:r>
          </w:p>
        </w:tc>
        <w:tc>
          <w:tcPr>
            <w:tcW w:w="179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289908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  <w:t>Cat No.</w:t>
            </w:r>
          </w:p>
        </w:tc>
        <w:tc>
          <w:tcPr>
            <w:tcW w:w="191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D7BAFB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  <w14:ligatures w14:val="none"/>
              </w:rPr>
              <w:t>Source</w:t>
            </w:r>
          </w:p>
        </w:tc>
      </w:tr>
      <w:tr w14:paraId="11029F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52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 w14:paraId="17D82A2C">
            <w:pPr>
              <w:widowControl/>
              <w:spacing w:after="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CD45</w:t>
            </w:r>
          </w:p>
        </w:tc>
        <w:tc>
          <w:tcPr>
            <w:tcW w:w="1984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 w14:paraId="5C9E14E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89Y</w:t>
            </w:r>
          </w:p>
        </w:tc>
        <w:tc>
          <w:tcPr>
            <w:tcW w:w="1798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 w14:paraId="7A17345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304002</w:t>
            </w:r>
          </w:p>
        </w:tc>
        <w:tc>
          <w:tcPr>
            <w:tcW w:w="1917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 w14:paraId="5C5D1D4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360B40C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14:paraId="7C6445A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CD3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14:paraId="751AA2B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115In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 w14:paraId="7128A05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300443</w:t>
            </w:r>
          </w:p>
        </w:tc>
        <w:tc>
          <w:tcPr>
            <w:tcW w:w="1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0E7B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2FC4C4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14:paraId="6CA7D01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Ki-67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14:paraId="57F9E3E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139La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 w14:paraId="7E281D6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14-5698-82</w:t>
            </w:r>
          </w:p>
        </w:tc>
        <w:tc>
          <w:tcPr>
            <w:tcW w:w="1917" w:type="dxa"/>
            <w:tcBorders>
              <w:tl2br w:val="nil"/>
              <w:tr2bl w:val="nil"/>
            </w:tcBorders>
            <w:vAlign w:val="center"/>
          </w:tcPr>
          <w:p w14:paraId="6E4D23A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eBioscience</w:t>
            </w:r>
          </w:p>
        </w:tc>
      </w:tr>
      <w:tr w14:paraId="0F713C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14:paraId="5BD9591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CD62L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14:paraId="5101963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141Pr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6D1E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304854</w:t>
            </w:r>
          </w:p>
        </w:tc>
        <w:tc>
          <w:tcPr>
            <w:tcW w:w="1917" w:type="dxa"/>
            <w:tcBorders>
              <w:tl2br w:val="nil"/>
              <w:tr2bl w:val="nil"/>
            </w:tcBorders>
            <w:vAlign w:val="center"/>
          </w:tcPr>
          <w:p w14:paraId="4A87687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409334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14:paraId="4772AF9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γδTCR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14:paraId="697E138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142Nd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D082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100P001A</w:t>
            </w:r>
          </w:p>
        </w:tc>
        <w:tc>
          <w:tcPr>
            <w:tcW w:w="1917" w:type="dxa"/>
            <w:tcBorders>
              <w:tl2br w:val="nil"/>
              <w:tr2bl w:val="nil"/>
            </w:tcBorders>
            <w:vAlign w:val="center"/>
          </w:tcPr>
          <w:p w14:paraId="38005A2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PLT</w:t>
            </w:r>
          </w:p>
        </w:tc>
      </w:tr>
      <w:tr w14:paraId="408F93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14:paraId="31010CB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CD117(c-kit）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14:paraId="72D869E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143Nd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5C13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313202</w:t>
            </w:r>
          </w:p>
        </w:tc>
        <w:tc>
          <w:tcPr>
            <w:tcW w:w="1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0478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0C1A2F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14:paraId="2234314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CD14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14:paraId="231209A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144Nd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D402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A8964-bulk</w:t>
            </w:r>
          </w:p>
        </w:tc>
        <w:tc>
          <w:tcPr>
            <w:tcW w:w="1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40B0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KuangBo Biology</w:t>
            </w:r>
          </w:p>
        </w:tc>
      </w:tr>
      <w:tr w14:paraId="7BE7F1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l2br w:val="nil"/>
              <w:tr2bl w:val="nil"/>
            </w:tcBorders>
            <w:vAlign w:val="center"/>
          </w:tcPr>
          <w:p w14:paraId="3135458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CD31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 w14:paraId="3383935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145Nd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A2537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303108</w:t>
            </w:r>
          </w:p>
        </w:tc>
        <w:tc>
          <w:tcPr>
            <w:tcW w:w="1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0A8D7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5097AA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bottom w:val="nil"/>
              <w:tl2br w:val="nil"/>
              <w:tr2bl w:val="nil"/>
            </w:tcBorders>
            <w:vAlign w:val="center"/>
          </w:tcPr>
          <w:p w14:paraId="66BAA7B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CD123(IL-3Ra)</w:t>
            </w:r>
          </w:p>
        </w:tc>
        <w:tc>
          <w:tcPr>
            <w:tcW w:w="1984" w:type="dxa"/>
            <w:tcBorders>
              <w:bottom w:val="nil"/>
              <w:tl2br w:val="nil"/>
              <w:tr2bl w:val="nil"/>
            </w:tcBorders>
            <w:vAlign w:val="center"/>
          </w:tcPr>
          <w:p w14:paraId="609F5BF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146Nd</w:t>
            </w:r>
          </w:p>
        </w:tc>
        <w:tc>
          <w:tcPr>
            <w:tcW w:w="1798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611EAC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306002</w:t>
            </w:r>
          </w:p>
        </w:tc>
        <w:tc>
          <w:tcPr>
            <w:tcW w:w="1917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EC1C3B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5177C9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92783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CD183(CXCR3)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8EF01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147Sm</w:t>
            </w:r>
          </w:p>
        </w:tc>
        <w:tc>
          <w:tcPr>
            <w:tcW w:w="17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AD2C9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353750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EA097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7997A86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B9868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CD185(CXCR5)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5C0A6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148Nd</w:t>
            </w:r>
          </w:p>
        </w:tc>
        <w:tc>
          <w:tcPr>
            <w:tcW w:w="17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4D36C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552032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7D825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bidi="ar"/>
                <w14:ligatures w14:val="none"/>
              </w:rPr>
              <w:t>BD Biosciences</w:t>
            </w:r>
          </w:p>
        </w:tc>
      </w:tr>
      <w:tr w14:paraId="059603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tcBorders>
              <w:top w:val="nil"/>
            </w:tcBorders>
            <w:shd w:val="clear" w:color="auto" w:fill="auto"/>
            <w:vAlign w:val="center"/>
          </w:tcPr>
          <w:p w14:paraId="2328D75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CD33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</w:tcPr>
          <w:p w14:paraId="56ADA24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149Sm</w:t>
            </w:r>
          </w:p>
        </w:tc>
        <w:tc>
          <w:tcPr>
            <w:tcW w:w="1798" w:type="dxa"/>
            <w:tcBorders>
              <w:top w:val="nil"/>
            </w:tcBorders>
            <w:shd w:val="clear" w:color="auto" w:fill="auto"/>
            <w:vAlign w:val="center"/>
          </w:tcPr>
          <w:p w14:paraId="6F12FBA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303419</w:t>
            </w:r>
          </w:p>
        </w:tc>
        <w:tc>
          <w:tcPr>
            <w:tcW w:w="1917" w:type="dxa"/>
            <w:tcBorders>
              <w:top w:val="nil"/>
            </w:tcBorders>
            <w:shd w:val="clear" w:color="auto" w:fill="auto"/>
            <w:vAlign w:val="center"/>
          </w:tcPr>
          <w:p w14:paraId="046784F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4D54F10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77A5186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CD1c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37DE8E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150Nd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1DFA401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331502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190FA27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1589D2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7C21F32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CD161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79E8A4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151Eu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4EBFC3B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339902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2DE63F0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4FBD49F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6FC1227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CD38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38BC6E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152Sm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4FA1862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303502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307969E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00D9595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0A21A46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CD194(CCR4)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32BD46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153Eu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5FC2820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359402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6848376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445DB3F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749EFDB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CD39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B49E3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154Sm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5357384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328202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76C24B8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528337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23F1695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CD127(IL-7Ra)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E0E7A5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155Gd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78DDDE0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351302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4CD6459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6B2BF9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7B6257F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CD11c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B574E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156Gd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7AB7BBE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337202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58ACC80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309EAF7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6C4AFD7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CD279(PD-1)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793AB6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157Gd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DE5FB8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329926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0A897D9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03DF3A1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247CB7D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CD19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C91568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158Gd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1096402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302268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2AD6713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0309B6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9EFD22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CD56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B88271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159Tb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8F8269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559043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1944D6A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bidi="ar"/>
                <w14:ligatures w14:val="none"/>
              </w:rPr>
              <w:t>BD Biosciences</w:t>
            </w:r>
          </w:p>
        </w:tc>
      </w:tr>
      <w:tr w14:paraId="071F99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4F8AA42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CD25(IL-2Ra)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B0C359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160Gd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0ABB842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MAB1020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2C5186C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RD Biotech</w:t>
            </w:r>
          </w:p>
        </w:tc>
      </w:tr>
      <w:tr w14:paraId="5AAC12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38419A5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CD45RA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7B501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161Dy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11FAD69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304143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095C6FD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237297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6A5AEF3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CD27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5F49D9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162Dy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1A5B8B2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302802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72DF177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492C76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2C4CCE6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CD278(ICOS)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9B03C7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163Dy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525055B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313502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1B46DA8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7B613E5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216DDDF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CD141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25B9BE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164Dy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375D21A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344102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0EB0932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1C2387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7B11ED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CD294(CRTH2)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E37C2B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165Ho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FC1CA1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350102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73E0370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1CD08B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0FADD0B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CD95(Fas)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2278FD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166Er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88FA48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305656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64DB5FA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046A8EA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5FBCFFB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CD197(CCR7)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F9F963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167Er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8CD4F1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353256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79927C5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062B4AA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33976AA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CD45RO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208AD2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168Er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09FB190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304202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1069FA1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340F6E4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0758BDE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ED5A52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169Tm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79B81403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302057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5FDAF3B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4BFD3DD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045D48E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CD66b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84EF68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170Er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1B6430E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305102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10153C3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6BD4F62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AF8669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IgD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E4FD66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171Yb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F743D0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348202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21BFDE4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3D9EE4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3A8F448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FOXP3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57D1F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172Yb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0751E28B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14-4776-82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39905FC4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eBioscience</w:t>
            </w:r>
          </w:p>
        </w:tc>
      </w:tr>
      <w:tr w14:paraId="332B9D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BFCDAE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GranzymeB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FB26CF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173Yb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3CF46AA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372202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2F4812C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2A78EE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865617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CD20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4FC2FA1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174Yb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030DE8A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302302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3FA6F51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508306C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462EE0C2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CD196(CCR6)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4503A2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175Lu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EF364B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353402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1663B54D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3018B26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7A114577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HLA-DR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F9CB206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176Yb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2A6E66E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BE0306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02269A6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Bioxcell</w:t>
            </w:r>
          </w:p>
        </w:tc>
      </w:tr>
      <w:tr w14:paraId="258F341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CC7F55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379915E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197Au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03CB7EB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300541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5751C959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61D0EA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2477C7E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CD8a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9BBC670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198Pt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1DAF1AEF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301074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4FEFEF0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  <w:tr w14:paraId="425D06D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365FAA75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CD11b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425814C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209Bi</w:t>
            </w:r>
          </w:p>
        </w:tc>
        <w:tc>
          <w:tcPr>
            <w:tcW w:w="1798" w:type="dxa"/>
            <w:shd w:val="clear" w:color="auto" w:fill="auto"/>
            <w:vAlign w:val="center"/>
          </w:tcPr>
          <w:p w14:paraId="65A71E98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101202</w:t>
            </w:r>
          </w:p>
        </w:tc>
        <w:tc>
          <w:tcPr>
            <w:tcW w:w="1917" w:type="dxa"/>
            <w:shd w:val="clear" w:color="auto" w:fill="auto"/>
            <w:vAlign w:val="center"/>
          </w:tcPr>
          <w:p w14:paraId="0F7C102A">
            <w:pPr>
              <w:widowControl/>
              <w:spacing w:before="60" w:after="60" w:line="240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  <w14:ligatures w14:val="none"/>
              </w:rPr>
              <w:t>Biolegend</w:t>
            </w:r>
          </w:p>
        </w:tc>
      </w:tr>
    </w:tbl>
    <w:p w14:paraId="0AC6E214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D12A67"/>
    <w:rsid w:val="33D1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spacing w:after="0" w:line="240" w:lineRule="auto"/>
      <w:jc w:val="both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2025-07-20T08:29:00Z</dcterms:created>
  <dc:creator>Underwater$quad</dc:creator>
  <cp:lastModifiedBy>Underwater$quad</cp:lastModifiedBy>
  <dcterms:modified xsi:type="dcterms:W3CDTF">2025-07-20T08:29:43Z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A4FE3770CCB04865B0F5E03304B471EA_11</vt:lpwstr>
  </property>
  <property fmtid="{D5CDD505-2E9C-101B-9397-08002B2CF9AE}" pid="4" name="KSOTemplateDocerSaveRecord">
    <vt:lpwstr>eyJoZGlkIjoiN2ZkN2U0NTE2ZWZjNGNkOGYwMTY5ODIwZjEyYjUxNGMiLCJ1c2VySWQiOiIzODg5MzUyMjkifQ==</vt:lpwstr>
  </property>
</Properties>
</file>