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C9877" w14:textId="77777777" w:rsidR="00D617D4" w:rsidRPr="00D617D4" w:rsidRDefault="00D617D4" w:rsidP="00D617D4">
      <w:pPr>
        <w:rPr>
          <w:lang w:val="en-GB"/>
        </w:rPr>
      </w:pPr>
      <w:r w:rsidRPr="00D617D4">
        <w:rPr>
          <w:lang w:val="en-GB"/>
        </w:rPr>
        <w:t>Supplementary material</w:t>
      </w:r>
    </w:p>
    <w:p w14:paraId="0B91F9F4" w14:textId="77777777" w:rsidR="00D617D4" w:rsidRPr="00D617D4" w:rsidRDefault="00D617D4" w:rsidP="00D617D4">
      <w:pPr>
        <w:rPr>
          <w:lang w:val="en-GB"/>
        </w:rPr>
      </w:pPr>
    </w:p>
    <w:p w14:paraId="7A2ECE9E" w14:textId="73F5B096" w:rsidR="00D617D4" w:rsidRPr="00D617D4" w:rsidRDefault="00D617D4" w:rsidP="00D617D4">
      <w:pPr>
        <w:rPr>
          <w:lang w:val="en-GB"/>
        </w:rPr>
      </w:pPr>
      <w:r w:rsidRPr="00D617D4">
        <w:rPr>
          <w:lang w:val="en-GB"/>
        </w:rPr>
        <w:drawing>
          <wp:inline distT="0" distB="0" distL="0" distR="0" wp14:anchorId="5CD89559" wp14:editId="76D96B6D">
            <wp:extent cx="5731510" cy="3577590"/>
            <wp:effectExtent l="0" t="0" r="2540" b="3810"/>
            <wp:docPr id="2142894666" name="Picture 4" descr="A line graph with a dotted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894666" name="Picture 4" descr="A line graph with a dotted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98073" w14:textId="77777777" w:rsidR="00D617D4" w:rsidRPr="00D617D4" w:rsidRDefault="00D617D4" w:rsidP="00D617D4">
      <w:pPr>
        <w:rPr>
          <w:lang w:val="en-GB"/>
        </w:rPr>
      </w:pPr>
      <w:r w:rsidRPr="00D617D4">
        <w:rPr>
          <w:lang w:val="en-GB"/>
        </w:rPr>
        <w:t>Figure S1: Average USD/Naira exchange rate (June to December 2023). Source: https://www.exchange-rates.org/exchange-rate-history/usd-ngn-2023</w:t>
      </w:r>
    </w:p>
    <w:p w14:paraId="1781C220" w14:textId="77777777" w:rsidR="00D617D4" w:rsidRPr="00D617D4" w:rsidRDefault="00D617D4" w:rsidP="00D617D4">
      <w:pPr>
        <w:rPr>
          <w:lang w:val="en-GB"/>
        </w:rPr>
      </w:pPr>
    </w:p>
    <w:p w14:paraId="68011353" w14:textId="77777777" w:rsidR="00D617D4" w:rsidRPr="00D617D4" w:rsidRDefault="00D617D4" w:rsidP="00D617D4">
      <w:pPr>
        <w:rPr>
          <w:lang w:val="en-GB"/>
        </w:rPr>
      </w:pPr>
    </w:p>
    <w:p w14:paraId="0C4F3EDB" w14:textId="77777777" w:rsidR="00D617D4" w:rsidRPr="00D617D4" w:rsidRDefault="00D617D4" w:rsidP="00D617D4">
      <w:pPr>
        <w:rPr>
          <w:lang w:val="en-GB"/>
        </w:rPr>
      </w:pPr>
    </w:p>
    <w:p w14:paraId="572B1A05" w14:textId="77777777" w:rsidR="00D617D4" w:rsidRPr="00D617D4" w:rsidRDefault="00D617D4" w:rsidP="00D617D4">
      <w:pPr>
        <w:rPr>
          <w:lang w:val="en-GB"/>
        </w:rPr>
      </w:pPr>
    </w:p>
    <w:p w14:paraId="2B921014" w14:textId="77777777" w:rsidR="00D617D4" w:rsidRPr="00D617D4" w:rsidRDefault="00D617D4" w:rsidP="00D617D4">
      <w:pPr>
        <w:rPr>
          <w:lang w:val="en-GB"/>
        </w:rPr>
      </w:pPr>
    </w:p>
    <w:p w14:paraId="1D7F9613" w14:textId="77777777" w:rsidR="00D617D4" w:rsidRPr="00D617D4" w:rsidRDefault="00D617D4" w:rsidP="00D617D4">
      <w:pPr>
        <w:rPr>
          <w:lang w:val="en-GB"/>
        </w:rPr>
      </w:pPr>
    </w:p>
    <w:p w14:paraId="42AD2354" w14:textId="77777777" w:rsidR="00D617D4" w:rsidRPr="00D617D4" w:rsidRDefault="00D617D4" w:rsidP="00D617D4">
      <w:pPr>
        <w:rPr>
          <w:lang w:val="en-GB"/>
        </w:rPr>
      </w:pPr>
    </w:p>
    <w:p w14:paraId="073131D9" w14:textId="77777777" w:rsidR="00D617D4" w:rsidRPr="00D617D4" w:rsidRDefault="00D617D4" w:rsidP="00D617D4">
      <w:pPr>
        <w:rPr>
          <w:lang w:val="en-GB"/>
        </w:rPr>
      </w:pPr>
    </w:p>
    <w:p w14:paraId="05520DA1" w14:textId="77777777" w:rsidR="00D617D4" w:rsidRPr="00D617D4" w:rsidRDefault="00D617D4" w:rsidP="00D617D4">
      <w:pPr>
        <w:rPr>
          <w:lang w:val="en-GB"/>
        </w:rPr>
      </w:pPr>
    </w:p>
    <w:p w14:paraId="37E18B04" w14:textId="77777777" w:rsidR="00D617D4" w:rsidRPr="00D617D4" w:rsidRDefault="00D617D4" w:rsidP="00D617D4">
      <w:pPr>
        <w:rPr>
          <w:lang w:val="en-GB"/>
        </w:rPr>
      </w:pPr>
    </w:p>
    <w:p w14:paraId="629EF4C3" w14:textId="77777777" w:rsidR="00D617D4" w:rsidRPr="00D617D4" w:rsidRDefault="00D617D4" w:rsidP="00D617D4">
      <w:pPr>
        <w:rPr>
          <w:lang w:val="en-GB"/>
        </w:rPr>
      </w:pPr>
    </w:p>
    <w:p w14:paraId="0720D4A7" w14:textId="53447D2B" w:rsidR="00D617D4" w:rsidRPr="00D617D4" w:rsidRDefault="00D617D4" w:rsidP="00D617D4">
      <w:pPr>
        <w:rPr>
          <w:lang w:val="en-GB"/>
        </w:rPr>
      </w:pPr>
      <w:r w:rsidRPr="00D617D4">
        <w:rPr>
          <w:lang w:val="en-GB"/>
        </w:rPr>
        <w:lastRenderedPageBreak/>
        <w:drawing>
          <wp:inline distT="0" distB="0" distL="0" distR="0" wp14:anchorId="7BE6501E" wp14:editId="5553470C">
            <wp:extent cx="5731510" cy="3451860"/>
            <wp:effectExtent l="0" t="0" r="2540" b="0"/>
            <wp:docPr id="840026275" name="Picture 3" descr="A line graph with numbers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026275" name="Picture 3" descr="A line graph with numbers and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ACF28" w14:textId="77777777" w:rsidR="00D617D4" w:rsidRPr="00D617D4" w:rsidRDefault="00D617D4" w:rsidP="00D617D4">
      <w:pPr>
        <w:rPr>
          <w:lang w:val="en-GB"/>
        </w:rPr>
      </w:pPr>
      <w:r w:rsidRPr="00D617D4">
        <w:rPr>
          <w:lang w:val="en-GB"/>
        </w:rPr>
        <w:t xml:space="preserve">Figure S2: Yearly CPIs in Nigeria (2008-2024). Source: Adapted from data obtained from </w:t>
      </w:r>
      <w:r w:rsidRPr="00D617D4">
        <w:rPr>
          <w:lang w:val="en-GB"/>
        </w:rPr>
        <w:fldChar w:fldCharType="begin" w:fldLock="1"/>
      </w:r>
      <w:r w:rsidRPr="00D617D4">
        <w:rPr>
          <w:lang w:val="en-GB"/>
        </w:rPr>
        <w:instrText>ADDIN CSL_CITATION {"citationItems":[{"id":"ITEM-1","itemData":{"URL":"https://www.nigerianstat.gov.ng/elibrary/read/1241453","accessed":{"date-parts":[["2024","12","2"]]},"author":[{"dropping-particle":"","family":"National Bureau of Statistics","given":"","non-dropping-particle":"","parse-names":false,"suffix":""}],"id":"ITEM-1","issued":{"date-parts":[["2024"]]},"title":"CPI and Inflation Report January 2024","type":"webpage"},"uris":["http://www.mendeley.com/documents/?uuid=efacfe16-0a5a-4aac-8cc0-726e405d1820"]}],"mendeley":{"formattedCitation":"(National Bureau of Statistics, 2024)","manualFormatting":"National Bureau of Statistics, (2024)","plainTextFormattedCitation":"(National Bureau of Statistics, 2024)","previouslyFormattedCitation":"(National Bureau of Statistics, 2024)"},"properties":{"noteIndex":0},"schema":"https://github.com/citation-style-language/schema/raw/master/csl-citation.json"}</w:instrText>
      </w:r>
      <w:r w:rsidRPr="00D617D4">
        <w:rPr>
          <w:lang w:val="en-GB"/>
        </w:rPr>
        <w:fldChar w:fldCharType="separate"/>
      </w:r>
      <w:r w:rsidRPr="00D617D4">
        <w:rPr>
          <w:lang w:val="en-GB"/>
        </w:rPr>
        <w:t>National Bureau of Statistics, (2024)</w:t>
      </w:r>
      <w:r w:rsidRPr="00D617D4">
        <w:fldChar w:fldCharType="end"/>
      </w:r>
    </w:p>
    <w:p w14:paraId="441F025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7D4"/>
    <w:rsid w:val="00767E38"/>
    <w:rsid w:val="00866F7D"/>
    <w:rsid w:val="00C52C43"/>
    <w:rsid w:val="00D617D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F764E"/>
  <w15:chartTrackingRefBased/>
  <w15:docId w15:val="{0966B0E5-4176-4430-801D-41DD5F6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1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1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7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7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7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7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7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7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7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17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7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7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7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1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7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1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7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1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7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17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7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7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7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5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2025-08-08T03:21:00Z</dcterms:created>
  <dcterms:modified xsi:type="dcterms:W3CDTF">2025-08-08T03:21:00Z</dcterms:modified>
</cp:coreProperties>
</file>