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4475C" w14:textId="538052EA" w:rsidR="005F0F3D" w:rsidRDefault="005F0F3D" w:rsidP="00EE4BAE">
      <w:pPr>
        <w:spacing w:line="480" w:lineRule="auto"/>
        <w:rPr>
          <w:rFonts w:ascii="Times New Roman" w:eastAsia="等线" w:hAnsi="Times New Roman" w:cs="Times New Roman"/>
          <w:b/>
          <w:bCs/>
          <w:i/>
          <w:iCs/>
          <w:sz w:val="28"/>
          <w:szCs w:val="32"/>
        </w:rPr>
      </w:pPr>
      <w:bookmarkStart w:id="0" w:name="_Hlk110235641"/>
      <w:r w:rsidRPr="005F0F3D">
        <w:rPr>
          <w:rFonts w:ascii="Times New Roman" w:eastAsia="等线" w:hAnsi="Times New Roman" w:cs="Times New Roman" w:hint="eastAsia"/>
          <w:b/>
          <w:bCs/>
          <w:i/>
          <w:iCs/>
          <w:sz w:val="28"/>
          <w:szCs w:val="32"/>
        </w:rPr>
        <w:t>Supplemental information</w:t>
      </w:r>
    </w:p>
    <w:p w14:paraId="141A094E" w14:textId="77777777" w:rsidR="005F0F3D" w:rsidRPr="005F0F3D" w:rsidRDefault="005F0F3D" w:rsidP="00EE4BAE">
      <w:pPr>
        <w:spacing w:line="480" w:lineRule="auto"/>
        <w:rPr>
          <w:rFonts w:ascii="Times New Roman" w:eastAsia="等线" w:hAnsi="Times New Roman" w:cs="Times New Roman"/>
          <w:b/>
          <w:bCs/>
          <w:i/>
          <w:iCs/>
          <w:sz w:val="28"/>
          <w:szCs w:val="32"/>
        </w:rPr>
      </w:pPr>
    </w:p>
    <w:p w14:paraId="531927AD" w14:textId="7E0F5ECD" w:rsidR="00773213" w:rsidRDefault="00A546B5" w:rsidP="00EE4BAE">
      <w:pPr>
        <w:spacing w:line="480" w:lineRule="auto"/>
        <w:rPr>
          <w:rFonts w:ascii="Times New Roman" w:hAnsi="Times New Roman"/>
          <w:b/>
          <w:bCs/>
          <w:sz w:val="28"/>
          <w:szCs w:val="32"/>
        </w:rPr>
      </w:pPr>
      <w:r>
        <w:rPr>
          <w:rFonts w:ascii="Times New Roman" w:hAnsi="Times New Roman" w:hint="eastAsia"/>
          <w:b/>
          <w:bCs/>
          <w:sz w:val="28"/>
          <w:szCs w:val="32"/>
        </w:rPr>
        <w:t>C</w:t>
      </w:r>
      <w:r w:rsidRPr="00566A28">
        <w:rPr>
          <w:rFonts w:ascii="Times New Roman" w:hAnsi="Times New Roman" w:hint="eastAsia"/>
          <w:b/>
          <w:bCs/>
          <w:sz w:val="28"/>
          <w:szCs w:val="32"/>
        </w:rPr>
        <w:t>limate change dominate</w:t>
      </w:r>
      <w:r>
        <w:rPr>
          <w:rFonts w:ascii="Times New Roman" w:hAnsi="Times New Roman" w:hint="eastAsia"/>
          <w:b/>
          <w:bCs/>
          <w:sz w:val="28"/>
          <w:szCs w:val="32"/>
        </w:rPr>
        <w:t>s</w:t>
      </w:r>
      <w:r w:rsidRPr="00566A28">
        <w:rPr>
          <w:rFonts w:ascii="Times New Roman" w:hAnsi="Times New Roman" w:hint="eastAsia"/>
          <w:b/>
          <w:bCs/>
          <w:sz w:val="28"/>
          <w:szCs w:val="32"/>
        </w:rPr>
        <w:t xml:space="preserve"> </w:t>
      </w:r>
      <w:r w:rsidR="00377FF4">
        <w:rPr>
          <w:rFonts w:ascii="Times New Roman" w:hAnsi="Times New Roman" w:hint="eastAsia"/>
          <w:b/>
          <w:bCs/>
          <w:sz w:val="28"/>
          <w:szCs w:val="32"/>
        </w:rPr>
        <w:t>variation</w:t>
      </w:r>
      <w:r w:rsidRPr="00566A28">
        <w:rPr>
          <w:rFonts w:ascii="Times New Roman" w:hAnsi="Times New Roman" w:hint="eastAsia"/>
          <w:b/>
          <w:bCs/>
          <w:sz w:val="28"/>
          <w:szCs w:val="32"/>
        </w:rPr>
        <w:t>s in water fluxes and avail</w:t>
      </w:r>
      <w:r>
        <w:rPr>
          <w:rFonts w:ascii="Times New Roman" w:hAnsi="Times New Roman" w:hint="eastAsia"/>
          <w:b/>
          <w:bCs/>
          <w:sz w:val="28"/>
          <w:szCs w:val="32"/>
        </w:rPr>
        <w:t>a</w:t>
      </w:r>
      <w:r w:rsidRPr="00566A28">
        <w:rPr>
          <w:rFonts w:ascii="Times New Roman" w:hAnsi="Times New Roman" w:hint="eastAsia"/>
          <w:b/>
          <w:bCs/>
          <w:sz w:val="28"/>
          <w:szCs w:val="32"/>
        </w:rPr>
        <w:t>bility than tree restoration and their interaction</w:t>
      </w:r>
      <w:r w:rsidR="00297506">
        <w:rPr>
          <w:rFonts w:ascii="Times New Roman" w:hAnsi="Times New Roman" w:hint="eastAsia"/>
          <w:b/>
          <w:bCs/>
          <w:sz w:val="28"/>
          <w:szCs w:val="32"/>
        </w:rPr>
        <w:t>s</w:t>
      </w:r>
      <w:r w:rsidRPr="00566A28" w:rsidDel="00F02F41">
        <w:rPr>
          <w:rFonts w:ascii="Times New Roman" w:hAnsi="Times New Roman"/>
          <w:b/>
          <w:bCs/>
          <w:sz w:val="28"/>
          <w:szCs w:val="32"/>
        </w:rPr>
        <w:t xml:space="preserve"> </w:t>
      </w:r>
    </w:p>
    <w:p w14:paraId="63912DA8" w14:textId="77777777" w:rsidR="00B55DD4" w:rsidRDefault="00B55DD4" w:rsidP="00EE4BAE">
      <w:pPr>
        <w:spacing w:line="480" w:lineRule="auto"/>
        <w:rPr>
          <w:rFonts w:ascii="Times New Roman" w:hAnsi="Times New Roman"/>
          <w:bCs/>
          <w:sz w:val="24"/>
          <w:szCs w:val="24"/>
        </w:rPr>
      </w:pPr>
    </w:p>
    <w:bookmarkEnd w:id="0"/>
    <w:p w14:paraId="22369A2C" w14:textId="3ADABA2A" w:rsidR="00D7744F" w:rsidRPr="00D7744F" w:rsidRDefault="00D7744F" w:rsidP="00D7744F">
      <w:pPr>
        <w:spacing w:line="480" w:lineRule="auto"/>
        <w:rPr>
          <w:rFonts w:ascii="Times New Roman" w:eastAsia="等线" w:hAnsi="Times New Roman" w:cs="Times New Roman"/>
          <w:bCs/>
          <w:sz w:val="24"/>
          <w:szCs w:val="24"/>
          <w:lang w:val="it-IT"/>
        </w:rPr>
      </w:pPr>
      <w:r w:rsidRPr="00D7744F">
        <w:rPr>
          <w:rFonts w:ascii="Times New Roman" w:eastAsia="等线" w:hAnsi="Times New Roman" w:cs="Times New Roman"/>
          <w:bCs/>
          <w:sz w:val="24"/>
          <w:szCs w:val="24"/>
          <w:lang w:val="it-IT"/>
        </w:rPr>
        <w:t>Qing Yang</w:t>
      </w:r>
      <w:r w:rsidRPr="00D7744F">
        <w:rPr>
          <w:rFonts w:ascii="Times New Roman" w:eastAsia="等线" w:hAnsi="Times New Roman" w:cs="Times New Roman"/>
          <w:bCs/>
          <w:sz w:val="24"/>
          <w:szCs w:val="24"/>
          <w:vertAlign w:val="superscript"/>
          <w:lang w:val="it-IT"/>
        </w:rPr>
        <w:t>1,</w:t>
      </w:r>
      <w:r w:rsidRPr="00D7744F">
        <w:rPr>
          <w:rFonts w:ascii="Times New Roman" w:eastAsia="等线" w:hAnsi="Times New Roman" w:cs="Times New Roman" w:hint="eastAsia"/>
          <w:bCs/>
          <w:sz w:val="24"/>
          <w:szCs w:val="24"/>
          <w:vertAlign w:val="superscript"/>
          <w:lang w:val="it-IT"/>
        </w:rPr>
        <w:t>2</w:t>
      </w:r>
      <w:r w:rsidRPr="00D7744F">
        <w:rPr>
          <w:rFonts w:ascii="Times New Roman" w:eastAsia="等线" w:hAnsi="Times New Roman" w:cs="Times New Roman" w:hint="eastAsia"/>
          <w:bCs/>
          <w:sz w:val="24"/>
          <w:szCs w:val="24"/>
          <w:lang w:val="it-IT"/>
        </w:rPr>
        <w:t>,</w:t>
      </w:r>
      <w:r w:rsidRPr="00D7744F">
        <w:rPr>
          <w:rFonts w:ascii="Times New Roman" w:eastAsia="等线" w:hAnsi="Times New Roman" w:cs="Times New Roman"/>
          <w:bCs/>
          <w:sz w:val="24"/>
          <w:szCs w:val="24"/>
          <w:lang w:val="it-IT"/>
        </w:rPr>
        <w:t xml:space="preserve"> Congyu H</w:t>
      </w:r>
      <w:r w:rsidRPr="00D7744F">
        <w:rPr>
          <w:rFonts w:ascii="Times New Roman" w:eastAsia="等线" w:hAnsi="Times New Roman" w:cs="Times New Roman" w:hint="eastAsia"/>
          <w:bCs/>
          <w:sz w:val="24"/>
          <w:szCs w:val="24"/>
          <w:lang w:val="it-IT"/>
        </w:rPr>
        <w:t>ou</w:t>
      </w:r>
      <w:r w:rsidRPr="00D7744F">
        <w:rPr>
          <w:rFonts w:ascii="Times New Roman" w:eastAsia="等线" w:hAnsi="Times New Roman" w:cs="Times New Roman" w:hint="eastAsia"/>
          <w:bCs/>
          <w:sz w:val="24"/>
          <w:szCs w:val="24"/>
          <w:vertAlign w:val="superscript"/>
          <w:lang w:val="it-IT"/>
        </w:rPr>
        <w:t>3</w:t>
      </w:r>
      <w:r w:rsidRPr="00D7744F">
        <w:rPr>
          <w:rFonts w:ascii="Times New Roman" w:eastAsia="等线" w:hAnsi="Times New Roman" w:cs="Times New Roman"/>
          <w:bCs/>
          <w:sz w:val="24"/>
          <w:szCs w:val="24"/>
          <w:vertAlign w:val="superscript"/>
          <w:lang w:val="it-IT"/>
        </w:rPr>
        <w:t>#</w:t>
      </w:r>
      <w:r w:rsidRPr="00D7744F">
        <w:rPr>
          <w:rFonts w:ascii="Times New Roman" w:eastAsia="等线" w:hAnsi="Times New Roman" w:cs="Times New Roman"/>
          <w:bCs/>
          <w:sz w:val="24"/>
          <w:szCs w:val="24"/>
          <w:lang w:val="it-IT"/>
        </w:rPr>
        <w:t>, Gengyuan Liu</w:t>
      </w:r>
      <w:r w:rsidRPr="00D7744F">
        <w:rPr>
          <w:rFonts w:ascii="Times New Roman" w:eastAsia="等线" w:hAnsi="Times New Roman" w:cs="Times New Roman" w:hint="eastAsia"/>
          <w:bCs/>
          <w:sz w:val="24"/>
          <w:szCs w:val="24"/>
          <w:vertAlign w:val="superscript"/>
          <w:lang w:val="it-IT"/>
        </w:rPr>
        <w:t>4</w:t>
      </w:r>
      <w:r w:rsidRPr="00D7744F">
        <w:rPr>
          <w:rFonts w:ascii="Times New Roman" w:eastAsia="等线" w:hAnsi="Times New Roman" w:cs="Times New Roman"/>
          <w:bCs/>
          <w:sz w:val="24"/>
          <w:szCs w:val="24"/>
          <w:vertAlign w:val="superscript"/>
          <w:lang w:val="it-IT"/>
        </w:rPr>
        <w:t>,</w:t>
      </w:r>
      <w:r w:rsidRPr="00D7744F">
        <w:rPr>
          <w:rFonts w:ascii="Times New Roman" w:eastAsia="等线" w:hAnsi="Times New Roman" w:cs="Times New Roman" w:hint="eastAsia"/>
          <w:bCs/>
          <w:sz w:val="24"/>
          <w:szCs w:val="24"/>
          <w:vertAlign w:val="superscript"/>
          <w:lang w:val="it-IT"/>
        </w:rPr>
        <w:t>5,</w:t>
      </w:r>
      <w:r w:rsidRPr="00D7744F">
        <w:rPr>
          <w:rFonts w:ascii="Times New Roman" w:eastAsia="等线" w:hAnsi="Times New Roman" w:cs="Times New Roman"/>
          <w:bCs/>
          <w:sz w:val="24"/>
          <w:szCs w:val="24"/>
          <w:vertAlign w:val="superscript"/>
          <w:lang w:val="it-IT"/>
        </w:rPr>
        <w:footnoteReference w:id="1"/>
      </w:r>
      <w:r w:rsidRPr="00D7744F">
        <w:rPr>
          <w:rFonts w:ascii="Times New Roman" w:eastAsia="等线" w:hAnsi="Times New Roman" w:cs="Times New Roman"/>
          <w:bCs/>
          <w:sz w:val="24"/>
          <w:szCs w:val="24"/>
          <w:vertAlign w:val="superscript"/>
          <w:lang w:val="it-IT"/>
        </w:rPr>
        <w:t>*</w:t>
      </w:r>
      <w:r w:rsidRPr="00D7744F">
        <w:rPr>
          <w:rFonts w:ascii="Times New Roman" w:eastAsia="等线" w:hAnsi="Times New Roman" w:cs="Times New Roman"/>
          <w:bCs/>
          <w:sz w:val="24"/>
          <w:szCs w:val="24"/>
          <w:lang w:val="it-IT"/>
        </w:rPr>
        <w:t>, Ginevra Virginia Lombardi</w:t>
      </w:r>
      <w:r w:rsidRPr="00D7744F">
        <w:rPr>
          <w:rFonts w:ascii="Times New Roman" w:eastAsia="等线" w:hAnsi="Times New Roman" w:cs="Times New Roman" w:hint="eastAsia"/>
          <w:bCs/>
          <w:sz w:val="24"/>
          <w:szCs w:val="24"/>
          <w:vertAlign w:val="superscript"/>
          <w:lang w:val="it-IT"/>
        </w:rPr>
        <w:t>6</w:t>
      </w:r>
      <w:r w:rsidRPr="00D7744F">
        <w:rPr>
          <w:rFonts w:ascii="Times New Roman" w:eastAsia="等线" w:hAnsi="Times New Roman" w:cs="Times New Roman"/>
          <w:bCs/>
          <w:sz w:val="24"/>
          <w:szCs w:val="24"/>
          <w:lang w:val="it-IT"/>
        </w:rPr>
        <w:t>, Jian Zhao</w:t>
      </w:r>
      <w:r w:rsidRPr="00D7744F">
        <w:rPr>
          <w:rFonts w:ascii="Times New Roman" w:eastAsia="等线" w:hAnsi="Times New Roman" w:cs="Times New Roman" w:hint="eastAsia"/>
          <w:bCs/>
          <w:sz w:val="24"/>
          <w:szCs w:val="24"/>
          <w:vertAlign w:val="superscript"/>
          <w:lang w:val="it-IT"/>
        </w:rPr>
        <w:t>3</w:t>
      </w:r>
      <w:r w:rsidRPr="00D7744F">
        <w:rPr>
          <w:rFonts w:ascii="Times New Roman" w:eastAsia="等线" w:hAnsi="Times New Roman" w:cs="Times New Roman"/>
          <w:bCs/>
          <w:sz w:val="24"/>
          <w:szCs w:val="24"/>
          <w:lang w:val="it-IT"/>
        </w:rPr>
        <w:t>, Zhifeng Yang</w:t>
      </w:r>
      <w:r w:rsidRPr="00D7744F">
        <w:rPr>
          <w:rFonts w:ascii="Times New Roman" w:eastAsia="等线" w:hAnsi="Times New Roman" w:cs="Times New Roman" w:hint="eastAsia"/>
          <w:bCs/>
          <w:sz w:val="24"/>
          <w:szCs w:val="24"/>
          <w:vertAlign w:val="superscript"/>
          <w:lang w:val="it-IT"/>
        </w:rPr>
        <w:t>2,7</w:t>
      </w:r>
      <w:r w:rsidRPr="00D7744F">
        <w:rPr>
          <w:rFonts w:ascii="Times New Roman" w:eastAsia="等线" w:hAnsi="Times New Roman" w:cs="Times New Roman"/>
          <w:bCs/>
          <w:sz w:val="24"/>
          <w:szCs w:val="24"/>
          <w:vertAlign w:val="superscript"/>
          <w:lang w:val="it-IT"/>
        </w:rPr>
        <w:t>*</w:t>
      </w:r>
    </w:p>
    <w:p w14:paraId="23C55B95"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i/>
          <w:iCs/>
          <w:color w:val="000000"/>
          <w:kern w:val="0"/>
          <w:sz w:val="16"/>
          <w:szCs w:val="18"/>
          <w:vertAlign w:val="superscript"/>
        </w:rPr>
        <w:t xml:space="preserve">1 </w:t>
      </w:r>
      <w:r w:rsidRPr="00D7744F">
        <w:rPr>
          <w:rFonts w:ascii="Times New Roman" w:eastAsia="宋体" w:hAnsi="Times New Roman" w:cs="Times New Roman"/>
          <w:i/>
          <w:iCs/>
          <w:color w:val="000000"/>
          <w:kern w:val="0"/>
          <w:sz w:val="16"/>
          <w:szCs w:val="18"/>
        </w:rPr>
        <w:t>Advanced Interdisciplinary Institute of Environment and Ecology, Guangdong Provincial Key Laboratory of Wastewater Information Analysis and Early Warning, Beijing Normal University, Zhuhai 519087, China</w:t>
      </w:r>
    </w:p>
    <w:p w14:paraId="6557358C"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2</w:t>
      </w:r>
      <w:r w:rsidRPr="00D7744F">
        <w:rPr>
          <w:rFonts w:ascii="Times New Roman" w:eastAsia="宋体" w:hAnsi="Times New Roman" w:cs="Times New Roman" w:hint="eastAsia"/>
          <w:i/>
          <w:iCs/>
          <w:color w:val="000000"/>
          <w:kern w:val="0"/>
          <w:sz w:val="16"/>
          <w:szCs w:val="18"/>
        </w:rPr>
        <w:t xml:space="preserve"> Key Laboratory for City Cluster Environmental Safety and Green Development of the Ministry of Education, School of Ecology, Environment and Resources, Guangdong University of Technology, Guangzhou, 510006, China</w:t>
      </w:r>
    </w:p>
    <w:p w14:paraId="5DAE3491"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3</w:t>
      </w:r>
      <w:r w:rsidRPr="00D7744F">
        <w:rPr>
          <w:rFonts w:ascii="Times New Roman" w:eastAsia="宋体" w:hAnsi="Times New Roman" w:cs="Times New Roman"/>
          <w:i/>
          <w:iCs/>
          <w:color w:val="000000"/>
          <w:kern w:val="0"/>
          <w:sz w:val="16"/>
          <w:szCs w:val="18"/>
        </w:rPr>
        <w:t xml:space="preserve"> Chinese Research Academy of Environmental Sciences, Beijing 100012, China</w:t>
      </w:r>
    </w:p>
    <w:p w14:paraId="7F23906A" w14:textId="681D20F2" w:rsidR="00D7744F" w:rsidRPr="00D21B91" w:rsidRDefault="00D7744F" w:rsidP="00D21B91">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4</w:t>
      </w:r>
      <w:r w:rsidRPr="00D7744F">
        <w:rPr>
          <w:rFonts w:ascii="Times New Roman" w:eastAsia="宋体" w:hAnsi="Times New Roman" w:cs="Times New Roman"/>
          <w:i/>
          <w:iCs/>
          <w:color w:val="000000"/>
          <w:kern w:val="0"/>
          <w:sz w:val="16"/>
          <w:szCs w:val="18"/>
        </w:rPr>
        <w:t xml:space="preserve"> </w:t>
      </w:r>
      <w:r w:rsidR="00D21B91" w:rsidRPr="00D21B91">
        <w:rPr>
          <w:rFonts w:ascii="Times New Roman" w:eastAsia="宋体" w:hAnsi="Times New Roman" w:cs="Times New Roman"/>
          <w:i/>
          <w:iCs/>
          <w:color w:val="000000"/>
          <w:kern w:val="0"/>
          <w:sz w:val="16"/>
          <w:szCs w:val="18"/>
        </w:rPr>
        <w:t>State Key Laboratory of Regional Environment and Sustainability, School of Environment, Beijing Normal University, Beijing, 100875, China</w:t>
      </w:r>
    </w:p>
    <w:p w14:paraId="12682860"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5</w:t>
      </w:r>
      <w:r w:rsidRPr="00D7744F">
        <w:rPr>
          <w:rFonts w:ascii="Times New Roman" w:eastAsia="宋体" w:hAnsi="Times New Roman" w:cs="Times New Roman" w:hint="eastAsia"/>
          <w:i/>
          <w:iCs/>
          <w:color w:val="000000"/>
          <w:kern w:val="0"/>
          <w:sz w:val="16"/>
          <w:szCs w:val="18"/>
        </w:rPr>
        <w:t xml:space="preserve"> Institute of Hainan National Park, Haikou 570228, China</w:t>
      </w:r>
    </w:p>
    <w:p w14:paraId="40E193B6"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6</w:t>
      </w:r>
      <w:r w:rsidRPr="00D7744F">
        <w:rPr>
          <w:rFonts w:ascii="Times New Roman" w:eastAsia="宋体" w:hAnsi="Times New Roman" w:cs="Times New Roman"/>
          <w:i/>
          <w:iCs/>
          <w:color w:val="000000"/>
          <w:kern w:val="0"/>
          <w:sz w:val="16"/>
          <w:szCs w:val="18"/>
        </w:rPr>
        <w:t xml:space="preserve"> Department of Economies and Management, University of Firenze, Via delle Pandette 9, Firenze, 50127, Italy</w:t>
      </w:r>
    </w:p>
    <w:p w14:paraId="28EC86BC" w14:textId="77777777" w:rsidR="00D7744F" w:rsidRPr="00D7744F" w:rsidRDefault="00D7744F" w:rsidP="00D7744F">
      <w:pPr>
        <w:widowControl/>
        <w:spacing w:line="480" w:lineRule="auto"/>
        <w:ind w:leftChars="135" w:left="283"/>
        <w:rPr>
          <w:rFonts w:ascii="Times New Roman" w:eastAsia="宋体" w:hAnsi="Times New Roman" w:cs="Times New Roman"/>
          <w:i/>
          <w:iCs/>
          <w:color w:val="000000"/>
          <w:kern w:val="0"/>
          <w:sz w:val="16"/>
          <w:szCs w:val="18"/>
        </w:rPr>
      </w:pPr>
      <w:r w:rsidRPr="00D7744F">
        <w:rPr>
          <w:rFonts w:ascii="Times New Roman" w:eastAsia="宋体" w:hAnsi="Times New Roman" w:cs="Times New Roman" w:hint="eastAsia"/>
          <w:i/>
          <w:iCs/>
          <w:color w:val="000000"/>
          <w:kern w:val="0"/>
          <w:sz w:val="16"/>
          <w:szCs w:val="18"/>
          <w:vertAlign w:val="superscript"/>
        </w:rPr>
        <w:t>7</w:t>
      </w:r>
      <w:r w:rsidRPr="00D7744F">
        <w:rPr>
          <w:rFonts w:ascii="Times New Roman" w:eastAsia="宋体" w:hAnsi="Times New Roman" w:cs="Times New Roman"/>
          <w:i/>
          <w:iCs/>
          <w:color w:val="000000"/>
          <w:kern w:val="0"/>
          <w:sz w:val="16"/>
          <w:szCs w:val="18"/>
        </w:rPr>
        <w:t xml:space="preserve"> Southern Marine Science and Engineering Guangdong Laboratory (Guangzhou), Guangzhou, 511458, China</w:t>
      </w:r>
    </w:p>
    <w:p w14:paraId="7F5A883E" w14:textId="77777777" w:rsidR="00FA1E24" w:rsidRPr="00D7744F" w:rsidRDefault="00FA1E24" w:rsidP="00FA1E24">
      <w:pPr>
        <w:spacing w:line="480" w:lineRule="auto"/>
        <w:rPr>
          <w:rFonts w:ascii="Times New Roman" w:eastAsia="等线" w:hAnsi="Times New Roman" w:cs="Times New Roman"/>
          <w:sz w:val="24"/>
          <w:szCs w:val="28"/>
        </w:rPr>
      </w:pPr>
    </w:p>
    <w:p w14:paraId="13507FAC" w14:textId="482290AC" w:rsidR="0051330F" w:rsidRPr="00FA1E24" w:rsidRDefault="0051330F" w:rsidP="00030487">
      <w:pPr>
        <w:spacing w:line="360" w:lineRule="auto"/>
        <w:rPr>
          <w:rFonts w:ascii="Times New Roman" w:hAnsi="Times New Roman" w:cs="Times New Roman"/>
          <w:sz w:val="24"/>
          <w:szCs w:val="28"/>
        </w:rPr>
      </w:pPr>
    </w:p>
    <w:p w14:paraId="7114FD49" w14:textId="1A54D82C" w:rsidR="00EE4BAE" w:rsidRDefault="00EE4BAE" w:rsidP="00030487">
      <w:pPr>
        <w:spacing w:line="360" w:lineRule="auto"/>
        <w:rPr>
          <w:rFonts w:ascii="Times New Roman" w:hAnsi="Times New Roman" w:cs="Times New Roman"/>
          <w:sz w:val="24"/>
          <w:szCs w:val="28"/>
        </w:rPr>
      </w:pPr>
    </w:p>
    <w:p w14:paraId="43F5DC30" w14:textId="4A0CECDC" w:rsidR="00EE4BAE" w:rsidRDefault="00EE4BAE" w:rsidP="00030487">
      <w:pPr>
        <w:spacing w:line="360" w:lineRule="auto"/>
        <w:rPr>
          <w:rFonts w:ascii="Times New Roman" w:hAnsi="Times New Roman" w:cs="Times New Roman"/>
          <w:sz w:val="24"/>
          <w:szCs w:val="28"/>
        </w:rPr>
      </w:pPr>
    </w:p>
    <w:p w14:paraId="6CE7A270" w14:textId="0D4F9FD2" w:rsidR="00EE4BAE" w:rsidRDefault="00EE4BAE" w:rsidP="00030487">
      <w:pPr>
        <w:spacing w:line="360" w:lineRule="auto"/>
        <w:rPr>
          <w:rFonts w:ascii="Times New Roman" w:hAnsi="Times New Roman" w:cs="Times New Roman"/>
          <w:sz w:val="24"/>
          <w:szCs w:val="28"/>
        </w:rPr>
      </w:pPr>
    </w:p>
    <w:p w14:paraId="2A706BD3" w14:textId="77777777" w:rsidR="004F3AD1" w:rsidRPr="00F75C0E" w:rsidRDefault="004F3AD1" w:rsidP="004F3AD1">
      <w:pPr>
        <w:pStyle w:val="1"/>
        <w:spacing w:before="0" w:after="0" w:line="480" w:lineRule="auto"/>
        <w:rPr>
          <w:rFonts w:ascii="Times New Roman" w:hAnsi="Times New Roman" w:cs="Times New Roman"/>
          <w:sz w:val="24"/>
        </w:rPr>
      </w:pPr>
      <w:r w:rsidRPr="00F75C0E">
        <w:rPr>
          <w:rFonts w:ascii="Times New Roman" w:hAnsi="Times New Roman" w:cs="Times New Roman" w:hint="eastAsia"/>
          <w:sz w:val="24"/>
        </w:rPr>
        <w:lastRenderedPageBreak/>
        <w:t>S</w:t>
      </w:r>
      <w:r>
        <w:rPr>
          <w:rFonts w:ascii="Times New Roman" w:hAnsi="Times New Roman" w:cs="Times New Roman" w:hint="eastAsia"/>
          <w:sz w:val="24"/>
        </w:rPr>
        <w:t>1</w:t>
      </w:r>
      <w:r w:rsidRPr="00F75C0E">
        <w:rPr>
          <w:rFonts w:ascii="Times New Roman" w:hAnsi="Times New Roman" w:cs="Times New Roman"/>
          <w:sz w:val="24"/>
        </w:rPr>
        <w:t>: Utrack dataset for moisture recycling</w:t>
      </w:r>
    </w:p>
    <w:p w14:paraId="35E542BD" w14:textId="77777777" w:rsidR="004F3AD1" w:rsidRDefault="004F3AD1" w:rsidP="004F3AD1">
      <w:pPr>
        <w:spacing w:line="360" w:lineRule="auto"/>
        <w:rPr>
          <w:rFonts w:ascii="Times New Roman" w:hAnsi="Times New Roman" w:cs="Times New Roman"/>
          <w:sz w:val="24"/>
          <w:szCs w:val="28"/>
        </w:rPr>
      </w:pPr>
      <w:r w:rsidRPr="005D2868">
        <w:rPr>
          <w:rFonts w:ascii="Times New Roman" w:hAnsi="Times New Roman" w:cs="Times New Roman"/>
          <w:sz w:val="24"/>
          <w:szCs w:val="28"/>
        </w:rPr>
        <w:t>Utrack dataset for moisture recycling</w:t>
      </w:r>
      <w:r>
        <w:rPr>
          <w:rFonts w:ascii="Times New Roman" w:hAnsi="Times New Roman" w:cs="Times New Roman"/>
          <w:sz w:val="24"/>
          <w:szCs w:val="28"/>
        </w:rPr>
        <w:t xml:space="preserve"> is </w:t>
      </w:r>
      <w:r w:rsidRPr="004E5BE5">
        <w:rPr>
          <w:rFonts w:ascii="Times New Roman" w:hAnsi="Times New Roman" w:cs="Times New Roman"/>
          <w:sz w:val="24"/>
          <w:szCs w:val="28"/>
        </w:rPr>
        <w:t>a dataset of global atmospheric moisture connections from evaporation to precipitation</w:t>
      </w:r>
      <w:r>
        <w:rPr>
          <w:rFonts w:ascii="Times New Roman" w:hAnsi="Times New Roman" w:cs="Times New Roman"/>
          <w:sz w:val="24"/>
          <w:szCs w:val="28"/>
        </w:rPr>
        <w:t xml:space="preserve"> provided by </w:t>
      </w:r>
      <w:r w:rsidRPr="00AF449E">
        <w:rPr>
          <w:rFonts w:ascii="Times New Roman" w:hAnsi="Times New Roman" w:cs="Times New Roman" w:hint="eastAsia"/>
          <w:sz w:val="24"/>
          <w:szCs w:val="28"/>
        </w:rPr>
        <w:t>Tuinenburg</w:t>
      </w:r>
      <w:r>
        <w:rPr>
          <w:rFonts w:ascii="Times New Roman" w:hAnsi="Times New Roman" w:cs="Times New Roman" w:hint="eastAsia"/>
          <w:sz w:val="24"/>
          <w:szCs w:val="28"/>
        </w:rPr>
        <w:t xml:space="preserve"> et al. (2020)</w:t>
      </w:r>
      <w:r>
        <w:rPr>
          <w:rFonts w:ascii="Times New Roman" w:hAnsi="Times New Roman" w:cs="Times New Roman"/>
          <w:sz w:val="24"/>
          <w:szCs w:val="28"/>
        </w:rPr>
        <w:t>. The data in the dataset means the percentage of how much precipitation in target cell are from the e</w:t>
      </w:r>
      <w:r w:rsidRPr="003501B0">
        <w:rPr>
          <w:rFonts w:ascii="Times New Roman" w:hAnsi="Times New Roman" w:cs="Times New Roman"/>
          <w:sz w:val="24"/>
          <w:szCs w:val="28"/>
        </w:rPr>
        <w:t>vapotranspiration</w:t>
      </w:r>
      <w:r>
        <w:rPr>
          <w:rFonts w:ascii="Times New Roman" w:hAnsi="Times New Roman" w:cs="Times New Roman"/>
          <w:sz w:val="24"/>
          <w:szCs w:val="28"/>
        </w:rPr>
        <w:t xml:space="preserve"> from source cell, and this model is demonstrated by Fig. S1. Therefore, by multiplying the percentage provide by this dataset and the increased evaporation from tree cover, we can obtain the increased precipitation after tree cover. It has</w:t>
      </w:r>
      <w:r w:rsidRPr="004E5BE5">
        <w:rPr>
          <w:rFonts w:ascii="Times New Roman" w:hAnsi="Times New Roman" w:cs="Times New Roman"/>
          <w:sz w:val="24"/>
          <w:szCs w:val="28"/>
        </w:rPr>
        <w:t xml:space="preserve"> both 0.5◦ and 1.0◦ spatial resolution</w:t>
      </w:r>
      <w:r>
        <w:rPr>
          <w:rFonts w:ascii="Times New Roman" w:hAnsi="Times New Roman" w:cs="Times New Roman"/>
          <w:sz w:val="24"/>
          <w:szCs w:val="28"/>
        </w:rPr>
        <w:t xml:space="preserve"> and the specific data is availability at </w:t>
      </w:r>
      <w:hyperlink r:id="rId8" w:history="1">
        <w:r w:rsidRPr="00F664C8">
          <w:rPr>
            <w:rStyle w:val="a9"/>
            <w:rFonts w:ascii="Times New Roman" w:hAnsi="Times New Roman" w:cs="Times New Roman"/>
            <w:sz w:val="24"/>
            <w:szCs w:val="28"/>
          </w:rPr>
          <w:t>https://doi.org/10.1594/PANGAEA.912710</w:t>
        </w:r>
      </w:hyperlink>
      <w:r>
        <w:rPr>
          <w:rFonts w:ascii="Times New Roman" w:hAnsi="Times New Roman" w:cs="Times New Roman"/>
          <w:sz w:val="24"/>
          <w:szCs w:val="28"/>
        </w:rPr>
        <w:t xml:space="preserve">. </w:t>
      </w:r>
    </w:p>
    <w:p w14:paraId="373E1245" w14:textId="77777777" w:rsidR="004F3AD1" w:rsidRDefault="004F3AD1" w:rsidP="004F3AD1">
      <w:pPr>
        <w:spacing w:line="360" w:lineRule="auto"/>
        <w:rPr>
          <w:rFonts w:ascii="Times New Roman" w:hAnsi="Times New Roman" w:cs="Times New Roman"/>
          <w:sz w:val="24"/>
          <w:szCs w:val="28"/>
        </w:rPr>
      </w:pPr>
    </w:p>
    <w:p w14:paraId="634FB117" w14:textId="77777777" w:rsidR="004F3AD1" w:rsidRDefault="004F3AD1" w:rsidP="004F3AD1">
      <w:pPr>
        <w:spacing w:line="360" w:lineRule="auto"/>
        <w:rPr>
          <w:rFonts w:ascii="Times New Roman" w:hAnsi="Times New Roman" w:cs="Times New Roman"/>
          <w:sz w:val="24"/>
          <w:szCs w:val="28"/>
        </w:rPr>
      </w:pPr>
      <w:r>
        <w:rPr>
          <w:noProof/>
        </w:rPr>
        <w:drawing>
          <wp:inline distT="0" distB="0" distL="0" distR="0" wp14:anchorId="397B655B" wp14:editId="4DEC1792">
            <wp:extent cx="5274310" cy="1992630"/>
            <wp:effectExtent l="0" t="0" r="2540" b="7620"/>
            <wp:docPr id="1320015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7907" name=""/>
                    <pic:cNvPicPr/>
                  </pic:nvPicPr>
                  <pic:blipFill>
                    <a:blip r:embed="rId9"/>
                    <a:stretch>
                      <a:fillRect/>
                    </a:stretch>
                  </pic:blipFill>
                  <pic:spPr>
                    <a:xfrm>
                      <a:off x="0" y="0"/>
                      <a:ext cx="5274310" cy="1992630"/>
                    </a:xfrm>
                    <a:prstGeom prst="rect">
                      <a:avLst/>
                    </a:prstGeom>
                  </pic:spPr>
                </pic:pic>
              </a:graphicData>
            </a:graphic>
          </wp:inline>
        </w:drawing>
      </w:r>
    </w:p>
    <w:p w14:paraId="034998E6" w14:textId="5D73A4A9" w:rsidR="004F3AD1" w:rsidRDefault="004F3AD1" w:rsidP="004F3AD1">
      <w:pPr>
        <w:spacing w:line="360" w:lineRule="auto"/>
        <w:rPr>
          <w:rFonts w:ascii="Times New Roman" w:hAnsi="Times New Roman" w:cs="Times New Roman"/>
          <w:sz w:val="24"/>
          <w:szCs w:val="28"/>
        </w:rPr>
      </w:pPr>
      <w:r>
        <w:rPr>
          <w:rFonts w:ascii="Times New Roman" w:hAnsi="Times New Roman" w:cs="Times New Roman" w:hint="eastAsia"/>
          <w:sz w:val="24"/>
          <w:szCs w:val="28"/>
        </w:rPr>
        <w:t>F</w:t>
      </w:r>
      <w:r>
        <w:rPr>
          <w:rFonts w:ascii="Times New Roman" w:hAnsi="Times New Roman" w:cs="Times New Roman"/>
          <w:sz w:val="24"/>
          <w:szCs w:val="28"/>
        </w:rPr>
        <w:t>ig. S</w:t>
      </w:r>
      <w:r>
        <w:rPr>
          <w:rFonts w:ascii="Times New Roman" w:hAnsi="Times New Roman" w:cs="Times New Roman" w:hint="eastAsia"/>
          <w:sz w:val="24"/>
          <w:szCs w:val="28"/>
        </w:rPr>
        <w:t>1</w:t>
      </w:r>
      <w:r>
        <w:rPr>
          <w:rFonts w:ascii="Times New Roman" w:hAnsi="Times New Roman" w:cs="Times New Roman"/>
          <w:sz w:val="24"/>
          <w:szCs w:val="28"/>
        </w:rPr>
        <w:t xml:space="preserve"> </w:t>
      </w:r>
      <w:r w:rsidRPr="00FF1E98">
        <w:rPr>
          <w:rFonts w:ascii="Times New Roman" w:hAnsi="Times New Roman" w:cs="Times New Roman"/>
          <w:sz w:val="24"/>
          <w:szCs w:val="28"/>
        </w:rPr>
        <w:t>The UTrack atmospheric moisture tracking model</w:t>
      </w:r>
      <w:r>
        <w:rPr>
          <w:rFonts w:ascii="Times New Roman" w:hAnsi="Times New Roman" w:cs="Times New Roman"/>
          <w:sz w:val="24"/>
          <w:szCs w:val="28"/>
        </w:rPr>
        <w:t xml:space="preserve">. </w:t>
      </w:r>
      <w:r w:rsidRPr="00AF0A4E">
        <w:rPr>
          <w:rFonts w:ascii="Times New Roman" w:hAnsi="Times New Roman" w:cs="Times New Roman"/>
          <w:sz w:val="24"/>
          <w:szCs w:val="28"/>
        </w:rPr>
        <w:t>(a) The model tracks evaporation through the atmosphere from source cells to</w:t>
      </w:r>
      <w:r>
        <w:rPr>
          <w:rFonts w:ascii="Times New Roman" w:hAnsi="Times New Roman" w:cs="Times New Roman" w:hint="eastAsia"/>
          <w:sz w:val="24"/>
          <w:szCs w:val="28"/>
        </w:rPr>
        <w:t xml:space="preserve"> </w:t>
      </w:r>
      <w:r w:rsidRPr="00AF0A4E">
        <w:rPr>
          <w:rFonts w:ascii="Times New Roman" w:hAnsi="Times New Roman" w:cs="Times New Roman"/>
          <w:sz w:val="24"/>
          <w:szCs w:val="28"/>
        </w:rPr>
        <w:t>target cells using a Lagrangian moisture tracking scheme forced with ERA5 reanalysis data. (b) An example of an “evaporation footprint”,</w:t>
      </w:r>
      <w:r>
        <w:rPr>
          <w:rFonts w:ascii="Times New Roman" w:hAnsi="Times New Roman" w:cs="Times New Roman" w:hint="eastAsia"/>
          <w:sz w:val="24"/>
          <w:szCs w:val="28"/>
        </w:rPr>
        <w:t xml:space="preserve"> </w:t>
      </w:r>
      <w:r w:rsidRPr="00AF0A4E">
        <w:rPr>
          <w:rFonts w:ascii="Times New Roman" w:hAnsi="Times New Roman" w:cs="Times New Roman"/>
          <w:sz w:val="24"/>
          <w:szCs w:val="28"/>
        </w:rPr>
        <w:t>or “evaporation shed”, from the UTrack model. (c) An example of a “precipitation footprint”, or “precipitation shed”. The examples show</w:t>
      </w:r>
      <w:r>
        <w:rPr>
          <w:rFonts w:ascii="Times New Roman" w:hAnsi="Times New Roman" w:cs="Times New Roman" w:hint="eastAsia"/>
          <w:sz w:val="24"/>
          <w:szCs w:val="28"/>
        </w:rPr>
        <w:t xml:space="preserve"> </w:t>
      </w:r>
      <w:r w:rsidRPr="00AF0A4E">
        <w:rPr>
          <w:rFonts w:ascii="Times New Roman" w:hAnsi="Times New Roman" w:cs="Times New Roman"/>
          <w:sz w:val="24"/>
          <w:szCs w:val="28"/>
        </w:rPr>
        <w:t>the distribution of reprecipitation for evaporated water from Utrecht (the Netherlands) during 2008–2017 (b) and the distribution of the city’s</w:t>
      </w:r>
      <w:r>
        <w:rPr>
          <w:rFonts w:ascii="Times New Roman" w:hAnsi="Times New Roman" w:cs="Times New Roman" w:hint="eastAsia"/>
          <w:sz w:val="24"/>
          <w:szCs w:val="28"/>
        </w:rPr>
        <w:t xml:space="preserve"> </w:t>
      </w:r>
      <w:r w:rsidRPr="00AF0A4E">
        <w:rPr>
          <w:rFonts w:ascii="Times New Roman" w:hAnsi="Times New Roman" w:cs="Times New Roman"/>
          <w:sz w:val="24"/>
          <w:szCs w:val="28"/>
        </w:rPr>
        <w:t>source of precipitation (c), given as percentages of allocated moisture</w:t>
      </w:r>
      <w:r>
        <w:rPr>
          <w:rFonts w:ascii="Times New Roman" w:hAnsi="Times New Roman" w:cs="Times New Roman"/>
          <w:sz w:val="24"/>
          <w:szCs w:val="28"/>
        </w:rPr>
        <w:t xml:space="preserve">. This figure and the </w:t>
      </w:r>
      <w:r w:rsidRPr="00AF0A4E">
        <w:rPr>
          <w:rFonts w:ascii="Times New Roman" w:hAnsi="Times New Roman" w:cs="Times New Roman"/>
          <w:sz w:val="24"/>
          <w:szCs w:val="28"/>
        </w:rPr>
        <w:t>explanation</w:t>
      </w:r>
      <w:r>
        <w:rPr>
          <w:rFonts w:ascii="Times New Roman" w:hAnsi="Times New Roman" w:cs="Times New Roman"/>
          <w:sz w:val="24"/>
          <w:szCs w:val="28"/>
        </w:rPr>
        <w:t xml:space="preserve"> are d</w:t>
      </w:r>
      <w:r w:rsidRPr="003B3EA9">
        <w:rPr>
          <w:rFonts w:ascii="Times New Roman" w:hAnsi="Times New Roman" w:cs="Times New Roman"/>
          <w:sz w:val="24"/>
          <w:szCs w:val="28"/>
        </w:rPr>
        <w:t>erived</w:t>
      </w:r>
      <w:r>
        <w:rPr>
          <w:rFonts w:ascii="Times New Roman" w:hAnsi="Times New Roman" w:cs="Times New Roman"/>
          <w:sz w:val="24"/>
          <w:szCs w:val="28"/>
        </w:rPr>
        <w:t xml:space="preserve"> </w:t>
      </w:r>
      <w:r w:rsidRPr="003B3EA9">
        <w:rPr>
          <w:rFonts w:ascii="Times New Roman" w:hAnsi="Times New Roman" w:cs="Times New Roman"/>
          <w:sz w:val="24"/>
          <w:szCs w:val="28"/>
        </w:rPr>
        <w:t>from</w:t>
      </w:r>
      <w:r>
        <w:rPr>
          <w:rFonts w:ascii="Times New Roman" w:hAnsi="Times New Roman" w:cs="Times New Roman"/>
          <w:sz w:val="24"/>
          <w:szCs w:val="28"/>
        </w:rPr>
        <w:t xml:space="preserve"> </w:t>
      </w:r>
      <w:r w:rsidRPr="00AF449E">
        <w:rPr>
          <w:rFonts w:ascii="Times New Roman" w:hAnsi="Times New Roman" w:cs="Times New Roman" w:hint="eastAsia"/>
          <w:sz w:val="24"/>
          <w:szCs w:val="28"/>
        </w:rPr>
        <w:t>Tuinenburg</w:t>
      </w:r>
      <w:r>
        <w:rPr>
          <w:rFonts w:ascii="Times New Roman" w:hAnsi="Times New Roman" w:cs="Times New Roman" w:hint="eastAsia"/>
          <w:sz w:val="24"/>
          <w:szCs w:val="28"/>
        </w:rPr>
        <w:t xml:space="preserve"> et al. (2020)</w:t>
      </w:r>
      <w:r>
        <w:rPr>
          <w:rFonts w:ascii="Times New Roman" w:hAnsi="Times New Roman" w:cs="Times New Roman"/>
          <w:sz w:val="24"/>
          <w:szCs w:val="28"/>
        </w:rPr>
        <w:t>.</w:t>
      </w:r>
    </w:p>
    <w:p w14:paraId="67E95668" w14:textId="77777777" w:rsidR="004F3AD1" w:rsidRDefault="004F3AD1" w:rsidP="00030487">
      <w:pPr>
        <w:spacing w:line="360" w:lineRule="auto"/>
        <w:rPr>
          <w:rFonts w:ascii="Times New Roman" w:hAnsi="Times New Roman" w:cs="Times New Roman"/>
          <w:sz w:val="24"/>
          <w:szCs w:val="28"/>
        </w:rPr>
      </w:pPr>
    </w:p>
    <w:p w14:paraId="5D1A90D9" w14:textId="77777777" w:rsidR="004F3AD1" w:rsidRDefault="004F3AD1" w:rsidP="00030487">
      <w:pPr>
        <w:spacing w:line="360" w:lineRule="auto"/>
        <w:rPr>
          <w:rFonts w:ascii="Times New Roman" w:hAnsi="Times New Roman" w:cs="Times New Roman"/>
          <w:sz w:val="24"/>
          <w:szCs w:val="28"/>
        </w:rPr>
      </w:pPr>
    </w:p>
    <w:p w14:paraId="06B9A5C3" w14:textId="77777777" w:rsidR="004F3AD1" w:rsidRDefault="004F3AD1" w:rsidP="00030487">
      <w:pPr>
        <w:spacing w:line="360" w:lineRule="auto"/>
        <w:rPr>
          <w:rFonts w:ascii="Times New Roman" w:hAnsi="Times New Roman" w:cs="Times New Roman"/>
          <w:sz w:val="24"/>
          <w:szCs w:val="28"/>
        </w:rPr>
      </w:pPr>
    </w:p>
    <w:p w14:paraId="6F8F701E" w14:textId="3F4F6813" w:rsidR="00FA59B1" w:rsidRPr="00D76DD6" w:rsidRDefault="004F3AD1" w:rsidP="00D76DD6">
      <w:pPr>
        <w:pStyle w:val="1"/>
        <w:spacing w:before="0" w:after="0" w:line="480" w:lineRule="auto"/>
        <w:rPr>
          <w:rFonts w:ascii="Times New Roman" w:hAnsi="Times New Roman" w:cs="Times New Roman"/>
          <w:sz w:val="24"/>
        </w:rPr>
      </w:pPr>
      <w:r w:rsidRPr="00F75C0E">
        <w:rPr>
          <w:rFonts w:ascii="Times New Roman" w:hAnsi="Times New Roman" w:cs="Times New Roman" w:hint="eastAsia"/>
          <w:sz w:val="24"/>
        </w:rPr>
        <w:lastRenderedPageBreak/>
        <w:t>S</w:t>
      </w:r>
      <w:r>
        <w:rPr>
          <w:rFonts w:ascii="Times New Roman" w:hAnsi="Times New Roman" w:cs="Times New Roman" w:hint="eastAsia"/>
          <w:sz w:val="24"/>
        </w:rPr>
        <w:t>2</w:t>
      </w:r>
      <w:r w:rsidR="007C5681" w:rsidRPr="00F75C0E">
        <w:rPr>
          <w:rFonts w:ascii="Times New Roman" w:hAnsi="Times New Roman" w:cs="Times New Roman"/>
          <w:sz w:val="24"/>
        </w:rPr>
        <w:t xml:space="preserve">: </w:t>
      </w:r>
      <w:r w:rsidR="007C5681">
        <w:rPr>
          <w:rFonts w:ascii="Times New Roman" w:hAnsi="Times New Roman" w:cs="Times New Roman"/>
          <w:sz w:val="24"/>
        </w:rPr>
        <w:t>Figures</w:t>
      </w:r>
    </w:p>
    <w:p w14:paraId="15726539" w14:textId="543B918E" w:rsidR="00006192" w:rsidRDefault="002E75C0" w:rsidP="004F3AD1">
      <w:pPr>
        <w:spacing w:line="360" w:lineRule="auto"/>
        <w:jc w:val="center"/>
        <w:rPr>
          <w:rFonts w:ascii="Times New Roman" w:hAnsi="Times New Roman" w:cs="Times New Roman"/>
          <w:sz w:val="24"/>
          <w:szCs w:val="28"/>
        </w:rPr>
      </w:pPr>
      <w:r>
        <w:rPr>
          <w:noProof/>
        </w:rPr>
        <w:drawing>
          <wp:inline distT="0" distB="0" distL="0" distR="0" wp14:anchorId="20E4E900" wp14:editId="2C36911F">
            <wp:extent cx="5274310" cy="6851015"/>
            <wp:effectExtent l="0" t="0" r="2540" b="6985"/>
            <wp:docPr id="2060546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851015"/>
                    </a:xfrm>
                    <a:prstGeom prst="rect">
                      <a:avLst/>
                    </a:prstGeom>
                    <a:noFill/>
                    <a:ln>
                      <a:noFill/>
                    </a:ln>
                  </pic:spPr>
                </pic:pic>
              </a:graphicData>
            </a:graphic>
          </wp:inline>
        </w:drawing>
      </w:r>
      <w:r w:rsidDel="002E75C0">
        <w:rPr>
          <w:noProof/>
        </w:rPr>
        <w:t xml:space="preserve"> </w:t>
      </w:r>
    </w:p>
    <w:p w14:paraId="79D8A13E" w14:textId="6D277F40" w:rsidR="006B6FAC" w:rsidRPr="004F3AD1" w:rsidRDefault="00FE4327" w:rsidP="00C848ED">
      <w:pPr>
        <w:spacing w:line="360" w:lineRule="auto"/>
        <w:rPr>
          <w:rFonts w:ascii="Times New Roman" w:hAnsi="Times New Roman" w:cs="Times New Roman"/>
          <w:sz w:val="24"/>
          <w:szCs w:val="28"/>
        </w:rPr>
      </w:pPr>
      <w:r w:rsidRPr="004F3AD1">
        <w:rPr>
          <w:rFonts w:ascii="Times New Roman" w:hAnsi="Times New Roman" w:cs="Times New Roman"/>
          <w:sz w:val="24"/>
          <w:szCs w:val="28"/>
        </w:rPr>
        <w:t xml:space="preserve">Fig. </w:t>
      </w:r>
      <w:r w:rsidR="004F3AD1" w:rsidRPr="004F3AD1">
        <w:rPr>
          <w:rFonts w:ascii="Times New Roman" w:hAnsi="Times New Roman" w:cs="Times New Roman"/>
          <w:sz w:val="24"/>
          <w:szCs w:val="28"/>
        </w:rPr>
        <w:t xml:space="preserve">S2 </w:t>
      </w:r>
      <w:r w:rsidR="00B5428A" w:rsidRPr="004F3AD1">
        <w:rPr>
          <w:rFonts w:ascii="Times New Roman" w:hAnsi="Times New Roman" w:cs="Times New Roman"/>
          <w:sz w:val="24"/>
          <w:szCs w:val="28"/>
        </w:rPr>
        <w:t xml:space="preserve">Changes in </w:t>
      </w:r>
      <w:r w:rsidR="00582EB0" w:rsidRPr="004F3AD1">
        <w:rPr>
          <w:rFonts w:ascii="Times New Roman" w:hAnsi="Times New Roman" w:cs="Times New Roman"/>
          <w:sz w:val="24"/>
          <w:szCs w:val="28"/>
        </w:rPr>
        <w:t>evaporation (E), precipitation (P) and streamflow (Q) due to global tree restoration potential</w:t>
      </w:r>
      <w:r w:rsidR="00B5428A" w:rsidRPr="004F3AD1">
        <w:rPr>
          <w:rFonts w:ascii="Times New Roman" w:hAnsi="Times New Roman" w:cs="Times New Roman"/>
          <w:sz w:val="24"/>
          <w:szCs w:val="28"/>
        </w:rPr>
        <w:t xml:space="preserve"> conducted by Hoek van Dijke et al. (2022)</w:t>
      </w:r>
      <w:r w:rsidR="00B5428A" w:rsidRPr="00C2761C">
        <w:rPr>
          <w:rFonts w:ascii="Times New Roman" w:hAnsi="Times New Roman" w:cs="Times New Roman"/>
          <w:sz w:val="24"/>
          <w:szCs w:val="28"/>
        </w:rPr>
        <w:t>.</w:t>
      </w:r>
      <w:bookmarkStart w:id="1" w:name="_Hlk166747082"/>
      <w:r w:rsidR="00B5428A" w:rsidRPr="00C2761C">
        <w:rPr>
          <w:rFonts w:ascii="Times New Roman" w:hAnsi="Times New Roman" w:cs="Times New Roman"/>
          <w:sz w:val="24"/>
          <w:szCs w:val="28"/>
        </w:rPr>
        <w:t xml:space="preserve"> (a) </w:t>
      </w:r>
      <w:r w:rsidR="00B5428A" w:rsidRPr="00C2761C">
        <w:rPr>
          <w:rFonts w:ascii="Times New Roman" w:hAnsi="Times New Roman" w:cs="Times New Roman"/>
          <w:i/>
          <w:iCs/>
          <w:sz w:val="24"/>
          <w:szCs w:val="28"/>
        </w:rPr>
        <w:t>dE</w:t>
      </w:r>
      <w:r w:rsidR="00B5428A" w:rsidRPr="00C2761C">
        <w:rPr>
          <w:rFonts w:ascii="Times New Roman" w:hAnsi="Times New Roman" w:cs="Times New Roman"/>
          <w:sz w:val="24"/>
          <w:szCs w:val="28"/>
        </w:rPr>
        <w:t xml:space="preserve"> and (c) </w:t>
      </w:r>
      <w:r w:rsidR="00B5428A" w:rsidRPr="00C2761C">
        <w:rPr>
          <w:rFonts w:ascii="Times New Roman" w:hAnsi="Times New Roman" w:cs="Times New Roman"/>
          <w:i/>
          <w:iCs/>
          <w:sz w:val="24"/>
          <w:szCs w:val="28"/>
        </w:rPr>
        <w:t>dQ</w:t>
      </w:r>
      <w:r w:rsidR="00B5428A" w:rsidRPr="00C2761C">
        <w:rPr>
          <w:rFonts w:ascii="Times New Roman" w:hAnsi="Times New Roman" w:cs="Times New Roman"/>
          <w:sz w:val="24"/>
          <w:szCs w:val="28"/>
        </w:rPr>
        <w:t xml:space="preserve">: </w:t>
      </w:r>
      <w:r w:rsidR="00B5428A" w:rsidRPr="00C2761C">
        <w:rPr>
          <w:rFonts w:ascii="Times New Roman" w:hAnsi="Times New Roman" w:cs="Times New Roman" w:hint="eastAsia"/>
          <w:i/>
          <w:iCs/>
          <w:sz w:val="24"/>
          <w:szCs w:val="24"/>
        </w:rPr>
        <w:t>Δ</w:t>
      </w:r>
      <w:r w:rsidR="00B5428A" w:rsidRPr="004F3AD1">
        <w:rPr>
          <w:rFonts w:ascii="Times New Roman" w:hAnsi="Times New Roman" w:cs="Times New Roman"/>
          <w:i/>
          <w:iCs/>
          <w:sz w:val="24"/>
          <w:szCs w:val="24"/>
        </w:rPr>
        <w:t>E</w:t>
      </w:r>
      <w:r w:rsidR="00B5428A" w:rsidRPr="00C2761C">
        <w:rPr>
          <w:rFonts w:ascii="Times New Roman" w:hAnsi="Times New Roman" w:cs="Times New Roman"/>
          <w:i/>
          <w:iCs/>
          <w:sz w:val="24"/>
          <w:szCs w:val="24"/>
        </w:rPr>
        <w:t xml:space="preserve"> </w:t>
      </w:r>
      <w:r w:rsidR="00B5428A" w:rsidRPr="00C2761C">
        <w:rPr>
          <w:rFonts w:ascii="Times New Roman" w:hAnsi="Times New Roman" w:cs="Times New Roman"/>
          <w:sz w:val="24"/>
          <w:szCs w:val="24"/>
        </w:rPr>
        <w:t xml:space="preserve">and </w:t>
      </w:r>
      <w:r w:rsidR="00B5428A" w:rsidRPr="00C2761C">
        <w:rPr>
          <w:rFonts w:ascii="Times New Roman" w:hAnsi="Times New Roman" w:cs="Times New Roman" w:hint="eastAsia"/>
          <w:i/>
          <w:iCs/>
          <w:sz w:val="24"/>
          <w:szCs w:val="24"/>
        </w:rPr>
        <w:t>Δ</w:t>
      </w:r>
      <w:r w:rsidR="00B5428A" w:rsidRPr="00C2761C">
        <w:rPr>
          <w:rFonts w:ascii="Times New Roman" w:hAnsi="Times New Roman" w:cs="Times New Roman"/>
          <w:i/>
          <w:iCs/>
          <w:sz w:val="24"/>
          <w:szCs w:val="24"/>
        </w:rPr>
        <w:t>Q</w:t>
      </w:r>
      <w:r w:rsidR="00B5428A" w:rsidRPr="00C2761C">
        <w:rPr>
          <w:rFonts w:ascii="Times New Roman" w:hAnsi="Times New Roman" w:cs="Times New Roman"/>
          <w:sz w:val="24"/>
          <w:szCs w:val="24"/>
        </w:rPr>
        <w:t xml:space="preserve"> excluding </w:t>
      </w:r>
      <w:r w:rsidR="00B5428A" w:rsidRPr="004F3AD1">
        <w:rPr>
          <w:rFonts w:ascii="Times New Roman" w:hAnsi="Times New Roman" w:cs="Times New Roman"/>
          <w:sz w:val="24"/>
          <w:szCs w:val="24"/>
        </w:rPr>
        <w:t>atmospheric moisture</w:t>
      </w:r>
      <w:r w:rsidR="00B5428A" w:rsidRPr="00C2761C">
        <w:rPr>
          <w:rFonts w:ascii="Times New Roman" w:hAnsi="Times New Roman" w:cs="Times New Roman"/>
          <w:sz w:val="24"/>
          <w:szCs w:val="24"/>
        </w:rPr>
        <w:t xml:space="preserve"> cycling</w:t>
      </w:r>
      <w:r w:rsidR="00A25EF8" w:rsidRPr="00C2761C">
        <w:rPr>
          <w:rFonts w:ascii="Times New Roman" w:hAnsi="Times New Roman" w:cs="Times New Roman"/>
          <w:sz w:val="24"/>
          <w:szCs w:val="24"/>
        </w:rPr>
        <w:t>, respectively;</w:t>
      </w:r>
      <w:bookmarkEnd w:id="1"/>
      <w:r w:rsidR="00A25EF8" w:rsidRPr="00C2761C">
        <w:rPr>
          <w:rFonts w:ascii="Times New Roman" w:hAnsi="Times New Roman" w:cs="Times New Roman"/>
          <w:sz w:val="24"/>
          <w:szCs w:val="24"/>
        </w:rPr>
        <w:t xml:space="preserve"> </w:t>
      </w:r>
      <w:r w:rsidR="00A25EF8" w:rsidRPr="00C2761C">
        <w:rPr>
          <w:rFonts w:ascii="Times New Roman" w:hAnsi="Times New Roman" w:cs="Times New Roman"/>
          <w:sz w:val="24"/>
          <w:szCs w:val="28"/>
        </w:rPr>
        <w:t xml:space="preserve">(b) </w:t>
      </w:r>
      <w:r w:rsidR="00A25EF8" w:rsidRPr="00C2761C">
        <w:rPr>
          <w:rFonts w:ascii="Times New Roman" w:hAnsi="Times New Roman" w:cs="Times New Roman"/>
          <w:i/>
          <w:iCs/>
          <w:sz w:val="24"/>
          <w:szCs w:val="28"/>
        </w:rPr>
        <w:t>dE</w:t>
      </w:r>
      <w:r w:rsidR="00A25EF8" w:rsidRPr="00C2761C">
        <w:rPr>
          <w:rFonts w:ascii="Times New Roman" w:hAnsi="Times New Roman" w:cs="Times New Roman"/>
          <w:sz w:val="24"/>
          <w:szCs w:val="28"/>
        </w:rPr>
        <w:t>, (d) dQ and (e)</w:t>
      </w:r>
      <w:r w:rsidR="00346503" w:rsidRPr="00C2761C">
        <w:rPr>
          <w:rFonts w:ascii="Times New Roman" w:hAnsi="Times New Roman" w:cs="Times New Roman"/>
          <w:sz w:val="24"/>
          <w:szCs w:val="28"/>
        </w:rPr>
        <w:t xml:space="preserve"> </w:t>
      </w:r>
      <w:r w:rsidR="00A25EF8" w:rsidRPr="00C2761C">
        <w:rPr>
          <w:rFonts w:ascii="Times New Roman" w:hAnsi="Times New Roman" w:cs="Times New Roman"/>
          <w:i/>
          <w:iCs/>
          <w:sz w:val="24"/>
          <w:szCs w:val="28"/>
        </w:rPr>
        <w:t>dP</w:t>
      </w:r>
      <w:r w:rsidR="00A25EF8" w:rsidRPr="00C2761C">
        <w:rPr>
          <w:rFonts w:ascii="Times New Roman" w:hAnsi="Times New Roman" w:cs="Times New Roman"/>
          <w:sz w:val="24"/>
          <w:szCs w:val="28"/>
        </w:rPr>
        <w:t xml:space="preserve">: </w:t>
      </w:r>
      <w:r w:rsidR="00A25EF8" w:rsidRPr="00C2761C">
        <w:rPr>
          <w:rFonts w:ascii="Times New Roman" w:hAnsi="Times New Roman" w:cs="Times New Roman" w:hint="eastAsia"/>
          <w:i/>
          <w:iCs/>
          <w:sz w:val="24"/>
          <w:szCs w:val="24"/>
        </w:rPr>
        <w:t>Δ</w:t>
      </w:r>
      <w:r w:rsidR="00A25EF8" w:rsidRPr="004F3AD1">
        <w:rPr>
          <w:rFonts w:ascii="Times New Roman" w:hAnsi="Times New Roman" w:cs="Times New Roman"/>
          <w:i/>
          <w:iCs/>
          <w:sz w:val="24"/>
          <w:szCs w:val="24"/>
        </w:rPr>
        <w:t>E</w:t>
      </w:r>
      <w:r w:rsidR="00A25EF8" w:rsidRPr="00C2761C">
        <w:rPr>
          <w:rFonts w:ascii="Times New Roman" w:hAnsi="Times New Roman" w:cs="Times New Roman"/>
          <w:sz w:val="24"/>
          <w:szCs w:val="24"/>
        </w:rPr>
        <w:t xml:space="preserve">, </w:t>
      </w:r>
      <w:r w:rsidR="00A25EF8" w:rsidRPr="00C2761C">
        <w:rPr>
          <w:rFonts w:ascii="Times New Roman" w:hAnsi="Times New Roman" w:cs="Times New Roman" w:hint="eastAsia"/>
          <w:i/>
          <w:iCs/>
          <w:sz w:val="24"/>
          <w:szCs w:val="24"/>
        </w:rPr>
        <w:t>Δ</w:t>
      </w:r>
      <w:r w:rsidR="00A25EF8" w:rsidRPr="00C2761C">
        <w:rPr>
          <w:rFonts w:ascii="Times New Roman" w:hAnsi="Times New Roman" w:cs="Times New Roman"/>
          <w:i/>
          <w:iCs/>
          <w:sz w:val="24"/>
          <w:szCs w:val="24"/>
        </w:rPr>
        <w:t>Q</w:t>
      </w:r>
      <w:r w:rsidR="00A25EF8" w:rsidRPr="00C2761C">
        <w:rPr>
          <w:rFonts w:ascii="Times New Roman" w:hAnsi="Times New Roman" w:cs="Times New Roman"/>
          <w:sz w:val="24"/>
          <w:szCs w:val="24"/>
        </w:rPr>
        <w:t xml:space="preserve"> and </w:t>
      </w:r>
      <w:r w:rsidR="00A25EF8" w:rsidRPr="00C2761C">
        <w:rPr>
          <w:rFonts w:ascii="Times New Roman" w:hAnsi="Times New Roman" w:cs="Times New Roman" w:hint="eastAsia"/>
          <w:i/>
          <w:iCs/>
          <w:sz w:val="24"/>
          <w:szCs w:val="24"/>
        </w:rPr>
        <w:t>Δ</w:t>
      </w:r>
      <w:r w:rsidR="00A25EF8" w:rsidRPr="00C2761C">
        <w:rPr>
          <w:rFonts w:ascii="Times New Roman" w:hAnsi="Times New Roman" w:cs="Times New Roman"/>
          <w:i/>
          <w:iCs/>
          <w:sz w:val="24"/>
          <w:szCs w:val="24"/>
        </w:rPr>
        <w:t>Q</w:t>
      </w:r>
      <w:r w:rsidR="00A25EF8" w:rsidRPr="00C2761C">
        <w:rPr>
          <w:rFonts w:ascii="Times New Roman" w:hAnsi="Times New Roman" w:cs="Times New Roman"/>
          <w:sz w:val="24"/>
          <w:szCs w:val="24"/>
        </w:rPr>
        <w:t xml:space="preserve"> including </w:t>
      </w:r>
      <w:r w:rsidR="00A25EF8" w:rsidRPr="004F3AD1">
        <w:rPr>
          <w:rFonts w:ascii="Times New Roman" w:hAnsi="Times New Roman" w:cs="Times New Roman"/>
          <w:sz w:val="24"/>
          <w:szCs w:val="24"/>
        </w:rPr>
        <w:t>atmospheric moisture</w:t>
      </w:r>
      <w:r w:rsidR="00A25EF8" w:rsidRPr="00C2761C">
        <w:rPr>
          <w:rFonts w:ascii="Times New Roman" w:hAnsi="Times New Roman" w:cs="Times New Roman"/>
          <w:sz w:val="24"/>
          <w:szCs w:val="24"/>
        </w:rPr>
        <w:t xml:space="preserve"> cycling</w:t>
      </w:r>
      <w:r w:rsidR="007423BA" w:rsidRPr="00C2761C">
        <w:rPr>
          <w:rFonts w:ascii="Times New Roman" w:hAnsi="Times New Roman" w:cs="Times New Roman"/>
          <w:sz w:val="24"/>
          <w:szCs w:val="24"/>
        </w:rPr>
        <w:t>.</w:t>
      </w:r>
    </w:p>
    <w:p w14:paraId="3F057457" w14:textId="510D60CA" w:rsidR="007C5681" w:rsidRPr="00F75C0E" w:rsidRDefault="001658F0" w:rsidP="007C5681">
      <w:pPr>
        <w:pStyle w:val="1"/>
        <w:spacing w:before="0" w:after="0" w:line="480" w:lineRule="auto"/>
        <w:rPr>
          <w:rFonts w:ascii="Times New Roman" w:hAnsi="Times New Roman" w:cs="Times New Roman"/>
          <w:sz w:val="24"/>
        </w:rPr>
      </w:pPr>
      <w:r w:rsidRPr="00F75C0E">
        <w:rPr>
          <w:rFonts w:ascii="Times New Roman" w:hAnsi="Times New Roman" w:cs="Times New Roman" w:hint="eastAsia"/>
          <w:sz w:val="24"/>
        </w:rPr>
        <w:lastRenderedPageBreak/>
        <w:t>S</w:t>
      </w:r>
      <w:r>
        <w:rPr>
          <w:rFonts w:ascii="Times New Roman" w:hAnsi="Times New Roman" w:cs="Times New Roman" w:hint="eastAsia"/>
          <w:sz w:val="24"/>
        </w:rPr>
        <w:t>3</w:t>
      </w:r>
      <w:r w:rsidR="007C5681" w:rsidRPr="00F75C0E">
        <w:rPr>
          <w:rFonts w:ascii="Times New Roman" w:hAnsi="Times New Roman" w:cs="Times New Roman"/>
          <w:sz w:val="24"/>
        </w:rPr>
        <w:t>: Budyko-models selection</w:t>
      </w:r>
    </w:p>
    <w:p w14:paraId="4F4D1096" w14:textId="2859576D" w:rsidR="007C5681" w:rsidRDefault="00E97F46" w:rsidP="007C5681">
      <w:pPr>
        <w:spacing w:line="480" w:lineRule="auto"/>
        <w:rPr>
          <w:rFonts w:ascii="Times New Roman" w:hAnsi="Times New Roman" w:cs="Times New Roman"/>
          <w:sz w:val="24"/>
          <w:szCs w:val="28"/>
        </w:rPr>
      </w:pPr>
      <w:r>
        <w:rPr>
          <w:rFonts w:ascii="Times New Roman" w:hAnsi="Times New Roman" w:cs="Times New Roman"/>
          <w:sz w:val="24"/>
          <w:szCs w:val="28"/>
        </w:rPr>
        <w:t>S</w:t>
      </w:r>
      <w:r w:rsidR="007C5681">
        <w:rPr>
          <w:rFonts w:ascii="Times New Roman" w:hAnsi="Times New Roman" w:cs="Times New Roman"/>
          <w:sz w:val="24"/>
          <w:szCs w:val="28"/>
        </w:rPr>
        <w:t xml:space="preserve">ix Budyko-models </w:t>
      </w:r>
      <w:r>
        <w:rPr>
          <w:rFonts w:ascii="Times New Roman" w:hAnsi="Times New Roman" w:cs="Times New Roman"/>
          <w:sz w:val="24"/>
          <w:szCs w:val="28"/>
        </w:rPr>
        <w:t xml:space="preserve">was </w:t>
      </w:r>
      <w:r w:rsidR="007C5681">
        <w:rPr>
          <w:rFonts w:ascii="Times New Roman" w:hAnsi="Times New Roman" w:cs="Times New Roman"/>
          <w:sz w:val="24"/>
          <w:szCs w:val="28"/>
        </w:rPr>
        <w:t xml:space="preserve">used to calculate the impacts of tree restoration on </w:t>
      </w:r>
      <w:r w:rsidR="007C5681" w:rsidRPr="00C848ED">
        <w:rPr>
          <w:rFonts w:ascii="Times New Roman" w:hAnsi="Times New Roman" w:cs="Times New Roman"/>
          <w:sz w:val="24"/>
          <w:szCs w:val="28"/>
        </w:rPr>
        <w:t>evaporation (E) and streamflow (Q) from precipitation (P)</w:t>
      </w:r>
      <w:r w:rsidR="007C5681" w:rsidRPr="00F44718">
        <w:t xml:space="preserve"> </w:t>
      </w:r>
      <w:r w:rsidR="007C5681" w:rsidRPr="00F44718">
        <w:rPr>
          <w:rFonts w:ascii="Times New Roman" w:hAnsi="Times New Roman" w:cs="Times New Roman"/>
          <w:sz w:val="24"/>
          <w:szCs w:val="28"/>
        </w:rPr>
        <w:t>and potential evaporation (E</w:t>
      </w:r>
      <w:r w:rsidR="007C5681" w:rsidRPr="00AD41E0">
        <w:rPr>
          <w:rFonts w:ascii="Times New Roman" w:hAnsi="Times New Roman" w:cs="Times New Roman"/>
          <w:sz w:val="24"/>
          <w:szCs w:val="28"/>
          <w:vertAlign w:val="subscript"/>
        </w:rPr>
        <w:t>0</w:t>
      </w:r>
      <w:r w:rsidR="007C5681" w:rsidRPr="00F44718">
        <w:rPr>
          <w:rFonts w:ascii="Times New Roman" w:hAnsi="Times New Roman" w:cs="Times New Roman"/>
          <w:sz w:val="24"/>
          <w:szCs w:val="28"/>
        </w:rPr>
        <w:t>)</w:t>
      </w:r>
      <w:r w:rsidR="007C5681">
        <w:rPr>
          <w:rFonts w:ascii="Times New Roman" w:hAnsi="Times New Roman" w:cs="Times New Roman" w:hint="eastAsia"/>
          <w:sz w:val="24"/>
          <w:szCs w:val="28"/>
        </w:rPr>
        <w:t xml:space="preserve"> </w:t>
      </w:r>
      <w:r w:rsidR="007C5681">
        <w:rPr>
          <w:rFonts w:ascii="Times New Roman" w:hAnsi="Times New Roman" w:cs="Times New Roman"/>
          <w:sz w:val="24"/>
          <w:szCs w:val="28"/>
        </w:rPr>
        <w:t xml:space="preserve">at global scales as listed in </w:t>
      </w:r>
      <w:r w:rsidR="00DA24B5">
        <w:rPr>
          <w:rFonts w:ascii="Times New Roman" w:hAnsi="Times New Roman" w:cs="Times New Roman" w:hint="eastAsia"/>
          <w:sz w:val="24"/>
          <w:szCs w:val="28"/>
        </w:rPr>
        <w:t>T</w:t>
      </w:r>
      <w:r w:rsidR="007C5681">
        <w:rPr>
          <w:rFonts w:ascii="Times New Roman" w:hAnsi="Times New Roman" w:cs="Times New Roman"/>
          <w:sz w:val="24"/>
          <w:szCs w:val="28"/>
        </w:rPr>
        <w:t>able S1</w:t>
      </w:r>
      <w:r w:rsidR="004340C5">
        <w:rPr>
          <w:rFonts w:ascii="Times New Roman" w:hAnsi="Times New Roman" w:cs="Times New Roman" w:hint="eastAsia"/>
          <w:sz w:val="24"/>
          <w:szCs w:val="28"/>
        </w:rPr>
        <w:t xml:space="preserve"> (</w:t>
      </w:r>
      <w:r w:rsidR="004340C5" w:rsidRPr="004340C5">
        <w:rPr>
          <w:rFonts w:ascii="Times New Roman" w:hAnsi="Times New Roman" w:cs="Times New Roman" w:hint="eastAsia"/>
          <w:sz w:val="24"/>
          <w:szCs w:val="28"/>
        </w:rPr>
        <w:t>Hoek van Dijke et al.</w:t>
      </w:r>
      <w:r w:rsidR="004340C5">
        <w:rPr>
          <w:rFonts w:ascii="Times New Roman" w:hAnsi="Times New Roman" w:cs="Times New Roman" w:hint="eastAsia"/>
          <w:sz w:val="24"/>
          <w:szCs w:val="28"/>
        </w:rPr>
        <w:t xml:space="preserve">, </w:t>
      </w:r>
      <w:r w:rsidR="004340C5" w:rsidRPr="004340C5">
        <w:rPr>
          <w:rFonts w:ascii="Times New Roman" w:hAnsi="Times New Roman" w:cs="Times New Roman" w:hint="eastAsia"/>
          <w:sz w:val="24"/>
          <w:szCs w:val="28"/>
        </w:rPr>
        <w:t>2022</w:t>
      </w:r>
      <w:r w:rsidR="004340C5">
        <w:rPr>
          <w:rFonts w:ascii="Times New Roman" w:hAnsi="Times New Roman" w:cs="Times New Roman" w:hint="eastAsia"/>
          <w:sz w:val="24"/>
          <w:szCs w:val="28"/>
        </w:rPr>
        <w:t>)</w:t>
      </w:r>
      <w:r w:rsidR="007C5681">
        <w:rPr>
          <w:rFonts w:ascii="Times New Roman" w:hAnsi="Times New Roman" w:cs="Times New Roman"/>
          <w:sz w:val="24"/>
          <w:szCs w:val="28"/>
        </w:rPr>
        <w:t xml:space="preserve">. This study selects Budyko model 1, 2 and 4 applying in China’s case because these three models </w:t>
      </w:r>
      <w:r w:rsidR="007C5681" w:rsidRPr="00641ECD">
        <w:rPr>
          <w:rFonts w:ascii="Times New Roman" w:hAnsi="Times New Roman" w:cs="Times New Roman"/>
          <w:sz w:val="24"/>
          <w:szCs w:val="28"/>
        </w:rPr>
        <w:t>calibrated by the data collected from the region including China</w:t>
      </w:r>
      <w:r w:rsidR="007C5681">
        <w:rPr>
          <w:rFonts w:ascii="Times New Roman" w:hAnsi="Times New Roman" w:cs="Times New Roman"/>
          <w:sz w:val="24"/>
          <w:szCs w:val="28"/>
        </w:rPr>
        <w:t>.</w:t>
      </w:r>
    </w:p>
    <w:p w14:paraId="5A82224F" w14:textId="77777777" w:rsidR="007C5681" w:rsidRDefault="007C5681" w:rsidP="007C5681">
      <w:pPr>
        <w:spacing w:line="480" w:lineRule="auto"/>
        <w:ind w:firstLineChars="200" w:firstLine="480"/>
        <w:rPr>
          <w:rFonts w:ascii="Times New Roman" w:hAnsi="Times New Roman" w:cs="Times New Roman"/>
          <w:sz w:val="24"/>
          <w:szCs w:val="28"/>
        </w:rPr>
      </w:pPr>
      <w:r>
        <w:rPr>
          <w:rFonts w:ascii="Times New Roman" w:hAnsi="Times New Roman" w:cs="Times New Roman"/>
          <w:sz w:val="24"/>
          <w:szCs w:val="28"/>
        </w:rPr>
        <w:t>For each Budyko model, the E and Q before and after tree cover are calculated as follows:</w:t>
      </w:r>
    </w:p>
    <w:p w14:paraId="4D6B060B" w14:textId="77777777" w:rsidR="007C5681" w:rsidRPr="00B560D9" w:rsidRDefault="007C5681" w:rsidP="007C5681">
      <w:pPr>
        <w:spacing w:line="360" w:lineRule="auto"/>
        <w:jc w:val="right"/>
        <w:rPr>
          <w:rFonts w:ascii="Times New Roman" w:hAnsi="Times New Roman" w:cs="Times New Roman"/>
          <w:sz w:val="24"/>
          <w:szCs w:val="28"/>
        </w:rPr>
      </w:pPr>
      <m:oMath>
        <m:r>
          <w:rPr>
            <w:rFonts w:ascii="Cambria Math" w:hAnsi="Cambria Math" w:cs="Times New Roman"/>
            <w:sz w:val="24"/>
            <w:szCs w:val="28"/>
          </w:rPr>
          <m:t>E=</m:t>
        </m:r>
        <w:bookmarkStart w:id="2" w:name="_Hlk150092813"/>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hint="eastAsia"/>
                <w:sz w:val="24"/>
                <w:szCs w:val="28"/>
              </w:rPr>
              <m:t>tre</m:t>
            </m:r>
            <m:r>
              <w:rPr>
                <w:rFonts w:ascii="Cambria Math" w:hAnsi="Cambria Math" w:cs="Times New Roman"/>
                <w:sz w:val="24"/>
                <w:szCs w:val="28"/>
              </w:rPr>
              <m:t>es</m:t>
            </m:r>
          </m:sub>
        </m:sSub>
        <w:bookmarkEnd w:id="2"/>
        <m:r>
          <w:rPr>
            <w:rFonts w:ascii="Cambria Math" w:hAnsi="Cambria Math" w:cs="Times New Roman"/>
            <w:sz w:val="24"/>
            <w:szCs w:val="28"/>
          </w:rPr>
          <m:t>×TC+</m:t>
        </m:r>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grass</m:t>
            </m:r>
          </m:sub>
        </m:sSub>
        <m:r>
          <w:rPr>
            <w:rFonts w:ascii="Cambria Math" w:hAnsi="Cambria Math" w:cs="Times New Roman"/>
            <w:sz w:val="24"/>
            <w:szCs w:val="28"/>
          </w:rPr>
          <m:t>×NTC</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             (S1)</w:t>
      </w:r>
    </w:p>
    <w:p w14:paraId="1DD3A991" w14:textId="77777777" w:rsidR="007C5681" w:rsidRDefault="007C5681" w:rsidP="007C5681">
      <w:pPr>
        <w:spacing w:line="360" w:lineRule="auto"/>
        <w:jc w:val="right"/>
        <w:rPr>
          <w:rFonts w:ascii="Times New Roman" w:hAnsi="Times New Roman" w:cs="Times New Roman"/>
          <w:sz w:val="24"/>
          <w:szCs w:val="28"/>
        </w:rPr>
      </w:pPr>
      <m:oMath>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hint="eastAsia"/>
                <w:sz w:val="24"/>
                <w:szCs w:val="28"/>
              </w:rPr>
              <m:t>tre</m:t>
            </m:r>
            <m:r>
              <w:rPr>
                <w:rFonts w:ascii="Cambria Math" w:hAnsi="Cambria Math" w:cs="Times New Roman"/>
                <w:sz w:val="24"/>
                <w:szCs w:val="28"/>
              </w:rPr>
              <m:t>es</m:t>
            </m:r>
          </m:sub>
        </m:sSub>
        <m:r>
          <w:rPr>
            <w:rFonts w:ascii="Cambria Math" w:hAnsi="Cambria Math" w:cs="Times New Roman"/>
            <w:sz w:val="24"/>
            <w:szCs w:val="28"/>
          </w:rPr>
          <m:t>×TC+</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grass</m:t>
            </m:r>
          </m:sub>
        </m:sSub>
        <m:r>
          <w:rPr>
            <w:rFonts w:ascii="Cambria Math" w:hAnsi="Cambria Math" w:cs="Times New Roman"/>
            <w:sz w:val="24"/>
            <w:szCs w:val="28"/>
          </w:rPr>
          <m:t>×NTC</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             (S2)</w:t>
      </w:r>
    </w:p>
    <w:p w14:paraId="5C1CE3C9" w14:textId="77777777" w:rsidR="007C5681" w:rsidRPr="00B560D9" w:rsidRDefault="007C5681" w:rsidP="007C5681">
      <w:pPr>
        <w:wordWrap w:val="0"/>
        <w:spacing w:line="360" w:lineRule="auto"/>
        <w:jc w:val="right"/>
        <w:rPr>
          <w:rFonts w:ascii="Times New Roman" w:hAnsi="Times New Roman" w:cs="Times New Roman"/>
          <w:sz w:val="24"/>
          <w:szCs w:val="28"/>
        </w:rPr>
      </w:pPr>
      <m:oMath>
        <m:r>
          <w:rPr>
            <w:rFonts w:ascii="Cambria Math" w:hAnsi="Cambria Math" w:cs="Times New Roman"/>
            <w:sz w:val="24"/>
            <w:szCs w:val="28"/>
          </w:rPr>
          <m:t>NTC=1-TC</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                    (S3)</w:t>
      </w:r>
    </w:p>
    <w:p w14:paraId="5B5B7421" w14:textId="68595F03" w:rsidR="007C5681" w:rsidRDefault="007C5681" w:rsidP="007C5681">
      <w:pPr>
        <w:spacing w:line="480" w:lineRule="auto"/>
        <w:rPr>
          <w:rFonts w:ascii="Times New Roman" w:hAnsi="Times New Roman" w:cs="Times New Roman"/>
          <w:sz w:val="24"/>
          <w:szCs w:val="28"/>
        </w:rPr>
      </w:pPr>
      <w:r>
        <w:rPr>
          <w:rFonts w:ascii="Times New Roman" w:hAnsi="Times New Roman" w:cs="Times New Roman" w:hint="eastAsia"/>
          <w:sz w:val="24"/>
          <w:szCs w:val="28"/>
        </w:rPr>
        <w:t>W</w:t>
      </w:r>
      <w:r>
        <w:rPr>
          <w:rFonts w:ascii="Times New Roman" w:hAnsi="Times New Roman" w:cs="Times New Roman"/>
          <w:sz w:val="24"/>
          <w:szCs w:val="28"/>
        </w:rPr>
        <w:t xml:space="preserve">here, </w:t>
      </w:r>
      <m:oMath>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hint="eastAsia"/>
                <w:sz w:val="24"/>
                <w:szCs w:val="28"/>
              </w:rPr>
              <m:t>tre</m:t>
            </m:r>
            <m:r>
              <w:rPr>
                <w:rFonts w:ascii="Cambria Math" w:hAnsi="Cambria Math" w:cs="Times New Roman"/>
                <w:sz w:val="24"/>
                <w:szCs w:val="28"/>
              </w:rPr>
              <m:t>es</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trees</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are used to calculate E and Q for trees (unit: mm</w:t>
      </w:r>
      <w:r w:rsidRPr="00572978">
        <w:rPr>
          <w:rFonts w:ascii="Times New Roman" w:hAnsi="Times New Roman" w:cs="Times New Roman"/>
          <w:sz w:val="24"/>
          <w:szCs w:val="24"/>
        </w:rPr>
        <w:t>·yr</w:t>
      </w:r>
      <w:r w:rsidRPr="00572978">
        <w:rPr>
          <w:rFonts w:ascii="Times New Roman" w:hAnsi="Times New Roman" w:cs="Times New Roman"/>
          <w:sz w:val="24"/>
          <w:szCs w:val="24"/>
          <w:vertAlign w:val="superscript"/>
        </w:rPr>
        <w:t>–1</w:t>
      </w:r>
      <w:r>
        <w:rPr>
          <w:rFonts w:ascii="Times New Roman" w:hAnsi="Times New Roman" w:cs="Times New Roman"/>
          <w:sz w:val="24"/>
          <w:szCs w:val="28"/>
        </w:rPr>
        <w:t xml:space="preserve">); </w:t>
      </w:r>
      <m:oMath>
        <m:r>
          <w:rPr>
            <w:rFonts w:ascii="Cambria Math" w:hAnsi="Cambria Math" w:cs="Times New Roman"/>
            <w:sz w:val="24"/>
            <w:szCs w:val="28"/>
          </w:rPr>
          <m:t>TC</m:t>
        </m:r>
      </m:oMath>
      <w:r>
        <w:rPr>
          <w:rFonts w:ascii="Times New Roman" w:hAnsi="Times New Roman" w:cs="Times New Roman"/>
          <w:sz w:val="24"/>
          <w:szCs w:val="28"/>
        </w:rPr>
        <w:t xml:space="preserve"> refers to tree cover; </w:t>
      </w:r>
      <m:oMath>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grass</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grass</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are used to calculate E and Q for grass (unit: mm</w:t>
      </w:r>
      <w:r w:rsidRPr="00572978">
        <w:rPr>
          <w:rFonts w:ascii="Times New Roman" w:hAnsi="Times New Roman" w:cs="Times New Roman"/>
          <w:sz w:val="24"/>
          <w:szCs w:val="24"/>
        </w:rPr>
        <w:t>·yr</w:t>
      </w:r>
      <w:r w:rsidRPr="00572978">
        <w:rPr>
          <w:rFonts w:ascii="Times New Roman" w:hAnsi="Times New Roman" w:cs="Times New Roman"/>
          <w:sz w:val="24"/>
          <w:szCs w:val="24"/>
          <w:vertAlign w:val="superscript"/>
        </w:rPr>
        <w:t>–1</w:t>
      </w:r>
      <w:r>
        <w:rPr>
          <w:rFonts w:ascii="Times New Roman" w:hAnsi="Times New Roman" w:cs="Times New Roman"/>
          <w:sz w:val="24"/>
          <w:szCs w:val="28"/>
        </w:rPr>
        <w:t xml:space="preserve">); </w:t>
      </w:r>
      <m:oMath>
        <m:r>
          <w:rPr>
            <w:rFonts w:ascii="Cambria Math" w:hAnsi="Cambria Math" w:cs="Times New Roman"/>
            <w:sz w:val="24"/>
            <w:szCs w:val="28"/>
          </w:rPr>
          <m:t>NTC</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means no tree cover, including bare land, shrubland and built-up land. Evaporation from land use types is different from that of grassland and cropland. These differences are assumed </w:t>
      </w:r>
      <w:r w:rsidRPr="00D37F01">
        <w:rPr>
          <w:rFonts w:ascii="Times New Roman" w:hAnsi="Times New Roman" w:cs="Times New Roman"/>
          <w:sz w:val="24"/>
          <w:szCs w:val="28"/>
        </w:rPr>
        <w:t>negligible</w:t>
      </w:r>
      <w:r>
        <w:rPr>
          <w:rFonts w:ascii="Times New Roman" w:hAnsi="Times New Roman" w:cs="Times New Roman"/>
          <w:sz w:val="24"/>
          <w:szCs w:val="28"/>
        </w:rPr>
        <w:t xml:space="preserve"> because the E for bare land is close to zero, and built-up land has a limited extend, and the Budyko vegetation parameters for shrubland are close to </w:t>
      </w:r>
      <w:r w:rsidRPr="00D37F01">
        <w:rPr>
          <w:rFonts w:ascii="Times New Roman" w:hAnsi="Times New Roman" w:cs="Times New Roman"/>
          <w:sz w:val="24"/>
          <w:szCs w:val="28"/>
        </w:rPr>
        <w:t>parameters for grassland and cropland</w:t>
      </w:r>
      <w:r w:rsidR="00411BF1">
        <w:rPr>
          <w:rFonts w:ascii="Times New Roman" w:hAnsi="Times New Roman" w:cs="Times New Roman" w:hint="eastAsia"/>
          <w:sz w:val="24"/>
          <w:szCs w:val="28"/>
        </w:rPr>
        <w:t xml:space="preserve"> </w:t>
      </w:r>
      <w:r w:rsidR="00AF449E">
        <w:rPr>
          <w:rFonts w:ascii="Times New Roman" w:hAnsi="Times New Roman" w:cs="Times New Roman" w:hint="eastAsia"/>
          <w:sz w:val="24"/>
          <w:szCs w:val="28"/>
        </w:rPr>
        <w:t>(</w:t>
      </w:r>
      <w:r w:rsidR="00AF449E" w:rsidRPr="00AF449E">
        <w:rPr>
          <w:rFonts w:ascii="Times New Roman" w:hAnsi="Times New Roman" w:cs="Times New Roman" w:hint="eastAsia"/>
          <w:sz w:val="24"/>
          <w:szCs w:val="28"/>
        </w:rPr>
        <w:t>Oudin</w:t>
      </w:r>
      <w:r w:rsidR="00AF449E">
        <w:rPr>
          <w:rFonts w:ascii="Times New Roman" w:hAnsi="Times New Roman" w:cs="Times New Roman" w:hint="eastAsia"/>
          <w:sz w:val="24"/>
          <w:szCs w:val="28"/>
        </w:rPr>
        <w:t xml:space="preserve"> et al., 2008; Zhou et al., 2015)</w:t>
      </w:r>
      <w:r>
        <w:rPr>
          <w:rFonts w:ascii="Times New Roman" w:hAnsi="Times New Roman" w:cs="Times New Roman"/>
          <w:sz w:val="24"/>
          <w:szCs w:val="28"/>
        </w:rPr>
        <w:t xml:space="preserve">. These calculation methods for E and Q are from </w:t>
      </w:r>
      <w:r w:rsidR="004340C5" w:rsidRPr="004340C5">
        <w:rPr>
          <w:rFonts w:ascii="Times New Roman" w:hAnsi="Times New Roman" w:cs="Times New Roman" w:hint="eastAsia"/>
          <w:sz w:val="24"/>
          <w:szCs w:val="28"/>
        </w:rPr>
        <w:t>Hoek van Dijke et al. (2022)</w:t>
      </w:r>
      <w:r>
        <w:rPr>
          <w:rFonts w:ascii="Times New Roman" w:hAnsi="Times New Roman" w:cs="Times New Roman"/>
          <w:sz w:val="24"/>
          <w:szCs w:val="28"/>
        </w:rPr>
        <w:t>.</w:t>
      </w:r>
    </w:p>
    <w:p w14:paraId="5E82F538" w14:textId="77777777" w:rsidR="007C5681" w:rsidRDefault="007C5681" w:rsidP="007C5681">
      <w:pPr>
        <w:spacing w:line="480" w:lineRule="auto"/>
        <w:rPr>
          <w:rFonts w:ascii="Times New Roman" w:hAnsi="Times New Roman" w:cs="Times New Roman"/>
          <w:sz w:val="24"/>
          <w:szCs w:val="28"/>
        </w:rPr>
      </w:pPr>
    </w:p>
    <w:p w14:paraId="61066060" w14:textId="77777777" w:rsidR="007C5681" w:rsidRPr="007127E5" w:rsidRDefault="007C5681" w:rsidP="007C5681">
      <w:pPr>
        <w:spacing w:line="360" w:lineRule="auto"/>
        <w:rPr>
          <w:rFonts w:ascii="Times New Roman" w:hAnsi="Times New Roman" w:cs="Times New Roman"/>
          <w:sz w:val="24"/>
          <w:szCs w:val="28"/>
        </w:rPr>
      </w:pPr>
      <w:r>
        <w:rPr>
          <w:rFonts w:ascii="Times New Roman" w:hAnsi="Times New Roman" w:cs="Times New Roman"/>
          <w:sz w:val="24"/>
          <w:szCs w:val="28"/>
        </w:rPr>
        <w:t xml:space="preserve">Table S1 </w:t>
      </w:r>
      <w:r w:rsidRPr="007127E5">
        <w:rPr>
          <w:rFonts w:ascii="Times New Roman" w:hAnsi="Times New Roman" w:cs="Times New Roman"/>
          <w:sz w:val="24"/>
          <w:szCs w:val="28"/>
        </w:rPr>
        <w:t>The six Budyko-models that are used to calculate evaporation (E) and streamflow (Q) from precipitation (P)</w:t>
      </w:r>
      <w:r>
        <w:rPr>
          <w:rFonts w:ascii="Times New Roman" w:hAnsi="Times New Roman" w:cs="Times New Roman" w:hint="eastAsia"/>
          <w:sz w:val="24"/>
          <w:szCs w:val="28"/>
        </w:rPr>
        <w:t xml:space="preserve"> </w:t>
      </w:r>
      <w:r w:rsidRPr="007127E5">
        <w:rPr>
          <w:rFonts w:ascii="Times New Roman" w:hAnsi="Times New Roman" w:cs="Times New Roman"/>
          <w:sz w:val="24"/>
          <w:szCs w:val="28"/>
        </w:rPr>
        <w:t>and potential evaporation (E0). Streamflow Q is calculated as: Q</w:t>
      </w:r>
      <w:r>
        <w:rPr>
          <w:rFonts w:ascii="Times New Roman" w:hAnsi="Times New Roman" w:cs="Times New Roman"/>
          <w:sz w:val="24"/>
          <w:szCs w:val="28"/>
        </w:rPr>
        <w:t>/</w:t>
      </w:r>
      <w:r w:rsidRPr="007127E5">
        <w:rPr>
          <w:rFonts w:ascii="Times New Roman" w:hAnsi="Times New Roman" w:cs="Times New Roman"/>
          <w:sz w:val="24"/>
          <w:szCs w:val="28"/>
        </w:rPr>
        <w:t xml:space="preserve">P = 1 </w:t>
      </w:r>
      <w:r>
        <w:rPr>
          <w:rFonts w:ascii="Times New Roman" w:hAnsi="Times New Roman" w:cs="Times New Roman"/>
          <w:sz w:val="24"/>
          <w:szCs w:val="28"/>
        </w:rPr>
        <w:t>–</w:t>
      </w:r>
      <w:r w:rsidRPr="007127E5">
        <w:rPr>
          <w:rFonts w:ascii="Times New Roman" w:hAnsi="Times New Roman" w:cs="Times New Roman"/>
          <w:sz w:val="24"/>
          <w:szCs w:val="28"/>
        </w:rPr>
        <w:t xml:space="preserve"> </w:t>
      </w:r>
      <w:r>
        <w:rPr>
          <w:rFonts w:ascii="Times New Roman" w:hAnsi="Times New Roman" w:cs="Times New Roman"/>
          <w:sz w:val="24"/>
          <w:szCs w:val="28"/>
        </w:rPr>
        <w:t>E/</w:t>
      </w:r>
      <w:r w:rsidRPr="007127E5">
        <w:rPr>
          <w:rFonts w:ascii="Times New Roman" w:hAnsi="Times New Roman" w:cs="Times New Roman"/>
          <w:sz w:val="24"/>
          <w:szCs w:val="28"/>
        </w:rPr>
        <w:t>P</w:t>
      </w:r>
    </w:p>
    <w:tbl>
      <w:tblPr>
        <w:tblStyle w:val="a7"/>
        <w:tblW w:w="10343" w:type="dxa"/>
        <w:jc w:val="center"/>
        <w:tblLook w:val="04A0" w:firstRow="1" w:lastRow="0" w:firstColumn="1" w:lastColumn="0" w:noHBand="0" w:noVBand="1"/>
      </w:tblPr>
      <w:tblGrid>
        <w:gridCol w:w="982"/>
        <w:gridCol w:w="4116"/>
        <w:gridCol w:w="1701"/>
        <w:gridCol w:w="3544"/>
      </w:tblGrid>
      <w:tr w:rsidR="007C5681" w:rsidRPr="008E2F6E" w14:paraId="7072D612" w14:textId="77777777" w:rsidTr="00B510A6">
        <w:trPr>
          <w:jc w:val="center"/>
        </w:trPr>
        <w:tc>
          <w:tcPr>
            <w:tcW w:w="982" w:type="dxa"/>
            <w:vAlign w:val="center"/>
          </w:tcPr>
          <w:p w14:paraId="4CAC2674"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Model</w:t>
            </w:r>
          </w:p>
        </w:tc>
        <w:tc>
          <w:tcPr>
            <w:tcW w:w="4116" w:type="dxa"/>
            <w:vAlign w:val="center"/>
          </w:tcPr>
          <w:p w14:paraId="034C1958"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Equation</w:t>
            </w:r>
          </w:p>
        </w:tc>
        <w:tc>
          <w:tcPr>
            <w:tcW w:w="1701" w:type="dxa"/>
            <w:vAlign w:val="center"/>
          </w:tcPr>
          <w:p w14:paraId="1974F959"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Calibrated </w:t>
            </w:r>
            <w:r w:rsidRPr="008E2F6E">
              <w:rPr>
                <w:rFonts w:ascii="Times New Roman" w:hAnsi="Times New Roman" w:cs="Times New Roman"/>
                <w:color w:val="333333"/>
                <w:szCs w:val="21"/>
                <w:shd w:val="clear" w:color="auto" w:fill="FFFFFF"/>
              </w:rPr>
              <w:t>ω</w:t>
            </w:r>
          </w:p>
        </w:tc>
        <w:tc>
          <w:tcPr>
            <w:tcW w:w="3544" w:type="dxa"/>
            <w:vAlign w:val="center"/>
          </w:tcPr>
          <w:p w14:paraId="378E7D8A"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Descriptions</w:t>
            </w:r>
          </w:p>
        </w:tc>
      </w:tr>
      <w:tr w:rsidR="007C5681" w:rsidRPr="008E2F6E" w14:paraId="6B19D383" w14:textId="77777777" w:rsidTr="00B510A6">
        <w:trPr>
          <w:jc w:val="center"/>
        </w:trPr>
        <w:tc>
          <w:tcPr>
            <w:tcW w:w="982" w:type="dxa"/>
            <w:vAlign w:val="center"/>
          </w:tcPr>
          <w:p w14:paraId="008B6090"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lastRenderedPageBreak/>
              <w:t>1</w:t>
            </w:r>
          </w:p>
        </w:tc>
        <w:tc>
          <w:tcPr>
            <w:tcW w:w="4116" w:type="dxa"/>
            <w:vAlign w:val="center"/>
          </w:tcPr>
          <w:p w14:paraId="7E0416B3"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num>
                  <m:den>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P</m:t>
                        </m:r>
                      </m:num>
                      <m:den>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den>
                    </m:f>
                  </m:den>
                </m:f>
              </m:oMath>
            </m:oMathPara>
          </w:p>
        </w:tc>
        <w:tc>
          <w:tcPr>
            <w:tcW w:w="1701" w:type="dxa"/>
            <w:vAlign w:val="center"/>
          </w:tcPr>
          <w:p w14:paraId="7DE7DF8A"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=0.5</w:t>
            </w:r>
          </w:p>
          <w:p w14:paraId="4377A8F1"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=2</w:t>
            </w:r>
          </w:p>
        </w:tc>
        <w:tc>
          <w:tcPr>
            <w:tcW w:w="3544" w:type="dxa"/>
            <w:vAlign w:val="center"/>
          </w:tcPr>
          <w:p w14:paraId="60991079" w14:textId="23FC3C30"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Model developed and calibrated by </w:t>
            </w:r>
            <w:r w:rsidR="00AF449E">
              <w:rPr>
                <w:rFonts w:ascii="Times New Roman" w:hAnsi="Times New Roman" w:cs="Times New Roman" w:hint="eastAsia"/>
                <w:szCs w:val="21"/>
              </w:rPr>
              <w:t>Zhang et al. (2001)</w:t>
            </w:r>
            <w:r w:rsidRPr="008E2F6E">
              <w:rPr>
                <w:rFonts w:ascii="Times New Roman" w:hAnsi="Times New Roman" w:cs="Times New Roman"/>
                <w:szCs w:val="21"/>
              </w:rPr>
              <w:t xml:space="preserve">. Calibrated using 240 global river basins.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Pr="008E2F6E">
              <w:rPr>
                <w:rFonts w:ascii="Times New Roman" w:hAnsi="Times New Roman" w:cs="Times New Roman"/>
                <w:szCs w:val="21"/>
              </w:rPr>
              <w:t xml:space="preserve"> is calculated using natural and plantations data, and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Pr="008E2F6E">
              <w:rPr>
                <w:rFonts w:ascii="Times New Roman" w:hAnsi="Times New Roman" w:cs="Times New Roman"/>
                <w:szCs w:val="21"/>
              </w:rPr>
              <w:t xml:space="preserve"> is calibrated using grassland and cropland data.  </w:t>
            </w:r>
          </w:p>
        </w:tc>
      </w:tr>
      <w:tr w:rsidR="007C5681" w:rsidRPr="008E2F6E" w14:paraId="13E6B652" w14:textId="77777777" w:rsidTr="00B510A6">
        <w:trPr>
          <w:jc w:val="center"/>
        </w:trPr>
        <w:tc>
          <w:tcPr>
            <w:tcW w:w="982" w:type="dxa"/>
            <w:vAlign w:val="center"/>
          </w:tcPr>
          <w:p w14:paraId="58D43576"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2</w:t>
            </w:r>
          </w:p>
        </w:tc>
        <w:tc>
          <w:tcPr>
            <w:tcW w:w="4116" w:type="dxa"/>
            <w:vAlign w:val="center"/>
          </w:tcPr>
          <w:p w14:paraId="6013C6DB"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z</m:t>
                            </m:r>
                          </m:sub>
                        </m:sSub>
                      </m:num>
                      <m:den>
                        <m:r>
                          <w:rPr>
                            <w:rFonts w:ascii="Cambria Math" w:hAnsi="Cambria Math" w:cs="Times New Roman"/>
                            <w:szCs w:val="21"/>
                          </w:rPr>
                          <m:t>P</m:t>
                        </m:r>
                      </m:den>
                    </m:f>
                  </m:num>
                  <m:den>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z</m:t>
                            </m:r>
                          </m:sub>
                        </m:sSub>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P</m:t>
                        </m:r>
                      </m:num>
                      <m:den>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z</m:t>
                            </m:r>
                          </m:sub>
                        </m:sSub>
                      </m:den>
                    </m:f>
                  </m:den>
                </m:f>
              </m:oMath>
            </m:oMathPara>
          </w:p>
        </w:tc>
        <w:tc>
          <w:tcPr>
            <w:tcW w:w="1701" w:type="dxa"/>
            <w:vAlign w:val="center"/>
          </w:tcPr>
          <w:p w14:paraId="71C0BB56"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=0.5</w:t>
            </w:r>
          </w:p>
          <w:p w14:paraId="09DFD525"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=2</w:t>
            </w:r>
          </w:p>
        </w:tc>
        <w:tc>
          <w:tcPr>
            <w:tcW w:w="3544" w:type="dxa"/>
            <w:vAlign w:val="center"/>
          </w:tcPr>
          <w:p w14:paraId="6B00AC81"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As model 1. E</w:t>
            </w:r>
            <w:r w:rsidRPr="008E2F6E">
              <w:rPr>
                <w:rFonts w:ascii="Times New Roman" w:hAnsi="Times New Roman" w:cs="Times New Roman"/>
                <w:szCs w:val="21"/>
                <w:vertAlign w:val="subscript"/>
              </w:rPr>
              <w:t>0</w:t>
            </w:r>
            <w:r w:rsidRPr="008E2F6E">
              <w:rPr>
                <w:rFonts w:ascii="Times New Roman" w:hAnsi="Times New Roman" w:cs="Times New Roman"/>
                <w:szCs w:val="21"/>
              </w:rPr>
              <w:t xml:space="preserve"> is also calibrated (E</w:t>
            </w:r>
            <w:r w:rsidRPr="008E2F6E">
              <w:rPr>
                <w:rFonts w:ascii="Times New Roman" w:hAnsi="Times New Roman" w:cs="Times New Roman"/>
                <w:szCs w:val="21"/>
                <w:vertAlign w:val="subscript"/>
              </w:rPr>
              <w:t>z</w:t>
            </w:r>
            <w:r w:rsidRPr="008E2F6E">
              <w:rPr>
                <w:rFonts w:ascii="Times New Roman" w:hAnsi="Times New Roman" w:cs="Times New Roman"/>
                <w:szCs w:val="21"/>
              </w:rPr>
              <w:t>). E</w:t>
            </w:r>
            <w:r w:rsidRPr="008E2F6E">
              <w:rPr>
                <w:rFonts w:ascii="Times New Roman" w:hAnsi="Times New Roman" w:cs="Times New Roman"/>
                <w:szCs w:val="21"/>
                <w:vertAlign w:val="subscript"/>
              </w:rPr>
              <w:t>z, grass</w:t>
            </w:r>
            <w:r w:rsidRPr="008E2F6E">
              <w:rPr>
                <w:rFonts w:ascii="Times New Roman" w:hAnsi="Times New Roman" w:cs="Times New Roman"/>
                <w:szCs w:val="21"/>
              </w:rPr>
              <w:t>=1100, E</w:t>
            </w:r>
            <w:r w:rsidRPr="008E2F6E">
              <w:rPr>
                <w:rFonts w:ascii="Times New Roman" w:hAnsi="Times New Roman" w:cs="Times New Roman"/>
                <w:szCs w:val="21"/>
                <w:vertAlign w:val="subscript"/>
              </w:rPr>
              <w:t>z, trees</w:t>
            </w:r>
            <w:r w:rsidRPr="008E2F6E">
              <w:rPr>
                <w:rFonts w:ascii="Times New Roman" w:hAnsi="Times New Roman" w:cs="Times New Roman"/>
                <w:szCs w:val="21"/>
              </w:rPr>
              <w:t xml:space="preserve">=1410  </w:t>
            </w:r>
          </w:p>
        </w:tc>
      </w:tr>
      <w:tr w:rsidR="007C5681" w:rsidRPr="008E2F6E" w14:paraId="3DECD194" w14:textId="77777777" w:rsidTr="00B510A6">
        <w:trPr>
          <w:jc w:val="center"/>
        </w:trPr>
        <w:tc>
          <w:tcPr>
            <w:tcW w:w="982" w:type="dxa"/>
            <w:vAlign w:val="center"/>
          </w:tcPr>
          <w:p w14:paraId="14ED192B"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3</w:t>
            </w:r>
          </w:p>
        </w:tc>
        <w:tc>
          <w:tcPr>
            <w:tcW w:w="4116" w:type="dxa"/>
            <w:vAlign w:val="center"/>
          </w:tcPr>
          <w:p w14:paraId="66EB54FE" w14:textId="77777777" w:rsidR="007C5681" w:rsidRPr="008E2F6E" w:rsidRDefault="00000000" w:rsidP="00B510A6">
            <w:pPr>
              <w:jc w:val="center"/>
              <w:rPr>
                <w:rFonts w:ascii="Times New Roman" w:eastAsia="等线"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=1+</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m:t>
                </m:r>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e>
                            </m:d>
                          </m:e>
                          <m:sup>
                            <m:r>
                              <w:rPr>
                                <w:rFonts w:ascii="Cambria Math" w:hAnsi="Cambria Math" w:cs="Times New Roman"/>
                                <w:szCs w:val="21"/>
                              </w:rPr>
                              <m:t>ω</m:t>
                            </m:r>
                          </m:sup>
                        </m:sSup>
                      </m:e>
                    </m:d>
                  </m:e>
                  <m:sup>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ω</m:t>
                        </m:r>
                      </m:den>
                    </m:f>
                  </m:sup>
                </m:sSup>
              </m:oMath>
            </m:oMathPara>
          </w:p>
        </w:tc>
        <w:tc>
          <w:tcPr>
            <w:tcW w:w="1701" w:type="dxa"/>
            <w:vAlign w:val="center"/>
          </w:tcPr>
          <w:p w14:paraId="6D289453"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=2.55</w:t>
            </w:r>
          </w:p>
          <w:p w14:paraId="48CF1E40" w14:textId="77777777" w:rsidR="007C5681" w:rsidRPr="008E2F6E" w:rsidRDefault="00000000" w:rsidP="00B510A6">
            <w:pPr>
              <w:jc w:val="center"/>
              <w:rPr>
                <w:rFonts w:ascii="Times New Roman" w:eastAsia="等线"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=2.84</w:t>
            </w:r>
          </w:p>
        </w:tc>
        <w:tc>
          <w:tcPr>
            <w:tcW w:w="3544" w:type="dxa"/>
            <w:vAlign w:val="center"/>
          </w:tcPr>
          <w:p w14:paraId="4CC85EE2" w14:textId="693D8B8D"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Model developed by </w:t>
            </w:r>
            <w:r w:rsidR="00AF449E">
              <w:rPr>
                <w:rFonts w:ascii="Times New Roman" w:hAnsi="Times New Roman" w:cs="Times New Roman" w:hint="eastAsia"/>
                <w:szCs w:val="21"/>
              </w:rPr>
              <w:t>Fu et al. (1981)</w:t>
            </w:r>
            <w:r w:rsidRPr="008E2F6E">
              <w:rPr>
                <w:rFonts w:ascii="Times New Roman" w:hAnsi="Times New Roman" w:cs="Times New Roman"/>
                <w:szCs w:val="21"/>
              </w:rPr>
              <w:t>, calibrated by</w:t>
            </w:r>
            <w:r w:rsidR="00AF449E">
              <w:rPr>
                <w:rFonts w:ascii="Times New Roman" w:hAnsi="Times New Roman" w:cs="Times New Roman" w:hint="eastAsia"/>
                <w:szCs w:val="21"/>
              </w:rPr>
              <w:t xml:space="preserve"> Zhang et al. (2014)</w:t>
            </w:r>
            <w:r w:rsidR="004F7E24">
              <w:rPr>
                <w:rFonts w:ascii="Times New Roman" w:hAnsi="Times New Roman" w:cs="Times New Roman"/>
                <w:szCs w:val="21"/>
              </w:rPr>
              <w:t>.</w:t>
            </w:r>
            <w:r w:rsidRPr="008E2F6E">
              <w:rPr>
                <w:rFonts w:ascii="Times New Roman" w:hAnsi="Times New Roman" w:cs="Times New Roman"/>
                <w:szCs w:val="21"/>
              </w:rPr>
              <w:t xml:space="preserve"> Calibrated based on 200 Australian and 270 worldwide river basins.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Pr="008E2F6E">
              <w:rPr>
                <w:rFonts w:ascii="Times New Roman" w:hAnsi="Times New Roman" w:cs="Times New Roman"/>
                <w:szCs w:val="21"/>
              </w:rPr>
              <w:t xml:space="preserve"> and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 xml:space="preserve">forest </m:t>
                  </m:r>
                </m:sub>
              </m:sSub>
            </m:oMath>
            <w:r w:rsidRPr="008E2F6E">
              <w:rPr>
                <w:rFonts w:ascii="Times New Roman" w:hAnsi="Times New Roman" w:cs="Times New Roman"/>
                <w:szCs w:val="21"/>
              </w:rPr>
              <w:t xml:space="preserve"> are calibrated using river basins &gt;75% forest and grassland cover.</w:t>
            </w:r>
          </w:p>
        </w:tc>
      </w:tr>
      <w:tr w:rsidR="007C5681" w:rsidRPr="008E2F6E" w14:paraId="321DAB4C" w14:textId="77777777" w:rsidTr="00B510A6">
        <w:trPr>
          <w:jc w:val="center"/>
        </w:trPr>
        <w:tc>
          <w:tcPr>
            <w:tcW w:w="982" w:type="dxa"/>
            <w:vAlign w:val="center"/>
          </w:tcPr>
          <w:p w14:paraId="4130ED90"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4</w:t>
            </w:r>
          </w:p>
        </w:tc>
        <w:tc>
          <w:tcPr>
            <w:tcW w:w="4116" w:type="dxa"/>
            <w:vAlign w:val="center"/>
          </w:tcPr>
          <w:p w14:paraId="0D167C24"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=1+</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m:t>
                </m:r>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e>
                            </m:d>
                          </m:e>
                          <m:sup>
                            <m:r>
                              <w:rPr>
                                <w:rFonts w:ascii="Cambria Math" w:hAnsi="Cambria Math" w:cs="Times New Roman"/>
                                <w:szCs w:val="21"/>
                              </w:rPr>
                              <m:t>ω</m:t>
                            </m:r>
                          </m:sup>
                        </m:sSup>
                      </m:e>
                    </m:d>
                  </m:e>
                  <m:sup>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ω</m:t>
                        </m:r>
                      </m:den>
                    </m:f>
                  </m:sup>
                </m:sSup>
              </m:oMath>
            </m:oMathPara>
          </w:p>
        </w:tc>
        <w:tc>
          <w:tcPr>
            <w:tcW w:w="1701" w:type="dxa"/>
            <w:vAlign w:val="center"/>
          </w:tcPr>
          <w:p w14:paraId="32A527DA"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=2.28</w:t>
            </w:r>
          </w:p>
          <w:p w14:paraId="04F6A792"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=2.83</w:t>
            </w:r>
          </w:p>
        </w:tc>
        <w:tc>
          <w:tcPr>
            <w:tcW w:w="3544" w:type="dxa"/>
            <w:vAlign w:val="center"/>
          </w:tcPr>
          <w:p w14:paraId="0587498F" w14:textId="34B7FF83"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Model developed by </w:t>
            </w:r>
            <w:r w:rsidR="00AF449E">
              <w:rPr>
                <w:rFonts w:ascii="Times New Roman" w:hAnsi="Times New Roman" w:cs="Times New Roman" w:hint="eastAsia"/>
                <w:szCs w:val="21"/>
              </w:rPr>
              <w:t>Fu et al. (1981)</w:t>
            </w:r>
            <w:r w:rsidRPr="008E2F6E">
              <w:rPr>
                <w:rFonts w:ascii="Times New Roman" w:hAnsi="Times New Roman" w:cs="Times New Roman"/>
                <w:szCs w:val="21"/>
              </w:rPr>
              <w:t xml:space="preserve">, calibrated by </w:t>
            </w:r>
            <w:r w:rsidR="00AF449E">
              <w:rPr>
                <w:rFonts w:ascii="Times New Roman" w:hAnsi="Times New Roman" w:cs="Times New Roman" w:hint="eastAsia"/>
                <w:szCs w:val="21"/>
              </w:rPr>
              <w:t>Zhou et al. (2015)</w:t>
            </w:r>
            <w:r w:rsidRPr="008E2F6E">
              <w:rPr>
                <w:rFonts w:ascii="Times New Roman" w:hAnsi="Times New Roman" w:cs="Times New Roman"/>
                <w:szCs w:val="21"/>
              </w:rPr>
              <w:t>. Calibrated with 1420 river basins with forest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forest</m:t>
                  </m:r>
                </m:sub>
              </m:sSub>
            </m:oMath>
            <w:r w:rsidRPr="008E2F6E">
              <w:rPr>
                <w:rFonts w:ascii="Times New Roman" w:hAnsi="Times New Roman" w:cs="Times New Roman"/>
                <w:szCs w:val="21"/>
              </w:rPr>
              <w:t>), and grassland and cropland (</w:t>
            </w: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Pr="008E2F6E">
              <w:rPr>
                <w:rFonts w:ascii="Times New Roman" w:hAnsi="Times New Roman" w:cs="Times New Roman"/>
                <w:szCs w:val="21"/>
              </w:rPr>
              <w:t>) cover.</w:t>
            </w:r>
          </w:p>
        </w:tc>
      </w:tr>
      <w:tr w:rsidR="007C5681" w:rsidRPr="008E2F6E" w14:paraId="3AD6A2EE" w14:textId="77777777" w:rsidTr="00B510A6">
        <w:trPr>
          <w:jc w:val="center"/>
        </w:trPr>
        <w:tc>
          <w:tcPr>
            <w:tcW w:w="982" w:type="dxa"/>
            <w:vAlign w:val="center"/>
          </w:tcPr>
          <w:p w14:paraId="37414CDD"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5</w:t>
            </w:r>
          </w:p>
        </w:tc>
        <w:tc>
          <w:tcPr>
            <w:tcW w:w="4116" w:type="dxa"/>
            <w:vAlign w:val="center"/>
          </w:tcPr>
          <w:p w14:paraId="5F2E9459"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=1+</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aE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m:t>
                </m:r>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aE</m:t>
                                        </m:r>
                                      </m:e>
                                      <m:sub>
                                        <m:r>
                                          <w:rPr>
                                            <w:rFonts w:ascii="Cambria Math" w:hAnsi="Cambria Math" w:cs="Times New Roman"/>
                                            <w:szCs w:val="21"/>
                                          </w:rPr>
                                          <m:t>0</m:t>
                                        </m:r>
                                      </m:sub>
                                    </m:sSub>
                                  </m:num>
                                  <m:den>
                                    <m:r>
                                      <w:rPr>
                                        <w:rFonts w:ascii="Cambria Math" w:hAnsi="Cambria Math" w:cs="Times New Roman"/>
                                        <w:szCs w:val="21"/>
                                      </w:rPr>
                                      <m:t>P</m:t>
                                    </m:r>
                                  </m:den>
                                </m:f>
                              </m:e>
                            </m:d>
                          </m:e>
                          <m:sup>
                            <m:r>
                              <w:rPr>
                                <w:rFonts w:ascii="Cambria Math" w:hAnsi="Cambria Math" w:cs="Times New Roman"/>
                                <w:szCs w:val="21"/>
                              </w:rPr>
                              <m:t>ω</m:t>
                            </m:r>
                          </m:sup>
                        </m:sSup>
                      </m:e>
                    </m:d>
                  </m:e>
                  <m:sup>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ω</m:t>
                        </m:r>
                      </m:den>
                    </m:f>
                  </m:sup>
                </m:sSup>
              </m:oMath>
            </m:oMathPara>
          </w:p>
        </w:tc>
        <w:tc>
          <w:tcPr>
            <w:tcW w:w="1701" w:type="dxa"/>
            <w:vAlign w:val="center"/>
          </w:tcPr>
          <w:p w14:paraId="18FE00E9"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=1.7</w:t>
            </w:r>
          </w:p>
          <w:p w14:paraId="6375B7AB"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=3.1</w:t>
            </w:r>
          </w:p>
        </w:tc>
        <w:tc>
          <w:tcPr>
            <w:tcW w:w="3544" w:type="dxa"/>
            <w:vAlign w:val="center"/>
          </w:tcPr>
          <w:p w14:paraId="361410D6" w14:textId="7BC507F0"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Model by </w:t>
            </w:r>
            <w:r w:rsidR="00AF449E">
              <w:rPr>
                <w:rFonts w:ascii="Times New Roman" w:hAnsi="Times New Roman" w:cs="Times New Roman" w:hint="eastAsia"/>
                <w:szCs w:val="21"/>
              </w:rPr>
              <w:t>Fu et al. (1981)</w:t>
            </w:r>
            <w:r w:rsidRPr="008E2F6E">
              <w:rPr>
                <w:rFonts w:ascii="Times New Roman" w:hAnsi="Times New Roman" w:cs="Times New Roman"/>
                <w:szCs w:val="21"/>
              </w:rPr>
              <w:t xml:space="preserve">, calibrated by </w:t>
            </w:r>
            <w:r w:rsidR="00AF449E" w:rsidRPr="00AF449E">
              <w:rPr>
                <w:rFonts w:ascii="Times New Roman" w:hAnsi="Times New Roman" w:cs="Times New Roman" w:hint="eastAsia"/>
                <w:szCs w:val="21"/>
              </w:rPr>
              <w:t>Teuling</w:t>
            </w:r>
            <w:r w:rsidR="00AF449E">
              <w:rPr>
                <w:rFonts w:ascii="Times New Roman" w:hAnsi="Times New Roman" w:cs="Times New Roman" w:hint="eastAsia"/>
                <w:szCs w:val="21"/>
              </w:rPr>
              <w:t xml:space="preserve"> et al. (2019)</w:t>
            </w:r>
            <w:r w:rsidR="00E24690">
              <w:rPr>
                <w:rFonts w:ascii="Times New Roman" w:hAnsi="Times New Roman" w:cs="Times New Roman"/>
                <w:szCs w:val="21"/>
              </w:rPr>
              <w:t>.</w:t>
            </w:r>
            <w:r w:rsidRPr="008E2F6E">
              <w:rPr>
                <w:rFonts w:ascii="Times New Roman" w:hAnsi="Times New Roman" w:cs="Times New Roman"/>
                <w:szCs w:val="21"/>
              </w:rPr>
              <w:t xml:space="preserve"> Calibrated based on European Lysimeter data. </w:t>
            </w:r>
            <w:r w:rsidR="00AF449E" w:rsidRPr="00AF449E">
              <w:rPr>
                <w:rFonts w:ascii="Times New Roman" w:hAnsi="Times New Roman" w:cs="Times New Roman" w:hint="eastAsia"/>
                <w:szCs w:val="21"/>
              </w:rPr>
              <w:t>Teuling</w:t>
            </w:r>
            <w:r w:rsidR="00AF449E">
              <w:rPr>
                <w:rFonts w:ascii="Times New Roman" w:hAnsi="Times New Roman" w:cs="Times New Roman" w:hint="eastAsia"/>
                <w:szCs w:val="21"/>
              </w:rPr>
              <w:t xml:space="preserve"> et al. (2019)</w:t>
            </w:r>
            <w:r w:rsidRPr="008E2F6E">
              <w:rPr>
                <w:rFonts w:ascii="Times New Roman" w:hAnsi="Times New Roman" w:cs="Times New Roman"/>
                <w:szCs w:val="21"/>
              </w:rPr>
              <w:t xml:space="preserve"> introduced the adjusted potential evaporation (</w:t>
            </w:r>
            <m:oMath>
              <m:sSub>
                <m:sSubPr>
                  <m:ctrlPr>
                    <w:rPr>
                      <w:rFonts w:ascii="Cambria Math" w:hAnsi="Cambria Math" w:cs="Times New Roman"/>
                      <w:i/>
                      <w:szCs w:val="21"/>
                    </w:rPr>
                  </m:ctrlPr>
                </m:sSubPr>
                <m:e>
                  <m:r>
                    <w:rPr>
                      <w:rFonts w:ascii="Cambria Math" w:hAnsi="Cambria Math" w:cs="Times New Roman"/>
                      <w:szCs w:val="21"/>
                    </w:rPr>
                    <m:t>aE</m:t>
                  </m:r>
                </m:e>
                <m:sub>
                  <m:r>
                    <w:rPr>
                      <w:rFonts w:ascii="Cambria Math" w:hAnsi="Cambria Math" w:cs="Times New Roman"/>
                      <w:szCs w:val="21"/>
                    </w:rPr>
                    <m:t>0</m:t>
                  </m:r>
                </m:sub>
              </m:sSub>
            </m:oMath>
            <w:r w:rsidRPr="008E2F6E">
              <w:rPr>
                <w:rFonts w:ascii="Times New Roman" w:hAnsi="Times New Roman" w:cs="Times New Roman"/>
                <w:szCs w:val="21"/>
              </w:rPr>
              <w:t>= 1.6</w:t>
            </w:r>
            <m:oMath>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oMath>
            <w:r w:rsidRPr="008E2F6E">
              <w:rPr>
                <w:rFonts w:ascii="Times New Roman" w:hAnsi="Times New Roman" w:cs="Times New Roman"/>
                <w:szCs w:val="21"/>
              </w:rPr>
              <w:t>) to account for lysimeter observations above the energy line.</w:t>
            </w:r>
          </w:p>
        </w:tc>
      </w:tr>
      <w:tr w:rsidR="007C5681" w:rsidRPr="008E2F6E" w14:paraId="65F276FA" w14:textId="77777777" w:rsidTr="00B510A6">
        <w:trPr>
          <w:jc w:val="center"/>
        </w:trPr>
        <w:tc>
          <w:tcPr>
            <w:tcW w:w="982" w:type="dxa"/>
            <w:vAlign w:val="center"/>
          </w:tcPr>
          <w:p w14:paraId="57355F59"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a)</w:t>
            </w:r>
          </w:p>
        </w:tc>
        <w:tc>
          <w:tcPr>
            <w:tcW w:w="4116" w:type="dxa"/>
            <w:vAlign w:val="center"/>
          </w:tcPr>
          <w:p w14:paraId="3597BFD6"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=1-exp</m:t>
                </m:r>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ωE</m:t>
                            </m:r>
                          </m:e>
                          <m:sub>
                            <m:r>
                              <w:rPr>
                                <w:rFonts w:ascii="Cambria Math" w:hAnsi="Cambria Math" w:cs="Times New Roman"/>
                                <w:szCs w:val="21"/>
                              </w:rPr>
                              <m:t>0</m:t>
                            </m:r>
                          </m:sub>
                        </m:sSub>
                      </m:num>
                      <m:den>
                        <m:r>
                          <w:rPr>
                            <w:rFonts w:ascii="Cambria Math" w:hAnsi="Cambria Math" w:cs="Times New Roman"/>
                            <w:szCs w:val="21"/>
                          </w:rPr>
                          <m:t>P</m:t>
                        </m:r>
                      </m:den>
                    </m:f>
                  </m:e>
                </m:d>
              </m:oMath>
            </m:oMathPara>
          </w:p>
        </w:tc>
        <w:tc>
          <w:tcPr>
            <w:tcW w:w="1701" w:type="dxa"/>
            <w:vAlign w:val="center"/>
          </w:tcPr>
          <w:p w14:paraId="19A73ACE"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=0.977</w:t>
            </w:r>
          </w:p>
          <w:p w14:paraId="3F879DF1"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=1.248</w:t>
            </w:r>
          </w:p>
        </w:tc>
        <w:tc>
          <w:tcPr>
            <w:tcW w:w="3544" w:type="dxa"/>
            <w:vMerge w:val="restart"/>
            <w:vAlign w:val="center"/>
          </w:tcPr>
          <w:p w14:paraId="50C30DBA" w14:textId="1CA0A8D0"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 xml:space="preserve">Mean E calculated from five Budyko equations of: a) Schreiber, b) Ol’DeKop, c) Turc, d) Budyko, and e) </w:t>
            </w:r>
            <w:r w:rsidR="00AF449E">
              <w:rPr>
                <w:rFonts w:ascii="Times New Roman" w:hAnsi="Times New Roman" w:cs="Times New Roman" w:hint="eastAsia"/>
                <w:szCs w:val="21"/>
              </w:rPr>
              <w:t>Zhou et al. (2015)</w:t>
            </w:r>
            <w:r w:rsidR="00322B97">
              <w:rPr>
                <w:rFonts w:ascii="Times New Roman" w:hAnsi="Times New Roman" w:cs="Times New Roman"/>
                <w:szCs w:val="21"/>
              </w:rPr>
              <w:t xml:space="preserve"> and </w:t>
            </w:r>
            <w:r w:rsidR="00AF449E">
              <w:rPr>
                <w:rFonts w:ascii="Times New Roman" w:hAnsi="Times New Roman" w:cs="Times New Roman" w:hint="eastAsia"/>
                <w:szCs w:val="21"/>
              </w:rPr>
              <w:t>Zhang et al. (2014)</w:t>
            </w:r>
            <w:r w:rsidRPr="008E2F6E">
              <w:rPr>
                <w:rFonts w:ascii="Times New Roman" w:hAnsi="Times New Roman" w:cs="Times New Roman"/>
                <w:szCs w:val="21"/>
              </w:rPr>
              <w:t xml:space="preserve"> introduced </w:t>
            </w:r>
            <m:oMath>
              <m:r>
                <w:rPr>
                  <w:rFonts w:ascii="Cambria Math" w:hAnsi="Cambria Math" w:cs="Times New Roman"/>
                  <w:szCs w:val="21"/>
                </w:rPr>
                <m:t>ω</m:t>
              </m:r>
            </m:oMath>
            <w:r w:rsidRPr="008E2F6E">
              <w:rPr>
                <w:rFonts w:ascii="Times New Roman" w:hAnsi="Times New Roman" w:cs="Times New Roman"/>
                <w:szCs w:val="21"/>
              </w:rPr>
              <w:t xml:space="preserve"> in these equations to capture the vegetation effects. The formulas are calibrated using data from 1508 river basins in United States, United Kingdom, Sweden and France.</w:t>
            </w:r>
          </w:p>
        </w:tc>
      </w:tr>
      <w:tr w:rsidR="007C5681" w:rsidRPr="008E2F6E" w14:paraId="0DF44DED" w14:textId="77777777" w:rsidTr="00B510A6">
        <w:trPr>
          <w:jc w:val="center"/>
        </w:trPr>
        <w:tc>
          <w:tcPr>
            <w:tcW w:w="982" w:type="dxa"/>
            <w:vAlign w:val="center"/>
          </w:tcPr>
          <w:p w14:paraId="21CB4FEE"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b)</w:t>
            </w:r>
          </w:p>
        </w:tc>
        <w:tc>
          <w:tcPr>
            <w:tcW w:w="4116" w:type="dxa"/>
            <w:vAlign w:val="center"/>
          </w:tcPr>
          <w:p w14:paraId="0FC621A6"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tanh</m:t>
                </m:r>
                <m:d>
                  <m:dPr>
                    <m:ctrlPr>
                      <w:rPr>
                        <w:rFonts w:ascii="Cambria Math" w:hAnsi="Cambria Math" w:cs="Times New Roman"/>
                        <w:i/>
                        <w:szCs w:val="21"/>
                      </w:rPr>
                    </m:ctrlPr>
                  </m:dPr>
                  <m:e>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e>
                        </m:d>
                      </m:e>
                      <m:sup>
                        <m:r>
                          <w:rPr>
                            <w:rFonts w:ascii="Cambria Math" w:hAnsi="Cambria Math" w:cs="Times New Roman"/>
                            <w:szCs w:val="21"/>
                          </w:rPr>
                          <m:t>-1</m:t>
                        </m:r>
                      </m:sup>
                    </m:sSup>
                  </m:e>
                </m:d>
              </m:oMath>
            </m:oMathPara>
          </w:p>
        </w:tc>
        <w:tc>
          <w:tcPr>
            <w:tcW w:w="1701" w:type="dxa"/>
            <w:vAlign w:val="center"/>
          </w:tcPr>
          <w:p w14:paraId="3F059C05"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=0.767</w:t>
            </w:r>
          </w:p>
          <w:p w14:paraId="553F46EE"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=0.91</w:t>
            </w:r>
          </w:p>
        </w:tc>
        <w:tc>
          <w:tcPr>
            <w:tcW w:w="3544" w:type="dxa"/>
            <w:vMerge/>
            <w:vAlign w:val="center"/>
          </w:tcPr>
          <w:p w14:paraId="7790ED80" w14:textId="77777777" w:rsidR="007C5681" w:rsidRPr="008E2F6E" w:rsidRDefault="007C5681" w:rsidP="00B510A6">
            <w:pPr>
              <w:jc w:val="center"/>
              <w:rPr>
                <w:rFonts w:ascii="Times New Roman" w:hAnsi="Times New Roman" w:cs="Times New Roman"/>
                <w:szCs w:val="21"/>
              </w:rPr>
            </w:pPr>
          </w:p>
        </w:tc>
      </w:tr>
      <w:tr w:rsidR="007C5681" w:rsidRPr="008E2F6E" w14:paraId="32997B9B" w14:textId="77777777" w:rsidTr="00B510A6">
        <w:trPr>
          <w:jc w:val="center"/>
        </w:trPr>
        <w:tc>
          <w:tcPr>
            <w:tcW w:w="982" w:type="dxa"/>
            <w:vAlign w:val="center"/>
          </w:tcPr>
          <w:p w14:paraId="705E2B7A"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c)</w:t>
            </w:r>
          </w:p>
        </w:tc>
        <w:tc>
          <w:tcPr>
            <w:tcW w:w="4116" w:type="dxa"/>
            <w:vAlign w:val="center"/>
          </w:tcPr>
          <w:p w14:paraId="67B6D1DE" w14:textId="77777777" w:rsidR="007C5681" w:rsidRPr="008E2F6E" w:rsidRDefault="00000000" w:rsidP="00B510A6">
            <w:pPr>
              <w:jc w:val="center"/>
              <w:rPr>
                <w:rFonts w:ascii="Times New Roman"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e>
                                </m:d>
                              </m:e>
                              <m:sup>
                                <m:r>
                                  <w:rPr>
                                    <w:rFonts w:ascii="Cambria Math" w:hAnsi="Cambria Math" w:cs="Times New Roman"/>
                                    <w:szCs w:val="21"/>
                                  </w:rPr>
                                  <m:t>-2</m:t>
                                </m:r>
                              </m:sup>
                            </m:sSup>
                          </m:e>
                        </m:d>
                      </m:e>
                      <m:sup>
                        <m:r>
                          <w:rPr>
                            <w:rFonts w:ascii="Cambria Math" w:hAnsi="Cambria Math" w:cs="Times New Roman"/>
                            <w:szCs w:val="21"/>
                          </w:rPr>
                          <m:t>0.5</m:t>
                        </m:r>
                      </m:sup>
                    </m:sSup>
                  </m:den>
                </m:f>
              </m:oMath>
            </m:oMathPara>
          </w:p>
        </w:tc>
        <w:tc>
          <w:tcPr>
            <w:tcW w:w="1701" w:type="dxa"/>
            <w:vAlign w:val="center"/>
          </w:tcPr>
          <w:p w14:paraId="6B9E16E0"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=0.831</w:t>
            </w:r>
          </w:p>
          <w:p w14:paraId="2AE0786D"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=1.025</w:t>
            </w:r>
          </w:p>
        </w:tc>
        <w:tc>
          <w:tcPr>
            <w:tcW w:w="3544" w:type="dxa"/>
            <w:vMerge/>
            <w:vAlign w:val="center"/>
          </w:tcPr>
          <w:p w14:paraId="0078BA8E" w14:textId="77777777" w:rsidR="007C5681" w:rsidRPr="008E2F6E" w:rsidRDefault="007C5681" w:rsidP="00B510A6">
            <w:pPr>
              <w:jc w:val="center"/>
              <w:rPr>
                <w:rFonts w:ascii="Times New Roman" w:hAnsi="Times New Roman" w:cs="Times New Roman"/>
                <w:szCs w:val="21"/>
              </w:rPr>
            </w:pPr>
          </w:p>
        </w:tc>
      </w:tr>
      <w:tr w:rsidR="007C5681" w:rsidRPr="008E2F6E" w14:paraId="1AA6E5DD" w14:textId="77777777" w:rsidTr="00B510A6">
        <w:trPr>
          <w:jc w:val="center"/>
        </w:trPr>
        <w:tc>
          <w:tcPr>
            <w:tcW w:w="982" w:type="dxa"/>
            <w:vAlign w:val="center"/>
          </w:tcPr>
          <w:p w14:paraId="4527AE9E"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d)</w:t>
            </w:r>
          </w:p>
        </w:tc>
        <w:tc>
          <w:tcPr>
            <w:tcW w:w="4116" w:type="dxa"/>
            <w:vAlign w:val="center"/>
          </w:tcPr>
          <w:p w14:paraId="1E62C96A" w14:textId="77777777" w:rsidR="007C5681" w:rsidRPr="008E2F6E" w:rsidRDefault="00000000" w:rsidP="00B510A6">
            <w:pPr>
              <w:jc w:val="center"/>
              <w:rPr>
                <w:rFonts w:ascii="Times New Roman" w:eastAsia="等线"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m:t>
                </m:r>
                <m:sSup>
                  <m:sSupPr>
                    <m:ctrlPr>
                      <w:rPr>
                        <w:rFonts w:ascii="Cambria Math" w:hAnsi="Cambria Math" w:cs="Times New Roman"/>
                        <w:i/>
                        <w:szCs w:val="21"/>
                      </w:rPr>
                    </m:ctrlPr>
                  </m:sSupPr>
                  <m:e>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d>
                          <m:dPr>
                            <m:ctrlPr>
                              <w:rPr>
                                <w:rFonts w:ascii="Cambria Math" w:hAnsi="Cambria Math" w:cs="Times New Roman"/>
                                <w:i/>
                                <w:szCs w:val="21"/>
                              </w:rPr>
                            </m:ctrlPr>
                          </m:dPr>
                          <m:e>
                            <m:r>
                              <w:rPr>
                                <w:rFonts w:ascii="Cambria Math" w:hAnsi="Cambria Math" w:cs="Times New Roman"/>
                                <w:szCs w:val="21"/>
                              </w:rPr>
                              <m:t>1-exp</m:t>
                            </m:r>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ωE</m:t>
                                        </m:r>
                                      </m:e>
                                      <m:sub>
                                        <m:r>
                                          <w:rPr>
                                            <w:rFonts w:ascii="Cambria Math" w:hAnsi="Cambria Math" w:cs="Times New Roman"/>
                                            <w:szCs w:val="21"/>
                                          </w:rPr>
                                          <m:t>0</m:t>
                                        </m:r>
                                      </m:sub>
                                    </m:sSub>
                                  </m:num>
                                  <m:den>
                                    <m:r>
                                      <w:rPr>
                                        <w:rFonts w:ascii="Cambria Math" w:hAnsi="Cambria Math" w:cs="Times New Roman"/>
                                        <w:szCs w:val="21"/>
                                      </w:rPr>
                                      <m:t>P</m:t>
                                    </m:r>
                                  </m:den>
                                </m:f>
                              </m:e>
                            </m:d>
                          </m:e>
                        </m:d>
                        <m:r>
                          <w:rPr>
                            <w:rFonts w:ascii="Cambria Math" w:hAnsi="Cambria Math" w:cs="Times New Roman"/>
                            <w:szCs w:val="21"/>
                          </w:rPr>
                          <m:t>tanh</m:t>
                        </m:r>
                        <m:d>
                          <m:dPr>
                            <m:ctrlPr>
                              <w:rPr>
                                <w:rFonts w:ascii="Cambria Math" w:hAnsi="Cambria Math" w:cs="Times New Roman"/>
                                <w:i/>
                                <w:szCs w:val="21"/>
                              </w:rPr>
                            </m:ctrlPr>
                          </m:dPr>
                          <m:e>
                            <m:f>
                              <m:fPr>
                                <m:ctrlPr>
                                  <w:rPr>
                                    <w:rFonts w:ascii="Cambria Math" w:hAnsi="Cambria Math" w:cs="Times New Roman"/>
                                    <w:i/>
                                    <w:szCs w:val="21"/>
                                  </w:rPr>
                                </m:ctrlPr>
                              </m:fPr>
                              <m:num>
                                <m:r>
                                  <w:rPr>
                                    <w:rFonts w:ascii="Cambria Math" w:hAnsi="Cambria Math" w:cs="Times New Roman"/>
                                    <w:szCs w:val="21"/>
                                  </w:rPr>
                                  <m:t>P</m:t>
                                </m:r>
                              </m:num>
                              <m:den>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den>
                            </m:f>
                          </m:e>
                        </m:d>
                      </m:e>
                    </m:d>
                  </m:e>
                  <m:sup>
                    <m:r>
                      <w:rPr>
                        <w:rFonts w:ascii="Cambria Math" w:hAnsi="Cambria Math" w:cs="Times New Roman"/>
                        <w:szCs w:val="21"/>
                      </w:rPr>
                      <m:t>0.5</m:t>
                    </m:r>
                  </m:sup>
                </m:sSup>
              </m:oMath>
            </m:oMathPara>
          </w:p>
        </w:tc>
        <w:tc>
          <w:tcPr>
            <w:tcW w:w="1701" w:type="dxa"/>
            <w:vAlign w:val="center"/>
          </w:tcPr>
          <w:p w14:paraId="4ED5B9C7"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=0.762</w:t>
            </w:r>
          </w:p>
          <w:p w14:paraId="7844F210" w14:textId="77777777" w:rsidR="007C5681" w:rsidRPr="008E2F6E" w:rsidRDefault="00000000" w:rsidP="00B510A6">
            <w:pPr>
              <w:jc w:val="center"/>
              <w:rPr>
                <w:rFonts w:ascii="Times New Roman" w:eastAsia="等线"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=1.125</w:t>
            </w:r>
          </w:p>
        </w:tc>
        <w:tc>
          <w:tcPr>
            <w:tcW w:w="3544" w:type="dxa"/>
            <w:vMerge/>
            <w:vAlign w:val="center"/>
          </w:tcPr>
          <w:p w14:paraId="080749CD" w14:textId="77777777" w:rsidR="007C5681" w:rsidRPr="008E2F6E" w:rsidRDefault="007C5681" w:rsidP="00B510A6">
            <w:pPr>
              <w:jc w:val="center"/>
              <w:rPr>
                <w:rFonts w:ascii="Times New Roman" w:hAnsi="Times New Roman" w:cs="Times New Roman"/>
                <w:szCs w:val="21"/>
              </w:rPr>
            </w:pPr>
          </w:p>
        </w:tc>
      </w:tr>
      <w:tr w:rsidR="007C5681" w:rsidRPr="008E2F6E" w14:paraId="1425E91F" w14:textId="77777777" w:rsidTr="00B510A6">
        <w:trPr>
          <w:jc w:val="center"/>
        </w:trPr>
        <w:tc>
          <w:tcPr>
            <w:tcW w:w="982" w:type="dxa"/>
            <w:vAlign w:val="center"/>
          </w:tcPr>
          <w:p w14:paraId="0FCCFF18" w14:textId="77777777" w:rsidR="007C5681" w:rsidRPr="008E2F6E" w:rsidRDefault="007C5681" w:rsidP="00B510A6">
            <w:pPr>
              <w:jc w:val="center"/>
              <w:rPr>
                <w:rFonts w:ascii="Times New Roman" w:hAnsi="Times New Roman" w:cs="Times New Roman"/>
                <w:szCs w:val="21"/>
              </w:rPr>
            </w:pPr>
            <w:r w:rsidRPr="008E2F6E">
              <w:rPr>
                <w:rFonts w:ascii="Times New Roman" w:hAnsi="Times New Roman" w:cs="Times New Roman"/>
                <w:szCs w:val="21"/>
              </w:rPr>
              <w:t>e)</w:t>
            </w:r>
          </w:p>
        </w:tc>
        <w:tc>
          <w:tcPr>
            <w:tcW w:w="4116" w:type="dxa"/>
            <w:vAlign w:val="center"/>
          </w:tcPr>
          <w:p w14:paraId="4662EAD9" w14:textId="77777777" w:rsidR="007C5681" w:rsidRPr="008E2F6E" w:rsidRDefault="00000000" w:rsidP="00B510A6">
            <w:pPr>
              <w:jc w:val="center"/>
              <w:rPr>
                <w:rFonts w:ascii="Times New Roman" w:eastAsia="等线" w:hAnsi="Times New Roman" w:cs="Times New Roman"/>
                <w:szCs w:val="21"/>
              </w:rPr>
            </w:pPr>
            <m:oMathPara>
              <m:oMath>
                <m:f>
                  <m:fPr>
                    <m:ctrlPr>
                      <w:rPr>
                        <w:rFonts w:ascii="Cambria Math" w:hAnsi="Cambria Math" w:cs="Times New Roman"/>
                        <w:i/>
                        <w:szCs w:val="21"/>
                      </w:rPr>
                    </m:ctrlPr>
                  </m:fPr>
                  <m:num>
                    <m:r>
                      <w:rPr>
                        <w:rFonts w:ascii="Cambria Math" w:hAnsi="Cambria Math" w:cs="Times New Roman"/>
                        <w:szCs w:val="21"/>
                      </w:rPr>
                      <m:t>E</m:t>
                    </m:r>
                  </m:num>
                  <m:den>
                    <m:r>
                      <w:rPr>
                        <w:rFonts w:ascii="Cambria Math" w:hAnsi="Cambria Math" w:cs="Times New Roman"/>
                        <w:szCs w:val="21"/>
                      </w:rPr>
                      <m:t>P</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num>
                  <m:den>
                    <m:r>
                      <w:rPr>
                        <w:rFonts w:ascii="Cambria Math" w:hAnsi="Cambria Math" w:cs="Times New Roman"/>
                        <w:szCs w:val="21"/>
                      </w:rPr>
                      <m:t>1+ω</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num>
                      <m:den>
                        <m:r>
                          <w:rPr>
                            <w:rFonts w:ascii="Cambria Math" w:hAnsi="Cambria Math" w:cs="Times New Roman"/>
                            <w:szCs w:val="21"/>
                          </w:rPr>
                          <m:t>P</m:t>
                        </m:r>
                      </m:den>
                    </m:f>
                    <m:r>
                      <w:rPr>
                        <w:rFonts w:ascii="Cambria Math" w:hAnsi="Cambria Math" w:cs="Times New Roman"/>
                        <w:szCs w:val="21"/>
                      </w:rPr>
                      <m:t>+ω+</m:t>
                    </m:r>
                    <m:f>
                      <m:fPr>
                        <m:ctrlPr>
                          <w:rPr>
                            <w:rFonts w:ascii="Cambria Math" w:hAnsi="Cambria Math" w:cs="Times New Roman"/>
                            <w:i/>
                            <w:szCs w:val="21"/>
                          </w:rPr>
                        </m:ctrlPr>
                      </m:fPr>
                      <m:num>
                        <m:r>
                          <w:rPr>
                            <w:rFonts w:ascii="Cambria Math" w:hAnsi="Cambria Math" w:cs="Times New Roman"/>
                            <w:szCs w:val="21"/>
                          </w:rPr>
                          <m:t>P</m:t>
                        </m:r>
                      </m:num>
                      <m:den>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0</m:t>
                            </m:r>
                          </m:sub>
                        </m:sSub>
                      </m:den>
                    </m:f>
                  </m:den>
                </m:f>
              </m:oMath>
            </m:oMathPara>
          </w:p>
        </w:tc>
        <w:tc>
          <w:tcPr>
            <w:tcW w:w="1701" w:type="dxa"/>
            <w:vAlign w:val="center"/>
          </w:tcPr>
          <w:p w14:paraId="5BD86A56" w14:textId="77777777" w:rsidR="007C5681" w:rsidRPr="008E2F6E" w:rsidRDefault="00000000" w:rsidP="00B510A6">
            <w:pPr>
              <w:jc w:val="center"/>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grass</m:t>
                  </m:r>
                </m:sub>
              </m:sSub>
            </m:oMath>
            <w:r w:rsidR="007C5681" w:rsidRPr="008E2F6E">
              <w:rPr>
                <w:rFonts w:ascii="Times New Roman" w:hAnsi="Times New Roman" w:cs="Times New Roman"/>
                <w:szCs w:val="21"/>
              </w:rPr>
              <w:t>=0.682</w:t>
            </w:r>
          </w:p>
          <w:p w14:paraId="1874477A" w14:textId="77777777" w:rsidR="007C5681" w:rsidRPr="008E2F6E" w:rsidRDefault="00000000" w:rsidP="00B510A6">
            <w:pPr>
              <w:jc w:val="center"/>
              <w:rPr>
                <w:rFonts w:ascii="Times New Roman" w:eastAsia="等线"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ω</m:t>
                  </m:r>
                </m:e>
                <m:sub>
                  <m:r>
                    <w:rPr>
                      <w:rFonts w:ascii="Cambria Math" w:hAnsi="Cambria Math" w:cs="Times New Roman"/>
                      <w:szCs w:val="21"/>
                    </w:rPr>
                    <m:t>trees</m:t>
                  </m:r>
                </m:sub>
              </m:sSub>
            </m:oMath>
            <w:r w:rsidR="007C5681" w:rsidRPr="008E2F6E">
              <w:rPr>
                <w:rFonts w:ascii="Times New Roman" w:hAnsi="Times New Roman" w:cs="Times New Roman"/>
                <w:szCs w:val="21"/>
              </w:rPr>
              <w:t>=1.404</w:t>
            </w:r>
          </w:p>
        </w:tc>
        <w:tc>
          <w:tcPr>
            <w:tcW w:w="3544" w:type="dxa"/>
            <w:vMerge/>
            <w:vAlign w:val="center"/>
          </w:tcPr>
          <w:p w14:paraId="3FE6CBD1" w14:textId="77777777" w:rsidR="007C5681" w:rsidRPr="008E2F6E" w:rsidRDefault="007C5681" w:rsidP="00B510A6">
            <w:pPr>
              <w:jc w:val="center"/>
              <w:rPr>
                <w:rFonts w:ascii="Times New Roman" w:hAnsi="Times New Roman" w:cs="Times New Roman"/>
                <w:szCs w:val="21"/>
              </w:rPr>
            </w:pPr>
          </w:p>
        </w:tc>
      </w:tr>
    </w:tbl>
    <w:p w14:paraId="41F8488D" w14:textId="1B23A8F7" w:rsidR="007C5681" w:rsidRDefault="007C5681" w:rsidP="00C848ED">
      <w:pPr>
        <w:spacing w:line="360" w:lineRule="auto"/>
        <w:rPr>
          <w:rFonts w:ascii="Times New Roman" w:hAnsi="Times New Roman" w:cs="Times New Roman"/>
          <w:sz w:val="24"/>
          <w:szCs w:val="28"/>
        </w:rPr>
      </w:pPr>
      <w:r>
        <w:rPr>
          <w:rFonts w:ascii="Times New Roman" w:hAnsi="Times New Roman" w:cs="Times New Roman" w:hint="eastAsia"/>
          <w:sz w:val="24"/>
          <w:szCs w:val="28"/>
        </w:rPr>
        <w:t>N</w:t>
      </w:r>
      <w:r>
        <w:rPr>
          <w:rFonts w:ascii="Times New Roman" w:hAnsi="Times New Roman" w:cs="Times New Roman"/>
          <w:sz w:val="24"/>
          <w:szCs w:val="28"/>
        </w:rPr>
        <w:t xml:space="preserve">ote: this table is concluded based on the </w:t>
      </w:r>
      <w:r w:rsidRPr="00E23D6A">
        <w:rPr>
          <w:rFonts w:ascii="Times New Roman" w:hAnsi="Times New Roman" w:cs="Times New Roman"/>
          <w:sz w:val="24"/>
          <w:szCs w:val="28"/>
        </w:rPr>
        <w:t>Budyko-models</w:t>
      </w:r>
      <w:r>
        <w:rPr>
          <w:rFonts w:ascii="Times New Roman" w:hAnsi="Times New Roman" w:cs="Times New Roman"/>
          <w:sz w:val="24"/>
          <w:szCs w:val="28"/>
        </w:rPr>
        <w:t xml:space="preserve"> used in </w:t>
      </w:r>
      <w:r w:rsidR="00AF449E" w:rsidRPr="00AF449E">
        <w:rPr>
          <w:rFonts w:ascii="Times New Roman" w:hAnsi="Times New Roman" w:cs="Times New Roman" w:hint="eastAsia"/>
          <w:sz w:val="24"/>
          <w:szCs w:val="28"/>
        </w:rPr>
        <w:t>Hoek van Dijke</w:t>
      </w:r>
      <w:r w:rsidR="00AF449E">
        <w:rPr>
          <w:rFonts w:ascii="Times New Roman" w:hAnsi="Times New Roman" w:cs="Times New Roman" w:hint="eastAsia"/>
          <w:sz w:val="24"/>
          <w:szCs w:val="28"/>
        </w:rPr>
        <w:t xml:space="preserve"> et al. (2022)</w:t>
      </w:r>
      <w:r>
        <w:rPr>
          <w:rFonts w:ascii="Times New Roman" w:hAnsi="Times New Roman" w:cs="Times New Roman"/>
          <w:sz w:val="24"/>
          <w:szCs w:val="28"/>
        </w:rPr>
        <w:t>.</w:t>
      </w:r>
    </w:p>
    <w:p w14:paraId="12B1BF1B" w14:textId="4C5C8229" w:rsidR="006B6FAC" w:rsidRPr="0003627F" w:rsidRDefault="006B6FAC" w:rsidP="0003627F">
      <w:pPr>
        <w:pStyle w:val="1"/>
        <w:spacing w:before="0" w:after="0" w:line="480" w:lineRule="auto"/>
        <w:rPr>
          <w:rFonts w:ascii="Times New Roman" w:hAnsi="Times New Roman" w:cs="Times New Roman"/>
          <w:sz w:val="24"/>
        </w:rPr>
      </w:pPr>
      <w:r w:rsidRPr="0003627F">
        <w:rPr>
          <w:rFonts w:ascii="Times New Roman" w:hAnsi="Times New Roman" w:cs="Times New Roman" w:hint="eastAsia"/>
          <w:sz w:val="24"/>
        </w:rPr>
        <w:lastRenderedPageBreak/>
        <w:t>R</w:t>
      </w:r>
      <w:r w:rsidRPr="0003627F">
        <w:rPr>
          <w:rFonts w:ascii="Times New Roman" w:hAnsi="Times New Roman" w:cs="Times New Roman"/>
          <w:sz w:val="24"/>
        </w:rPr>
        <w:t>eferences:</w:t>
      </w:r>
    </w:p>
    <w:p w14:paraId="3852E034" w14:textId="77777777" w:rsidR="00161A7C" w:rsidRDefault="00161A7C" w:rsidP="00161A7C">
      <w:pPr>
        <w:spacing w:line="360" w:lineRule="auto"/>
        <w:ind w:left="315" w:hangingChars="150" w:hanging="315"/>
        <w:rPr>
          <w:rFonts w:ascii="Times New Roman" w:hAnsi="Times New Roman" w:cs="Times New Roman"/>
        </w:rPr>
      </w:pPr>
      <w:r w:rsidRPr="00E926C9">
        <w:rPr>
          <w:rFonts w:ascii="Times New Roman" w:hAnsi="Times New Roman" w:cs="Times New Roman"/>
        </w:rPr>
        <w:t>Fu, B. P. (1981).</w:t>
      </w:r>
      <w:r>
        <w:rPr>
          <w:rFonts w:ascii="Times New Roman" w:hAnsi="Times New Roman" w:cs="Times New Roman" w:hint="eastAsia"/>
        </w:rPr>
        <w:t xml:space="preserve"> </w:t>
      </w:r>
      <w:r w:rsidRPr="00E926C9">
        <w:rPr>
          <w:rFonts w:ascii="Times New Roman" w:hAnsi="Times New Roman" w:cs="Times New Roman"/>
        </w:rPr>
        <w:t>On the calculation of the evaporation from land surf</w:t>
      </w:r>
      <w:r w:rsidRPr="005E0680">
        <w:rPr>
          <w:rFonts w:ascii="Times New Roman" w:eastAsia="等线" w:hAnsi="Times New Roman" w:cs="Times New Roman"/>
        </w:rPr>
        <w:t xml:space="preserve">ace (in Chinese). Sci. Atmos. Sin. </w:t>
      </w:r>
      <w:r w:rsidRPr="005E0680">
        <w:rPr>
          <w:rFonts w:ascii="Times New Roman" w:eastAsia="等线" w:hAnsi="Times New Roman" w:cs="Times New Roman"/>
          <w:i/>
          <w:iCs/>
        </w:rPr>
        <w:t>5</w:t>
      </w:r>
      <w:r w:rsidRPr="005E0680">
        <w:rPr>
          <w:rFonts w:ascii="Times New Roman" w:eastAsia="等线" w:hAnsi="Times New Roman" w:cs="Times New Roman"/>
        </w:rPr>
        <w:t xml:space="preserve">, </w:t>
      </w:r>
      <w:r w:rsidRPr="00E926C9">
        <w:rPr>
          <w:rFonts w:ascii="Times New Roman" w:hAnsi="Times New Roman" w:cs="Times New Roman"/>
        </w:rPr>
        <w:t>23</w:t>
      </w:r>
      <w:r w:rsidRPr="006D20C9">
        <w:rPr>
          <w:rFonts w:ascii="Times New Roman" w:eastAsia="等线" w:hAnsi="Times New Roman" w:cs="Times New Roman" w:hint="eastAsia"/>
        </w:rPr>
        <w:t>–</w:t>
      </w:r>
      <w:r w:rsidRPr="00E926C9">
        <w:rPr>
          <w:rFonts w:ascii="Times New Roman" w:hAnsi="Times New Roman" w:cs="Times New Roman"/>
        </w:rPr>
        <w:t>31</w:t>
      </w:r>
      <w:r>
        <w:rPr>
          <w:rFonts w:ascii="Times New Roman" w:hAnsi="Times New Roman" w:cs="Times New Roman" w:hint="eastAsia"/>
        </w:rPr>
        <w:t>.</w:t>
      </w:r>
    </w:p>
    <w:p w14:paraId="144A73CE" w14:textId="7A7932DD" w:rsidR="00FE490C" w:rsidRPr="00F24F7F" w:rsidRDefault="00FE490C" w:rsidP="00FE490C">
      <w:pPr>
        <w:spacing w:line="360" w:lineRule="auto"/>
        <w:ind w:left="315" w:hangingChars="150" w:hanging="315"/>
        <w:rPr>
          <w:rFonts w:ascii="Times New Roman" w:eastAsia="等线" w:hAnsi="Times New Roman" w:cs="Times New Roman"/>
        </w:rPr>
      </w:pPr>
      <w:r>
        <w:rPr>
          <w:rFonts w:ascii="Times New Roman" w:eastAsia="等线" w:hAnsi="Times New Roman" w:cs="Times New Roman" w:hint="eastAsia"/>
        </w:rPr>
        <w:t xml:space="preserve">Hoek </w:t>
      </w:r>
      <w:r w:rsidRPr="00227F83">
        <w:rPr>
          <w:rFonts w:ascii="Times New Roman" w:eastAsia="等线" w:hAnsi="Times New Roman" w:cs="Times New Roman"/>
        </w:rPr>
        <w:t>van Dijke, A. J. H.</w:t>
      </w:r>
      <w:r w:rsidRPr="00F24F7F">
        <w:rPr>
          <w:rFonts w:ascii="Times New Roman" w:eastAsia="等线" w:hAnsi="Times New Roman" w:cs="Times New Roman" w:hint="eastAsia"/>
        </w:rPr>
        <w:t>, Herold, M., Mallick, K., Benedict, I., Machwitz, M., Schlerf, M., Pranindita, A., Theeuwen, J.J., Bastin, J.-F., and Teuling, A.J. (2022).</w:t>
      </w:r>
      <w:r w:rsidRPr="00227F83">
        <w:rPr>
          <w:rFonts w:ascii="Times New Roman" w:eastAsia="等线" w:hAnsi="Times New Roman" w:cs="Times New Roman"/>
        </w:rPr>
        <w:t xml:space="preserve"> Shifts in regional water availability due to global tree restoration. </w:t>
      </w:r>
      <w:r w:rsidRPr="005E0680">
        <w:rPr>
          <w:rFonts w:ascii="Times New Roman" w:eastAsia="等线" w:hAnsi="Times New Roman" w:cs="Times New Roman"/>
        </w:rPr>
        <w:t>Nat. Geosci.</w:t>
      </w:r>
      <w:r w:rsidRPr="00F24F7F">
        <w:rPr>
          <w:rFonts w:ascii="Times New Roman" w:eastAsia="等线" w:hAnsi="Times New Roman" w:cs="Times New Roman"/>
        </w:rPr>
        <w:t xml:space="preserve"> </w:t>
      </w:r>
      <w:r w:rsidRPr="005E0680">
        <w:rPr>
          <w:rFonts w:ascii="Times New Roman" w:eastAsia="等线" w:hAnsi="Times New Roman" w:cs="Times New Roman"/>
          <w:i/>
          <w:iCs/>
        </w:rPr>
        <w:t>15</w:t>
      </w:r>
      <w:r w:rsidRPr="00F24F7F">
        <w:rPr>
          <w:rFonts w:ascii="Times New Roman" w:eastAsia="等线" w:hAnsi="Times New Roman" w:cs="Times New Roman"/>
        </w:rPr>
        <w:t>, 363</w:t>
      </w:r>
      <w:r w:rsidRPr="006D20C9">
        <w:rPr>
          <w:rFonts w:ascii="Times New Roman" w:eastAsia="等线" w:hAnsi="Times New Roman" w:cs="Times New Roman" w:hint="eastAsia"/>
        </w:rPr>
        <w:t>–</w:t>
      </w:r>
      <w:r w:rsidRPr="00F24F7F">
        <w:rPr>
          <w:rFonts w:ascii="Times New Roman" w:eastAsia="等线" w:hAnsi="Times New Roman" w:cs="Times New Roman"/>
        </w:rPr>
        <w:t>368.</w:t>
      </w:r>
    </w:p>
    <w:p w14:paraId="0749605C" w14:textId="28AFD675" w:rsidR="00FE490C" w:rsidRPr="005E0680" w:rsidRDefault="00FE490C" w:rsidP="00FE490C">
      <w:pPr>
        <w:spacing w:line="360" w:lineRule="auto"/>
        <w:ind w:left="315" w:hangingChars="150" w:hanging="315"/>
        <w:rPr>
          <w:rFonts w:ascii="Times New Roman" w:eastAsia="等线" w:hAnsi="Times New Roman" w:cs="Times New Roman"/>
        </w:rPr>
      </w:pPr>
      <w:r w:rsidRPr="00BE5546">
        <w:rPr>
          <w:rFonts w:ascii="Times New Roman" w:hAnsi="Times New Roman" w:cs="Times New Roman"/>
        </w:rPr>
        <w:t>Oudin, L., Andréassian, V., Lerat, J.</w:t>
      </w:r>
      <w:r>
        <w:rPr>
          <w:rFonts w:ascii="Times New Roman" w:hAnsi="Times New Roman" w:cs="Times New Roman" w:hint="eastAsia"/>
        </w:rPr>
        <w:t>,</w:t>
      </w:r>
      <w:r w:rsidRPr="00BE5546">
        <w:rPr>
          <w:rFonts w:ascii="Times New Roman" w:hAnsi="Times New Roman" w:cs="Times New Roman"/>
        </w:rPr>
        <w:t xml:space="preserve"> </w:t>
      </w:r>
      <w:r>
        <w:rPr>
          <w:rFonts w:ascii="Times New Roman" w:hAnsi="Times New Roman" w:cs="Times New Roman" w:hint="eastAsia"/>
        </w:rPr>
        <w:t>and</w:t>
      </w:r>
      <w:r w:rsidRPr="00BE5546">
        <w:rPr>
          <w:rFonts w:ascii="Times New Roman" w:hAnsi="Times New Roman" w:cs="Times New Roman"/>
        </w:rPr>
        <w:t xml:space="preserve"> Michel, C.</w:t>
      </w:r>
      <w:r w:rsidRPr="00FC2898">
        <w:rPr>
          <w:rFonts w:ascii="Times New Roman" w:eastAsia="等线" w:hAnsi="Times New Roman" w:cs="Times New Roman"/>
        </w:rPr>
        <w:t xml:space="preserve"> (2008).</w:t>
      </w:r>
      <w:r w:rsidRPr="00BE5546">
        <w:rPr>
          <w:rFonts w:ascii="Times New Roman" w:hAnsi="Times New Roman" w:cs="Times New Roman"/>
        </w:rPr>
        <w:t xml:space="preserve"> Has land cover a significant</w:t>
      </w:r>
      <w:r>
        <w:rPr>
          <w:rFonts w:ascii="Times New Roman" w:hAnsi="Times New Roman" w:cs="Times New Roman" w:hint="eastAsia"/>
        </w:rPr>
        <w:t xml:space="preserve"> </w:t>
      </w:r>
      <w:r w:rsidRPr="00BE5546">
        <w:rPr>
          <w:rFonts w:ascii="Times New Roman" w:hAnsi="Times New Roman" w:cs="Times New Roman"/>
        </w:rPr>
        <w:t>impact on mean annual streamflow? An international assessment using 1508</w:t>
      </w:r>
      <w:r>
        <w:rPr>
          <w:rFonts w:ascii="Times New Roman" w:hAnsi="Times New Roman" w:cs="Times New Roman"/>
        </w:rPr>
        <w:t xml:space="preserve"> </w:t>
      </w:r>
      <w:r w:rsidRPr="00BE5546">
        <w:rPr>
          <w:rFonts w:ascii="Times New Roman" w:hAnsi="Times New Roman" w:cs="Times New Roman"/>
        </w:rPr>
        <w:t>cat</w:t>
      </w:r>
      <w:r w:rsidRPr="005E0680">
        <w:rPr>
          <w:rFonts w:ascii="Times New Roman" w:eastAsia="等线" w:hAnsi="Times New Roman" w:cs="Times New Roman"/>
        </w:rPr>
        <w:t xml:space="preserve">chments. J. Hydrol. </w:t>
      </w:r>
      <w:r w:rsidRPr="005E0680">
        <w:rPr>
          <w:rFonts w:ascii="Times New Roman" w:eastAsia="等线" w:hAnsi="Times New Roman" w:cs="Times New Roman"/>
          <w:i/>
          <w:iCs/>
        </w:rPr>
        <w:t>357</w:t>
      </w:r>
      <w:r w:rsidRPr="005E0680">
        <w:rPr>
          <w:rFonts w:ascii="Times New Roman" w:eastAsia="等线" w:hAnsi="Times New Roman" w:cs="Times New Roman"/>
        </w:rPr>
        <w:t>, 303</w:t>
      </w:r>
      <w:r w:rsidRPr="006D20C9">
        <w:rPr>
          <w:rFonts w:ascii="Times New Roman" w:eastAsia="等线" w:hAnsi="Times New Roman" w:cs="Times New Roman" w:hint="eastAsia"/>
        </w:rPr>
        <w:t>–</w:t>
      </w:r>
      <w:r w:rsidRPr="005E0680">
        <w:rPr>
          <w:rFonts w:ascii="Times New Roman" w:eastAsia="等线" w:hAnsi="Times New Roman" w:cs="Times New Roman"/>
        </w:rPr>
        <w:t>316</w:t>
      </w:r>
      <w:r>
        <w:rPr>
          <w:rFonts w:ascii="Times New Roman" w:eastAsia="等线" w:hAnsi="Times New Roman" w:cs="Times New Roman" w:hint="eastAsia"/>
        </w:rPr>
        <w:t>.</w:t>
      </w:r>
    </w:p>
    <w:p w14:paraId="0E25F599" w14:textId="77777777" w:rsidR="00161A7C" w:rsidRDefault="00161A7C" w:rsidP="00161A7C">
      <w:pPr>
        <w:spacing w:line="360" w:lineRule="auto"/>
        <w:ind w:left="315" w:hangingChars="150" w:hanging="315"/>
        <w:rPr>
          <w:rFonts w:ascii="Times New Roman" w:hAnsi="Times New Roman" w:cs="Times New Roman"/>
        </w:rPr>
      </w:pPr>
      <w:r w:rsidRPr="00605120">
        <w:rPr>
          <w:rFonts w:ascii="Times New Roman" w:hAnsi="Times New Roman" w:cs="Times New Roman"/>
        </w:rPr>
        <w:t>Teuling, A. J.</w:t>
      </w:r>
      <w:r w:rsidRPr="00F24F7F">
        <w:rPr>
          <w:rFonts w:ascii="Times New Roman" w:hAnsi="Times New Roman" w:cs="Times New Roman" w:hint="eastAsia"/>
        </w:rPr>
        <w:t xml:space="preserve">, De Badts, E.A., Jansen, F.A., Fuchs, R., Buitink, J., Hoek van Dijke, A.J., and Sterling, S.M. (2019). </w:t>
      </w:r>
      <w:r w:rsidRPr="00605120">
        <w:rPr>
          <w:rFonts w:ascii="Times New Roman" w:hAnsi="Times New Roman" w:cs="Times New Roman"/>
        </w:rPr>
        <w:t>Climate change, reforestation/afforestation, and urbanization impacts on evapotranspiration and streamflow i</w:t>
      </w:r>
      <w:r w:rsidRPr="005E0680">
        <w:rPr>
          <w:rFonts w:ascii="Times New Roman" w:eastAsia="等线" w:hAnsi="Times New Roman" w:cs="Times New Roman"/>
        </w:rPr>
        <w:t xml:space="preserve">n Europe. Hydrol. Earth Syst. Sci. </w:t>
      </w:r>
      <w:r w:rsidRPr="005E0680">
        <w:rPr>
          <w:rFonts w:ascii="Times New Roman" w:eastAsia="等线" w:hAnsi="Times New Roman" w:cs="Times New Roman"/>
          <w:i/>
          <w:iCs/>
        </w:rPr>
        <w:t>23</w:t>
      </w:r>
      <w:r w:rsidRPr="005E0680">
        <w:rPr>
          <w:rFonts w:ascii="Times New Roman" w:eastAsia="等线" w:hAnsi="Times New Roman" w:cs="Times New Roman"/>
        </w:rPr>
        <w:t>, 3631</w:t>
      </w:r>
      <w:r w:rsidRPr="006D20C9">
        <w:rPr>
          <w:rFonts w:ascii="Times New Roman" w:eastAsia="等线" w:hAnsi="Times New Roman" w:cs="Times New Roman" w:hint="eastAsia"/>
        </w:rPr>
        <w:t>–</w:t>
      </w:r>
      <w:r w:rsidRPr="005E0680">
        <w:rPr>
          <w:rFonts w:ascii="Times New Roman" w:eastAsia="等线" w:hAnsi="Times New Roman" w:cs="Times New Roman"/>
        </w:rPr>
        <w:t>3652.</w:t>
      </w:r>
    </w:p>
    <w:p w14:paraId="614B9B2A" w14:textId="77777777" w:rsidR="00161A7C" w:rsidRPr="000B3B38" w:rsidRDefault="00161A7C" w:rsidP="00161A7C">
      <w:pPr>
        <w:spacing w:line="360" w:lineRule="auto"/>
        <w:ind w:left="315" w:hangingChars="150" w:hanging="315"/>
        <w:rPr>
          <w:rFonts w:ascii="Times New Roman" w:eastAsia="等线" w:hAnsi="Times New Roman" w:cs="Times New Roman"/>
        </w:rPr>
      </w:pPr>
      <w:r w:rsidRPr="000B3B38">
        <w:rPr>
          <w:rFonts w:ascii="Times New Roman" w:eastAsia="等线" w:hAnsi="Times New Roman" w:cs="Times New Roman"/>
        </w:rPr>
        <w:t>Tuinenburg, O. A., Theeuwen, J. J. E.</w:t>
      </w:r>
      <w:r>
        <w:rPr>
          <w:rFonts w:ascii="Times New Roman" w:eastAsia="等线" w:hAnsi="Times New Roman" w:cs="Times New Roman" w:hint="eastAsia"/>
        </w:rPr>
        <w:t>,</w:t>
      </w:r>
      <w:r w:rsidRPr="000B3B38">
        <w:rPr>
          <w:rFonts w:ascii="Times New Roman" w:eastAsia="等线" w:hAnsi="Times New Roman" w:cs="Times New Roman"/>
        </w:rPr>
        <w:t xml:space="preserve"> </w:t>
      </w:r>
      <w:r>
        <w:rPr>
          <w:rFonts w:ascii="Times New Roman" w:eastAsia="等线" w:hAnsi="Times New Roman" w:cs="Times New Roman" w:hint="eastAsia"/>
        </w:rPr>
        <w:t>and</w:t>
      </w:r>
      <w:r w:rsidRPr="000B3B38">
        <w:rPr>
          <w:rFonts w:ascii="Times New Roman" w:eastAsia="等线" w:hAnsi="Times New Roman" w:cs="Times New Roman"/>
        </w:rPr>
        <w:t xml:space="preserve"> Staal, A. (2020).</w:t>
      </w:r>
      <w:r>
        <w:rPr>
          <w:rFonts w:ascii="Times New Roman" w:eastAsia="等线" w:hAnsi="Times New Roman" w:cs="Times New Roman" w:hint="eastAsia"/>
        </w:rPr>
        <w:t xml:space="preserve"> </w:t>
      </w:r>
      <w:r w:rsidRPr="000B3B38">
        <w:rPr>
          <w:rFonts w:ascii="Times New Roman" w:eastAsia="等线" w:hAnsi="Times New Roman" w:cs="Times New Roman"/>
        </w:rPr>
        <w:t>High-resolution global atmospheric moisture</w:t>
      </w:r>
      <w:r w:rsidRPr="000B3B38">
        <w:rPr>
          <w:rFonts w:ascii="Times New Roman" w:eastAsia="等线" w:hAnsi="Times New Roman" w:cs="Times New Roman" w:hint="eastAsia"/>
        </w:rPr>
        <w:t xml:space="preserve"> </w:t>
      </w:r>
      <w:r w:rsidRPr="000B3B38">
        <w:rPr>
          <w:rFonts w:ascii="Times New Roman" w:eastAsia="等线" w:hAnsi="Times New Roman" w:cs="Times New Roman"/>
        </w:rPr>
        <w:t xml:space="preserve">connections from evaporation to precipitation. </w:t>
      </w:r>
      <w:r w:rsidRPr="005E0680">
        <w:rPr>
          <w:rFonts w:ascii="Times New Roman" w:eastAsia="等线" w:hAnsi="Times New Roman" w:cs="Times New Roman"/>
        </w:rPr>
        <w:t>Earth Syst. Sci. Data</w:t>
      </w:r>
      <w:r w:rsidRPr="000B3B38">
        <w:rPr>
          <w:rFonts w:ascii="Times New Roman" w:eastAsia="等线" w:hAnsi="Times New Roman" w:cs="Times New Roman"/>
        </w:rPr>
        <w:t xml:space="preserve"> </w:t>
      </w:r>
      <w:r w:rsidRPr="005E0680">
        <w:rPr>
          <w:rFonts w:ascii="Times New Roman" w:eastAsia="等线" w:hAnsi="Times New Roman" w:cs="Times New Roman"/>
          <w:i/>
          <w:iCs/>
        </w:rPr>
        <w:t>12</w:t>
      </w:r>
      <w:r w:rsidRPr="000B3B38">
        <w:rPr>
          <w:rFonts w:ascii="Times New Roman" w:eastAsia="等线" w:hAnsi="Times New Roman" w:cs="Times New Roman"/>
        </w:rPr>
        <w:t>, 3177</w:t>
      </w:r>
      <w:r w:rsidRPr="006D20C9">
        <w:rPr>
          <w:rFonts w:ascii="Times New Roman" w:eastAsia="等线" w:hAnsi="Times New Roman" w:cs="Times New Roman" w:hint="eastAsia"/>
        </w:rPr>
        <w:t>–</w:t>
      </w:r>
      <w:r w:rsidRPr="000B3B38">
        <w:rPr>
          <w:rFonts w:ascii="Times New Roman" w:eastAsia="等线" w:hAnsi="Times New Roman" w:cs="Times New Roman"/>
        </w:rPr>
        <w:t>3188</w:t>
      </w:r>
      <w:r>
        <w:rPr>
          <w:rFonts w:ascii="Times New Roman" w:eastAsia="等线" w:hAnsi="Times New Roman" w:cs="Times New Roman" w:hint="eastAsia"/>
        </w:rPr>
        <w:t>.</w:t>
      </w:r>
    </w:p>
    <w:p w14:paraId="72EE5945" w14:textId="77777777" w:rsidR="00161A7C" w:rsidRPr="005E0680" w:rsidRDefault="00161A7C" w:rsidP="00161A7C">
      <w:pPr>
        <w:spacing w:line="360" w:lineRule="auto"/>
        <w:ind w:left="315" w:hangingChars="150" w:hanging="315"/>
        <w:rPr>
          <w:rFonts w:ascii="Times New Roman" w:eastAsia="等线" w:hAnsi="Times New Roman" w:cs="Times New Roman"/>
        </w:rPr>
      </w:pPr>
      <w:r w:rsidRPr="006B6FAC">
        <w:rPr>
          <w:rFonts w:ascii="Times New Roman" w:hAnsi="Times New Roman" w:cs="Times New Roman"/>
        </w:rPr>
        <w:t>Zhang, L., Dawes, W. R.</w:t>
      </w:r>
      <w:r>
        <w:rPr>
          <w:rFonts w:ascii="Times New Roman" w:hAnsi="Times New Roman" w:cs="Times New Roman" w:hint="eastAsia"/>
        </w:rPr>
        <w:t>,</w:t>
      </w:r>
      <w:r w:rsidRPr="006B6FAC">
        <w:rPr>
          <w:rFonts w:ascii="Times New Roman" w:hAnsi="Times New Roman" w:cs="Times New Roman"/>
        </w:rPr>
        <w:t xml:space="preserve"> </w:t>
      </w:r>
      <w:r>
        <w:rPr>
          <w:rFonts w:ascii="Times New Roman" w:hAnsi="Times New Roman" w:cs="Times New Roman" w:hint="eastAsia"/>
        </w:rPr>
        <w:t>and</w:t>
      </w:r>
      <w:r w:rsidRPr="006B6FAC">
        <w:rPr>
          <w:rFonts w:ascii="Times New Roman" w:hAnsi="Times New Roman" w:cs="Times New Roman"/>
        </w:rPr>
        <w:t xml:space="preserve"> Walker, G. R. </w:t>
      </w:r>
      <w:r w:rsidRPr="002866CD">
        <w:rPr>
          <w:rFonts w:ascii="Times New Roman" w:eastAsia="等线" w:hAnsi="Times New Roman" w:cs="Times New Roman"/>
        </w:rPr>
        <w:t>(2001).</w:t>
      </w:r>
      <w:r>
        <w:rPr>
          <w:rFonts w:ascii="Times New Roman" w:eastAsia="等线" w:hAnsi="Times New Roman" w:cs="Times New Roman" w:hint="eastAsia"/>
        </w:rPr>
        <w:t xml:space="preserve"> </w:t>
      </w:r>
      <w:r w:rsidRPr="006B6FAC">
        <w:rPr>
          <w:rFonts w:ascii="Times New Roman" w:hAnsi="Times New Roman" w:cs="Times New Roman"/>
        </w:rPr>
        <w:t>Response of mean annual</w:t>
      </w:r>
      <w:r w:rsidRPr="006B6FAC">
        <w:rPr>
          <w:rFonts w:ascii="Times New Roman" w:hAnsi="Times New Roman" w:cs="Times New Roman" w:hint="eastAsia"/>
        </w:rPr>
        <w:t xml:space="preserve"> </w:t>
      </w:r>
      <w:r w:rsidRPr="006B6FAC">
        <w:rPr>
          <w:rFonts w:ascii="Times New Roman" w:hAnsi="Times New Roman" w:cs="Times New Roman"/>
        </w:rPr>
        <w:t xml:space="preserve">evapotranspiration to vegetation changes at catchment </w:t>
      </w:r>
      <w:r w:rsidRPr="005E0680">
        <w:rPr>
          <w:rFonts w:ascii="Times New Roman" w:eastAsia="等线" w:hAnsi="Times New Roman" w:cs="Times New Roman"/>
        </w:rPr>
        <w:t xml:space="preserve">scale. Water Resour. Res. </w:t>
      </w:r>
      <w:r w:rsidRPr="005E0680">
        <w:rPr>
          <w:rFonts w:ascii="Times New Roman" w:eastAsia="等线" w:hAnsi="Times New Roman" w:cs="Times New Roman"/>
          <w:i/>
          <w:iCs/>
        </w:rPr>
        <w:t>37</w:t>
      </w:r>
      <w:r w:rsidRPr="005E0680">
        <w:rPr>
          <w:rFonts w:ascii="Times New Roman" w:eastAsia="等线" w:hAnsi="Times New Roman" w:cs="Times New Roman"/>
        </w:rPr>
        <w:t>, 701</w:t>
      </w:r>
      <w:r w:rsidRPr="006D20C9">
        <w:rPr>
          <w:rFonts w:ascii="Times New Roman" w:eastAsia="等线" w:hAnsi="Times New Roman" w:cs="Times New Roman" w:hint="eastAsia"/>
        </w:rPr>
        <w:t>–</w:t>
      </w:r>
      <w:r w:rsidRPr="005E0680">
        <w:rPr>
          <w:rFonts w:ascii="Times New Roman" w:eastAsia="等线" w:hAnsi="Times New Roman" w:cs="Times New Roman"/>
        </w:rPr>
        <w:t>708</w:t>
      </w:r>
      <w:r>
        <w:rPr>
          <w:rFonts w:ascii="Times New Roman" w:eastAsia="等线" w:hAnsi="Times New Roman" w:cs="Times New Roman" w:hint="eastAsia"/>
        </w:rPr>
        <w:t>.</w:t>
      </w:r>
    </w:p>
    <w:p w14:paraId="3CE3A2AE" w14:textId="77777777" w:rsidR="00161A7C" w:rsidRPr="005E0680" w:rsidRDefault="00161A7C" w:rsidP="00161A7C">
      <w:pPr>
        <w:spacing w:line="360" w:lineRule="auto"/>
        <w:ind w:left="315" w:hangingChars="150" w:hanging="315"/>
        <w:rPr>
          <w:rFonts w:ascii="Times New Roman" w:eastAsia="等线" w:hAnsi="Times New Roman" w:cs="Times New Roman"/>
        </w:rPr>
      </w:pPr>
      <w:r w:rsidRPr="00984210">
        <w:rPr>
          <w:rFonts w:ascii="Times New Roman" w:hAnsi="Times New Roman" w:cs="Times New Roman"/>
        </w:rPr>
        <w:t>Zhang, L.</w:t>
      </w:r>
      <w:r w:rsidRPr="006D20C9">
        <w:rPr>
          <w:rFonts w:ascii="Times New Roman" w:eastAsia="等线" w:hAnsi="Times New Roman" w:cs="Times New Roman" w:hint="eastAsia"/>
        </w:rPr>
        <w:t>, Hickel, K., Dawes, W., Chiew, F.H., Western, A., and Briggs, P. (2004).</w:t>
      </w:r>
      <w:r w:rsidRPr="00984210">
        <w:rPr>
          <w:rFonts w:ascii="Times New Roman" w:hAnsi="Times New Roman" w:cs="Times New Roman"/>
        </w:rPr>
        <w:t xml:space="preserve"> A rational function approach for estimating</w:t>
      </w:r>
      <w:r w:rsidRPr="005E0680">
        <w:rPr>
          <w:rFonts w:ascii="Times New Roman" w:eastAsia="等线" w:hAnsi="Times New Roman" w:cs="Times New Roman"/>
        </w:rPr>
        <w:t xml:space="preserve"> mean annual evapotranspiration. Water Resour. Res. </w:t>
      </w:r>
      <w:r w:rsidRPr="005E0680">
        <w:rPr>
          <w:rFonts w:ascii="Times New Roman" w:eastAsia="等线" w:hAnsi="Times New Roman" w:cs="Times New Roman"/>
          <w:i/>
          <w:iCs/>
        </w:rPr>
        <w:t>40</w:t>
      </w:r>
      <w:r w:rsidRPr="005E0680">
        <w:rPr>
          <w:rFonts w:ascii="Times New Roman" w:eastAsia="等线" w:hAnsi="Times New Roman" w:cs="Times New Roman"/>
        </w:rPr>
        <w:t>, W02502.</w:t>
      </w:r>
    </w:p>
    <w:p w14:paraId="25025794" w14:textId="32E54AD0" w:rsidR="00FE490C" w:rsidRDefault="00FE490C" w:rsidP="00FE490C">
      <w:pPr>
        <w:spacing w:line="360" w:lineRule="auto"/>
        <w:ind w:left="315" w:hangingChars="150" w:hanging="315"/>
        <w:rPr>
          <w:rFonts w:ascii="Times New Roman" w:hAnsi="Times New Roman" w:cs="Times New Roman"/>
        </w:rPr>
      </w:pPr>
      <w:r w:rsidRPr="00FD2641">
        <w:rPr>
          <w:rFonts w:ascii="Times New Roman" w:hAnsi="Times New Roman" w:cs="Times New Roman"/>
        </w:rPr>
        <w:t>Zhou, S., Yu, B., Huang, Y.</w:t>
      </w:r>
      <w:r>
        <w:rPr>
          <w:rFonts w:ascii="Times New Roman" w:hAnsi="Times New Roman" w:cs="Times New Roman" w:hint="eastAsia"/>
        </w:rPr>
        <w:t>,</w:t>
      </w:r>
      <w:r w:rsidRPr="00FD2641">
        <w:rPr>
          <w:rFonts w:ascii="Times New Roman" w:hAnsi="Times New Roman" w:cs="Times New Roman"/>
        </w:rPr>
        <w:t xml:space="preserve"> </w:t>
      </w:r>
      <w:r>
        <w:rPr>
          <w:rFonts w:ascii="Times New Roman" w:hAnsi="Times New Roman" w:cs="Times New Roman" w:hint="eastAsia"/>
        </w:rPr>
        <w:t>and</w:t>
      </w:r>
      <w:r w:rsidRPr="00FD2641">
        <w:rPr>
          <w:rFonts w:ascii="Times New Roman" w:hAnsi="Times New Roman" w:cs="Times New Roman"/>
        </w:rPr>
        <w:t xml:space="preserve"> Wang, G. </w:t>
      </w:r>
      <w:r w:rsidRPr="00235EA0">
        <w:rPr>
          <w:rFonts w:ascii="Times New Roman" w:eastAsia="等线" w:hAnsi="Times New Roman" w:cs="Times New Roman"/>
        </w:rPr>
        <w:t>(2015).</w:t>
      </w:r>
      <w:r>
        <w:rPr>
          <w:rFonts w:ascii="Times New Roman" w:eastAsia="等线" w:hAnsi="Times New Roman" w:cs="Times New Roman" w:hint="eastAsia"/>
        </w:rPr>
        <w:t xml:space="preserve"> </w:t>
      </w:r>
      <w:r w:rsidRPr="00FD2641">
        <w:rPr>
          <w:rFonts w:ascii="Times New Roman" w:hAnsi="Times New Roman" w:cs="Times New Roman"/>
        </w:rPr>
        <w:t>The complementary relationship and</w:t>
      </w:r>
      <w:r>
        <w:rPr>
          <w:rFonts w:ascii="Times New Roman" w:hAnsi="Times New Roman" w:cs="Times New Roman" w:hint="eastAsia"/>
        </w:rPr>
        <w:t xml:space="preserve"> </w:t>
      </w:r>
      <w:r w:rsidRPr="00FD2641">
        <w:rPr>
          <w:rFonts w:ascii="Times New Roman" w:hAnsi="Times New Roman" w:cs="Times New Roman"/>
        </w:rPr>
        <w:t>generation of the Budyk</w:t>
      </w:r>
      <w:r w:rsidRPr="005E0680">
        <w:rPr>
          <w:rFonts w:ascii="Times New Roman" w:eastAsia="等线" w:hAnsi="Times New Roman" w:cs="Times New Roman"/>
        </w:rPr>
        <w:t xml:space="preserve">o functions. Geophys. Res. Lett. </w:t>
      </w:r>
      <w:r w:rsidRPr="005E0680">
        <w:rPr>
          <w:rFonts w:ascii="Times New Roman" w:eastAsia="等线" w:hAnsi="Times New Roman" w:cs="Times New Roman"/>
          <w:i/>
          <w:iCs/>
        </w:rPr>
        <w:t>42</w:t>
      </w:r>
      <w:r w:rsidRPr="005E0680">
        <w:rPr>
          <w:rFonts w:ascii="Times New Roman" w:eastAsia="等线" w:hAnsi="Times New Roman" w:cs="Times New Roman"/>
        </w:rPr>
        <w:t>, 1781</w:t>
      </w:r>
      <w:r w:rsidRPr="006D20C9">
        <w:rPr>
          <w:rFonts w:ascii="Times New Roman" w:eastAsia="等线" w:hAnsi="Times New Roman" w:cs="Times New Roman" w:hint="eastAsia"/>
        </w:rPr>
        <w:t>–</w:t>
      </w:r>
      <w:r w:rsidRPr="005E0680">
        <w:rPr>
          <w:rFonts w:ascii="Times New Roman" w:eastAsia="等线" w:hAnsi="Times New Roman" w:cs="Times New Roman"/>
        </w:rPr>
        <w:t>1790</w:t>
      </w:r>
      <w:r>
        <w:rPr>
          <w:rFonts w:ascii="Times New Roman" w:eastAsia="等线" w:hAnsi="Times New Roman" w:cs="Times New Roman" w:hint="eastAsia"/>
        </w:rPr>
        <w:t>.</w:t>
      </w:r>
    </w:p>
    <w:p w14:paraId="1D45AFBE" w14:textId="77777777" w:rsidR="00FE490C" w:rsidRDefault="00FE490C" w:rsidP="00FE490C">
      <w:pPr>
        <w:rPr>
          <w:rFonts w:hint="eastAsia"/>
        </w:rPr>
      </w:pPr>
    </w:p>
    <w:p w14:paraId="0FCF6116" w14:textId="77777777" w:rsidR="00516B7A" w:rsidRDefault="00516B7A" w:rsidP="00322B97">
      <w:pPr>
        <w:spacing w:line="360" w:lineRule="auto"/>
        <w:ind w:left="315" w:hangingChars="150" w:hanging="315"/>
        <w:rPr>
          <w:rFonts w:ascii="Times New Roman" w:hAnsi="Times New Roman" w:cs="Times New Roman"/>
        </w:rPr>
      </w:pPr>
    </w:p>
    <w:p w14:paraId="75D25B31" w14:textId="77777777" w:rsidR="004F7E24" w:rsidRDefault="004F7E24" w:rsidP="0003627F">
      <w:pPr>
        <w:spacing w:line="360" w:lineRule="auto"/>
        <w:ind w:left="420" w:hangingChars="200" w:hanging="420"/>
        <w:rPr>
          <w:rFonts w:ascii="Times New Roman" w:hAnsi="Times New Roman" w:cs="Times New Roman"/>
        </w:rPr>
      </w:pPr>
    </w:p>
    <w:p w14:paraId="3144C241" w14:textId="77777777" w:rsidR="0003627F" w:rsidRDefault="0003627F" w:rsidP="00053B0A">
      <w:pPr>
        <w:spacing w:line="360" w:lineRule="auto"/>
        <w:ind w:left="420" w:hangingChars="200" w:hanging="420"/>
        <w:rPr>
          <w:rFonts w:ascii="Times New Roman" w:hAnsi="Times New Roman" w:cs="Times New Roman"/>
        </w:rPr>
      </w:pPr>
    </w:p>
    <w:p w14:paraId="0D5AAC6B" w14:textId="77777777" w:rsidR="00227F83" w:rsidRPr="00227F83" w:rsidRDefault="00227F83" w:rsidP="00227F83">
      <w:pPr>
        <w:ind w:left="315" w:hanging="315"/>
        <w:rPr>
          <w:rFonts w:hint="eastAsia"/>
          <w:lang w:val="it-IT"/>
        </w:rPr>
      </w:pPr>
    </w:p>
    <w:p w14:paraId="29BC4879" w14:textId="77777777" w:rsidR="009B2B7F" w:rsidRPr="006B6FAC" w:rsidRDefault="009B2B7F">
      <w:pPr>
        <w:spacing w:line="360" w:lineRule="auto"/>
        <w:ind w:left="420" w:hangingChars="200" w:hanging="420"/>
        <w:rPr>
          <w:rFonts w:ascii="Times New Roman" w:hAnsi="Times New Roman" w:cs="Times New Roman"/>
        </w:rPr>
      </w:pPr>
    </w:p>
    <w:sectPr w:rsidR="009B2B7F" w:rsidRPr="006B6FAC" w:rsidSect="00D0733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BF75A" w14:textId="77777777" w:rsidR="00FD38D8" w:rsidRDefault="00FD38D8" w:rsidP="00027C77">
      <w:pPr>
        <w:rPr>
          <w:rFonts w:hint="eastAsia"/>
        </w:rPr>
      </w:pPr>
      <w:r>
        <w:separator/>
      </w:r>
    </w:p>
  </w:endnote>
  <w:endnote w:type="continuationSeparator" w:id="0">
    <w:p w14:paraId="51B1D003" w14:textId="77777777" w:rsidR="00FD38D8" w:rsidRDefault="00FD38D8" w:rsidP="00027C7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0D568" w14:textId="77777777" w:rsidR="00FD38D8" w:rsidRDefault="00FD38D8" w:rsidP="00027C77">
      <w:pPr>
        <w:rPr>
          <w:rFonts w:hint="eastAsia"/>
        </w:rPr>
      </w:pPr>
      <w:r>
        <w:separator/>
      </w:r>
    </w:p>
  </w:footnote>
  <w:footnote w:type="continuationSeparator" w:id="0">
    <w:p w14:paraId="1D2A009D" w14:textId="77777777" w:rsidR="00FD38D8" w:rsidRDefault="00FD38D8" w:rsidP="00027C77">
      <w:pPr>
        <w:rPr>
          <w:rFonts w:hint="eastAsia"/>
        </w:rPr>
      </w:pPr>
      <w:r>
        <w:continuationSeparator/>
      </w:r>
    </w:p>
  </w:footnote>
  <w:footnote w:id="1">
    <w:p w14:paraId="14F99711" w14:textId="77777777" w:rsidR="00D7744F" w:rsidRDefault="00D7744F" w:rsidP="00D7744F">
      <w:pPr>
        <w:pStyle w:val="ab"/>
        <w:rPr>
          <w:rFonts w:ascii="Times New Roman" w:hAnsi="Times New Roman"/>
        </w:rPr>
      </w:pPr>
      <w:r>
        <w:rPr>
          <w:rFonts w:ascii="Times New Roman" w:hAnsi="Times New Roman"/>
        </w:rPr>
        <w:t>#:</w:t>
      </w:r>
      <w:r w:rsidRPr="00B04B53">
        <w:t xml:space="preserve"> </w:t>
      </w:r>
      <w:r w:rsidRPr="00B04B53">
        <w:rPr>
          <w:rFonts w:ascii="Times New Roman" w:hAnsi="Times New Roman"/>
        </w:rPr>
        <w:t>Th</w:t>
      </w:r>
      <w:r>
        <w:rPr>
          <w:rFonts w:ascii="Times New Roman" w:hAnsi="Times New Roman"/>
        </w:rPr>
        <w:t>is</w:t>
      </w:r>
      <w:r w:rsidRPr="00B04B53">
        <w:rPr>
          <w:rFonts w:ascii="Times New Roman" w:hAnsi="Times New Roman"/>
        </w:rPr>
        <w:t xml:space="preserve"> author contribute</w:t>
      </w:r>
      <w:r>
        <w:rPr>
          <w:rFonts w:ascii="Times New Roman" w:hAnsi="Times New Roman"/>
        </w:rPr>
        <w:t>s</w:t>
      </w:r>
      <w:r w:rsidRPr="00B04B53">
        <w:rPr>
          <w:rFonts w:ascii="Times New Roman" w:hAnsi="Times New Roman"/>
        </w:rPr>
        <w:t xml:space="preserve"> equally to the first author</w:t>
      </w:r>
      <w:r>
        <w:rPr>
          <w:rFonts w:ascii="Times New Roman" w:hAnsi="Times New Roman"/>
        </w:rPr>
        <w:t xml:space="preserve">. </w:t>
      </w:r>
    </w:p>
    <w:p w14:paraId="46252691" w14:textId="77777777" w:rsidR="00D7744F" w:rsidRDefault="00D7744F" w:rsidP="00D7744F">
      <w:pPr>
        <w:pStyle w:val="ab"/>
        <w:rPr>
          <w:rFonts w:ascii="Times New Roman" w:hAnsi="Times New Roman"/>
        </w:rPr>
      </w:pPr>
      <w:r>
        <w:rPr>
          <w:rStyle w:val="ad"/>
          <w:rFonts w:ascii="Times New Roman" w:hAnsi="Times New Roman"/>
        </w:rPr>
        <w:footnoteRef/>
      </w:r>
      <w:r>
        <w:rPr>
          <w:rFonts w:ascii="Times New Roman" w:hAnsi="Times New Roman"/>
        </w:rPr>
        <w:t>*Corresponding authors. Email: zfyang@bnu.edu.cn, liugengyuan@bnu.edu.cn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27FBD"/>
    <w:multiLevelType w:val="hybridMultilevel"/>
    <w:tmpl w:val="9802FBE2"/>
    <w:lvl w:ilvl="0" w:tplc="6DF24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2774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yNDO2sDAwMrU0MTVU0lEKTi0uzszPAykwNK4FAJohlaMtAAAA"/>
  </w:docVars>
  <w:rsids>
    <w:rsidRoot w:val="009F39E6"/>
    <w:rsid w:val="00006192"/>
    <w:rsid w:val="00027C77"/>
    <w:rsid w:val="00030487"/>
    <w:rsid w:val="000361A2"/>
    <w:rsid w:val="0003627F"/>
    <w:rsid w:val="00053B0A"/>
    <w:rsid w:val="00062CA0"/>
    <w:rsid w:val="000729A6"/>
    <w:rsid w:val="00073B17"/>
    <w:rsid w:val="00077949"/>
    <w:rsid w:val="000857C4"/>
    <w:rsid w:val="000B3B38"/>
    <w:rsid w:val="000D6686"/>
    <w:rsid w:val="000F62BD"/>
    <w:rsid w:val="001007A6"/>
    <w:rsid w:val="00106824"/>
    <w:rsid w:val="0011543D"/>
    <w:rsid w:val="00137C88"/>
    <w:rsid w:val="00143A1B"/>
    <w:rsid w:val="00161A7C"/>
    <w:rsid w:val="001658F0"/>
    <w:rsid w:val="00192BB0"/>
    <w:rsid w:val="001C33BF"/>
    <w:rsid w:val="001C5595"/>
    <w:rsid w:val="001D3AB0"/>
    <w:rsid w:val="001F5E0B"/>
    <w:rsid w:val="00227F83"/>
    <w:rsid w:val="00231B28"/>
    <w:rsid w:val="00237743"/>
    <w:rsid w:val="00247889"/>
    <w:rsid w:val="002510BE"/>
    <w:rsid w:val="0026740C"/>
    <w:rsid w:val="00271E48"/>
    <w:rsid w:val="0028092D"/>
    <w:rsid w:val="002836AE"/>
    <w:rsid w:val="00286CCD"/>
    <w:rsid w:val="00287814"/>
    <w:rsid w:val="00291441"/>
    <w:rsid w:val="0029447E"/>
    <w:rsid w:val="00297506"/>
    <w:rsid w:val="002A4DB4"/>
    <w:rsid w:val="002A6686"/>
    <w:rsid w:val="002D1066"/>
    <w:rsid w:val="002E75C0"/>
    <w:rsid w:val="002F5208"/>
    <w:rsid w:val="00322B97"/>
    <w:rsid w:val="00346503"/>
    <w:rsid w:val="003501B0"/>
    <w:rsid w:val="00366CE3"/>
    <w:rsid w:val="00371D7D"/>
    <w:rsid w:val="00371E45"/>
    <w:rsid w:val="00377FF4"/>
    <w:rsid w:val="003820EF"/>
    <w:rsid w:val="00383B56"/>
    <w:rsid w:val="00383DDC"/>
    <w:rsid w:val="003A78F8"/>
    <w:rsid w:val="003B3EA9"/>
    <w:rsid w:val="003C0046"/>
    <w:rsid w:val="003E19AC"/>
    <w:rsid w:val="003F2ED0"/>
    <w:rsid w:val="003F55D3"/>
    <w:rsid w:val="00402AFA"/>
    <w:rsid w:val="00405CEE"/>
    <w:rsid w:val="00411BF1"/>
    <w:rsid w:val="00417860"/>
    <w:rsid w:val="00424F6A"/>
    <w:rsid w:val="004340C5"/>
    <w:rsid w:val="00452480"/>
    <w:rsid w:val="00452641"/>
    <w:rsid w:val="00456F97"/>
    <w:rsid w:val="00465077"/>
    <w:rsid w:val="00487AAD"/>
    <w:rsid w:val="004A5367"/>
    <w:rsid w:val="004B07A5"/>
    <w:rsid w:val="004B1214"/>
    <w:rsid w:val="004D738E"/>
    <w:rsid w:val="004D7962"/>
    <w:rsid w:val="004E0D07"/>
    <w:rsid w:val="004E5353"/>
    <w:rsid w:val="004E5BE5"/>
    <w:rsid w:val="004F3AD1"/>
    <w:rsid w:val="004F7E24"/>
    <w:rsid w:val="0051330F"/>
    <w:rsid w:val="00516B7A"/>
    <w:rsid w:val="00523C6B"/>
    <w:rsid w:val="0053178E"/>
    <w:rsid w:val="00534FC4"/>
    <w:rsid w:val="00542389"/>
    <w:rsid w:val="00573C3E"/>
    <w:rsid w:val="00576F58"/>
    <w:rsid w:val="00582EB0"/>
    <w:rsid w:val="005A1EB2"/>
    <w:rsid w:val="005A4F21"/>
    <w:rsid w:val="005B7470"/>
    <w:rsid w:val="005C0585"/>
    <w:rsid w:val="005D2868"/>
    <w:rsid w:val="005D635C"/>
    <w:rsid w:val="005D7BF1"/>
    <w:rsid w:val="005E0C09"/>
    <w:rsid w:val="005E3EE8"/>
    <w:rsid w:val="005F0F3D"/>
    <w:rsid w:val="005F5AF1"/>
    <w:rsid w:val="00600AE7"/>
    <w:rsid w:val="00605120"/>
    <w:rsid w:val="006136C6"/>
    <w:rsid w:val="00631067"/>
    <w:rsid w:val="00631F10"/>
    <w:rsid w:val="00633010"/>
    <w:rsid w:val="00641ECD"/>
    <w:rsid w:val="00642498"/>
    <w:rsid w:val="00660774"/>
    <w:rsid w:val="0067441B"/>
    <w:rsid w:val="00675C44"/>
    <w:rsid w:val="00681C64"/>
    <w:rsid w:val="00683F29"/>
    <w:rsid w:val="006A1CE9"/>
    <w:rsid w:val="006A4071"/>
    <w:rsid w:val="006B6EF2"/>
    <w:rsid w:val="006B6FAC"/>
    <w:rsid w:val="006C5801"/>
    <w:rsid w:val="006D0905"/>
    <w:rsid w:val="006D4B23"/>
    <w:rsid w:val="006E2E54"/>
    <w:rsid w:val="00703B66"/>
    <w:rsid w:val="007127E5"/>
    <w:rsid w:val="007423BA"/>
    <w:rsid w:val="00745666"/>
    <w:rsid w:val="00751CC0"/>
    <w:rsid w:val="0075655E"/>
    <w:rsid w:val="00757E8C"/>
    <w:rsid w:val="00760107"/>
    <w:rsid w:val="00773213"/>
    <w:rsid w:val="00782515"/>
    <w:rsid w:val="00796A29"/>
    <w:rsid w:val="007C4102"/>
    <w:rsid w:val="007C5681"/>
    <w:rsid w:val="007D41B6"/>
    <w:rsid w:val="007E6BA5"/>
    <w:rsid w:val="007F348C"/>
    <w:rsid w:val="00812D5C"/>
    <w:rsid w:val="00825366"/>
    <w:rsid w:val="00844D41"/>
    <w:rsid w:val="00846042"/>
    <w:rsid w:val="00885D42"/>
    <w:rsid w:val="00897A83"/>
    <w:rsid w:val="008A467A"/>
    <w:rsid w:val="008A55AC"/>
    <w:rsid w:val="008B08D8"/>
    <w:rsid w:val="008B2213"/>
    <w:rsid w:val="008D5DA1"/>
    <w:rsid w:val="008E2F6E"/>
    <w:rsid w:val="008F2339"/>
    <w:rsid w:val="00901775"/>
    <w:rsid w:val="00905CE1"/>
    <w:rsid w:val="00914E14"/>
    <w:rsid w:val="00916092"/>
    <w:rsid w:val="0092162E"/>
    <w:rsid w:val="00922FC1"/>
    <w:rsid w:val="009453A7"/>
    <w:rsid w:val="009500C8"/>
    <w:rsid w:val="009534B5"/>
    <w:rsid w:val="00954F73"/>
    <w:rsid w:val="00963DA4"/>
    <w:rsid w:val="00984210"/>
    <w:rsid w:val="009850F6"/>
    <w:rsid w:val="00991A2F"/>
    <w:rsid w:val="009A1A80"/>
    <w:rsid w:val="009A24F7"/>
    <w:rsid w:val="009B1DC6"/>
    <w:rsid w:val="009B1F50"/>
    <w:rsid w:val="009B2B7F"/>
    <w:rsid w:val="009D399B"/>
    <w:rsid w:val="009D73BB"/>
    <w:rsid w:val="009F2A6E"/>
    <w:rsid w:val="009F39E6"/>
    <w:rsid w:val="00A04C88"/>
    <w:rsid w:val="00A10A0F"/>
    <w:rsid w:val="00A165DB"/>
    <w:rsid w:val="00A239FE"/>
    <w:rsid w:val="00A25EF8"/>
    <w:rsid w:val="00A31207"/>
    <w:rsid w:val="00A3162A"/>
    <w:rsid w:val="00A36E10"/>
    <w:rsid w:val="00A41B31"/>
    <w:rsid w:val="00A4767C"/>
    <w:rsid w:val="00A546B5"/>
    <w:rsid w:val="00A662EF"/>
    <w:rsid w:val="00A677C4"/>
    <w:rsid w:val="00A9470F"/>
    <w:rsid w:val="00AA4406"/>
    <w:rsid w:val="00AB27C9"/>
    <w:rsid w:val="00AC51FA"/>
    <w:rsid w:val="00AC718C"/>
    <w:rsid w:val="00AD1A56"/>
    <w:rsid w:val="00AD41E0"/>
    <w:rsid w:val="00AD7521"/>
    <w:rsid w:val="00AE39F1"/>
    <w:rsid w:val="00AF0A4E"/>
    <w:rsid w:val="00AF2DB3"/>
    <w:rsid w:val="00AF449E"/>
    <w:rsid w:val="00B0485B"/>
    <w:rsid w:val="00B16167"/>
    <w:rsid w:val="00B20443"/>
    <w:rsid w:val="00B453B2"/>
    <w:rsid w:val="00B5428A"/>
    <w:rsid w:val="00B55DD4"/>
    <w:rsid w:val="00B66EC8"/>
    <w:rsid w:val="00B7022B"/>
    <w:rsid w:val="00B85D21"/>
    <w:rsid w:val="00B868C4"/>
    <w:rsid w:val="00B8725D"/>
    <w:rsid w:val="00B876B6"/>
    <w:rsid w:val="00B93BD4"/>
    <w:rsid w:val="00BB23B1"/>
    <w:rsid w:val="00BB2E77"/>
    <w:rsid w:val="00BD247F"/>
    <w:rsid w:val="00BD3647"/>
    <w:rsid w:val="00BE411A"/>
    <w:rsid w:val="00BE5546"/>
    <w:rsid w:val="00BF779A"/>
    <w:rsid w:val="00C0054E"/>
    <w:rsid w:val="00C040BB"/>
    <w:rsid w:val="00C2761C"/>
    <w:rsid w:val="00C405D3"/>
    <w:rsid w:val="00C41495"/>
    <w:rsid w:val="00C42AFF"/>
    <w:rsid w:val="00C4632D"/>
    <w:rsid w:val="00C619BC"/>
    <w:rsid w:val="00C7031F"/>
    <w:rsid w:val="00C848ED"/>
    <w:rsid w:val="00CA12DA"/>
    <w:rsid w:val="00CA2B03"/>
    <w:rsid w:val="00CA7262"/>
    <w:rsid w:val="00CB1F14"/>
    <w:rsid w:val="00CC5302"/>
    <w:rsid w:val="00CC7843"/>
    <w:rsid w:val="00D0520C"/>
    <w:rsid w:val="00D0733F"/>
    <w:rsid w:val="00D11FD9"/>
    <w:rsid w:val="00D17365"/>
    <w:rsid w:val="00D213AB"/>
    <w:rsid w:val="00D21B91"/>
    <w:rsid w:val="00D24C40"/>
    <w:rsid w:val="00D27A58"/>
    <w:rsid w:val="00D36637"/>
    <w:rsid w:val="00D37F01"/>
    <w:rsid w:val="00D53876"/>
    <w:rsid w:val="00D54798"/>
    <w:rsid w:val="00D664D9"/>
    <w:rsid w:val="00D66BF6"/>
    <w:rsid w:val="00D76DD6"/>
    <w:rsid w:val="00D7744F"/>
    <w:rsid w:val="00D818C3"/>
    <w:rsid w:val="00D836C2"/>
    <w:rsid w:val="00D87649"/>
    <w:rsid w:val="00DA24B5"/>
    <w:rsid w:val="00DA37A2"/>
    <w:rsid w:val="00DC05CF"/>
    <w:rsid w:val="00DD69B5"/>
    <w:rsid w:val="00DE15A3"/>
    <w:rsid w:val="00DE3EE8"/>
    <w:rsid w:val="00DE7F6E"/>
    <w:rsid w:val="00DF2AA4"/>
    <w:rsid w:val="00DF5957"/>
    <w:rsid w:val="00E16160"/>
    <w:rsid w:val="00E23D6A"/>
    <w:rsid w:val="00E24690"/>
    <w:rsid w:val="00E37069"/>
    <w:rsid w:val="00E371D5"/>
    <w:rsid w:val="00E6013E"/>
    <w:rsid w:val="00E7511D"/>
    <w:rsid w:val="00E83461"/>
    <w:rsid w:val="00E86B76"/>
    <w:rsid w:val="00E926C9"/>
    <w:rsid w:val="00E97F46"/>
    <w:rsid w:val="00E97F84"/>
    <w:rsid w:val="00EA6C8A"/>
    <w:rsid w:val="00EC153E"/>
    <w:rsid w:val="00EC2B30"/>
    <w:rsid w:val="00EC3FD6"/>
    <w:rsid w:val="00ED0869"/>
    <w:rsid w:val="00ED38CC"/>
    <w:rsid w:val="00ED4302"/>
    <w:rsid w:val="00EE4BAE"/>
    <w:rsid w:val="00EE67C4"/>
    <w:rsid w:val="00EF0A77"/>
    <w:rsid w:val="00F223C2"/>
    <w:rsid w:val="00F35C94"/>
    <w:rsid w:val="00F43EE7"/>
    <w:rsid w:val="00F44718"/>
    <w:rsid w:val="00F63085"/>
    <w:rsid w:val="00F75464"/>
    <w:rsid w:val="00F75C0E"/>
    <w:rsid w:val="00F7604B"/>
    <w:rsid w:val="00F87F91"/>
    <w:rsid w:val="00F922DF"/>
    <w:rsid w:val="00FA1513"/>
    <w:rsid w:val="00FA1E24"/>
    <w:rsid w:val="00FA59B1"/>
    <w:rsid w:val="00FC3A43"/>
    <w:rsid w:val="00FC553D"/>
    <w:rsid w:val="00FD0865"/>
    <w:rsid w:val="00FD2641"/>
    <w:rsid w:val="00FD38D8"/>
    <w:rsid w:val="00FE4327"/>
    <w:rsid w:val="00FE490C"/>
    <w:rsid w:val="00FE5CC5"/>
    <w:rsid w:val="00FE68BA"/>
    <w:rsid w:val="00FE7635"/>
    <w:rsid w:val="00FF1226"/>
    <w:rsid w:val="00FF1D02"/>
    <w:rsid w:val="00FF1E98"/>
    <w:rsid w:val="00FF7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A70BE"/>
  <w15:chartTrackingRefBased/>
  <w15:docId w15:val="{7E2E1A6C-2A3D-4AB2-A3B0-422FBB6E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C77"/>
    <w:pPr>
      <w:widowControl w:val="0"/>
      <w:jc w:val="both"/>
    </w:pPr>
  </w:style>
  <w:style w:type="paragraph" w:styleId="1">
    <w:name w:val="heading 1"/>
    <w:basedOn w:val="a"/>
    <w:next w:val="a"/>
    <w:link w:val="10"/>
    <w:uiPriority w:val="9"/>
    <w:qFormat/>
    <w:rsid w:val="00F75C0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7C77"/>
    <w:pPr>
      <w:tabs>
        <w:tab w:val="center" w:pos="4153"/>
        <w:tab w:val="right" w:pos="8306"/>
      </w:tabs>
      <w:snapToGrid w:val="0"/>
      <w:jc w:val="center"/>
    </w:pPr>
    <w:rPr>
      <w:sz w:val="18"/>
      <w:szCs w:val="18"/>
    </w:rPr>
  </w:style>
  <w:style w:type="character" w:customStyle="1" w:styleId="a4">
    <w:name w:val="页眉 字符"/>
    <w:basedOn w:val="a0"/>
    <w:link w:val="a3"/>
    <w:uiPriority w:val="99"/>
    <w:rsid w:val="00027C77"/>
    <w:rPr>
      <w:sz w:val="18"/>
      <w:szCs w:val="18"/>
    </w:rPr>
  </w:style>
  <w:style w:type="paragraph" w:styleId="a5">
    <w:name w:val="footer"/>
    <w:basedOn w:val="a"/>
    <w:link w:val="a6"/>
    <w:uiPriority w:val="99"/>
    <w:unhideWhenUsed/>
    <w:rsid w:val="00027C77"/>
    <w:pPr>
      <w:tabs>
        <w:tab w:val="center" w:pos="4153"/>
        <w:tab w:val="right" w:pos="8306"/>
      </w:tabs>
      <w:snapToGrid w:val="0"/>
      <w:jc w:val="left"/>
    </w:pPr>
    <w:rPr>
      <w:sz w:val="18"/>
      <w:szCs w:val="18"/>
    </w:rPr>
  </w:style>
  <w:style w:type="character" w:customStyle="1" w:styleId="a6">
    <w:name w:val="页脚 字符"/>
    <w:basedOn w:val="a0"/>
    <w:link w:val="a5"/>
    <w:uiPriority w:val="99"/>
    <w:rsid w:val="00027C77"/>
    <w:rPr>
      <w:sz w:val="18"/>
      <w:szCs w:val="18"/>
    </w:rPr>
  </w:style>
  <w:style w:type="table" w:styleId="a7">
    <w:name w:val="Table Grid"/>
    <w:basedOn w:val="a1"/>
    <w:uiPriority w:val="39"/>
    <w:rsid w:val="00534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1C5595"/>
    <w:rPr>
      <w:color w:val="808080"/>
    </w:rPr>
  </w:style>
  <w:style w:type="character" w:styleId="a9">
    <w:name w:val="Hyperlink"/>
    <w:basedOn w:val="a0"/>
    <w:uiPriority w:val="99"/>
    <w:unhideWhenUsed/>
    <w:rsid w:val="00BB2E77"/>
    <w:rPr>
      <w:color w:val="0563C1" w:themeColor="hyperlink"/>
      <w:u w:val="single"/>
    </w:rPr>
  </w:style>
  <w:style w:type="character" w:styleId="aa">
    <w:name w:val="Unresolved Mention"/>
    <w:basedOn w:val="a0"/>
    <w:uiPriority w:val="99"/>
    <w:semiHidden/>
    <w:unhideWhenUsed/>
    <w:rsid w:val="00BB2E77"/>
    <w:rPr>
      <w:color w:val="605E5C"/>
      <w:shd w:val="clear" w:color="auto" w:fill="E1DFDD"/>
    </w:rPr>
  </w:style>
  <w:style w:type="character" w:customStyle="1" w:styleId="10">
    <w:name w:val="标题 1 字符"/>
    <w:basedOn w:val="a0"/>
    <w:link w:val="1"/>
    <w:uiPriority w:val="9"/>
    <w:rsid w:val="00F75C0E"/>
    <w:rPr>
      <w:b/>
      <w:bCs/>
      <w:kern w:val="44"/>
      <w:sz w:val="44"/>
      <w:szCs w:val="44"/>
    </w:rPr>
  </w:style>
  <w:style w:type="paragraph" w:styleId="ab">
    <w:name w:val="footnote text"/>
    <w:basedOn w:val="a"/>
    <w:link w:val="ac"/>
    <w:uiPriority w:val="99"/>
    <w:semiHidden/>
    <w:unhideWhenUsed/>
    <w:rsid w:val="001C33BF"/>
    <w:pPr>
      <w:snapToGrid w:val="0"/>
      <w:jc w:val="left"/>
    </w:pPr>
    <w:rPr>
      <w:rFonts w:ascii="等线" w:eastAsia="等线" w:hAnsi="等线" w:cs="Times New Roman"/>
      <w:sz w:val="18"/>
      <w:szCs w:val="18"/>
    </w:rPr>
  </w:style>
  <w:style w:type="character" w:customStyle="1" w:styleId="ac">
    <w:name w:val="脚注文本 字符"/>
    <w:basedOn w:val="a0"/>
    <w:link w:val="ab"/>
    <w:uiPriority w:val="99"/>
    <w:semiHidden/>
    <w:rsid w:val="001C33BF"/>
    <w:rPr>
      <w:rFonts w:ascii="等线" w:eastAsia="等线" w:hAnsi="等线" w:cs="Times New Roman"/>
      <w:sz w:val="18"/>
      <w:szCs w:val="18"/>
    </w:rPr>
  </w:style>
  <w:style w:type="character" w:styleId="ad">
    <w:name w:val="footnote reference"/>
    <w:uiPriority w:val="99"/>
    <w:semiHidden/>
    <w:unhideWhenUsed/>
    <w:rsid w:val="001C33BF"/>
    <w:rPr>
      <w:vertAlign w:val="superscript"/>
    </w:rPr>
  </w:style>
  <w:style w:type="character" w:styleId="ae">
    <w:name w:val="annotation reference"/>
    <w:uiPriority w:val="99"/>
    <w:semiHidden/>
    <w:unhideWhenUsed/>
    <w:rsid w:val="0011543D"/>
    <w:rPr>
      <w:sz w:val="21"/>
      <w:szCs w:val="21"/>
    </w:rPr>
  </w:style>
  <w:style w:type="paragraph" w:styleId="af">
    <w:name w:val="annotation text"/>
    <w:basedOn w:val="a"/>
    <w:link w:val="af0"/>
    <w:uiPriority w:val="99"/>
    <w:unhideWhenUsed/>
    <w:rsid w:val="0011543D"/>
    <w:pPr>
      <w:jc w:val="left"/>
    </w:pPr>
    <w:rPr>
      <w:rFonts w:ascii="等线" w:eastAsia="等线" w:hAnsi="等线" w:cs="Times New Roman"/>
    </w:rPr>
  </w:style>
  <w:style w:type="character" w:customStyle="1" w:styleId="af0">
    <w:name w:val="批注文字 字符"/>
    <w:basedOn w:val="a0"/>
    <w:link w:val="af"/>
    <w:uiPriority w:val="99"/>
    <w:rsid w:val="0011543D"/>
    <w:rPr>
      <w:rFonts w:ascii="等线" w:eastAsia="等线" w:hAnsi="等线" w:cs="Times New Roman"/>
    </w:rPr>
  </w:style>
  <w:style w:type="paragraph" w:styleId="af1">
    <w:name w:val="List Paragraph"/>
    <w:basedOn w:val="a"/>
    <w:uiPriority w:val="34"/>
    <w:qFormat/>
    <w:rsid w:val="00227F83"/>
    <w:pPr>
      <w:ind w:firstLineChars="200" w:firstLine="420"/>
    </w:pPr>
  </w:style>
  <w:style w:type="character" w:styleId="af2">
    <w:name w:val="line number"/>
    <w:basedOn w:val="a0"/>
    <w:uiPriority w:val="99"/>
    <w:semiHidden/>
    <w:unhideWhenUsed/>
    <w:rsid w:val="00D0733F"/>
  </w:style>
  <w:style w:type="paragraph" w:styleId="af3">
    <w:name w:val="Revision"/>
    <w:hidden/>
    <w:uiPriority w:val="99"/>
    <w:semiHidden/>
    <w:rsid w:val="002E7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94/PANGAEA.9127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BC084-381D-44C3-A09F-D41311AB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Pages>
  <Words>1279</Words>
  <Characters>7296</Characters>
  <Application>Microsoft Office Word</Application>
  <DocSecurity>0</DocSecurity>
  <Lines>60</Lines>
  <Paragraphs>17</Paragraphs>
  <ScaleCrop>false</ScaleCrop>
  <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 Yang</dc:creator>
  <cp:keywords/>
  <dc:description/>
  <cp:lastModifiedBy>Qing Yang</cp:lastModifiedBy>
  <cp:revision>64</cp:revision>
  <dcterms:created xsi:type="dcterms:W3CDTF">2023-12-20T07:54:00Z</dcterms:created>
  <dcterms:modified xsi:type="dcterms:W3CDTF">2025-08-03T08:18:00Z</dcterms:modified>
</cp:coreProperties>
</file>