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14B1C8" w14:textId="1F71BB80" w:rsidR="0084011E" w:rsidRPr="00351EA8" w:rsidRDefault="0084011E" w:rsidP="0084011E">
      <w:pPr>
        <w:spacing w:afterLines="50" w:after="156" w:line="288" w:lineRule="auto"/>
        <w:jc w:val="left"/>
        <w:rPr>
          <w:rFonts w:ascii="Times New Roman" w:hAnsi="Times New Roman" w:cs="Times New Roman"/>
          <w:b/>
          <w:color w:val="000000" w:themeColor="text1"/>
          <w:sz w:val="28"/>
          <w:szCs w:val="28"/>
        </w:rPr>
      </w:pPr>
      <w:bookmarkStart w:id="0" w:name="OLE_LINK5"/>
      <w:r w:rsidRPr="00351EA8">
        <w:rPr>
          <w:rFonts w:ascii="Times New Roman" w:hAnsi="Times New Roman" w:cs="Times New Roman"/>
          <w:b/>
          <w:color w:val="000000" w:themeColor="text1"/>
          <w:sz w:val="28"/>
          <w:szCs w:val="28"/>
        </w:rPr>
        <w:t>Supplementary information</w:t>
      </w:r>
    </w:p>
    <w:p w14:paraId="7503478B" w14:textId="68273B3B" w:rsidR="00600F67" w:rsidRPr="000D1DCF" w:rsidRDefault="009C4EC6" w:rsidP="00600F67">
      <w:pPr>
        <w:spacing w:afterLines="50" w:after="156" w:line="259" w:lineRule="auto"/>
        <w:jc w:val="left"/>
        <w:rPr>
          <w:rFonts w:ascii="Times New Roman" w:hAnsi="Times New Roman" w:cs="Times New Roman"/>
          <w:b/>
          <w:iCs/>
          <w:kern w:val="0"/>
          <w:sz w:val="26"/>
          <w:szCs w:val="26"/>
        </w:rPr>
      </w:pPr>
      <w:bookmarkStart w:id="1" w:name="_Hlk140168948"/>
      <w:bookmarkStart w:id="2" w:name="_Hlk146010223"/>
      <w:bookmarkStart w:id="3" w:name="OLE_LINK21"/>
      <w:bookmarkEnd w:id="0"/>
      <w:r w:rsidRPr="009C4EC6">
        <w:rPr>
          <w:rFonts w:ascii="Times New Roman" w:hAnsi="Times New Roman" w:cs="Times New Roman"/>
          <w:b/>
          <w:iCs/>
          <w:kern w:val="0"/>
          <w:sz w:val="26"/>
          <w:szCs w:val="26"/>
        </w:rPr>
        <w:t>Deep active learning and knowledge transfer for rapid discovery of lithium metal battery electrolytes</w:t>
      </w:r>
    </w:p>
    <w:p w14:paraId="71B91A94" w14:textId="112C2D8A" w:rsidR="00FE035E" w:rsidRPr="00967FA4" w:rsidRDefault="00FE035E" w:rsidP="00FE035E">
      <w:pPr>
        <w:pStyle w:val="Authors"/>
        <w:spacing w:after="240"/>
        <w:jc w:val="left"/>
        <w:rPr>
          <w:rFonts w:eastAsiaTheme="minorEastAsia"/>
          <w:i/>
          <w:lang w:eastAsia="zh-CN"/>
        </w:rPr>
      </w:pPr>
      <w:bookmarkStart w:id="4" w:name="OLE_LINK18"/>
      <w:bookmarkEnd w:id="1"/>
      <w:bookmarkEnd w:id="2"/>
      <w:bookmarkEnd w:id="3"/>
      <w:proofErr w:type="spellStart"/>
      <w:r w:rsidRPr="00967FA4">
        <w:rPr>
          <w:rFonts w:eastAsiaTheme="minorEastAsia"/>
          <w:i/>
          <w:lang w:eastAsia="zh-CN"/>
        </w:rPr>
        <w:t>Xufeng</w:t>
      </w:r>
      <w:proofErr w:type="spellEnd"/>
      <w:r w:rsidRPr="00967FA4">
        <w:rPr>
          <w:rFonts w:eastAsiaTheme="minorEastAsia"/>
          <w:i/>
          <w:lang w:eastAsia="zh-CN"/>
        </w:rPr>
        <w:t xml:space="preserve"> Hong</w:t>
      </w:r>
      <w:r w:rsidRPr="00967FA4">
        <w:rPr>
          <w:i/>
          <w:szCs w:val="28"/>
          <w:vertAlign w:val="superscript"/>
        </w:rPr>
        <w:t>*</w:t>
      </w:r>
      <w:r w:rsidRPr="00967FA4">
        <w:rPr>
          <w:rFonts w:eastAsiaTheme="minorEastAsia"/>
          <w:i/>
          <w:vertAlign w:val="superscript"/>
          <w:lang w:eastAsia="zh-CN"/>
        </w:rPr>
        <w:t>1</w:t>
      </w:r>
      <w:r w:rsidRPr="00967FA4">
        <w:rPr>
          <w:rFonts w:eastAsiaTheme="minorEastAsia"/>
          <w:i/>
          <w:lang w:eastAsia="zh-CN"/>
        </w:rPr>
        <w:t xml:space="preserve">, </w:t>
      </w:r>
      <w:proofErr w:type="spellStart"/>
      <w:r w:rsidRPr="00967FA4">
        <w:rPr>
          <w:rFonts w:eastAsiaTheme="minorEastAsia"/>
          <w:i/>
          <w:lang w:eastAsia="zh-CN"/>
        </w:rPr>
        <w:t>Xizhe</w:t>
      </w:r>
      <w:proofErr w:type="spellEnd"/>
      <w:r w:rsidRPr="00967FA4">
        <w:rPr>
          <w:rFonts w:eastAsiaTheme="minorEastAsia"/>
          <w:i/>
          <w:lang w:eastAsia="zh-CN"/>
        </w:rPr>
        <w:t xml:space="preserve"> Wang</w:t>
      </w:r>
      <w:r w:rsidRPr="00967FA4">
        <w:rPr>
          <w:i/>
          <w:szCs w:val="28"/>
          <w:vertAlign w:val="superscript"/>
        </w:rPr>
        <w:t>*</w:t>
      </w:r>
      <w:r w:rsidRPr="00967FA4">
        <w:rPr>
          <w:rFonts w:eastAsiaTheme="minorEastAsia"/>
          <w:i/>
          <w:vertAlign w:val="superscript"/>
          <w:lang w:eastAsia="zh-CN"/>
        </w:rPr>
        <w:t>2</w:t>
      </w:r>
      <w:r w:rsidRPr="00967FA4">
        <w:rPr>
          <w:rFonts w:eastAsiaTheme="minorEastAsia"/>
          <w:i/>
          <w:lang w:eastAsia="zh-CN"/>
        </w:rPr>
        <w:t>, Stephen J. Harris</w:t>
      </w:r>
      <w:r>
        <w:rPr>
          <w:rFonts w:eastAsiaTheme="minorEastAsia"/>
          <w:i/>
          <w:vertAlign w:val="superscript"/>
          <w:lang w:eastAsia="zh-CN"/>
        </w:rPr>
        <w:t>3</w:t>
      </w:r>
      <w:r w:rsidRPr="00967FA4">
        <w:rPr>
          <w:rFonts w:eastAsiaTheme="minorEastAsia"/>
          <w:i/>
          <w:lang w:eastAsia="zh-CN"/>
        </w:rPr>
        <w:t xml:space="preserve">, </w:t>
      </w:r>
      <w:proofErr w:type="spellStart"/>
      <w:r w:rsidRPr="00967FA4">
        <w:rPr>
          <w:rFonts w:eastAsiaTheme="minorEastAsia"/>
          <w:i/>
          <w:lang w:eastAsia="zh-CN"/>
        </w:rPr>
        <w:t>Hongbo</w:t>
      </w:r>
      <w:proofErr w:type="spellEnd"/>
      <w:r w:rsidRPr="00967FA4">
        <w:rPr>
          <w:rFonts w:eastAsiaTheme="minorEastAsia"/>
          <w:i/>
          <w:lang w:eastAsia="zh-CN"/>
        </w:rPr>
        <w:t xml:space="preserve"> Zhao</w:t>
      </w:r>
      <w:r>
        <w:rPr>
          <w:rFonts w:eastAsiaTheme="minorEastAsia"/>
          <w:i/>
          <w:vertAlign w:val="superscript"/>
          <w:lang w:eastAsia="zh-CN"/>
        </w:rPr>
        <w:t>4</w:t>
      </w:r>
      <w:r w:rsidRPr="00967FA4">
        <w:rPr>
          <w:rFonts w:eastAsiaTheme="minorEastAsia"/>
          <w:i/>
          <w:lang w:eastAsia="zh-CN"/>
        </w:rPr>
        <w:t xml:space="preserve">, </w:t>
      </w:r>
      <w:proofErr w:type="spellStart"/>
      <w:r w:rsidRPr="00967FA4">
        <w:rPr>
          <w:rFonts w:eastAsiaTheme="minorEastAsia"/>
          <w:i/>
          <w:lang w:eastAsia="zh-CN"/>
        </w:rPr>
        <w:t>Jiashen</w:t>
      </w:r>
      <w:proofErr w:type="spellEnd"/>
      <w:r w:rsidRPr="00967FA4">
        <w:rPr>
          <w:rFonts w:eastAsiaTheme="minorEastAsia"/>
          <w:i/>
          <w:lang w:eastAsia="zh-CN"/>
        </w:rPr>
        <w:t xml:space="preserve"> Meng</w:t>
      </w:r>
      <w:r w:rsidRPr="00967FA4">
        <w:rPr>
          <w:rFonts w:eastAsiaTheme="minorEastAsia"/>
          <w:i/>
          <w:vertAlign w:val="superscript"/>
          <w:lang w:eastAsia="zh-CN"/>
        </w:rPr>
        <w:t>1</w:t>
      </w:r>
      <w:r w:rsidRPr="00967FA4">
        <w:rPr>
          <w:rFonts w:eastAsiaTheme="minorEastAsia"/>
          <w:i/>
          <w:lang w:eastAsia="zh-CN"/>
        </w:rPr>
        <w:t xml:space="preserve">, </w:t>
      </w:r>
      <w:proofErr w:type="spellStart"/>
      <w:r w:rsidRPr="00967FA4">
        <w:rPr>
          <w:rFonts w:eastAsiaTheme="minorEastAsia"/>
          <w:i/>
          <w:lang w:eastAsia="zh-CN"/>
        </w:rPr>
        <w:t>Qingshan</w:t>
      </w:r>
      <w:proofErr w:type="spellEnd"/>
      <w:r w:rsidRPr="00967FA4">
        <w:rPr>
          <w:rFonts w:eastAsiaTheme="minorEastAsia"/>
          <w:i/>
          <w:lang w:eastAsia="zh-CN"/>
        </w:rPr>
        <w:t xml:space="preserve"> Jia</w:t>
      </w:r>
      <w:r w:rsidRPr="00967FA4">
        <w:rPr>
          <w:rFonts w:eastAsiaTheme="minorEastAsia"/>
          <w:i/>
          <w:vertAlign w:val="superscript"/>
          <w:lang w:eastAsia="zh-CN"/>
        </w:rPr>
        <w:t>2</w:t>
      </w:r>
      <w:r w:rsidRPr="00967FA4">
        <w:rPr>
          <w:rFonts w:eastAsiaTheme="minorEastAsia"/>
          <w:i/>
          <w:lang w:eastAsia="zh-CN"/>
        </w:rPr>
        <w:t xml:space="preserve">, </w:t>
      </w:r>
      <w:proofErr w:type="spellStart"/>
      <w:r w:rsidRPr="00967FA4">
        <w:rPr>
          <w:rFonts w:eastAsiaTheme="minorEastAsia"/>
          <w:i/>
          <w:lang w:eastAsia="zh-CN"/>
        </w:rPr>
        <w:t>Qianchuan</w:t>
      </w:r>
      <w:proofErr w:type="spellEnd"/>
      <w:r w:rsidRPr="00967FA4">
        <w:rPr>
          <w:rFonts w:eastAsiaTheme="minorEastAsia"/>
          <w:i/>
          <w:lang w:eastAsia="zh-CN"/>
        </w:rPr>
        <w:t xml:space="preserve"> Zhao</w:t>
      </w:r>
      <w:r w:rsidRPr="00967FA4">
        <w:rPr>
          <w:rFonts w:eastAsiaTheme="minorEastAsia"/>
          <w:i/>
          <w:vertAlign w:val="superscript"/>
          <w:lang w:eastAsia="zh-CN"/>
        </w:rPr>
        <w:t>2</w:t>
      </w:r>
      <w:r w:rsidRPr="00967FA4">
        <w:rPr>
          <w:rFonts w:eastAsiaTheme="minorEastAsia"/>
          <w:i/>
          <w:lang w:eastAsia="zh-CN"/>
        </w:rPr>
        <w:t>, Kang Xu</w:t>
      </w:r>
      <w:r>
        <w:rPr>
          <w:rFonts w:eastAsiaTheme="minorEastAsia"/>
          <w:i/>
          <w:vertAlign w:val="superscript"/>
          <w:lang w:eastAsia="zh-CN"/>
        </w:rPr>
        <w:t>5</w:t>
      </w:r>
      <w:r w:rsidRPr="00967FA4">
        <w:rPr>
          <w:rFonts w:eastAsiaTheme="minorEastAsia"/>
          <w:i/>
          <w:vertAlign w:val="superscript"/>
          <w:lang w:eastAsia="zh-CN"/>
        </w:rPr>
        <w:t>,</w:t>
      </w:r>
      <w:r w:rsidRPr="00967FA4">
        <w:rPr>
          <w:i/>
          <w:szCs w:val="28"/>
          <w:vertAlign w:val="superscript"/>
        </w:rPr>
        <w:t xml:space="preserve"> †</w:t>
      </w:r>
      <w:r w:rsidRPr="00967FA4">
        <w:rPr>
          <w:rFonts w:eastAsiaTheme="minorEastAsia"/>
          <w:i/>
          <w:lang w:eastAsia="zh-CN"/>
        </w:rPr>
        <w:t xml:space="preserve">, </w:t>
      </w:r>
      <w:proofErr w:type="spellStart"/>
      <w:r w:rsidRPr="00967FA4">
        <w:rPr>
          <w:rFonts w:eastAsiaTheme="minorEastAsia"/>
          <w:i/>
          <w:lang w:eastAsia="zh-CN"/>
        </w:rPr>
        <w:t>Quanquan</w:t>
      </w:r>
      <w:proofErr w:type="spellEnd"/>
      <w:r w:rsidRPr="00967FA4">
        <w:rPr>
          <w:rFonts w:eastAsiaTheme="minorEastAsia"/>
          <w:i/>
          <w:lang w:eastAsia="zh-CN"/>
        </w:rPr>
        <w:t xml:space="preserve"> Pang</w:t>
      </w:r>
      <w:r w:rsidRPr="00967FA4">
        <w:rPr>
          <w:rFonts w:eastAsiaTheme="minorEastAsia"/>
          <w:i/>
          <w:vertAlign w:val="superscript"/>
          <w:lang w:eastAsia="zh-CN"/>
        </w:rPr>
        <w:t>1,</w:t>
      </w:r>
      <w:r w:rsidRPr="00967FA4">
        <w:rPr>
          <w:i/>
          <w:szCs w:val="28"/>
          <w:vertAlign w:val="superscript"/>
        </w:rPr>
        <w:t xml:space="preserve"> †</w:t>
      </w:r>
      <w:r w:rsidR="009C4EC6" w:rsidRPr="00967FA4">
        <w:rPr>
          <w:rFonts w:eastAsiaTheme="minorEastAsia"/>
          <w:i/>
          <w:lang w:eastAsia="zh-CN"/>
        </w:rPr>
        <w:t>,</w:t>
      </w:r>
      <w:r w:rsidR="009C4EC6">
        <w:rPr>
          <w:rFonts w:eastAsiaTheme="minorEastAsia"/>
          <w:i/>
          <w:lang w:eastAsia="zh-CN"/>
        </w:rPr>
        <w:t xml:space="preserve"> </w:t>
      </w:r>
      <w:r w:rsidR="009C4EC6" w:rsidRPr="00967FA4">
        <w:rPr>
          <w:rFonts w:eastAsiaTheme="minorEastAsia"/>
          <w:i/>
          <w:lang w:eastAsia="zh-CN"/>
        </w:rPr>
        <w:t>Benben Jiang</w:t>
      </w:r>
      <w:r w:rsidR="009C4EC6" w:rsidRPr="00967FA4">
        <w:rPr>
          <w:rFonts w:eastAsiaTheme="minorEastAsia"/>
          <w:i/>
          <w:vertAlign w:val="superscript"/>
          <w:lang w:eastAsia="zh-CN"/>
        </w:rPr>
        <w:t>2,</w:t>
      </w:r>
      <w:r w:rsidR="009C4EC6" w:rsidRPr="00967FA4">
        <w:rPr>
          <w:i/>
          <w:szCs w:val="28"/>
          <w:vertAlign w:val="superscript"/>
        </w:rPr>
        <w:t xml:space="preserve"> †</w:t>
      </w:r>
    </w:p>
    <w:bookmarkEnd w:id="4"/>
    <w:p w14:paraId="653D88BD" w14:textId="77777777" w:rsidR="00FE035E" w:rsidRPr="00967FA4" w:rsidRDefault="00FE035E" w:rsidP="00FE035E">
      <w:pPr>
        <w:jc w:val="left"/>
        <w:rPr>
          <w:rFonts w:ascii="Times New Roman" w:hAnsi="Times New Roman" w:cs="Times New Roman"/>
          <w:i/>
          <w:kern w:val="0"/>
          <w:sz w:val="22"/>
        </w:rPr>
      </w:pPr>
      <w:r w:rsidRPr="00967FA4">
        <w:rPr>
          <w:rFonts w:ascii="Times New Roman" w:hAnsi="Times New Roman" w:cs="Times New Roman" w:hint="eastAsia"/>
          <w:i/>
          <w:kern w:val="0"/>
          <w:sz w:val="22"/>
          <w:vertAlign w:val="superscript"/>
        </w:rPr>
        <w:t xml:space="preserve">1 </w:t>
      </w:r>
      <w:r w:rsidRPr="00967FA4">
        <w:rPr>
          <w:rFonts w:ascii="Times New Roman" w:hAnsi="Times New Roman" w:cs="Times New Roman" w:hint="eastAsia"/>
          <w:i/>
          <w:kern w:val="0"/>
          <w:sz w:val="22"/>
        </w:rPr>
        <w:t>Beijing Key Laboratory of Theory and Technology for Advanced Batteries Materials, School of Materials Science and Engineering, Peking University, Beijing 100871, China</w:t>
      </w:r>
    </w:p>
    <w:p w14:paraId="04B3A6EF" w14:textId="77777777" w:rsidR="00FE035E" w:rsidRPr="00E575A0" w:rsidRDefault="00FE035E" w:rsidP="00FE035E">
      <w:pPr>
        <w:jc w:val="left"/>
        <w:rPr>
          <w:rFonts w:ascii="Times New Roman" w:hAnsi="Times New Roman" w:cs="Times New Roman"/>
          <w:i/>
          <w:kern w:val="0"/>
          <w:sz w:val="22"/>
        </w:rPr>
      </w:pPr>
      <w:r w:rsidRPr="00E575A0">
        <w:rPr>
          <w:rFonts w:ascii="Times New Roman" w:hAnsi="Times New Roman" w:cs="Times New Roman"/>
          <w:i/>
          <w:kern w:val="0"/>
          <w:sz w:val="22"/>
          <w:vertAlign w:val="superscript"/>
        </w:rPr>
        <w:t xml:space="preserve">2 </w:t>
      </w:r>
      <w:r w:rsidRPr="00E575A0">
        <w:rPr>
          <w:rFonts w:ascii="Times New Roman" w:hAnsi="Times New Roman" w:cs="Times New Roman"/>
          <w:i/>
          <w:kern w:val="0"/>
          <w:sz w:val="22"/>
        </w:rPr>
        <w:t>CFINS, Department of Automation, Beijing National Research Center for Information Science and Technology, Tsinghua University, Beijing 100084, China</w:t>
      </w:r>
    </w:p>
    <w:p w14:paraId="7B17E45B" w14:textId="77777777" w:rsidR="00FE035E" w:rsidRPr="00967FA4" w:rsidRDefault="00FE035E" w:rsidP="00FE035E">
      <w:pPr>
        <w:jc w:val="left"/>
        <w:rPr>
          <w:rFonts w:ascii="Times New Roman" w:hAnsi="Times New Roman" w:cs="Times New Roman"/>
          <w:i/>
          <w:kern w:val="0"/>
          <w:sz w:val="22"/>
        </w:rPr>
      </w:pPr>
      <w:r>
        <w:rPr>
          <w:rFonts w:ascii="Times New Roman" w:hAnsi="Times New Roman" w:cs="Times New Roman"/>
          <w:i/>
          <w:kern w:val="0"/>
          <w:sz w:val="22"/>
          <w:vertAlign w:val="superscript"/>
        </w:rPr>
        <w:t>3</w:t>
      </w:r>
      <w:r w:rsidRPr="00967FA4">
        <w:rPr>
          <w:rFonts w:ascii="Times New Roman" w:hAnsi="Times New Roman" w:cs="Times New Roman" w:hint="eastAsia"/>
          <w:i/>
          <w:kern w:val="0"/>
          <w:sz w:val="22"/>
          <w:vertAlign w:val="superscript"/>
        </w:rPr>
        <w:t xml:space="preserve"> </w:t>
      </w:r>
      <w:r w:rsidRPr="00967FA4">
        <w:rPr>
          <w:rFonts w:ascii="Times New Roman" w:hAnsi="Times New Roman" w:cs="Times New Roman" w:hint="eastAsia"/>
          <w:i/>
          <w:kern w:val="0"/>
          <w:sz w:val="22"/>
        </w:rPr>
        <w:t>Lawrence Berkeley National Laboratory, Berkeley, California 94720, USA</w:t>
      </w:r>
    </w:p>
    <w:p w14:paraId="5EA0667A" w14:textId="77777777" w:rsidR="00FE035E" w:rsidRPr="00967FA4" w:rsidRDefault="00FE035E" w:rsidP="00FE035E">
      <w:pPr>
        <w:jc w:val="left"/>
        <w:rPr>
          <w:rFonts w:ascii="Times New Roman" w:hAnsi="Times New Roman" w:cs="Times New Roman"/>
          <w:i/>
          <w:kern w:val="0"/>
          <w:sz w:val="22"/>
        </w:rPr>
      </w:pPr>
      <w:r>
        <w:rPr>
          <w:rFonts w:ascii="Times New Roman" w:hAnsi="Times New Roman" w:cs="Times New Roman"/>
          <w:i/>
          <w:kern w:val="0"/>
          <w:sz w:val="22"/>
          <w:vertAlign w:val="superscript"/>
        </w:rPr>
        <w:t>4</w:t>
      </w:r>
      <w:r w:rsidRPr="00967FA4">
        <w:rPr>
          <w:rFonts w:ascii="Times New Roman" w:hAnsi="Times New Roman" w:cs="Times New Roman" w:hint="eastAsia"/>
          <w:i/>
          <w:kern w:val="0"/>
          <w:sz w:val="22"/>
          <w:vertAlign w:val="superscript"/>
        </w:rPr>
        <w:t xml:space="preserve"> </w:t>
      </w:r>
      <w:r w:rsidRPr="00967FA4">
        <w:rPr>
          <w:rFonts w:ascii="Times New Roman" w:hAnsi="Times New Roman" w:cs="Times New Roman" w:hint="eastAsia"/>
          <w:i/>
          <w:kern w:val="0"/>
          <w:sz w:val="22"/>
        </w:rPr>
        <w:t>Department of Chemical and Biological Engineering, Princeton University, Princeton, NJ 08544, USA</w:t>
      </w:r>
    </w:p>
    <w:p w14:paraId="4A88340E" w14:textId="77777777" w:rsidR="00FE035E" w:rsidRPr="00967FA4" w:rsidRDefault="00FE035E" w:rsidP="00FE035E">
      <w:pPr>
        <w:jc w:val="left"/>
        <w:rPr>
          <w:rFonts w:ascii="Times New Roman" w:hAnsi="Times New Roman" w:cs="Times New Roman"/>
          <w:i/>
          <w:kern w:val="0"/>
          <w:sz w:val="22"/>
        </w:rPr>
      </w:pPr>
      <w:r>
        <w:rPr>
          <w:rFonts w:ascii="Times New Roman" w:hAnsi="Times New Roman" w:cs="Times New Roman"/>
          <w:i/>
          <w:kern w:val="0"/>
          <w:sz w:val="22"/>
          <w:vertAlign w:val="superscript"/>
        </w:rPr>
        <w:t>5</w:t>
      </w:r>
      <w:r w:rsidRPr="00967FA4">
        <w:rPr>
          <w:rFonts w:ascii="Times New Roman" w:hAnsi="Times New Roman" w:cs="Times New Roman" w:hint="eastAsia"/>
          <w:i/>
          <w:kern w:val="0"/>
          <w:sz w:val="22"/>
          <w:vertAlign w:val="superscript"/>
        </w:rPr>
        <w:t xml:space="preserve"> </w:t>
      </w:r>
      <w:r w:rsidRPr="00967FA4">
        <w:rPr>
          <w:rFonts w:ascii="Times New Roman" w:hAnsi="Times New Roman" w:cs="Times New Roman" w:hint="eastAsia"/>
          <w:i/>
          <w:kern w:val="0"/>
          <w:sz w:val="22"/>
        </w:rPr>
        <w:t>SES AI Corp., Woburn, MA 01801</w:t>
      </w:r>
    </w:p>
    <w:p w14:paraId="6641DFD7" w14:textId="77777777" w:rsidR="00FE035E" w:rsidRPr="00967FA4" w:rsidRDefault="00FE035E" w:rsidP="00FE035E">
      <w:pPr>
        <w:jc w:val="left"/>
        <w:rPr>
          <w:rFonts w:ascii="Times New Roman" w:hAnsi="Times New Roman" w:cs="Times New Roman"/>
          <w:i/>
          <w:kern w:val="0"/>
          <w:sz w:val="22"/>
        </w:rPr>
      </w:pPr>
      <w:r w:rsidRPr="00967FA4">
        <w:rPr>
          <w:rFonts w:ascii="Times New Roman" w:hAnsi="Times New Roman" w:cs="Times New Roman" w:hint="eastAsia"/>
          <w:i/>
          <w:kern w:val="0"/>
          <w:sz w:val="22"/>
        </w:rPr>
        <w:t>* These authors contributed equally to this work</w:t>
      </w:r>
    </w:p>
    <w:p w14:paraId="08352462" w14:textId="77777777" w:rsidR="00FE035E" w:rsidRPr="00967FA4" w:rsidRDefault="00FE035E" w:rsidP="00FE035E">
      <w:pPr>
        <w:spacing w:afterLines="50" w:after="156"/>
        <w:jc w:val="left"/>
        <w:rPr>
          <w:rFonts w:ascii="Times New Roman" w:hAnsi="Times New Roman" w:cs="Times New Roman"/>
          <w:i/>
          <w:kern w:val="0"/>
          <w:sz w:val="22"/>
        </w:rPr>
      </w:pPr>
      <w:r w:rsidRPr="00967FA4">
        <w:rPr>
          <w:rFonts w:ascii="Times New Roman" w:hAnsi="Times New Roman" w:cs="Times New Roman" w:hint="eastAsia"/>
          <w:i/>
          <w:kern w:val="0"/>
          <w:sz w:val="22"/>
        </w:rPr>
        <w:t>†</w:t>
      </w:r>
      <w:r w:rsidRPr="00967FA4">
        <w:rPr>
          <w:rFonts w:ascii="Times New Roman" w:hAnsi="Times New Roman" w:cs="Times New Roman" w:hint="eastAsia"/>
          <w:i/>
          <w:kern w:val="0"/>
          <w:sz w:val="22"/>
        </w:rPr>
        <w:t xml:space="preserve"> Corresponding authors</w:t>
      </w:r>
    </w:p>
    <w:p w14:paraId="46302912" w14:textId="1E94F9E9" w:rsidR="005D57CA" w:rsidRDefault="005D57CA">
      <w:pPr>
        <w:widowControl/>
        <w:jc w:val="left"/>
        <w:rPr>
          <w:rFonts w:ascii="Times New Roman" w:hAnsi="Times New Roman" w:cs="Times New Roman"/>
        </w:rPr>
      </w:pPr>
      <w:r w:rsidRPr="00351EA8">
        <w:rPr>
          <w:rFonts w:ascii="Times New Roman" w:hAnsi="Times New Roman" w:cs="Times New Roman"/>
        </w:rPr>
        <w:br w:type="page"/>
      </w:r>
    </w:p>
    <w:p w14:paraId="15EE898B" w14:textId="77777777" w:rsidR="003E51FD" w:rsidRPr="00967FA4" w:rsidRDefault="003E51FD" w:rsidP="003E51FD">
      <w:pPr>
        <w:spacing w:afterLines="50" w:after="156" w:line="259" w:lineRule="auto"/>
        <w:rPr>
          <w:rFonts w:ascii="Times New Roman" w:hAnsi="Times New Roman" w:cs="Times New Roman"/>
          <w:sz w:val="24"/>
          <w:szCs w:val="24"/>
        </w:rPr>
      </w:pPr>
      <w:r w:rsidRPr="00967FA4">
        <w:rPr>
          <w:noProof/>
        </w:rPr>
        <w:lastRenderedPageBreak/>
        <w:drawing>
          <wp:inline distT="0" distB="0" distL="0" distR="0" wp14:anchorId="531FD8D4" wp14:editId="6B6566F2">
            <wp:extent cx="5292000" cy="4007768"/>
            <wp:effectExtent l="0" t="0" r="0" b="0"/>
            <wp:docPr id="14286392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92000" cy="4007768"/>
                    </a:xfrm>
                    <a:prstGeom prst="rect">
                      <a:avLst/>
                    </a:prstGeom>
                    <a:noFill/>
                    <a:ln>
                      <a:noFill/>
                    </a:ln>
                  </pic:spPr>
                </pic:pic>
              </a:graphicData>
            </a:graphic>
          </wp:inline>
        </w:drawing>
      </w:r>
    </w:p>
    <w:p w14:paraId="7C42EDD5" w14:textId="593CE875" w:rsidR="000E5195" w:rsidRDefault="003B36E5" w:rsidP="003E51FD">
      <w:pPr>
        <w:spacing w:afterLines="50" w:after="156" w:line="259" w:lineRule="auto"/>
        <w:rPr>
          <w:rFonts w:ascii="Times New Roman" w:hAnsi="Times New Roman" w:cs="Times New Roman"/>
          <w:b/>
          <w:bCs/>
          <w:sz w:val="22"/>
        </w:rPr>
      </w:pPr>
      <w:r>
        <w:rPr>
          <w:rFonts w:ascii="Times New Roman" w:hAnsi="Times New Roman" w:cs="Times New Roman"/>
          <w:b/>
          <w:bCs/>
          <w:sz w:val="22"/>
        </w:rPr>
        <w:t xml:space="preserve">Supplementary Fig. </w:t>
      </w:r>
      <w:r w:rsidR="003E51FD" w:rsidRPr="003B523F">
        <w:rPr>
          <w:rFonts w:ascii="Times New Roman" w:hAnsi="Times New Roman" w:cs="Times New Roman"/>
          <w:b/>
          <w:bCs/>
          <w:sz w:val="22"/>
        </w:rPr>
        <w:t>1</w:t>
      </w:r>
      <w:r w:rsidR="003E51FD" w:rsidRPr="003B523F">
        <w:rPr>
          <w:rFonts w:ascii="Times New Roman" w:hAnsi="Times New Roman" w:cs="Times New Roman"/>
          <w:sz w:val="22"/>
        </w:rPr>
        <w:t xml:space="preserve"> </w:t>
      </w:r>
      <w:r w:rsidR="003E51FD" w:rsidRPr="003B523F">
        <w:rPr>
          <w:rFonts w:ascii="Times New Roman" w:hAnsi="Times New Roman" w:cs="Times New Roman"/>
          <w:b/>
          <w:bCs/>
          <w:sz w:val="22"/>
        </w:rPr>
        <w:t xml:space="preserve">| </w:t>
      </w:r>
      <w:r w:rsidR="003E51FD" w:rsidRPr="003B523F">
        <w:rPr>
          <w:rFonts w:ascii="Times New Roman" w:hAnsi="Times New Roman" w:cs="Times New Roman" w:hint="eastAsia"/>
          <w:b/>
          <w:bCs/>
          <w:sz w:val="22"/>
        </w:rPr>
        <w:t xml:space="preserve">Electrochemical measurement of </w:t>
      </w:r>
      <w:proofErr w:type="spellStart"/>
      <w:r w:rsidR="003E51FD" w:rsidRPr="003B523F">
        <w:rPr>
          <w:rFonts w:ascii="Times New Roman" w:hAnsi="Times New Roman" w:cs="Times New Roman" w:hint="eastAsia"/>
          <w:b/>
          <w:bCs/>
          <w:sz w:val="22"/>
        </w:rPr>
        <w:t>Li|Li</w:t>
      </w:r>
      <w:proofErr w:type="spellEnd"/>
      <w:r w:rsidR="003E51FD" w:rsidRPr="003B523F">
        <w:rPr>
          <w:rFonts w:ascii="Times New Roman" w:hAnsi="Times New Roman" w:cs="Times New Roman" w:hint="eastAsia"/>
          <w:b/>
          <w:bCs/>
          <w:sz w:val="22"/>
        </w:rPr>
        <w:t xml:space="preserve"> symmetric cells and the determination of cell cycle life (lifespan).</w:t>
      </w:r>
      <w:r w:rsidR="003E51FD" w:rsidRPr="003B523F">
        <w:rPr>
          <w:rFonts w:ascii="Times New Roman" w:hAnsi="Times New Roman" w:cs="Times New Roman"/>
          <w:sz w:val="22"/>
        </w:rPr>
        <w:t xml:space="preserve"> </w:t>
      </w:r>
      <w:r w:rsidR="003E51FD" w:rsidRPr="003B523F">
        <w:rPr>
          <w:rFonts w:ascii="Times New Roman" w:hAnsi="Times New Roman" w:cs="Times New Roman" w:hint="eastAsia"/>
          <w:b/>
          <w:bCs/>
          <w:sz w:val="22"/>
        </w:rPr>
        <w:t>a</w:t>
      </w:r>
      <w:r w:rsidR="003E51FD" w:rsidRPr="003B523F">
        <w:rPr>
          <w:rFonts w:ascii="Times New Roman" w:hAnsi="Times New Roman" w:cs="Times New Roman"/>
          <w:sz w:val="22"/>
        </w:rPr>
        <w:t>,</w:t>
      </w:r>
      <w:r w:rsidR="003E51FD" w:rsidRPr="003B523F">
        <w:rPr>
          <w:rFonts w:ascii="Times New Roman" w:hAnsi="Times New Roman" w:cs="Times New Roman"/>
          <w:b/>
          <w:bCs/>
          <w:sz w:val="22"/>
        </w:rPr>
        <w:t xml:space="preserve"> </w:t>
      </w:r>
      <w:proofErr w:type="gramStart"/>
      <w:r w:rsidR="003E51FD" w:rsidRPr="003B523F">
        <w:rPr>
          <w:rFonts w:ascii="Times New Roman" w:hAnsi="Times New Roman" w:cs="Times New Roman"/>
          <w:sz w:val="22"/>
        </w:rPr>
        <w:t>The</w:t>
      </w:r>
      <w:proofErr w:type="gramEnd"/>
      <w:r w:rsidR="003E51FD" w:rsidRPr="003B523F">
        <w:rPr>
          <w:rFonts w:ascii="Times New Roman" w:hAnsi="Times New Roman" w:cs="Times New Roman"/>
          <w:sz w:val="22"/>
        </w:rPr>
        <w:t xml:space="preserve"> illustrative cell configuration of the </w:t>
      </w:r>
      <w:proofErr w:type="spellStart"/>
      <w:r w:rsidR="003E51FD" w:rsidRPr="003B523F">
        <w:rPr>
          <w:rFonts w:ascii="Times New Roman" w:hAnsi="Times New Roman" w:cs="Times New Roman"/>
          <w:sz w:val="22"/>
        </w:rPr>
        <w:t>Li|Li</w:t>
      </w:r>
      <w:proofErr w:type="spellEnd"/>
      <w:r w:rsidR="003E51FD" w:rsidRPr="003B523F">
        <w:rPr>
          <w:rFonts w:ascii="Times New Roman" w:hAnsi="Times New Roman" w:cs="Times New Roman"/>
          <w:sz w:val="22"/>
        </w:rPr>
        <w:t xml:space="preserve"> symmetric cell used in the study. </w:t>
      </w:r>
      <w:r w:rsidR="003E51FD" w:rsidRPr="003B523F">
        <w:rPr>
          <w:rFonts w:ascii="Times New Roman" w:hAnsi="Times New Roman" w:cs="Times New Roman" w:hint="eastAsia"/>
          <w:b/>
          <w:bCs/>
          <w:sz w:val="22"/>
        </w:rPr>
        <w:t>b</w:t>
      </w:r>
      <w:r w:rsidR="003E51FD" w:rsidRPr="003B523F">
        <w:rPr>
          <w:rFonts w:ascii="Times New Roman" w:hAnsi="Times New Roman" w:cs="Times New Roman"/>
          <w:sz w:val="22"/>
        </w:rPr>
        <w:t xml:space="preserve">, the schematic diagrams of two major cell failure modes: the hard cell short-circuit, and the continuous electrolyte consumption accompanied by increase of overpotential. </w:t>
      </w:r>
      <w:r w:rsidR="003E51FD" w:rsidRPr="003B523F">
        <w:rPr>
          <w:rFonts w:ascii="Times New Roman" w:hAnsi="Times New Roman" w:cs="Times New Roman" w:hint="eastAsia"/>
          <w:b/>
          <w:bCs/>
          <w:sz w:val="22"/>
        </w:rPr>
        <w:t>c-e</w:t>
      </w:r>
      <w:r w:rsidR="003E51FD" w:rsidRPr="003B523F">
        <w:rPr>
          <w:rFonts w:ascii="Times New Roman" w:hAnsi="Times New Roman" w:cs="Times New Roman"/>
          <w:sz w:val="22"/>
        </w:rPr>
        <w:t>, Schematic voltage profiles indicating the hard cell short-circuit (</w:t>
      </w:r>
      <w:r w:rsidR="003E51FD" w:rsidRPr="003B523F">
        <w:rPr>
          <w:rFonts w:ascii="Times New Roman" w:hAnsi="Times New Roman" w:cs="Times New Roman" w:hint="eastAsia"/>
          <w:b/>
          <w:bCs/>
          <w:sz w:val="22"/>
        </w:rPr>
        <w:t>c</w:t>
      </w:r>
      <w:r w:rsidR="003E51FD" w:rsidRPr="003B523F">
        <w:rPr>
          <w:rFonts w:ascii="Times New Roman" w:hAnsi="Times New Roman" w:cs="Times New Roman"/>
          <w:sz w:val="22"/>
        </w:rPr>
        <w:t>), the soft cell short-circuit (soft cell break down) (</w:t>
      </w:r>
      <w:r w:rsidR="003E51FD" w:rsidRPr="003B523F">
        <w:rPr>
          <w:rFonts w:ascii="Times New Roman" w:hAnsi="Times New Roman" w:cs="Times New Roman" w:hint="eastAsia"/>
          <w:b/>
          <w:bCs/>
          <w:sz w:val="22"/>
        </w:rPr>
        <w:t>d</w:t>
      </w:r>
      <w:r w:rsidR="003E51FD" w:rsidRPr="003B523F">
        <w:rPr>
          <w:rFonts w:ascii="Times New Roman" w:hAnsi="Times New Roman" w:cs="Times New Roman"/>
          <w:sz w:val="22"/>
        </w:rPr>
        <w:t>), and the overly high overpotential during Li plating/stripping</w:t>
      </w:r>
      <w:r w:rsidR="003E51FD" w:rsidRPr="003B523F">
        <w:rPr>
          <w:rFonts w:ascii="Times New Roman" w:hAnsi="Times New Roman" w:cs="Times New Roman" w:hint="eastAsia"/>
          <w:sz w:val="22"/>
        </w:rPr>
        <w:t xml:space="preserve"> (</w:t>
      </w:r>
      <w:r w:rsidR="003E51FD" w:rsidRPr="003B523F">
        <w:rPr>
          <w:rFonts w:ascii="Times New Roman" w:hAnsi="Times New Roman" w:cs="Times New Roman" w:hint="eastAsia"/>
          <w:b/>
          <w:bCs/>
          <w:sz w:val="22"/>
        </w:rPr>
        <w:t>e</w:t>
      </w:r>
      <w:r w:rsidR="003E51FD" w:rsidRPr="003B523F">
        <w:rPr>
          <w:rFonts w:ascii="Times New Roman" w:hAnsi="Times New Roman" w:cs="Times New Roman" w:hint="eastAsia"/>
          <w:sz w:val="22"/>
        </w:rPr>
        <w:t>)</w:t>
      </w:r>
      <w:r w:rsidR="003E51FD" w:rsidRPr="003B523F">
        <w:rPr>
          <w:rFonts w:ascii="Times New Roman" w:hAnsi="Times New Roman" w:cs="Times New Roman"/>
          <w:sz w:val="22"/>
        </w:rPr>
        <w:t xml:space="preserve">; and one experimental example showing such failure modes. We recognized the importance of accounting for all failure modes of the Li symmetric cells, and thus the cell’s lifespan is selected as the measure of cycling stability in our study. Specifically, the cell’s lifespan (i.e., the number of Li plating/stripping cycles) is defined as the number of cycles when the cell ends with a hard short circuit, a soft circuit, or an overpotential greater than 0.5 V. This work uses an </w:t>
      </w:r>
      <w:proofErr w:type="spellStart"/>
      <w:r w:rsidR="003E51FD" w:rsidRPr="003B523F">
        <w:rPr>
          <w:rFonts w:ascii="Times New Roman" w:hAnsi="Times New Roman" w:cs="Times New Roman"/>
          <w:sz w:val="22"/>
        </w:rPr>
        <w:t>areal</w:t>
      </w:r>
      <w:proofErr w:type="spellEnd"/>
      <w:r w:rsidR="003E51FD" w:rsidRPr="003B523F">
        <w:rPr>
          <w:rFonts w:ascii="Times New Roman" w:hAnsi="Times New Roman" w:cs="Times New Roman"/>
          <w:sz w:val="22"/>
        </w:rPr>
        <w:t xml:space="preserve"> capacity of 2.0 mA h cm</w:t>
      </w:r>
      <w:r w:rsidR="003E51FD" w:rsidRPr="003B523F">
        <w:rPr>
          <w:rFonts w:ascii="Times New Roman" w:hAnsi="Times New Roman" w:cs="Times New Roman"/>
          <w:sz w:val="22"/>
          <w:vertAlign w:val="superscript"/>
        </w:rPr>
        <w:t>-2</w:t>
      </w:r>
      <w:r w:rsidR="003E51FD" w:rsidRPr="003B523F">
        <w:rPr>
          <w:rFonts w:ascii="Times New Roman" w:hAnsi="Times New Roman" w:cs="Times New Roman"/>
          <w:sz w:val="22"/>
        </w:rPr>
        <w:t xml:space="preserve"> with a current density of 0.5 mA cm</w:t>
      </w:r>
      <w:r w:rsidR="003E51FD" w:rsidRPr="003B523F">
        <w:rPr>
          <w:rFonts w:ascii="Times New Roman" w:hAnsi="Times New Roman" w:cs="Times New Roman"/>
          <w:sz w:val="22"/>
          <w:vertAlign w:val="superscript"/>
        </w:rPr>
        <w:t>-2</w:t>
      </w:r>
      <w:r w:rsidR="003E51FD" w:rsidRPr="003B523F">
        <w:rPr>
          <w:rFonts w:ascii="Times New Roman" w:hAnsi="Times New Roman" w:cs="Times New Roman"/>
          <w:sz w:val="22"/>
        </w:rPr>
        <w:t>, in line with practical requirements for lithium metal anodes (LMAs).</w:t>
      </w:r>
    </w:p>
    <w:p w14:paraId="52FDE39D" w14:textId="77777777" w:rsidR="000E5195" w:rsidRDefault="000E5195">
      <w:pPr>
        <w:widowControl/>
        <w:jc w:val="left"/>
        <w:rPr>
          <w:rFonts w:ascii="Times New Roman" w:hAnsi="Times New Roman" w:cs="Times New Roman"/>
          <w:b/>
          <w:bCs/>
          <w:sz w:val="22"/>
        </w:rPr>
      </w:pPr>
      <w:r>
        <w:rPr>
          <w:rFonts w:ascii="Times New Roman" w:hAnsi="Times New Roman" w:cs="Times New Roman"/>
          <w:b/>
          <w:bCs/>
          <w:sz w:val="22"/>
        </w:rPr>
        <w:br w:type="page"/>
      </w:r>
    </w:p>
    <w:p w14:paraId="2EAAEF9A" w14:textId="77777777" w:rsidR="003E51FD" w:rsidRPr="00967FA4" w:rsidRDefault="003E51FD" w:rsidP="003E51FD">
      <w:pPr>
        <w:spacing w:afterLines="50" w:after="156" w:line="259" w:lineRule="auto"/>
        <w:rPr>
          <w:rFonts w:ascii="Times New Roman" w:hAnsi="Times New Roman" w:cs="Times New Roman"/>
          <w:sz w:val="24"/>
          <w:szCs w:val="24"/>
        </w:rPr>
      </w:pPr>
      <w:r w:rsidRPr="00967FA4">
        <w:rPr>
          <w:noProof/>
        </w:rPr>
        <w:lastRenderedPageBreak/>
        <w:drawing>
          <wp:inline distT="0" distB="0" distL="0" distR="0" wp14:anchorId="08891EA6" wp14:editId="7F1451DF">
            <wp:extent cx="5292000" cy="5368783"/>
            <wp:effectExtent l="0" t="0" r="4445" b="0"/>
            <wp:docPr id="745597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92000" cy="5368783"/>
                    </a:xfrm>
                    <a:prstGeom prst="rect">
                      <a:avLst/>
                    </a:prstGeom>
                    <a:noFill/>
                    <a:ln>
                      <a:noFill/>
                    </a:ln>
                  </pic:spPr>
                </pic:pic>
              </a:graphicData>
            </a:graphic>
          </wp:inline>
        </w:drawing>
      </w:r>
    </w:p>
    <w:p w14:paraId="6EB6BE16" w14:textId="1A36A7B5" w:rsidR="003E51FD" w:rsidRPr="003B523F" w:rsidRDefault="003B36E5" w:rsidP="003E51FD">
      <w:pPr>
        <w:spacing w:afterLines="50" w:after="156" w:line="259" w:lineRule="auto"/>
        <w:rPr>
          <w:rFonts w:ascii="Times New Roman" w:hAnsi="Times New Roman" w:cs="Times New Roman"/>
          <w:sz w:val="22"/>
        </w:rPr>
      </w:pPr>
      <w:r>
        <w:rPr>
          <w:rFonts w:ascii="Times New Roman" w:hAnsi="Times New Roman" w:cs="Times New Roman"/>
          <w:b/>
          <w:bCs/>
          <w:sz w:val="22"/>
        </w:rPr>
        <w:t xml:space="preserve">Supplementary Fig. </w:t>
      </w:r>
      <w:r w:rsidR="003E51FD" w:rsidRPr="003B523F">
        <w:rPr>
          <w:rFonts w:ascii="Times New Roman" w:hAnsi="Times New Roman" w:cs="Times New Roman"/>
          <w:b/>
          <w:bCs/>
          <w:sz w:val="22"/>
        </w:rPr>
        <w:t xml:space="preserve">2 | </w:t>
      </w:r>
      <w:r w:rsidR="003E51FD" w:rsidRPr="003B523F">
        <w:rPr>
          <w:rFonts w:ascii="Times New Roman" w:hAnsi="Times New Roman" w:cs="Times New Roman" w:hint="eastAsia"/>
          <w:b/>
          <w:bCs/>
          <w:sz w:val="22"/>
        </w:rPr>
        <w:t>Experimental verification of the large parameter-performance discontinuity (leading to the discreteness of the parameter space) in relating the electrolyte components with the cell cycle life</w:t>
      </w:r>
      <w:r w:rsidR="003E51FD" w:rsidRPr="003B523F">
        <w:rPr>
          <w:rFonts w:ascii="Times New Roman" w:hAnsi="Times New Roman" w:cs="Times New Roman"/>
          <w:b/>
          <w:bCs/>
          <w:sz w:val="22"/>
        </w:rPr>
        <w:t xml:space="preserve">. </w:t>
      </w:r>
      <w:r w:rsidR="003E51FD" w:rsidRPr="003B523F">
        <w:rPr>
          <w:rFonts w:ascii="Times New Roman" w:hAnsi="Times New Roman" w:cs="Times New Roman"/>
          <w:sz w:val="22"/>
        </w:rPr>
        <w:t xml:space="preserve">A variable-control statistical method was here used to analyze the change of cells’ cycle life as one single component is changed in the electrolyte: </w:t>
      </w:r>
      <w:r w:rsidR="003E51FD" w:rsidRPr="003B523F">
        <w:rPr>
          <w:rFonts w:ascii="Times New Roman" w:hAnsi="Times New Roman" w:cs="Times New Roman" w:hint="eastAsia"/>
          <w:b/>
          <w:bCs/>
          <w:sz w:val="22"/>
        </w:rPr>
        <w:t>a</w:t>
      </w:r>
      <w:r w:rsidR="003E51FD" w:rsidRPr="003B523F">
        <w:rPr>
          <w:rFonts w:ascii="Times New Roman" w:hAnsi="Times New Roman" w:cs="Times New Roman"/>
          <w:b/>
          <w:bCs/>
          <w:sz w:val="22"/>
        </w:rPr>
        <w:t>-</w:t>
      </w:r>
      <w:r w:rsidR="003E51FD" w:rsidRPr="003B523F">
        <w:rPr>
          <w:rFonts w:ascii="Times New Roman" w:hAnsi="Times New Roman" w:cs="Times New Roman" w:hint="eastAsia"/>
          <w:b/>
          <w:bCs/>
          <w:sz w:val="22"/>
        </w:rPr>
        <w:t>c</w:t>
      </w:r>
      <w:r w:rsidR="003E51FD" w:rsidRPr="003B523F">
        <w:rPr>
          <w:rFonts w:ascii="Times New Roman" w:hAnsi="Times New Roman" w:cs="Times New Roman"/>
          <w:sz w:val="22"/>
        </w:rPr>
        <w:t xml:space="preserve">: change of only the additive, </w:t>
      </w:r>
      <w:r w:rsidR="003E51FD" w:rsidRPr="003B523F">
        <w:rPr>
          <w:rFonts w:ascii="Times New Roman" w:hAnsi="Times New Roman" w:cs="Times New Roman" w:hint="eastAsia"/>
          <w:b/>
          <w:bCs/>
          <w:sz w:val="22"/>
        </w:rPr>
        <w:t>d</w:t>
      </w:r>
      <w:r w:rsidR="003E51FD" w:rsidRPr="003B523F">
        <w:rPr>
          <w:rFonts w:ascii="Times New Roman" w:hAnsi="Times New Roman" w:cs="Times New Roman"/>
          <w:b/>
          <w:bCs/>
          <w:sz w:val="22"/>
        </w:rPr>
        <w:t>-</w:t>
      </w:r>
      <w:r w:rsidR="003E51FD" w:rsidRPr="003B523F">
        <w:rPr>
          <w:rFonts w:ascii="Times New Roman" w:hAnsi="Times New Roman" w:cs="Times New Roman" w:hint="eastAsia"/>
          <w:b/>
          <w:bCs/>
          <w:sz w:val="22"/>
        </w:rPr>
        <w:t>f</w:t>
      </w:r>
      <w:r w:rsidR="003E51FD" w:rsidRPr="003B523F">
        <w:rPr>
          <w:rFonts w:ascii="Times New Roman" w:hAnsi="Times New Roman" w:cs="Times New Roman"/>
          <w:sz w:val="22"/>
        </w:rPr>
        <w:t xml:space="preserve">: change of only the lithium salt concentration, </w:t>
      </w:r>
      <w:r w:rsidR="003E51FD" w:rsidRPr="003B523F">
        <w:rPr>
          <w:rFonts w:ascii="Times New Roman" w:hAnsi="Times New Roman" w:cs="Times New Roman" w:hint="eastAsia"/>
          <w:b/>
          <w:bCs/>
          <w:sz w:val="22"/>
        </w:rPr>
        <w:t>g</w:t>
      </w:r>
      <w:r w:rsidR="003E51FD" w:rsidRPr="003B523F">
        <w:rPr>
          <w:rFonts w:ascii="Times New Roman" w:hAnsi="Times New Roman" w:cs="Times New Roman"/>
          <w:b/>
          <w:bCs/>
          <w:sz w:val="22"/>
        </w:rPr>
        <w:t>-</w:t>
      </w:r>
      <w:proofErr w:type="spellStart"/>
      <w:r w:rsidR="003E51FD" w:rsidRPr="003B523F">
        <w:rPr>
          <w:rFonts w:ascii="Times New Roman" w:hAnsi="Times New Roman" w:cs="Times New Roman" w:hint="eastAsia"/>
          <w:b/>
          <w:bCs/>
          <w:sz w:val="22"/>
        </w:rPr>
        <w:t>i</w:t>
      </w:r>
      <w:proofErr w:type="spellEnd"/>
      <w:r w:rsidR="003E51FD" w:rsidRPr="003B523F">
        <w:rPr>
          <w:rFonts w:ascii="Times New Roman" w:hAnsi="Times New Roman" w:cs="Times New Roman"/>
          <w:sz w:val="22"/>
        </w:rPr>
        <w:t xml:space="preserve">: change of only the lithium salt, </w:t>
      </w:r>
      <w:r w:rsidR="003E51FD" w:rsidRPr="003B523F">
        <w:rPr>
          <w:rFonts w:ascii="Times New Roman" w:hAnsi="Times New Roman" w:cs="Times New Roman" w:hint="eastAsia"/>
          <w:b/>
          <w:bCs/>
          <w:sz w:val="22"/>
        </w:rPr>
        <w:t>j</w:t>
      </w:r>
      <w:r w:rsidR="003E51FD" w:rsidRPr="003B523F">
        <w:rPr>
          <w:rFonts w:ascii="Times New Roman" w:hAnsi="Times New Roman" w:cs="Times New Roman"/>
          <w:b/>
          <w:bCs/>
          <w:sz w:val="22"/>
        </w:rPr>
        <w:t>-</w:t>
      </w:r>
      <w:r w:rsidR="003E51FD" w:rsidRPr="003B523F">
        <w:rPr>
          <w:rFonts w:ascii="Times New Roman" w:hAnsi="Times New Roman" w:cs="Times New Roman" w:hint="eastAsia"/>
          <w:b/>
          <w:bCs/>
          <w:sz w:val="22"/>
        </w:rPr>
        <w:t>l</w:t>
      </w:r>
      <w:r w:rsidR="003E51FD" w:rsidRPr="003B523F">
        <w:rPr>
          <w:rFonts w:ascii="Times New Roman" w:hAnsi="Times New Roman" w:cs="Times New Roman"/>
          <w:sz w:val="22"/>
        </w:rPr>
        <w:t>: change of only one solvent. All the data points analyzed here are from the experimentally measured electrolyte formulas during the three DAL iterations. To illustrate the large parameter-performance discontinuity, for each scenario of component change (that is, each r</w:t>
      </w:r>
      <w:r w:rsidR="003E51FD" w:rsidRPr="003B523F">
        <w:rPr>
          <w:rFonts w:ascii="Times New Roman" w:hAnsi="Times New Roman" w:cs="Times New Roman" w:hint="eastAsia"/>
          <w:sz w:val="22"/>
        </w:rPr>
        <w:t>ow</w:t>
      </w:r>
      <w:r w:rsidR="003E51FD" w:rsidRPr="003B523F">
        <w:rPr>
          <w:rFonts w:ascii="Times New Roman" w:hAnsi="Times New Roman" w:cs="Times New Roman"/>
          <w:sz w:val="22"/>
        </w:rPr>
        <w:t xml:space="preserve">), we plot the raw data of absolute values of cells’ cycle life for each electrolyte (left column, </w:t>
      </w:r>
      <w:r w:rsidR="003E51FD" w:rsidRPr="003B523F">
        <w:rPr>
          <w:rFonts w:ascii="Times New Roman" w:hAnsi="Times New Roman" w:cs="Times New Roman" w:hint="eastAsia"/>
          <w:b/>
          <w:bCs/>
          <w:sz w:val="22"/>
        </w:rPr>
        <w:t>a</w:t>
      </w:r>
      <w:r w:rsidR="003E51FD" w:rsidRPr="003B523F">
        <w:rPr>
          <w:rFonts w:ascii="Times New Roman" w:hAnsi="Times New Roman" w:cs="Times New Roman"/>
          <w:b/>
          <w:bCs/>
          <w:sz w:val="22"/>
        </w:rPr>
        <w:t xml:space="preserve">, </w:t>
      </w:r>
      <w:r w:rsidR="003E51FD" w:rsidRPr="003B523F">
        <w:rPr>
          <w:rFonts w:ascii="Times New Roman" w:hAnsi="Times New Roman" w:cs="Times New Roman" w:hint="eastAsia"/>
          <w:b/>
          <w:bCs/>
          <w:sz w:val="22"/>
        </w:rPr>
        <w:t>d</w:t>
      </w:r>
      <w:r w:rsidR="003E51FD" w:rsidRPr="003B523F">
        <w:rPr>
          <w:rFonts w:ascii="Times New Roman" w:hAnsi="Times New Roman" w:cs="Times New Roman"/>
          <w:b/>
          <w:bCs/>
          <w:sz w:val="22"/>
        </w:rPr>
        <w:t xml:space="preserve">, </w:t>
      </w:r>
      <w:r w:rsidR="003E51FD" w:rsidRPr="003B523F">
        <w:rPr>
          <w:rFonts w:ascii="Times New Roman" w:hAnsi="Times New Roman" w:cs="Times New Roman" w:hint="eastAsia"/>
          <w:b/>
          <w:bCs/>
          <w:sz w:val="22"/>
        </w:rPr>
        <w:t>g</w:t>
      </w:r>
      <w:r w:rsidR="003E51FD" w:rsidRPr="003B523F">
        <w:rPr>
          <w:rFonts w:ascii="Times New Roman" w:hAnsi="Times New Roman" w:cs="Times New Roman"/>
          <w:b/>
          <w:bCs/>
          <w:sz w:val="22"/>
        </w:rPr>
        <w:t xml:space="preserve">, </w:t>
      </w:r>
      <w:r w:rsidR="003E51FD" w:rsidRPr="003B523F">
        <w:rPr>
          <w:rFonts w:ascii="Times New Roman" w:hAnsi="Times New Roman" w:cs="Times New Roman" w:hint="eastAsia"/>
          <w:b/>
          <w:bCs/>
          <w:sz w:val="22"/>
        </w:rPr>
        <w:t>j</w:t>
      </w:r>
      <w:r w:rsidR="003E51FD" w:rsidRPr="003B523F">
        <w:rPr>
          <w:rFonts w:ascii="Times New Roman" w:hAnsi="Times New Roman" w:cs="Times New Roman"/>
          <w:sz w:val="22"/>
        </w:rPr>
        <w:t xml:space="preserve">), the change of absolute values of cells’ cycle life as the component changes from one to another (central column, </w:t>
      </w:r>
      <w:r w:rsidR="003E51FD" w:rsidRPr="003B523F">
        <w:rPr>
          <w:rFonts w:ascii="Times New Roman" w:hAnsi="Times New Roman" w:cs="Times New Roman" w:hint="eastAsia"/>
          <w:b/>
          <w:bCs/>
          <w:sz w:val="22"/>
        </w:rPr>
        <w:t>b</w:t>
      </w:r>
      <w:r w:rsidR="003E51FD" w:rsidRPr="003B523F">
        <w:rPr>
          <w:rFonts w:ascii="Times New Roman" w:hAnsi="Times New Roman" w:cs="Times New Roman"/>
          <w:b/>
          <w:bCs/>
          <w:sz w:val="22"/>
        </w:rPr>
        <w:t xml:space="preserve">, </w:t>
      </w:r>
      <w:r w:rsidR="003E51FD" w:rsidRPr="003B523F">
        <w:rPr>
          <w:rFonts w:ascii="Times New Roman" w:hAnsi="Times New Roman" w:cs="Times New Roman" w:hint="eastAsia"/>
          <w:b/>
          <w:bCs/>
          <w:sz w:val="22"/>
        </w:rPr>
        <w:t>e</w:t>
      </w:r>
      <w:r w:rsidR="003E51FD" w:rsidRPr="003B523F">
        <w:rPr>
          <w:rFonts w:ascii="Times New Roman" w:hAnsi="Times New Roman" w:cs="Times New Roman"/>
          <w:b/>
          <w:bCs/>
          <w:sz w:val="22"/>
        </w:rPr>
        <w:t xml:space="preserve">, </w:t>
      </w:r>
      <w:r w:rsidR="003E51FD" w:rsidRPr="003B523F">
        <w:rPr>
          <w:rFonts w:ascii="Times New Roman" w:hAnsi="Times New Roman" w:cs="Times New Roman" w:hint="eastAsia"/>
          <w:b/>
          <w:bCs/>
          <w:sz w:val="22"/>
        </w:rPr>
        <w:t>h</w:t>
      </w:r>
      <w:r w:rsidR="003E51FD" w:rsidRPr="003B523F">
        <w:rPr>
          <w:rFonts w:ascii="Times New Roman" w:hAnsi="Times New Roman" w:cs="Times New Roman"/>
          <w:b/>
          <w:bCs/>
          <w:sz w:val="22"/>
        </w:rPr>
        <w:t xml:space="preserve">, </w:t>
      </w:r>
      <w:r w:rsidR="003E51FD" w:rsidRPr="003B523F">
        <w:rPr>
          <w:rFonts w:ascii="Times New Roman" w:hAnsi="Times New Roman" w:cs="Times New Roman" w:hint="eastAsia"/>
          <w:b/>
          <w:bCs/>
          <w:sz w:val="22"/>
        </w:rPr>
        <w:t>k</w:t>
      </w:r>
      <w:r w:rsidR="003E51FD" w:rsidRPr="003B523F">
        <w:rPr>
          <w:rFonts w:ascii="Times New Roman" w:hAnsi="Times New Roman" w:cs="Times New Roman"/>
          <w:sz w:val="22"/>
        </w:rPr>
        <w:t xml:space="preserve">) and the corresponding relative ratio of change of cells’ cycle life (%, right column, </w:t>
      </w:r>
      <w:r w:rsidR="003E51FD" w:rsidRPr="003B523F">
        <w:rPr>
          <w:rFonts w:ascii="Times New Roman" w:hAnsi="Times New Roman" w:cs="Times New Roman" w:hint="eastAsia"/>
          <w:b/>
          <w:bCs/>
          <w:sz w:val="22"/>
        </w:rPr>
        <w:t>c</w:t>
      </w:r>
      <w:r w:rsidR="003E51FD" w:rsidRPr="003B523F">
        <w:rPr>
          <w:rFonts w:ascii="Times New Roman" w:hAnsi="Times New Roman" w:cs="Times New Roman"/>
          <w:b/>
          <w:bCs/>
          <w:sz w:val="22"/>
        </w:rPr>
        <w:t xml:space="preserve">, </w:t>
      </w:r>
      <w:r w:rsidR="003E51FD" w:rsidRPr="003B523F">
        <w:rPr>
          <w:rFonts w:ascii="Times New Roman" w:hAnsi="Times New Roman" w:cs="Times New Roman" w:hint="eastAsia"/>
          <w:b/>
          <w:bCs/>
          <w:sz w:val="22"/>
        </w:rPr>
        <w:t>f</w:t>
      </w:r>
      <w:r w:rsidR="003E51FD" w:rsidRPr="003B523F">
        <w:rPr>
          <w:rFonts w:ascii="Times New Roman" w:hAnsi="Times New Roman" w:cs="Times New Roman"/>
          <w:b/>
          <w:bCs/>
          <w:sz w:val="22"/>
        </w:rPr>
        <w:t xml:space="preserve">, </w:t>
      </w:r>
      <w:proofErr w:type="spellStart"/>
      <w:r w:rsidR="003E51FD" w:rsidRPr="003B523F">
        <w:rPr>
          <w:rFonts w:ascii="Times New Roman" w:hAnsi="Times New Roman" w:cs="Times New Roman" w:hint="eastAsia"/>
          <w:b/>
          <w:bCs/>
          <w:sz w:val="22"/>
        </w:rPr>
        <w:t>i</w:t>
      </w:r>
      <w:proofErr w:type="spellEnd"/>
      <w:r w:rsidR="003E51FD" w:rsidRPr="003B523F">
        <w:rPr>
          <w:rFonts w:ascii="Times New Roman" w:hAnsi="Times New Roman" w:cs="Times New Roman"/>
          <w:b/>
          <w:bCs/>
          <w:sz w:val="22"/>
        </w:rPr>
        <w:t xml:space="preserve">, </w:t>
      </w:r>
      <w:r w:rsidR="003E51FD" w:rsidRPr="003B523F">
        <w:rPr>
          <w:rFonts w:ascii="Times New Roman" w:hAnsi="Times New Roman" w:cs="Times New Roman" w:hint="eastAsia"/>
          <w:b/>
          <w:bCs/>
          <w:sz w:val="22"/>
        </w:rPr>
        <w:t>l</w:t>
      </w:r>
      <w:r w:rsidR="003E51FD" w:rsidRPr="003B523F">
        <w:rPr>
          <w:rFonts w:ascii="Times New Roman" w:hAnsi="Times New Roman" w:cs="Times New Roman"/>
          <w:sz w:val="22"/>
        </w:rPr>
        <w:t xml:space="preserve">). The color-coding legend of each group of data points is shown on the very right, </w:t>
      </w:r>
      <w:r w:rsidR="003E51FD" w:rsidRPr="003B523F">
        <w:rPr>
          <w:rFonts w:ascii="Times New Roman" w:hAnsi="Times New Roman" w:cs="Times New Roman" w:hint="eastAsia"/>
          <w:sz w:val="22"/>
        </w:rPr>
        <w:t>where</w:t>
      </w:r>
      <w:r w:rsidR="003E51FD" w:rsidRPr="003B523F">
        <w:rPr>
          <w:rFonts w:ascii="Times New Roman" w:hAnsi="Times New Roman" w:cs="Times New Roman"/>
          <w:sz w:val="22"/>
        </w:rPr>
        <w:t xml:space="preserve"> the square symbols represent the components to be changed. </w:t>
      </w:r>
      <w:r w:rsidR="003E51FD" w:rsidRPr="003B523F">
        <w:rPr>
          <w:rFonts w:ascii="Times New Roman" w:hAnsi="Times New Roman" w:cs="Times New Roman" w:hint="eastAsia"/>
          <w:sz w:val="22"/>
        </w:rPr>
        <w:t>For</w:t>
      </w:r>
      <w:r w:rsidR="003E51FD" w:rsidRPr="003B523F">
        <w:rPr>
          <w:rFonts w:ascii="Times New Roman" w:hAnsi="Times New Roman" w:cs="Times New Roman"/>
          <w:sz w:val="22"/>
        </w:rPr>
        <w:t xml:space="preserve"> the figures in the central and right column, the x-axis shows the specific component that is changed, and each change contains multiple data points with each point representing a specific electrolyte (shown as colored squares).</w:t>
      </w:r>
    </w:p>
    <w:p w14:paraId="73A73558" w14:textId="2D08CC39" w:rsidR="000E5195" w:rsidRDefault="003E51FD" w:rsidP="003E51FD">
      <w:pPr>
        <w:spacing w:afterLines="50" w:after="156" w:line="259" w:lineRule="auto"/>
        <w:rPr>
          <w:rFonts w:ascii="Times New Roman" w:hAnsi="Times New Roman" w:cs="Times New Roman"/>
          <w:sz w:val="22"/>
        </w:rPr>
      </w:pPr>
      <w:r w:rsidRPr="003B523F">
        <w:rPr>
          <w:rFonts w:ascii="Times New Roman" w:hAnsi="Times New Roman" w:cs="Times New Roman"/>
          <w:sz w:val="22"/>
        </w:rPr>
        <w:t>These statistical analyses provide evidence for the high discontinuity between electrolyte components and cell cycle life and thus confirm the nature of high discreteness of the parameter space for the electrolyte optimization problem in this study. Apparently, the Li metal cells’ cycle life is highly sensitive to the components of the electrolyte</w:t>
      </w:r>
      <w:r w:rsidRPr="003B523F">
        <w:rPr>
          <w:rFonts w:ascii="Times New Roman" w:hAnsi="Times New Roman" w:cs="Times New Roman" w:hint="eastAsia"/>
          <w:sz w:val="22"/>
        </w:rPr>
        <w:t>,</w:t>
      </w:r>
      <w:r w:rsidRPr="003B523F">
        <w:rPr>
          <w:rFonts w:ascii="Times New Roman" w:hAnsi="Times New Roman" w:cs="Times New Roman"/>
          <w:sz w:val="22"/>
        </w:rPr>
        <w:t xml:space="preserve"> highlighting the high uncertainty of the impact of modifying a single component on the cells’ cycle life (indicated by the red arrows). This is evident by the largely scattered distribution of cells’ cycle life changes as shown in </w:t>
      </w:r>
      <w:r w:rsidR="003B36E5">
        <w:rPr>
          <w:rFonts w:ascii="Times New Roman" w:hAnsi="Times New Roman" w:cs="Times New Roman" w:hint="eastAsia"/>
          <w:b/>
          <w:bCs/>
          <w:sz w:val="22"/>
        </w:rPr>
        <w:t xml:space="preserve">Supplementary Figs. </w:t>
      </w:r>
      <w:r w:rsidRPr="003B523F">
        <w:rPr>
          <w:rFonts w:ascii="Times New Roman" w:hAnsi="Times New Roman" w:cs="Times New Roman" w:hint="eastAsia"/>
          <w:b/>
          <w:bCs/>
          <w:sz w:val="22"/>
        </w:rPr>
        <w:t>2b</w:t>
      </w:r>
      <w:r w:rsidRPr="003B523F">
        <w:rPr>
          <w:rFonts w:ascii="Times New Roman" w:hAnsi="Times New Roman" w:cs="Times New Roman"/>
          <w:sz w:val="22"/>
        </w:rPr>
        <w:t>,</w:t>
      </w:r>
      <w:r w:rsidRPr="003B523F">
        <w:rPr>
          <w:rFonts w:ascii="Times New Roman" w:hAnsi="Times New Roman" w:cs="Times New Roman"/>
          <w:b/>
          <w:bCs/>
          <w:sz w:val="22"/>
        </w:rPr>
        <w:t xml:space="preserve"> </w:t>
      </w:r>
      <w:r w:rsidRPr="003B523F">
        <w:rPr>
          <w:rFonts w:ascii="Times New Roman" w:hAnsi="Times New Roman" w:cs="Times New Roman" w:hint="eastAsia"/>
          <w:b/>
          <w:bCs/>
          <w:sz w:val="22"/>
        </w:rPr>
        <w:t>h</w:t>
      </w:r>
      <w:r w:rsidRPr="003B523F">
        <w:rPr>
          <w:rFonts w:ascii="Times New Roman" w:hAnsi="Times New Roman" w:cs="Times New Roman"/>
          <w:sz w:val="22"/>
        </w:rPr>
        <w:t xml:space="preserve">, and </w:t>
      </w:r>
      <w:r w:rsidRPr="003B523F">
        <w:rPr>
          <w:rFonts w:ascii="Times New Roman" w:hAnsi="Times New Roman" w:cs="Times New Roman" w:hint="eastAsia"/>
          <w:b/>
          <w:bCs/>
          <w:sz w:val="22"/>
        </w:rPr>
        <w:t>k</w:t>
      </w:r>
      <w:r w:rsidRPr="003B523F">
        <w:rPr>
          <w:rFonts w:ascii="Times New Roman" w:hAnsi="Times New Roman" w:cs="Times New Roman"/>
          <w:sz w:val="22"/>
        </w:rPr>
        <w:t xml:space="preserve">, and by the wide range of relative changes are shown in </w:t>
      </w:r>
      <w:r w:rsidR="003B36E5">
        <w:rPr>
          <w:rFonts w:ascii="Times New Roman" w:hAnsi="Times New Roman" w:cs="Times New Roman" w:hint="eastAsia"/>
          <w:b/>
          <w:bCs/>
          <w:sz w:val="22"/>
        </w:rPr>
        <w:t xml:space="preserve">Supplementary Figs. </w:t>
      </w:r>
      <w:r w:rsidRPr="003B523F">
        <w:rPr>
          <w:rFonts w:ascii="Times New Roman" w:hAnsi="Times New Roman" w:cs="Times New Roman" w:hint="eastAsia"/>
          <w:b/>
          <w:bCs/>
          <w:sz w:val="22"/>
        </w:rPr>
        <w:t>2c</w:t>
      </w:r>
      <w:r w:rsidRPr="003B523F">
        <w:rPr>
          <w:rFonts w:ascii="Times New Roman" w:hAnsi="Times New Roman" w:cs="Times New Roman"/>
          <w:sz w:val="22"/>
        </w:rPr>
        <w:t xml:space="preserve">, </w:t>
      </w:r>
      <w:proofErr w:type="spellStart"/>
      <w:r w:rsidRPr="003B523F">
        <w:rPr>
          <w:rFonts w:ascii="Times New Roman" w:hAnsi="Times New Roman" w:cs="Times New Roman" w:hint="eastAsia"/>
          <w:b/>
          <w:bCs/>
          <w:sz w:val="22"/>
        </w:rPr>
        <w:t>i</w:t>
      </w:r>
      <w:proofErr w:type="spellEnd"/>
      <w:r w:rsidRPr="003B523F">
        <w:rPr>
          <w:rFonts w:ascii="Times New Roman" w:hAnsi="Times New Roman" w:cs="Times New Roman"/>
          <w:sz w:val="22"/>
        </w:rPr>
        <w:t xml:space="preserve">, and </w:t>
      </w:r>
      <w:r w:rsidRPr="003B523F">
        <w:rPr>
          <w:rFonts w:ascii="Times New Roman" w:hAnsi="Times New Roman" w:cs="Times New Roman" w:hint="eastAsia"/>
          <w:b/>
          <w:bCs/>
          <w:sz w:val="22"/>
        </w:rPr>
        <w:t>l</w:t>
      </w:r>
      <w:r w:rsidRPr="003B523F">
        <w:rPr>
          <w:rFonts w:ascii="Times New Roman" w:hAnsi="Times New Roman" w:cs="Times New Roman"/>
          <w:sz w:val="22"/>
        </w:rPr>
        <w:t>. This indicates that changing only one of the electrolyte’s components may result in a large change of cells’ cycle life, but even further, may also lead to largely varied magnitude of cycle life increase or decrease, depending on the type of component to be changed. Notably, a large increase in the lithium salt concentration adversely affects the cycling stability of the cell (</w:t>
      </w:r>
      <w:r w:rsidR="003B36E5">
        <w:rPr>
          <w:rFonts w:ascii="Times New Roman" w:hAnsi="Times New Roman" w:cs="Times New Roman" w:hint="eastAsia"/>
          <w:b/>
          <w:bCs/>
          <w:sz w:val="22"/>
        </w:rPr>
        <w:t xml:space="preserve">Supplementary Figs. </w:t>
      </w:r>
      <w:r w:rsidRPr="003B523F">
        <w:rPr>
          <w:rFonts w:ascii="Times New Roman" w:hAnsi="Times New Roman" w:cs="Times New Roman" w:hint="eastAsia"/>
          <w:b/>
          <w:bCs/>
          <w:sz w:val="22"/>
        </w:rPr>
        <w:t>2e</w:t>
      </w:r>
      <w:r w:rsidRPr="003B523F">
        <w:rPr>
          <w:rFonts w:ascii="Times New Roman" w:hAnsi="Times New Roman" w:cs="Times New Roman"/>
          <w:sz w:val="22"/>
        </w:rPr>
        <w:t xml:space="preserve"> and </w:t>
      </w:r>
      <w:r w:rsidRPr="003B523F">
        <w:rPr>
          <w:rFonts w:ascii="Times New Roman" w:hAnsi="Times New Roman" w:cs="Times New Roman" w:hint="eastAsia"/>
          <w:b/>
          <w:bCs/>
          <w:sz w:val="22"/>
        </w:rPr>
        <w:t>f</w:t>
      </w:r>
      <w:r w:rsidRPr="003B523F">
        <w:rPr>
          <w:rFonts w:ascii="Times New Roman" w:hAnsi="Times New Roman" w:cs="Times New Roman"/>
          <w:sz w:val="22"/>
        </w:rPr>
        <w:t>).</w:t>
      </w:r>
    </w:p>
    <w:p w14:paraId="6D22778F" w14:textId="77777777" w:rsidR="000E5195" w:rsidRDefault="000E5195">
      <w:pPr>
        <w:widowControl/>
        <w:jc w:val="left"/>
        <w:rPr>
          <w:rFonts w:ascii="Times New Roman" w:hAnsi="Times New Roman" w:cs="Times New Roman"/>
          <w:sz w:val="22"/>
        </w:rPr>
      </w:pPr>
      <w:r>
        <w:rPr>
          <w:rFonts w:ascii="Times New Roman" w:hAnsi="Times New Roman" w:cs="Times New Roman"/>
          <w:sz w:val="22"/>
        </w:rPr>
        <w:br w:type="page"/>
      </w:r>
    </w:p>
    <w:p w14:paraId="70B66BC6" w14:textId="77777777" w:rsidR="003E51FD" w:rsidRPr="00967FA4" w:rsidRDefault="003E51FD" w:rsidP="003E51FD">
      <w:pPr>
        <w:spacing w:afterLines="50" w:after="156" w:line="259" w:lineRule="auto"/>
        <w:rPr>
          <w:rFonts w:ascii="Times New Roman" w:hAnsi="Times New Roman" w:cs="Times New Roman"/>
          <w:sz w:val="24"/>
          <w:szCs w:val="24"/>
        </w:rPr>
      </w:pPr>
      <w:r w:rsidRPr="00967FA4">
        <w:lastRenderedPageBreak/>
        <w:t xml:space="preserve"> </w:t>
      </w:r>
      <w:r w:rsidRPr="00967FA4">
        <w:rPr>
          <w:noProof/>
        </w:rPr>
        <w:drawing>
          <wp:inline distT="0" distB="0" distL="0" distR="0" wp14:anchorId="5B8609EE" wp14:editId="14FEE2DF">
            <wp:extent cx="5292000" cy="5921319"/>
            <wp:effectExtent l="0" t="0" r="0" b="0"/>
            <wp:docPr id="13794397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92000" cy="5921319"/>
                    </a:xfrm>
                    <a:prstGeom prst="rect">
                      <a:avLst/>
                    </a:prstGeom>
                    <a:noFill/>
                    <a:ln>
                      <a:noFill/>
                    </a:ln>
                  </pic:spPr>
                </pic:pic>
              </a:graphicData>
            </a:graphic>
          </wp:inline>
        </w:drawing>
      </w:r>
    </w:p>
    <w:p w14:paraId="2151800B" w14:textId="26559FE8" w:rsidR="003E51FD" w:rsidRPr="003B523F" w:rsidRDefault="003B36E5" w:rsidP="003E51FD">
      <w:pPr>
        <w:spacing w:afterLines="50" w:after="156" w:line="259" w:lineRule="auto"/>
        <w:rPr>
          <w:rFonts w:ascii="Times New Roman" w:hAnsi="Times New Roman" w:cs="Times New Roman"/>
          <w:sz w:val="22"/>
        </w:rPr>
      </w:pPr>
      <w:r>
        <w:rPr>
          <w:rFonts w:ascii="Times New Roman" w:hAnsi="Times New Roman" w:cs="Times New Roman"/>
          <w:b/>
          <w:bCs/>
          <w:sz w:val="22"/>
        </w:rPr>
        <w:t xml:space="preserve">Supplementary Fig. </w:t>
      </w:r>
      <w:r w:rsidR="003E51FD" w:rsidRPr="003B523F">
        <w:rPr>
          <w:rFonts w:ascii="Times New Roman" w:hAnsi="Times New Roman" w:cs="Times New Roman"/>
          <w:b/>
          <w:bCs/>
          <w:sz w:val="22"/>
        </w:rPr>
        <w:t xml:space="preserve">3 | </w:t>
      </w:r>
      <w:r w:rsidR="003E51FD" w:rsidRPr="003B523F">
        <w:rPr>
          <w:rFonts w:ascii="Times New Roman" w:hAnsi="Times New Roman" w:cs="Times New Roman" w:hint="eastAsia"/>
          <w:b/>
          <w:bCs/>
          <w:sz w:val="22"/>
        </w:rPr>
        <w:t>The advantages of DAL over classical GP-AL for the optimization of an objective function with rapid oscillations</w:t>
      </w:r>
      <w:r w:rsidR="003E51FD" w:rsidRPr="003B523F">
        <w:rPr>
          <w:rFonts w:ascii="Times New Roman" w:hAnsi="Times New Roman" w:cs="Times New Roman"/>
          <w:b/>
          <w:bCs/>
          <w:sz w:val="22"/>
        </w:rPr>
        <w:t>.</w:t>
      </w:r>
      <w:r w:rsidR="003E51FD" w:rsidRPr="003B523F">
        <w:rPr>
          <w:rFonts w:ascii="Times New Roman" w:hAnsi="Times New Roman" w:cs="Times New Roman"/>
          <w:sz w:val="22"/>
        </w:rPr>
        <w:t xml:space="preserve"> </w:t>
      </w:r>
      <w:r w:rsidR="003E51FD" w:rsidRPr="003B523F">
        <w:rPr>
          <w:rFonts w:ascii="Times New Roman" w:hAnsi="Times New Roman" w:cs="Times New Roman"/>
          <w:b/>
          <w:bCs/>
          <w:sz w:val="22"/>
        </w:rPr>
        <w:t>a</w:t>
      </w:r>
      <w:r w:rsidR="003E51FD" w:rsidRPr="003B523F">
        <w:rPr>
          <w:rFonts w:ascii="Times New Roman" w:hAnsi="Times New Roman" w:cs="Times New Roman"/>
          <w:sz w:val="22"/>
        </w:rPr>
        <w:t xml:space="preserve">, </w:t>
      </w:r>
      <w:proofErr w:type="gramStart"/>
      <w:r w:rsidR="003E51FD" w:rsidRPr="003B523F">
        <w:rPr>
          <w:rFonts w:ascii="Times New Roman" w:hAnsi="Times New Roman" w:cs="Times New Roman"/>
          <w:sz w:val="22"/>
        </w:rPr>
        <w:t>The</w:t>
      </w:r>
      <w:proofErr w:type="gramEnd"/>
      <w:r w:rsidR="003E51FD" w:rsidRPr="003B523F">
        <w:rPr>
          <w:rFonts w:ascii="Times New Roman" w:hAnsi="Times New Roman" w:cs="Times New Roman"/>
          <w:sz w:val="22"/>
        </w:rPr>
        <w:t xml:space="preserve"> comparison of the exploration processes using respectively the proposed DAL and classical GP-AL on a function of </w:t>
      </w:r>
      <m:oMath>
        <m:r>
          <m:rPr>
            <m:sty m:val="bi"/>
          </m:rPr>
          <w:rPr>
            <w:rFonts w:ascii="Cambria Math" w:hAnsi="Cambria Math" w:cs="Times New Roman"/>
            <w:sz w:val="22"/>
          </w:rPr>
          <m:t>f=(1-</m:t>
        </m:r>
        <m:d>
          <m:dPr>
            <m:begChr m:val="|"/>
            <m:endChr m:val="|"/>
            <m:ctrlPr>
              <w:rPr>
                <w:rFonts w:ascii="Cambria Math" w:hAnsi="Cambria Math" w:cs="Times New Roman"/>
                <w:i/>
                <w:sz w:val="22"/>
              </w:rPr>
            </m:ctrlPr>
          </m:dPr>
          <m:e>
            <m:r>
              <m:rPr>
                <m:sty m:val="bi"/>
              </m:rPr>
              <w:rPr>
                <w:rFonts w:ascii="Cambria Math" w:hAnsi="Cambria Math" w:cs="Times New Roman"/>
                <w:sz w:val="22"/>
              </w:rPr>
              <m:t>x</m:t>
            </m:r>
          </m:e>
        </m:d>
        <m:r>
          <m:rPr>
            <m:sty m:val="bi"/>
          </m:rPr>
          <w:rPr>
            <w:rFonts w:ascii="Cambria Math" w:hAnsi="Cambria Math" w:cs="Times New Roman"/>
            <w:sz w:val="22"/>
          </w:rPr>
          <m:t>)</m:t>
        </m:r>
        <m:func>
          <m:funcPr>
            <m:ctrlPr>
              <w:rPr>
                <w:rFonts w:ascii="Cambria Math" w:hAnsi="Cambria Math" w:cs="Times New Roman"/>
                <w:i/>
                <w:sz w:val="22"/>
              </w:rPr>
            </m:ctrlPr>
          </m:funcPr>
          <m:fName>
            <m:r>
              <m:rPr>
                <m:sty m:val="b"/>
              </m:rPr>
              <w:rPr>
                <w:rFonts w:ascii="Cambria Math" w:hAnsi="Cambria Math" w:cs="Times New Roman"/>
                <w:sz w:val="22"/>
              </w:rPr>
              <m:t>sin</m:t>
            </m:r>
          </m:fName>
          <m:e>
            <m:r>
              <m:rPr>
                <m:sty m:val="bi"/>
              </m:rPr>
              <w:rPr>
                <w:rFonts w:ascii="Cambria Math" w:hAnsi="Cambria Math" w:cs="Times New Roman"/>
                <w:sz w:val="22"/>
              </w:rPr>
              <m:t>(20</m:t>
            </m:r>
            <m:sSup>
              <m:sSupPr>
                <m:ctrlPr>
                  <w:rPr>
                    <w:rFonts w:ascii="Cambria Math" w:hAnsi="Cambria Math" w:cs="Times New Roman"/>
                    <w:i/>
                    <w:sz w:val="22"/>
                  </w:rPr>
                </m:ctrlPr>
              </m:sSupPr>
              <m:e>
                <m:r>
                  <m:rPr>
                    <m:sty m:val="bi"/>
                  </m:rPr>
                  <w:rPr>
                    <w:rFonts w:ascii="Cambria Math" w:hAnsi="Cambria Math" w:cs="Times New Roman"/>
                    <w:sz w:val="22"/>
                  </w:rPr>
                  <m:t>(1-</m:t>
                </m:r>
                <m:d>
                  <m:dPr>
                    <m:begChr m:val="|"/>
                    <m:endChr m:val="|"/>
                    <m:ctrlPr>
                      <w:rPr>
                        <w:rFonts w:ascii="Cambria Math" w:hAnsi="Cambria Math" w:cs="Times New Roman"/>
                        <w:i/>
                        <w:sz w:val="22"/>
                      </w:rPr>
                    </m:ctrlPr>
                  </m:dPr>
                  <m:e>
                    <m:r>
                      <m:rPr>
                        <m:sty m:val="bi"/>
                      </m:rPr>
                      <w:rPr>
                        <w:rFonts w:ascii="Cambria Math" w:hAnsi="Cambria Math" w:cs="Times New Roman"/>
                        <w:sz w:val="22"/>
                      </w:rPr>
                      <m:t>x</m:t>
                    </m:r>
                  </m:e>
                </m:d>
                <m:r>
                  <m:rPr>
                    <m:sty m:val="bi"/>
                  </m:rPr>
                  <w:rPr>
                    <w:rFonts w:ascii="Cambria Math" w:hAnsi="Cambria Math" w:cs="Times New Roman"/>
                    <w:sz w:val="22"/>
                  </w:rPr>
                  <m:t>)</m:t>
                </m:r>
              </m:e>
              <m:sup>
                <m:r>
                  <m:rPr>
                    <m:sty m:val="bi"/>
                  </m:rPr>
                  <w:rPr>
                    <w:rFonts w:ascii="Cambria Math" w:hAnsi="Cambria Math" w:cs="Times New Roman"/>
                    <w:sz w:val="22"/>
                  </w:rPr>
                  <m:t>6</m:t>
                </m:r>
              </m:sup>
            </m:sSup>
            <m:r>
              <m:rPr>
                <m:sty m:val="bi"/>
              </m:rPr>
              <w:rPr>
                <w:rFonts w:ascii="Cambria Math" w:hAnsi="Cambria Math" w:cs="Times New Roman"/>
                <w:sz w:val="22"/>
              </w:rPr>
              <m:t>)</m:t>
            </m:r>
          </m:e>
        </m:func>
      </m:oMath>
      <w:r w:rsidR="003E51FD" w:rsidRPr="003B523F">
        <w:rPr>
          <w:rFonts w:ascii="Times New Roman" w:hAnsi="Times New Roman" w:cs="Times New Roman"/>
          <w:sz w:val="22"/>
        </w:rPr>
        <w:t xml:space="preserve"> with added noise </w:t>
      </w:r>
      <m:oMath>
        <m:r>
          <m:rPr>
            <m:sty m:val="bi"/>
          </m:rPr>
          <w:rPr>
            <w:rFonts w:ascii="Cambria Math" w:hAnsi="Cambria Math" w:cs="Times New Roman"/>
            <w:sz w:val="22"/>
          </w:rPr>
          <m:t>ϵ~N(0,</m:t>
        </m:r>
        <m:sSup>
          <m:sSupPr>
            <m:ctrlPr>
              <w:rPr>
                <w:rFonts w:ascii="Cambria Math" w:hAnsi="Cambria Math" w:cs="Times New Roman"/>
                <w:i/>
                <w:sz w:val="22"/>
              </w:rPr>
            </m:ctrlPr>
          </m:sSupPr>
          <m:e>
            <m:d>
              <m:dPr>
                <m:ctrlPr>
                  <w:rPr>
                    <w:rFonts w:ascii="Cambria Math" w:hAnsi="Cambria Math" w:cs="Times New Roman"/>
                    <w:i/>
                    <w:sz w:val="22"/>
                  </w:rPr>
                </m:ctrlPr>
              </m:dPr>
              <m:e>
                <m:r>
                  <m:rPr>
                    <m:sty m:val="bi"/>
                  </m:rPr>
                  <w:rPr>
                    <w:rFonts w:ascii="Cambria Math" w:hAnsi="Cambria Math" w:cs="Times New Roman"/>
                    <w:sz w:val="22"/>
                  </w:rPr>
                  <m:t>5%×</m:t>
                </m:r>
                <m:func>
                  <m:funcPr>
                    <m:ctrlPr>
                      <w:rPr>
                        <w:rFonts w:ascii="Cambria Math" w:hAnsi="Cambria Math" w:cs="Times New Roman"/>
                        <w:i/>
                        <w:sz w:val="22"/>
                      </w:rPr>
                    </m:ctrlPr>
                  </m:funcPr>
                  <m:fName>
                    <m:r>
                      <m:rPr>
                        <m:sty m:val="b"/>
                      </m:rPr>
                      <w:rPr>
                        <w:rFonts w:ascii="Cambria Math" w:hAnsi="Cambria Math" w:cs="Times New Roman"/>
                        <w:sz w:val="22"/>
                      </w:rPr>
                      <m:t>max</m:t>
                    </m:r>
                  </m:fName>
                  <m:e>
                    <m:d>
                      <m:dPr>
                        <m:begChr m:val="|"/>
                        <m:endChr m:val="|"/>
                        <m:ctrlPr>
                          <w:rPr>
                            <w:rFonts w:ascii="Cambria Math" w:hAnsi="Cambria Math" w:cs="Times New Roman"/>
                            <w:i/>
                            <w:sz w:val="22"/>
                          </w:rPr>
                        </m:ctrlPr>
                      </m:dPr>
                      <m:e>
                        <m:r>
                          <m:rPr>
                            <m:sty m:val="bi"/>
                          </m:rPr>
                          <w:rPr>
                            <w:rFonts w:ascii="Cambria Math" w:hAnsi="Cambria Math" w:cs="Times New Roman" w:hint="eastAsia"/>
                            <w:sz w:val="22"/>
                          </w:rPr>
                          <m:t>f</m:t>
                        </m:r>
                      </m:e>
                    </m:d>
                    <m:r>
                      <m:rPr>
                        <m:sty m:val="bi"/>
                      </m:rPr>
                      <w:rPr>
                        <w:rFonts w:ascii="Cambria Math" w:hAnsi="Cambria Math" w:cs="Times New Roman"/>
                        <w:sz w:val="22"/>
                      </w:rPr>
                      <m:t xml:space="preserve"> </m:t>
                    </m:r>
                  </m:e>
                </m:func>
              </m:e>
            </m:d>
          </m:e>
          <m:sup>
            <m:r>
              <m:rPr>
                <m:sty m:val="bi"/>
              </m:rPr>
              <w:rPr>
                <w:rFonts w:ascii="Cambria Math" w:hAnsi="Cambria Math" w:cs="Times New Roman"/>
                <w:sz w:val="22"/>
              </w:rPr>
              <m:t>2</m:t>
            </m:r>
          </m:sup>
        </m:sSup>
        <m:r>
          <m:rPr>
            <m:sty m:val="bi"/>
          </m:rPr>
          <w:rPr>
            <w:rFonts w:ascii="Cambria Math" w:hAnsi="Cambria Math" w:cs="Times New Roman"/>
            <w:sz w:val="22"/>
          </w:rPr>
          <m:t>)</m:t>
        </m:r>
      </m:oMath>
      <w:r w:rsidR="003E51FD" w:rsidRPr="003B523F">
        <w:rPr>
          <w:rFonts w:ascii="Times New Roman" w:hAnsi="Times New Roman" w:cs="Times New Roman" w:hint="eastAsia"/>
          <w:sz w:val="22"/>
        </w:rPr>
        <w:t>.</w:t>
      </w:r>
      <w:r w:rsidR="003E51FD" w:rsidRPr="003B523F">
        <w:rPr>
          <w:rFonts w:ascii="Times New Roman" w:hAnsi="Times New Roman" w:cs="Times New Roman"/>
          <w:sz w:val="22"/>
        </w:rPr>
        <w:t xml:space="preserve"> The standard GP-AL maintained the same optimization settings but was trapped into a local optimal solution during the iteration, resulting in low sample efficiency. In contrast, our DAL approach well harnessed the potent representational capacity of neural networks and autonomously acquired </w:t>
      </w:r>
      <w:r w:rsidR="003E51FD" w:rsidRPr="003B523F">
        <w:rPr>
          <w:rFonts w:ascii="Times New Roman" w:hAnsi="Times New Roman" w:cs="Times New Roman" w:hint="eastAsia"/>
          <w:sz w:val="22"/>
        </w:rPr>
        <w:t>an</w:t>
      </w:r>
      <w:r w:rsidR="003E51FD" w:rsidRPr="003B523F">
        <w:rPr>
          <w:rFonts w:ascii="Times New Roman" w:hAnsi="Times New Roman" w:cs="Times New Roman"/>
          <w:sz w:val="22"/>
        </w:rPr>
        <w:t xml:space="preserve"> a</w:t>
      </w:r>
      <w:r w:rsidR="003E51FD" w:rsidRPr="003B523F">
        <w:rPr>
          <w:rFonts w:ascii="Times New Roman" w:hAnsi="Times New Roman" w:cs="Times New Roman" w:hint="eastAsia"/>
          <w:sz w:val="22"/>
        </w:rPr>
        <w:t>d</w:t>
      </w:r>
      <w:r w:rsidR="003E51FD" w:rsidRPr="003B523F">
        <w:rPr>
          <w:rFonts w:ascii="Times New Roman" w:hAnsi="Times New Roman" w:cs="Times New Roman"/>
          <w:sz w:val="22"/>
        </w:rPr>
        <w:t xml:space="preserve">aptive kernel function from data for the rapidly oscillating objective function. This adaptive deep kernel, also known as the data-informed kernel, enhances data representation capabilities by combining the structural properties of deep learning algorithms with the flexibility of kernel methods. This results in a more accurate surrogate model and yields superior optimization outcomes in comparison to the GP-AL method which relies on fixed kernel functions (detailed in </w:t>
      </w:r>
      <w:r w:rsidR="0096362E">
        <w:rPr>
          <w:rFonts w:ascii="Times New Roman" w:hAnsi="Times New Roman" w:cs="Times New Roman"/>
          <w:b/>
          <w:bCs/>
          <w:sz w:val="22"/>
        </w:rPr>
        <w:t>Supplementary Note</w:t>
      </w:r>
      <w:r w:rsidR="003E51FD" w:rsidRPr="003B523F">
        <w:rPr>
          <w:rFonts w:ascii="Times New Roman" w:hAnsi="Times New Roman" w:cs="Times New Roman"/>
          <w:b/>
          <w:bCs/>
          <w:sz w:val="22"/>
        </w:rPr>
        <w:t xml:space="preserve"> </w:t>
      </w:r>
      <w:r w:rsidR="003E51FD" w:rsidRPr="003B523F">
        <w:rPr>
          <w:rFonts w:ascii="Times New Roman" w:hAnsi="Times New Roman" w:cs="Times New Roman" w:hint="eastAsia"/>
          <w:b/>
          <w:bCs/>
          <w:sz w:val="22"/>
        </w:rPr>
        <w:t>7</w:t>
      </w:r>
      <w:r w:rsidR="003E51FD" w:rsidRPr="003B523F">
        <w:rPr>
          <w:rFonts w:ascii="Times New Roman" w:hAnsi="Times New Roman" w:cs="Times New Roman"/>
          <w:sz w:val="22"/>
        </w:rPr>
        <w:t>).</w:t>
      </w:r>
      <w:r w:rsidR="003E51FD" w:rsidRPr="003B523F" w:rsidDel="0006639A">
        <w:rPr>
          <w:rFonts w:ascii="Times New Roman" w:hAnsi="Times New Roman" w:cs="Times New Roman"/>
          <w:sz w:val="22"/>
        </w:rPr>
        <w:t xml:space="preserve"> </w:t>
      </w:r>
      <w:r w:rsidR="003E51FD" w:rsidRPr="003B523F">
        <w:rPr>
          <w:rFonts w:ascii="Times New Roman" w:hAnsi="Times New Roman" w:cs="Times New Roman" w:hint="eastAsia"/>
          <w:b/>
          <w:bCs/>
          <w:sz w:val="22"/>
        </w:rPr>
        <w:t>b-c</w:t>
      </w:r>
      <w:r w:rsidR="003E51FD" w:rsidRPr="003B523F">
        <w:rPr>
          <w:rFonts w:ascii="Times New Roman" w:hAnsi="Times New Roman" w:cs="Times New Roman"/>
          <w:sz w:val="22"/>
        </w:rPr>
        <w:t>, The mean (</w:t>
      </w:r>
      <w:r w:rsidR="003E51FD" w:rsidRPr="003B523F">
        <w:rPr>
          <w:rFonts w:ascii="Times New Roman" w:hAnsi="Times New Roman" w:cs="Times New Roman" w:hint="eastAsia"/>
          <w:b/>
          <w:bCs/>
          <w:sz w:val="22"/>
        </w:rPr>
        <w:t>b</w:t>
      </w:r>
      <w:r w:rsidR="003E51FD" w:rsidRPr="003B523F">
        <w:rPr>
          <w:rFonts w:ascii="Times New Roman" w:hAnsi="Times New Roman" w:cs="Times New Roman"/>
          <w:sz w:val="22"/>
        </w:rPr>
        <w:t>) and standard deviation (</w:t>
      </w:r>
      <w:r w:rsidR="003E51FD" w:rsidRPr="003B523F">
        <w:rPr>
          <w:rFonts w:ascii="Times New Roman" w:hAnsi="Times New Roman" w:cs="Times New Roman" w:hint="eastAsia"/>
          <w:b/>
          <w:bCs/>
          <w:sz w:val="22"/>
        </w:rPr>
        <w:t>c</w:t>
      </w:r>
      <w:r w:rsidR="003E51FD" w:rsidRPr="003B523F">
        <w:rPr>
          <w:rFonts w:ascii="Times New Roman" w:hAnsi="Times New Roman" w:cs="Times New Roman"/>
          <w:sz w:val="22"/>
        </w:rPr>
        <w:t>) of optimization performance provided by DAL and GP-AL methods under different covariance functions in complex numerical scenarios (</w:t>
      </w:r>
      <w:bookmarkStart w:id="5" w:name="_Hlk188653449"/>
      <m:oMath>
        <m:r>
          <m:rPr>
            <m:sty m:val="bi"/>
          </m:rPr>
          <w:rPr>
            <w:rFonts w:ascii="Cambria Math" w:hAnsi="Cambria Math" w:cs="Times New Roman"/>
            <w:sz w:val="22"/>
          </w:rPr>
          <m:t>f</m:t>
        </m:r>
        <m:r>
          <m:rPr>
            <m:sty m:val="b"/>
          </m:rPr>
          <w:rPr>
            <w:rFonts w:ascii="Cambria Math" w:hAnsi="Cambria Math" w:cs="Times New Roman"/>
            <w:sz w:val="22"/>
          </w:rPr>
          <m:t>=20+</m:t>
        </m:r>
        <m:nary>
          <m:naryPr>
            <m:chr m:val="∑"/>
            <m:ctrlPr>
              <w:rPr>
                <w:rFonts w:ascii="Cambria Math" w:hAnsi="Cambria Math" w:cs="Times New Roman"/>
                <w:b/>
                <w:bCs/>
                <w:sz w:val="22"/>
              </w:rPr>
            </m:ctrlPr>
          </m:naryPr>
          <m:sub>
            <m:r>
              <m:rPr>
                <m:sty m:val="bi"/>
              </m:rPr>
              <w:rPr>
                <w:rFonts w:ascii="Cambria Math" w:hAnsi="Cambria Math" w:cs="Times New Roman"/>
                <w:sz w:val="22"/>
              </w:rPr>
              <m:t>i</m:t>
            </m:r>
            <m:r>
              <m:rPr>
                <m:sty m:val="b"/>
              </m:rPr>
              <w:rPr>
                <w:rFonts w:ascii="Cambria Math" w:hAnsi="Cambria Math" w:cs="Times New Roman"/>
                <w:sz w:val="22"/>
              </w:rPr>
              <m:t>=1</m:t>
            </m:r>
          </m:sub>
          <m:sup>
            <m:r>
              <m:rPr>
                <m:sty m:val="b"/>
              </m:rPr>
              <w:rPr>
                <w:rFonts w:ascii="Cambria Math" w:hAnsi="Cambria Math" w:cs="Times New Roman"/>
                <w:sz w:val="22"/>
              </w:rPr>
              <m:t>2</m:t>
            </m:r>
          </m:sup>
          <m:e>
            <m:r>
              <m:rPr>
                <m:sty m:val="b"/>
              </m:rPr>
              <w:rPr>
                <w:rFonts w:ascii="Cambria Math" w:hAnsi="Cambria Math" w:cs="Times New Roman"/>
                <w:sz w:val="22"/>
              </w:rPr>
              <m:t>[</m:t>
            </m:r>
            <m:sSubSup>
              <m:sSubSupPr>
                <m:ctrlPr>
                  <w:rPr>
                    <w:rFonts w:ascii="Cambria Math" w:hAnsi="Cambria Math" w:cs="Times New Roman"/>
                    <w:b/>
                    <w:bCs/>
                    <w:sz w:val="22"/>
                  </w:rPr>
                </m:ctrlPr>
              </m:sSubSupPr>
              <m:e>
                <m:r>
                  <m:rPr>
                    <m:sty m:val="bi"/>
                  </m:rPr>
                  <w:rPr>
                    <w:rFonts w:ascii="Cambria Math" w:hAnsi="Cambria Math" w:cs="Times New Roman"/>
                    <w:sz w:val="22"/>
                  </w:rPr>
                  <m:t>x</m:t>
                </m:r>
              </m:e>
              <m:sub>
                <m:r>
                  <m:rPr>
                    <m:sty m:val="bi"/>
                  </m:rPr>
                  <w:rPr>
                    <w:rFonts w:ascii="Cambria Math" w:hAnsi="Cambria Math" w:cs="Times New Roman"/>
                    <w:sz w:val="22"/>
                  </w:rPr>
                  <m:t>i</m:t>
                </m:r>
              </m:sub>
              <m:sup>
                <m:r>
                  <m:rPr>
                    <m:sty m:val="b"/>
                  </m:rPr>
                  <w:rPr>
                    <w:rFonts w:ascii="Cambria Math" w:hAnsi="Cambria Math" w:cs="Times New Roman"/>
                    <w:sz w:val="22"/>
                  </w:rPr>
                  <m:t>2</m:t>
                </m:r>
              </m:sup>
            </m:sSubSup>
            <m:r>
              <m:rPr>
                <m:sty m:val="b"/>
              </m:rPr>
              <w:rPr>
                <w:rFonts w:ascii="Cambria Math" w:hAnsi="Cambria Math" w:cs="Times New Roman"/>
                <w:sz w:val="22"/>
              </w:rPr>
              <m:t>-10</m:t>
            </m:r>
            <m:func>
              <m:funcPr>
                <m:ctrlPr>
                  <w:rPr>
                    <w:rFonts w:ascii="Cambria Math" w:hAnsi="Cambria Math" w:cs="Times New Roman"/>
                    <w:b/>
                    <w:bCs/>
                    <w:sz w:val="22"/>
                  </w:rPr>
                </m:ctrlPr>
              </m:funcPr>
              <m:fName>
                <m:r>
                  <m:rPr>
                    <m:sty m:val="b"/>
                  </m:rPr>
                  <w:rPr>
                    <w:rFonts w:ascii="Cambria Math" w:hAnsi="Cambria Math" w:cs="Times New Roman"/>
                    <w:sz w:val="22"/>
                  </w:rPr>
                  <m:t>cos</m:t>
                </m:r>
              </m:fName>
              <m:e>
                <m:r>
                  <m:rPr>
                    <m:sty m:val="b"/>
                  </m:rPr>
                  <w:rPr>
                    <w:rFonts w:ascii="Cambria Math" w:hAnsi="Cambria Math" w:cs="Times New Roman"/>
                    <w:sz w:val="22"/>
                  </w:rPr>
                  <m:t>(4</m:t>
                </m:r>
                <m:sSubSup>
                  <m:sSubSupPr>
                    <m:ctrlPr>
                      <w:rPr>
                        <w:rFonts w:ascii="Cambria Math" w:hAnsi="Cambria Math" w:cs="Times New Roman"/>
                        <w:b/>
                        <w:bCs/>
                        <w:sz w:val="22"/>
                      </w:rPr>
                    </m:ctrlPr>
                  </m:sSubSupPr>
                  <m:e>
                    <m:r>
                      <m:rPr>
                        <m:sty m:val="bi"/>
                      </m:rPr>
                      <w:rPr>
                        <w:rFonts w:ascii="Cambria Math" w:hAnsi="Cambria Math" w:cs="Times New Roman"/>
                        <w:sz w:val="22"/>
                      </w:rPr>
                      <m:t>x</m:t>
                    </m:r>
                  </m:e>
                  <m:sub>
                    <m:r>
                      <m:rPr>
                        <m:sty m:val="bi"/>
                      </m:rPr>
                      <w:rPr>
                        <w:rFonts w:ascii="Cambria Math" w:hAnsi="Cambria Math" w:cs="Times New Roman"/>
                        <w:sz w:val="22"/>
                      </w:rPr>
                      <m:t>i</m:t>
                    </m:r>
                  </m:sub>
                  <m:sup>
                    <m:r>
                      <m:rPr>
                        <m:sty m:val="b"/>
                      </m:rPr>
                      <w:rPr>
                        <w:rFonts w:ascii="Cambria Math" w:hAnsi="Cambria Math" w:cs="Times New Roman"/>
                        <w:sz w:val="22"/>
                      </w:rPr>
                      <m:t>4</m:t>
                    </m:r>
                  </m:sup>
                </m:sSubSup>
                <m:r>
                  <m:rPr>
                    <m:sty m:val="b"/>
                  </m:rPr>
                  <w:rPr>
                    <w:rFonts w:ascii="Cambria Math" w:hAnsi="Cambria Math" w:cs="Times New Roman"/>
                    <w:sz w:val="22"/>
                  </w:rPr>
                  <m:t>)]</m:t>
                </m:r>
              </m:e>
            </m:func>
          </m:e>
        </m:nary>
        <m:r>
          <m:rPr>
            <m:sty m:val="bi"/>
          </m:rPr>
          <w:rPr>
            <w:rFonts w:ascii="Cambria Math" w:hAnsi="Cambria Math" w:cs="Times New Roman"/>
            <w:sz w:val="22"/>
          </w:rPr>
          <m:t>,i=1,2</m:t>
        </m:r>
      </m:oMath>
      <w:r w:rsidR="003E51FD" w:rsidRPr="003B523F">
        <w:rPr>
          <w:rFonts w:ascii="Times New Roman" w:hAnsi="Times New Roman" w:cs="Times New Roman"/>
          <w:sz w:val="22"/>
        </w:rPr>
        <w:t>, which similarly combines the components with smooth changes and rapidly oscillating behavior, designed to reflect the characteristics of our experimental electrolyte data.</w:t>
      </w:r>
      <w:bookmarkEnd w:id="5"/>
      <w:r w:rsidR="003E51FD" w:rsidRPr="003B523F">
        <w:rPr>
          <w:rFonts w:ascii="Times New Roman" w:hAnsi="Times New Roman" w:cs="Times New Roman"/>
          <w:sz w:val="22"/>
        </w:rPr>
        <w:t>)</w:t>
      </w:r>
      <w:r w:rsidR="003E51FD" w:rsidRPr="003B523F">
        <w:rPr>
          <w:rFonts w:ascii="Times New Roman" w:hAnsi="Times New Roman" w:cs="Times New Roman" w:hint="eastAsia"/>
          <w:sz w:val="22"/>
        </w:rPr>
        <w:t xml:space="preserve"> </w:t>
      </w:r>
      <w:r w:rsidR="003E51FD" w:rsidRPr="003B523F">
        <w:rPr>
          <w:rFonts w:ascii="Times New Roman" w:hAnsi="Times New Roman" w:cs="Times New Roman"/>
          <w:sz w:val="22"/>
        </w:rPr>
        <w:t xml:space="preserve">with a 5% noise level. DAL employs fully connected neural networks with three configurations: 10-2, 20-2, and 10-10-2, with 10, 20, and 10 neurons per layer, respectively. The network structure of 10-2 or 20-2 is a fully connected neural network with one hidden layer, and the 10-10-2 network has two hidden layers (each layer has 10 neurons). The results show that the GP-AL optimizations with a </w:t>
      </w:r>
      <w:proofErr w:type="spellStart"/>
      <w:r w:rsidR="003E51FD" w:rsidRPr="003B523F">
        <w:rPr>
          <w:rFonts w:ascii="Times New Roman" w:hAnsi="Times New Roman" w:cs="Times New Roman"/>
          <w:sz w:val="22"/>
        </w:rPr>
        <w:t>Matérn</w:t>
      </w:r>
      <w:proofErr w:type="spellEnd"/>
      <w:r w:rsidR="003E51FD" w:rsidRPr="003B523F">
        <w:rPr>
          <w:rFonts w:ascii="Times New Roman" w:hAnsi="Times New Roman" w:cs="Times New Roman"/>
          <w:sz w:val="22"/>
        </w:rPr>
        <w:t xml:space="preserve"> kernel function or a radial basis function (RBF) kernel </w:t>
      </w:r>
      <w:r w:rsidR="003E51FD" w:rsidRPr="003B523F">
        <w:rPr>
          <w:rFonts w:ascii="Times New Roman" w:hAnsi="Times New Roman" w:cs="Times New Roman" w:hint="eastAsia"/>
          <w:sz w:val="22"/>
        </w:rPr>
        <w:t>function</w:t>
      </w:r>
      <w:r w:rsidR="003E51FD" w:rsidRPr="003B523F">
        <w:rPr>
          <w:rFonts w:ascii="Times New Roman" w:hAnsi="Times New Roman" w:cs="Times New Roman"/>
          <w:sz w:val="22"/>
        </w:rPr>
        <w:t xml:space="preserve"> exhibit slower convergence, as evidenced by the mean after 50 optimization iterations being significantly lower than that of the DAL approach (</w:t>
      </w:r>
      <w:r>
        <w:rPr>
          <w:rFonts w:ascii="Times New Roman" w:hAnsi="Times New Roman" w:cs="Times New Roman" w:hint="eastAsia"/>
          <w:b/>
          <w:bCs/>
          <w:sz w:val="22"/>
        </w:rPr>
        <w:t xml:space="preserve">Supplementary Fig. </w:t>
      </w:r>
      <w:r w:rsidR="003E51FD" w:rsidRPr="003B523F">
        <w:rPr>
          <w:rFonts w:ascii="Times New Roman" w:hAnsi="Times New Roman" w:cs="Times New Roman" w:hint="eastAsia"/>
          <w:b/>
          <w:bCs/>
          <w:sz w:val="22"/>
        </w:rPr>
        <w:t>3b</w:t>
      </w:r>
      <w:r w:rsidR="003E51FD" w:rsidRPr="003B523F">
        <w:rPr>
          <w:rFonts w:ascii="Times New Roman" w:hAnsi="Times New Roman" w:cs="Times New Roman"/>
          <w:sz w:val="22"/>
        </w:rPr>
        <w:t>). Moreover, the GP-AL demonstrates higher standard deviations than the DAL does across multiple experiments, indicating an unstable optimization effect when different initial samples are used (</w:t>
      </w:r>
      <w:r>
        <w:rPr>
          <w:rFonts w:ascii="Times New Roman" w:hAnsi="Times New Roman" w:cs="Times New Roman" w:hint="eastAsia"/>
          <w:b/>
          <w:bCs/>
          <w:sz w:val="22"/>
        </w:rPr>
        <w:t xml:space="preserve">Supplementary Fig. </w:t>
      </w:r>
      <w:r w:rsidR="003E51FD" w:rsidRPr="003B523F">
        <w:rPr>
          <w:rFonts w:ascii="Times New Roman" w:hAnsi="Times New Roman" w:cs="Times New Roman" w:hint="eastAsia"/>
          <w:b/>
          <w:bCs/>
          <w:sz w:val="22"/>
        </w:rPr>
        <w:t>3c</w:t>
      </w:r>
      <w:r w:rsidR="003E51FD" w:rsidRPr="003B523F">
        <w:rPr>
          <w:rFonts w:ascii="Times New Roman" w:hAnsi="Times New Roman" w:cs="Times New Roman"/>
          <w:sz w:val="22"/>
        </w:rPr>
        <w:t xml:space="preserve">). Further details can be found in </w:t>
      </w:r>
      <w:r w:rsidR="0096362E">
        <w:rPr>
          <w:rFonts w:ascii="Times New Roman" w:hAnsi="Times New Roman" w:cs="Times New Roman"/>
          <w:b/>
          <w:bCs/>
          <w:sz w:val="22"/>
        </w:rPr>
        <w:t>Supplementary Note</w:t>
      </w:r>
      <w:r w:rsidR="003E51FD" w:rsidRPr="003B523F">
        <w:rPr>
          <w:rFonts w:ascii="Times New Roman" w:hAnsi="Times New Roman" w:cs="Times New Roman"/>
          <w:b/>
          <w:bCs/>
          <w:sz w:val="22"/>
        </w:rPr>
        <w:t xml:space="preserve"> </w:t>
      </w:r>
      <w:r w:rsidR="003E51FD" w:rsidRPr="003B523F">
        <w:rPr>
          <w:rFonts w:ascii="Times New Roman" w:hAnsi="Times New Roman" w:cs="Times New Roman" w:hint="eastAsia"/>
          <w:b/>
          <w:bCs/>
          <w:sz w:val="22"/>
        </w:rPr>
        <w:t>7</w:t>
      </w:r>
      <w:r w:rsidR="003E51FD" w:rsidRPr="003B523F">
        <w:rPr>
          <w:rFonts w:ascii="Times New Roman" w:hAnsi="Times New Roman" w:cs="Times New Roman"/>
          <w:sz w:val="22"/>
        </w:rPr>
        <w:t>.</w:t>
      </w:r>
      <w:r w:rsidR="003E51FD" w:rsidRPr="003B523F">
        <w:rPr>
          <w:rFonts w:ascii="Times New Roman" w:hAnsi="Times New Roman" w:cs="Times New Roman"/>
          <w:b/>
          <w:bCs/>
          <w:sz w:val="22"/>
        </w:rPr>
        <w:t xml:space="preserve"> </w:t>
      </w:r>
      <w:r w:rsidR="003E51FD" w:rsidRPr="003B523F">
        <w:rPr>
          <w:rFonts w:ascii="Times New Roman" w:hAnsi="Times New Roman" w:cs="Times New Roman" w:hint="eastAsia"/>
          <w:b/>
          <w:bCs/>
          <w:sz w:val="22"/>
        </w:rPr>
        <w:t>d</w:t>
      </w:r>
      <w:r w:rsidR="003E51FD" w:rsidRPr="003B523F">
        <w:rPr>
          <w:rFonts w:ascii="Times New Roman" w:hAnsi="Times New Roman" w:cs="Times New Roman"/>
          <w:sz w:val="22"/>
        </w:rPr>
        <w:t xml:space="preserve">, </w:t>
      </w:r>
      <w:proofErr w:type="gramStart"/>
      <w:r w:rsidR="003E51FD" w:rsidRPr="003B523F">
        <w:rPr>
          <w:rFonts w:ascii="Times New Roman" w:hAnsi="Times New Roman" w:cs="Times New Roman"/>
          <w:sz w:val="22"/>
        </w:rPr>
        <w:t>An</w:t>
      </w:r>
      <w:proofErr w:type="gramEnd"/>
      <w:r w:rsidR="003E51FD" w:rsidRPr="003B523F">
        <w:rPr>
          <w:rFonts w:ascii="Times New Roman" w:hAnsi="Times New Roman" w:cs="Times New Roman"/>
          <w:sz w:val="22"/>
        </w:rPr>
        <w:t xml:space="preserve"> illustrative framework showing how DAL and GP-AL optimizations evolve in experimental validations. </w:t>
      </w:r>
      <w:r w:rsidR="003E51FD" w:rsidRPr="003B523F">
        <w:rPr>
          <w:rFonts w:ascii="Times New Roman" w:hAnsi="Times New Roman" w:cs="Times New Roman" w:hint="eastAsia"/>
          <w:b/>
          <w:bCs/>
          <w:sz w:val="22"/>
        </w:rPr>
        <w:t>e</w:t>
      </w:r>
      <w:r w:rsidR="003E51FD" w:rsidRPr="003B523F">
        <w:rPr>
          <w:rFonts w:ascii="Times New Roman" w:hAnsi="Times New Roman" w:cs="Times New Roman"/>
          <w:sz w:val="22"/>
        </w:rPr>
        <w:t xml:space="preserve">, </w:t>
      </w:r>
      <w:proofErr w:type="gramStart"/>
      <w:r w:rsidR="003E51FD" w:rsidRPr="003B523F">
        <w:rPr>
          <w:rFonts w:ascii="Times New Roman" w:hAnsi="Times New Roman" w:cs="Times New Roman"/>
          <w:sz w:val="22"/>
        </w:rPr>
        <w:t>The</w:t>
      </w:r>
      <w:proofErr w:type="gramEnd"/>
      <w:r w:rsidR="003E51FD" w:rsidRPr="003B523F">
        <w:rPr>
          <w:rFonts w:ascii="Times New Roman" w:hAnsi="Times New Roman" w:cs="Times New Roman"/>
          <w:sz w:val="22"/>
        </w:rPr>
        <w:t xml:space="preserve"> experimental validation </w:t>
      </w:r>
      <w:r w:rsidR="003E51FD" w:rsidRPr="003B523F">
        <w:rPr>
          <w:rFonts w:ascii="Times New Roman" w:hAnsi="Times New Roman" w:cs="Times New Roman" w:hint="eastAsia"/>
          <w:sz w:val="22"/>
        </w:rPr>
        <w:t>to</w:t>
      </w:r>
      <w:r w:rsidR="003E51FD" w:rsidRPr="003B523F">
        <w:rPr>
          <w:rFonts w:ascii="Times New Roman" w:hAnsi="Times New Roman" w:cs="Times New Roman"/>
          <w:sz w:val="22"/>
        </w:rPr>
        <w:t xml:space="preserve"> compare the DAL and GP-AL methods. Randomly selected data were used as training data for both methods, and the recommended electrolyte formulas from each method were tested. The experimental electrolytes recommended by the DAL approach (blue) exhibited a higher lifespan compared to those from the GP-AL </w:t>
      </w:r>
      <w:r w:rsidR="003E51FD" w:rsidRPr="003B523F">
        <w:rPr>
          <w:rFonts w:ascii="Times New Roman" w:hAnsi="Times New Roman" w:cs="Times New Roman" w:hint="eastAsia"/>
          <w:sz w:val="22"/>
        </w:rPr>
        <w:t>app</w:t>
      </w:r>
      <w:r w:rsidR="003E51FD" w:rsidRPr="003B523F">
        <w:rPr>
          <w:rFonts w:ascii="Times New Roman" w:hAnsi="Times New Roman" w:cs="Times New Roman"/>
          <w:sz w:val="22"/>
        </w:rPr>
        <w:t>roach (orange), demonstrating the superior efficiency of DAL in electrolyte exploration.</w:t>
      </w:r>
    </w:p>
    <w:p w14:paraId="4EA9FC3D" w14:textId="77777777" w:rsidR="003E51FD" w:rsidRPr="00967FA4" w:rsidRDefault="003E51FD" w:rsidP="003E51FD">
      <w:pPr>
        <w:widowControl/>
        <w:jc w:val="left"/>
        <w:rPr>
          <w:rFonts w:ascii="Times New Roman" w:hAnsi="Times New Roman" w:cs="Times New Roman"/>
          <w:sz w:val="18"/>
          <w:szCs w:val="18"/>
        </w:rPr>
      </w:pPr>
      <w:r w:rsidRPr="00967FA4">
        <w:rPr>
          <w:rFonts w:ascii="Times New Roman" w:hAnsi="Times New Roman" w:cs="Times New Roman"/>
          <w:sz w:val="18"/>
          <w:szCs w:val="18"/>
        </w:rPr>
        <w:br w:type="page"/>
      </w:r>
    </w:p>
    <w:p w14:paraId="6A3E8C9F" w14:textId="77777777" w:rsidR="003E51FD" w:rsidRPr="00967FA4" w:rsidRDefault="003E51FD" w:rsidP="003E51FD">
      <w:pPr>
        <w:spacing w:afterLines="50" w:after="156" w:line="259" w:lineRule="auto"/>
        <w:jc w:val="center"/>
        <w:rPr>
          <w:rFonts w:ascii="Times New Roman" w:hAnsi="Times New Roman" w:cs="Times New Roman"/>
          <w:sz w:val="24"/>
          <w:szCs w:val="24"/>
        </w:rPr>
      </w:pPr>
      <w:r w:rsidRPr="00967FA4">
        <w:rPr>
          <w:noProof/>
        </w:rPr>
        <w:lastRenderedPageBreak/>
        <w:drawing>
          <wp:inline distT="0" distB="0" distL="0" distR="0" wp14:anchorId="3BC72BE1" wp14:editId="1A62042E">
            <wp:extent cx="5292000" cy="4504599"/>
            <wp:effectExtent l="0" t="0" r="0" b="0"/>
            <wp:docPr id="3688915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92000" cy="4504599"/>
                    </a:xfrm>
                    <a:prstGeom prst="rect">
                      <a:avLst/>
                    </a:prstGeom>
                    <a:noFill/>
                    <a:ln>
                      <a:noFill/>
                    </a:ln>
                  </pic:spPr>
                </pic:pic>
              </a:graphicData>
            </a:graphic>
          </wp:inline>
        </w:drawing>
      </w:r>
    </w:p>
    <w:p w14:paraId="7CA58F24" w14:textId="7C691FB3" w:rsidR="000E5195" w:rsidRDefault="003B36E5" w:rsidP="003E51FD">
      <w:pPr>
        <w:spacing w:afterLines="50" w:after="156" w:line="259" w:lineRule="auto"/>
        <w:rPr>
          <w:rFonts w:ascii="Times New Roman" w:hAnsi="Times New Roman" w:cs="Times New Roman"/>
          <w:sz w:val="22"/>
        </w:rPr>
      </w:pPr>
      <w:bookmarkStart w:id="6" w:name="_Hlk194407701"/>
      <w:r>
        <w:rPr>
          <w:rFonts w:ascii="Times New Roman" w:hAnsi="Times New Roman" w:cs="Times New Roman"/>
          <w:b/>
          <w:bCs/>
          <w:sz w:val="22"/>
        </w:rPr>
        <w:t xml:space="preserve">Supplementary Fig. </w:t>
      </w:r>
      <w:r w:rsidR="003E51FD" w:rsidRPr="003B523F">
        <w:rPr>
          <w:rFonts w:ascii="Times New Roman" w:hAnsi="Times New Roman" w:cs="Times New Roman"/>
          <w:b/>
          <w:bCs/>
          <w:sz w:val="22"/>
        </w:rPr>
        <w:t>4</w:t>
      </w:r>
      <w:bookmarkEnd w:id="6"/>
      <w:r w:rsidR="003E51FD" w:rsidRPr="003B523F">
        <w:rPr>
          <w:rFonts w:ascii="Times New Roman" w:hAnsi="Times New Roman" w:cs="Times New Roman"/>
          <w:b/>
          <w:bCs/>
          <w:sz w:val="22"/>
        </w:rPr>
        <w:t xml:space="preserve"> | </w:t>
      </w:r>
      <w:r w:rsidR="003E51FD" w:rsidRPr="003B523F">
        <w:rPr>
          <w:rFonts w:ascii="Times New Roman" w:hAnsi="Times New Roman" w:cs="Times New Roman" w:hint="eastAsia"/>
          <w:b/>
          <w:bCs/>
          <w:sz w:val="22"/>
        </w:rPr>
        <w:t>Comparison of DAL and GP-AL for the optimization of rapidly oscillating objective function applied with various noise levels.</w:t>
      </w:r>
      <w:r w:rsidR="003E51FD" w:rsidRPr="003B523F">
        <w:rPr>
          <w:rFonts w:ascii="Times New Roman" w:hAnsi="Times New Roman" w:cs="Times New Roman"/>
          <w:b/>
          <w:bCs/>
          <w:sz w:val="22"/>
        </w:rPr>
        <w:t xml:space="preserve"> a</w:t>
      </w:r>
      <w:r w:rsidR="003E51FD" w:rsidRPr="003B523F">
        <w:rPr>
          <w:rFonts w:ascii="Times New Roman" w:hAnsi="Times New Roman" w:cs="Times New Roman"/>
          <w:sz w:val="22"/>
        </w:rPr>
        <w:t xml:space="preserve">, Experimental measurement data showing that the experimental noise level differs for electrolytes of different ranges of cell cycle life; the left figure shows the distribution of experimentally measured cell cycle life, from which we can see </w:t>
      </w:r>
      <w:proofErr w:type="gramStart"/>
      <w:r w:rsidR="003E51FD" w:rsidRPr="003B523F">
        <w:rPr>
          <w:rFonts w:ascii="Times New Roman" w:hAnsi="Times New Roman" w:cs="Times New Roman"/>
          <w:sz w:val="22"/>
        </w:rPr>
        <w:t>that electrolytes</w:t>
      </w:r>
      <w:proofErr w:type="gramEnd"/>
      <w:r w:rsidR="003E51FD" w:rsidRPr="003B523F">
        <w:rPr>
          <w:rFonts w:ascii="Times New Roman" w:hAnsi="Times New Roman" w:cs="Times New Roman"/>
          <w:sz w:val="22"/>
        </w:rPr>
        <w:t xml:space="preserve"> with longer cell cycle life smear across a wide range (red, 50~200 cycles), and in contrast, electrolytes with shorter cell cycle life exhibit a more concentrated distribution (blue, 10~30 cycles</w:t>
      </w:r>
      <w:r w:rsidR="003E51FD" w:rsidRPr="003B523F">
        <w:rPr>
          <w:rFonts w:ascii="Times New Roman" w:hAnsi="Times New Roman" w:cs="Times New Roman" w:hint="eastAsia"/>
          <w:sz w:val="22"/>
        </w:rPr>
        <w:t>)</w:t>
      </w:r>
      <w:r w:rsidR="003E51FD" w:rsidRPr="003B523F">
        <w:rPr>
          <w:rFonts w:ascii="Times New Roman" w:hAnsi="Times New Roman" w:cs="Times New Roman"/>
          <w:sz w:val="22"/>
        </w:rPr>
        <w:t>. This is mainly owed to experimental variability, which is illustrated by the Gaussian distribution diagrams shown on the right.</w:t>
      </w:r>
      <w:r w:rsidR="003E51FD" w:rsidRPr="003B523F">
        <w:rPr>
          <w:rFonts w:ascii="Times New Roman" w:hAnsi="Times New Roman" w:cs="Times New Roman" w:hint="eastAsia"/>
          <w:sz w:val="22"/>
        </w:rPr>
        <w:t xml:space="preserve"> </w:t>
      </w:r>
      <w:r w:rsidR="003E51FD" w:rsidRPr="003B523F">
        <w:rPr>
          <w:rFonts w:ascii="Times New Roman" w:hAnsi="Times New Roman" w:cs="Times New Roman" w:hint="eastAsia"/>
          <w:b/>
          <w:bCs/>
          <w:sz w:val="22"/>
        </w:rPr>
        <w:t>b-d</w:t>
      </w:r>
      <w:r w:rsidR="003E51FD" w:rsidRPr="003B523F">
        <w:rPr>
          <w:rFonts w:ascii="Times New Roman" w:hAnsi="Times New Roman" w:cs="Times New Roman"/>
          <w:sz w:val="22"/>
        </w:rPr>
        <w:t>, Numerical simulation analyses of the DAL approach with different sample noise levels: (</w:t>
      </w:r>
      <w:r w:rsidR="003E51FD" w:rsidRPr="003B523F">
        <w:rPr>
          <w:rFonts w:ascii="Times New Roman" w:hAnsi="Times New Roman" w:cs="Times New Roman" w:hint="eastAsia"/>
          <w:b/>
          <w:bCs/>
          <w:sz w:val="22"/>
        </w:rPr>
        <w:t>b</w:t>
      </w:r>
      <w:r w:rsidR="003E51FD" w:rsidRPr="003B523F">
        <w:rPr>
          <w:rFonts w:ascii="Times New Roman" w:hAnsi="Times New Roman" w:cs="Times New Roman"/>
          <w:sz w:val="22"/>
        </w:rPr>
        <w:t>), 5%; (</w:t>
      </w:r>
      <w:r w:rsidR="003E51FD" w:rsidRPr="003B523F">
        <w:rPr>
          <w:rFonts w:ascii="Times New Roman" w:hAnsi="Times New Roman" w:cs="Times New Roman" w:hint="eastAsia"/>
          <w:b/>
          <w:bCs/>
          <w:sz w:val="22"/>
        </w:rPr>
        <w:t>c</w:t>
      </w:r>
      <w:r w:rsidR="003E51FD" w:rsidRPr="003B523F">
        <w:rPr>
          <w:rFonts w:ascii="Times New Roman" w:hAnsi="Times New Roman" w:cs="Times New Roman"/>
          <w:sz w:val="22"/>
        </w:rPr>
        <w:t>), 10%; (</w:t>
      </w:r>
      <w:r w:rsidR="003E51FD" w:rsidRPr="003B523F">
        <w:rPr>
          <w:rFonts w:ascii="Times New Roman" w:hAnsi="Times New Roman" w:cs="Times New Roman" w:hint="eastAsia"/>
          <w:b/>
          <w:bCs/>
          <w:sz w:val="22"/>
        </w:rPr>
        <w:t>d</w:t>
      </w:r>
      <w:r w:rsidR="003E51FD" w:rsidRPr="003B523F">
        <w:rPr>
          <w:rFonts w:ascii="Times New Roman" w:hAnsi="Times New Roman" w:cs="Times New Roman"/>
          <w:sz w:val="22"/>
        </w:rPr>
        <w:t xml:space="preserve">), 20%. Large noise levels in the samples can mislead the initial surrogate model, leading to inappropriate sampling behavior, particularly in the first iteration with a 20% noise level. However, the DAL approach exhibits strong adaptability to noise interference, as it achieves the optimal solution under 5%, 10%, and 20% noise levels quickly after only three iterations. </w:t>
      </w:r>
      <w:r w:rsidR="003E51FD" w:rsidRPr="003B523F">
        <w:rPr>
          <w:rFonts w:ascii="Times New Roman" w:hAnsi="Times New Roman" w:cs="Times New Roman" w:hint="eastAsia"/>
          <w:b/>
          <w:bCs/>
          <w:sz w:val="22"/>
        </w:rPr>
        <w:t>e-f</w:t>
      </w:r>
      <w:r w:rsidR="003E51FD" w:rsidRPr="003B523F">
        <w:rPr>
          <w:rFonts w:ascii="Times New Roman" w:hAnsi="Times New Roman" w:cs="Times New Roman"/>
          <w:sz w:val="22"/>
        </w:rPr>
        <w:t>, The mean (</w:t>
      </w:r>
      <w:r w:rsidR="003E51FD" w:rsidRPr="003B523F">
        <w:rPr>
          <w:rFonts w:ascii="Times New Roman" w:hAnsi="Times New Roman" w:cs="Times New Roman" w:hint="eastAsia"/>
          <w:b/>
          <w:bCs/>
          <w:sz w:val="22"/>
        </w:rPr>
        <w:t>e</w:t>
      </w:r>
      <w:r w:rsidR="003E51FD" w:rsidRPr="003B523F">
        <w:rPr>
          <w:rFonts w:ascii="Times New Roman" w:hAnsi="Times New Roman" w:cs="Times New Roman"/>
          <w:sz w:val="22"/>
        </w:rPr>
        <w:t>) and standard deviation (</w:t>
      </w:r>
      <w:r w:rsidR="003E51FD" w:rsidRPr="003B523F">
        <w:rPr>
          <w:rFonts w:ascii="Times New Roman" w:hAnsi="Times New Roman" w:cs="Times New Roman" w:hint="eastAsia"/>
          <w:b/>
          <w:bCs/>
          <w:sz w:val="22"/>
        </w:rPr>
        <w:t>f</w:t>
      </w:r>
      <w:r w:rsidR="003E51FD" w:rsidRPr="003B523F">
        <w:rPr>
          <w:rFonts w:ascii="Times New Roman" w:hAnsi="Times New Roman" w:cs="Times New Roman"/>
          <w:sz w:val="22"/>
        </w:rPr>
        <w:t xml:space="preserve">) of optimized objective functions by DAL and GP-AL approaches under different noise levels. The results indicate that the DAL approach exhibits superior resistance to noise interference than the GP-AL method, highlighting the robustness and adaptability of the proposed DAL approach. A more detailed discussion can be found in </w:t>
      </w:r>
      <w:r w:rsidR="0096362E">
        <w:rPr>
          <w:rFonts w:ascii="Times New Roman" w:hAnsi="Times New Roman" w:cs="Times New Roman"/>
          <w:b/>
          <w:bCs/>
          <w:sz w:val="22"/>
        </w:rPr>
        <w:t>Supplementary Note</w:t>
      </w:r>
      <w:r w:rsidR="003E51FD" w:rsidRPr="003B523F">
        <w:rPr>
          <w:rFonts w:ascii="Times New Roman" w:hAnsi="Times New Roman" w:cs="Times New Roman"/>
          <w:b/>
          <w:bCs/>
          <w:sz w:val="22"/>
        </w:rPr>
        <w:t xml:space="preserve"> 2</w:t>
      </w:r>
      <w:r w:rsidR="003E51FD" w:rsidRPr="003B523F">
        <w:rPr>
          <w:rFonts w:ascii="Times New Roman" w:hAnsi="Times New Roman" w:cs="Times New Roman"/>
          <w:sz w:val="22"/>
        </w:rPr>
        <w:t>.</w:t>
      </w:r>
    </w:p>
    <w:p w14:paraId="207F0EE8" w14:textId="77777777" w:rsidR="000E5195" w:rsidRDefault="000E5195">
      <w:pPr>
        <w:widowControl/>
        <w:jc w:val="left"/>
        <w:rPr>
          <w:rFonts w:ascii="Times New Roman" w:hAnsi="Times New Roman" w:cs="Times New Roman"/>
          <w:sz w:val="22"/>
        </w:rPr>
      </w:pPr>
      <w:r>
        <w:rPr>
          <w:rFonts w:ascii="Times New Roman" w:hAnsi="Times New Roman" w:cs="Times New Roman"/>
          <w:sz w:val="22"/>
        </w:rPr>
        <w:br w:type="page"/>
      </w:r>
    </w:p>
    <w:p w14:paraId="7671610B" w14:textId="77777777" w:rsidR="003E51FD" w:rsidRPr="00967FA4" w:rsidRDefault="003E51FD" w:rsidP="003E51FD">
      <w:pPr>
        <w:spacing w:afterLines="50" w:after="156" w:line="259" w:lineRule="auto"/>
        <w:rPr>
          <w:rFonts w:ascii="Times New Roman" w:hAnsi="Times New Roman" w:cs="Times New Roman"/>
          <w:sz w:val="24"/>
          <w:szCs w:val="24"/>
        </w:rPr>
      </w:pPr>
      <w:r w:rsidRPr="00967FA4">
        <w:rPr>
          <w:noProof/>
        </w:rPr>
        <w:lastRenderedPageBreak/>
        <w:drawing>
          <wp:inline distT="0" distB="0" distL="0" distR="0" wp14:anchorId="749F24D4" wp14:editId="0DB49B56">
            <wp:extent cx="5292000" cy="5791842"/>
            <wp:effectExtent l="0" t="0" r="4445" b="0"/>
            <wp:docPr id="20521062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92000" cy="5791842"/>
                    </a:xfrm>
                    <a:prstGeom prst="rect">
                      <a:avLst/>
                    </a:prstGeom>
                    <a:noFill/>
                    <a:ln>
                      <a:noFill/>
                    </a:ln>
                  </pic:spPr>
                </pic:pic>
              </a:graphicData>
            </a:graphic>
          </wp:inline>
        </w:drawing>
      </w:r>
    </w:p>
    <w:p w14:paraId="76A4E4B2" w14:textId="4BEFD6E7" w:rsidR="000E5195" w:rsidRDefault="003B36E5" w:rsidP="003E51FD">
      <w:pPr>
        <w:spacing w:afterLines="50" w:after="156" w:line="259" w:lineRule="auto"/>
        <w:rPr>
          <w:rFonts w:ascii="Times New Roman" w:hAnsi="Times New Roman" w:cs="Times New Roman"/>
          <w:sz w:val="22"/>
        </w:rPr>
      </w:pPr>
      <w:r>
        <w:rPr>
          <w:rFonts w:ascii="Times New Roman" w:hAnsi="Times New Roman" w:cs="Times New Roman"/>
          <w:b/>
          <w:bCs/>
          <w:sz w:val="22"/>
        </w:rPr>
        <w:t xml:space="preserve">Supplementary Fig. </w:t>
      </w:r>
      <w:r w:rsidR="003E51FD" w:rsidRPr="003B523F">
        <w:rPr>
          <w:rFonts w:ascii="Times New Roman" w:hAnsi="Times New Roman" w:cs="Times New Roman"/>
          <w:b/>
          <w:bCs/>
          <w:sz w:val="22"/>
        </w:rPr>
        <w:t xml:space="preserve">5 | </w:t>
      </w:r>
      <w:r w:rsidR="003E51FD" w:rsidRPr="003B523F">
        <w:rPr>
          <w:rFonts w:ascii="Times New Roman" w:hAnsi="Times New Roman" w:cs="Times New Roman" w:hint="eastAsia"/>
          <w:b/>
          <w:bCs/>
          <w:sz w:val="22"/>
        </w:rPr>
        <w:t>The results of iterations and termination analysis for the DAL optimization process performed in this study.</w:t>
      </w:r>
      <w:r w:rsidR="003E51FD" w:rsidRPr="003B523F">
        <w:rPr>
          <w:rFonts w:ascii="Times New Roman" w:hAnsi="Times New Roman" w:cs="Times New Roman"/>
          <w:sz w:val="22"/>
        </w:rPr>
        <w:t xml:space="preserve"> </w:t>
      </w:r>
      <w:r w:rsidR="003E51FD" w:rsidRPr="003B523F">
        <w:rPr>
          <w:rFonts w:ascii="Times New Roman" w:hAnsi="Times New Roman" w:cs="Times New Roman"/>
          <w:b/>
          <w:bCs/>
          <w:sz w:val="22"/>
        </w:rPr>
        <w:t>a</w:t>
      </w:r>
      <w:r w:rsidR="003E51FD" w:rsidRPr="003B523F">
        <w:rPr>
          <w:rFonts w:ascii="Times New Roman" w:hAnsi="Times New Roman" w:cs="Times New Roman"/>
          <w:sz w:val="22"/>
        </w:rPr>
        <w:t xml:space="preserve">, </w:t>
      </w:r>
      <w:proofErr w:type="gramStart"/>
      <w:r w:rsidR="003E51FD" w:rsidRPr="003B523F">
        <w:rPr>
          <w:rFonts w:ascii="Times New Roman" w:hAnsi="Times New Roman" w:cs="Times New Roman"/>
          <w:sz w:val="22"/>
        </w:rPr>
        <w:t>The</w:t>
      </w:r>
      <w:proofErr w:type="gramEnd"/>
      <w:r w:rsidR="003E51FD" w:rsidRPr="003B523F">
        <w:rPr>
          <w:rFonts w:ascii="Times New Roman" w:hAnsi="Times New Roman" w:cs="Times New Roman"/>
          <w:sz w:val="22"/>
        </w:rPr>
        <w:t xml:space="preserve"> experimental results of cells’ cycle life of measured electrolytes in the initial </w:t>
      </w:r>
      <w:r w:rsidR="003E51FD" w:rsidRPr="003B523F">
        <w:rPr>
          <w:rFonts w:ascii="Times New Roman" w:hAnsi="Times New Roman" w:cs="Times New Roman" w:hint="eastAsia"/>
          <w:sz w:val="22"/>
        </w:rPr>
        <w:t>ran</w:t>
      </w:r>
      <w:r w:rsidR="003E51FD" w:rsidRPr="003B523F">
        <w:rPr>
          <w:rFonts w:ascii="Times New Roman" w:hAnsi="Times New Roman" w:cs="Times New Roman"/>
          <w:sz w:val="22"/>
        </w:rPr>
        <w:t xml:space="preserve">dom selection </w:t>
      </w:r>
      <w:r w:rsidR="003E51FD" w:rsidRPr="003B523F">
        <w:rPr>
          <w:rFonts w:ascii="Times New Roman" w:hAnsi="Times New Roman" w:cs="Times New Roman" w:hint="eastAsia"/>
          <w:sz w:val="22"/>
        </w:rPr>
        <w:t>round</w:t>
      </w:r>
      <w:r w:rsidR="003E51FD" w:rsidRPr="003B523F">
        <w:rPr>
          <w:rFonts w:ascii="Times New Roman" w:hAnsi="Times New Roman" w:cs="Times New Roman"/>
          <w:sz w:val="22"/>
        </w:rPr>
        <w:t xml:space="preserve"> and the </w:t>
      </w:r>
      <w:r w:rsidR="003E51FD" w:rsidRPr="003B523F">
        <w:rPr>
          <w:rFonts w:ascii="Times New Roman" w:hAnsi="Times New Roman" w:cs="Times New Roman" w:hint="eastAsia"/>
          <w:sz w:val="22"/>
        </w:rPr>
        <w:t>three</w:t>
      </w:r>
      <w:r w:rsidR="003E51FD" w:rsidRPr="003B523F">
        <w:rPr>
          <w:rFonts w:ascii="Times New Roman" w:hAnsi="Times New Roman" w:cs="Times New Roman"/>
          <w:sz w:val="22"/>
        </w:rPr>
        <w:t xml:space="preserve"> iterations, ranked by the cells’ cycle life. The data points shown here are the same as those shown in </w:t>
      </w:r>
      <w:r w:rsidR="003E51FD" w:rsidRPr="003B523F">
        <w:rPr>
          <w:rFonts w:ascii="Times New Roman" w:hAnsi="Times New Roman" w:cs="Times New Roman"/>
          <w:b/>
          <w:bCs/>
          <w:sz w:val="22"/>
        </w:rPr>
        <w:t>Figs. 3</w:t>
      </w:r>
      <w:r w:rsidR="003E51FD" w:rsidRPr="003B523F">
        <w:rPr>
          <w:rFonts w:ascii="Times New Roman" w:hAnsi="Times New Roman" w:cs="Times New Roman" w:hint="eastAsia"/>
          <w:b/>
          <w:bCs/>
          <w:sz w:val="22"/>
        </w:rPr>
        <w:t>a</w:t>
      </w:r>
      <w:r w:rsidR="003E51FD" w:rsidRPr="003B523F">
        <w:rPr>
          <w:rFonts w:ascii="Times New Roman" w:hAnsi="Times New Roman" w:cs="Times New Roman"/>
          <w:b/>
          <w:bCs/>
          <w:sz w:val="22"/>
        </w:rPr>
        <w:t xml:space="preserve">, </w:t>
      </w:r>
      <w:r w:rsidR="003E51FD" w:rsidRPr="003B523F">
        <w:rPr>
          <w:rFonts w:ascii="Times New Roman" w:hAnsi="Times New Roman" w:cs="Times New Roman" w:hint="eastAsia"/>
          <w:b/>
          <w:bCs/>
          <w:sz w:val="22"/>
        </w:rPr>
        <w:t>b</w:t>
      </w:r>
      <w:r w:rsidR="003E51FD" w:rsidRPr="003B523F">
        <w:rPr>
          <w:rFonts w:ascii="Times New Roman" w:hAnsi="Times New Roman" w:cs="Times New Roman"/>
          <w:sz w:val="22"/>
        </w:rPr>
        <w:t xml:space="preserve"> (which are plotted differently). We can clearly observe that overall, the cells’ cycle life exhibits a continuous improvement over the three iterations, particularly for the range with cell cycle life of over 100 cycles. The illustration here corroborates the results shown in </w:t>
      </w:r>
      <w:r w:rsidR="003E51FD" w:rsidRPr="003B523F">
        <w:rPr>
          <w:rFonts w:ascii="Times New Roman" w:hAnsi="Times New Roman" w:cs="Times New Roman"/>
          <w:b/>
          <w:bCs/>
          <w:sz w:val="22"/>
        </w:rPr>
        <w:t>Fig</w:t>
      </w:r>
      <w:r w:rsidR="003E51FD" w:rsidRPr="003B523F">
        <w:rPr>
          <w:rFonts w:ascii="Times New Roman" w:hAnsi="Times New Roman" w:cs="Times New Roman" w:hint="eastAsia"/>
          <w:b/>
          <w:bCs/>
          <w:sz w:val="22"/>
        </w:rPr>
        <w:t>s</w:t>
      </w:r>
      <w:r w:rsidR="003E51FD" w:rsidRPr="003B523F">
        <w:rPr>
          <w:rFonts w:ascii="Times New Roman" w:hAnsi="Times New Roman" w:cs="Times New Roman"/>
          <w:b/>
          <w:bCs/>
          <w:sz w:val="22"/>
        </w:rPr>
        <w:t>. 3</w:t>
      </w:r>
      <w:r w:rsidR="003E51FD" w:rsidRPr="003B523F">
        <w:rPr>
          <w:rFonts w:ascii="Times New Roman" w:hAnsi="Times New Roman" w:cs="Times New Roman" w:hint="eastAsia"/>
          <w:b/>
          <w:bCs/>
          <w:sz w:val="22"/>
        </w:rPr>
        <w:t>a</w:t>
      </w:r>
      <w:r w:rsidR="003E51FD" w:rsidRPr="003B523F">
        <w:rPr>
          <w:rFonts w:ascii="Times New Roman" w:hAnsi="Times New Roman" w:cs="Times New Roman"/>
          <w:b/>
          <w:bCs/>
          <w:sz w:val="22"/>
        </w:rPr>
        <w:t xml:space="preserve">, </w:t>
      </w:r>
      <w:r w:rsidR="003E51FD" w:rsidRPr="003B523F">
        <w:rPr>
          <w:rFonts w:ascii="Times New Roman" w:hAnsi="Times New Roman" w:cs="Times New Roman" w:hint="eastAsia"/>
          <w:b/>
          <w:bCs/>
          <w:sz w:val="22"/>
        </w:rPr>
        <w:t>b</w:t>
      </w:r>
      <w:r w:rsidR="003E51FD" w:rsidRPr="003B523F">
        <w:rPr>
          <w:rFonts w:ascii="Times New Roman" w:hAnsi="Times New Roman" w:cs="Times New Roman"/>
          <w:sz w:val="22"/>
        </w:rPr>
        <w:t xml:space="preserve">. </w:t>
      </w:r>
      <w:r w:rsidR="003E51FD" w:rsidRPr="003B523F">
        <w:rPr>
          <w:rFonts w:ascii="Times New Roman" w:hAnsi="Times New Roman" w:cs="Times New Roman" w:hint="eastAsia"/>
          <w:b/>
          <w:bCs/>
          <w:sz w:val="22"/>
        </w:rPr>
        <w:t>b</w:t>
      </w:r>
      <w:r w:rsidR="003E51FD" w:rsidRPr="003B523F">
        <w:rPr>
          <w:rFonts w:ascii="Times New Roman" w:hAnsi="Times New Roman" w:cs="Times New Roman"/>
          <w:sz w:val="22"/>
        </w:rPr>
        <w:t xml:space="preserve">, The relative change (%) of the mean of estimated cells’ cycle life (including top </w:t>
      </w:r>
      <w:r w:rsidR="003E51FD" w:rsidRPr="003B523F">
        <w:rPr>
          <w:rFonts w:ascii="Times New Roman" w:hAnsi="Times New Roman" w:cs="Times New Roman"/>
          <w:i/>
          <w:iCs/>
          <w:sz w:val="22"/>
        </w:rPr>
        <w:t>N</w:t>
      </w:r>
      <w:r w:rsidR="003E51FD" w:rsidRPr="003B523F">
        <w:rPr>
          <w:rFonts w:ascii="Times New Roman" w:hAnsi="Times New Roman" w:cs="Times New Roman"/>
          <w:sz w:val="22"/>
        </w:rPr>
        <w:t xml:space="preserve"> data points) between consecutive iterations, wherein the differently colored lines are calculated based on the data of the top </w:t>
      </w:r>
      <w:r w:rsidR="003E51FD" w:rsidRPr="003B523F">
        <w:rPr>
          <w:rFonts w:ascii="Times New Roman" w:hAnsi="Times New Roman" w:cs="Times New Roman"/>
          <w:i/>
          <w:iCs/>
          <w:sz w:val="22"/>
        </w:rPr>
        <w:t>N</w:t>
      </w:r>
      <w:r w:rsidR="003E51FD" w:rsidRPr="003B523F">
        <w:rPr>
          <w:rFonts w:ascii="Times New Roman" w:hAnsi="Times New Roman" w:cs="Times New Roman"/>
          <w:sz w:val="22"/>
        </w:rPr>
        <w:t xml:space="preserve"> longest cell cycle life (</w:t>
      </w:r>
      <w:r w:rsidR="003E51FD" w:rsidRPr="003B523F">
        <w:rPr>
          <w:rFonts w:ascii="Times New Roman" w:hAnsi="Times New Roman" w:cs="Times New Roman"/>
          <w:i/>
          <w:iCs/>
          <w:sz w:val="22"/>
        </w:rPr>
        <w:t>N</w:t>
      </w:r>
      <w:r w:rsidR="003E51FD" w:rsidRPr="003B523F">
        <w:rPr>
          <w:rFonts w:ascii="Times New Roman" w:hAnsi="Times New Roman" w:cs="Times New Roman"/>
          <w:sz w:val="22"/>
        </w:rPr>
        <w:t xml:space="preserve">= 5, 10, 15, 20, 25, 30). Clearly, as the iteration advances, the change of cells’ cycle life between iterations progressively diminishes, highlighting the gradually optimized performance by DAL. </w:t>
      </w:r>
      <w:r w:rsidR="003E51FD" w:rsidRPr="003B523F">
        <w:rPr>
          <w:rFonts w:ascii="Times New Roman" w:hAnsi="Times New Roman" w:cs="Times New Roman" w:hint="eastAsia"/>
          <w:b/>
          <w:bCs/>
          <w:sz w:val="22"/>
        </w:rPr>
        <w:t>c</w:t>
      </w:r>
      <w:r w:rsidR="003E51FD" w:rsidRPr="003B523F">
        <w:rPr>
          <w:rFonts w:ascii="Times New Roman" w:hAnsi="Times New Roman" w:cs="Times New Roman"/>
          <w:sz w:val="22"/>
        </w:rPr>
        <w:t xml:space="preserve">, </w:t>
      </w:r>
      <w:proofErr w:type="gramStart"/>
      <w:r w:rsidR="003E51FD" w:rsidRPr="003B523F">
        <w:rPr>
          <w:rFonts w:ascii="Times New Roman" w:hAnsi="Times New Roman" w:cs="Times New Roman"/>
          <w:sz w:val="22"/>
        </w:rPr>
        <w:t>The</w:t>
      </w:r>
      <w:proofErr w:type="gramEnd"/>
      <w:r w:rsidR="003E51FD" w:rsidRPr="003B523F">
        <w:rPr>
          <w:rFonts w:ascii="Times New Roman" w:hAnsi="Times New Roman" w:cs="Times New Roman"/>
          <w:sz w:val="22"/>
        </w:rPr>
        <w:t xml:space="preserve"> mean and standard deviation (mean ± std) of the predicted cells’ cycle life for each electrolyte after </w:t>
      </w:r>
      <w:r w:rsidR="003E51FD" w:rsidRPr="003B523F">
        <w:rPr>
          <w:rFonts w:ascii="Times New Roman" w:hAnsi="Times New Roman" w:cs="Times New Roman" w:hint="eastAsia"/>
          <w:sz w:val="22"/>
        </w:rPr>
        <w:t>each</w:t>
      </w:r>
      <w:r w:rsidR="003E51FD" w:rsidRPr="003B523F">
        <w:rPr>
          <w:rFonts w:ascii="Times New Roman" w:hAnsi="Times New Roman" w:cs="Times New Roman"/>
          <w:sz w:val="22"/>
        </w:rPr>
        <w:t xml:space="preserve"> iteration, ranked by average of the cycle life (not by the numbering of electrolytes). Note that no experimental validation was performed for the 4</w:t>
      </w:r>
      <w:r w:rsidR="003E51FD" w:rsidRPr="003B523F">
        <w:rPr>
          <w:rFonts w:ascii="Times New Roman" w:hAnsi="Times New Roman" w:cs="Times New Roman"/>
          <w:sz w:val="22"/>
          <w:vertAlign w:val="superscript"/>
        </w:rPr>
        <w:t>th</w:t>
      </w:r>
      <w:r w:rsidR="003E51FD" w:rsidRPr="003B523F">
        <w:rPr>
          <w:rFonts w:ascii="Times New Roman" w:hAnsi="Times New Roman" w:cs="Times New Roman"/>
          <w:sz w:val="22"/>
        </w:rPr>
        <w:t xml:space="preserve"> iteration. The electrolyte formula rank after each iteration displays predicted cell cycle life of each electrolyte (electrolytes with longer life are listed on the left side of the figure and those with shorter life on the right). The blue points represent predicted electrolytes and their performances in the current iteration, and the orang points represent the electrolytes that are to be validated for the next iteration. As the iteration advances, we can see that </w:t>
      </w:r>
      <w:r w:rsidR="003E51FD" w:rsidRPr="003B523F">
        <w:rPr>
          <w:rFonts w:ascii="Times New Roman" w:hAnsi="Times New Roman" w:cs="Times New Roman" w:hint="eastAsia"/>
          <w:sz w:val="22"/>
        </w:rPr>
        <w:t>the</w:t>
      </w:r>
      <w:r w:rsidR="003E51FD" w:rsidRPr="003B523F">
        <w:rPr>
          <w:rFonts w:ascii="Times New Roman" w:hAnsi="Times New Roman" w:cs="Times New Roman"/>
          <w:sz w:val="22"/>
        </w:rPr>
        <w:t xml:space="preserve"> points of evaluation for next iteration (yellow points) in general shift towards the left, highlighting the DAL’s ability to identify parameter space regions of electrolytes with long cell cycle life. Further, there is a large overlap between evaluation points of the fourth and third iterations (orang points highlighted in the red boxed area with</w:t>
      </w:r>
      <w:r w:rsidR="003E51FD" w:rsidRPr="003B523F">
        <w:rPr>
          <w:rFonts w:ascii="Times New Roman" w:hAnsi="Times New Roman" w:cs="Times New Roman" w:hint="eastAsia"/>
          <w:sz w:val="22"/>
        </w:rPr>
        <w:t xml:space="preserve"> </w:t>
      </w:r>
      <w:r w:rsidR="003E51FD" w:rsidRPr="003B523F">
        <w:rPr>
          <w:rFonts w:ascii="Times New Roman" w:hAnsi="Times New Roman" w:cs="Times New Roman"/>
          <w:sz w:val="22"/>
        </w:rPr>
        <w:t>relatively longer predicted cell cycle life). In contrast, for the blue points highlighted in the red box area, the cell cycle life exhibits a higher uncertainty or relatively higher mean values in the third iteration, indicating a call for balance between exploration and exploitation.</w:t>
      </w:r>
    </w:p>
    <w:p w14:paraId="1D7FC9A4" w14:textId="77777777" w:rsidR="000E5195" w:rsidRDefault="000E5195">
      <w:pPr>
        <w:widowControl/>
        <w:jc w:val="left"/>
        <w:rPr>
          <w:rFonts w:ascii="Times New Roman" w:hAnsi="Times New Roman" w:cs="Times New Roman"/>
          <w:sz w:val="22"/>
        </w:rPr>
      </w:pPr>
      <w:r>
        <w:rPr>
          <w:rFonts w:ascii="Times New Roman" w:hAnsi="Times New Roman" w:cs="Times New Roman"/>
          <w:sz w:val="22"/>
        </w:rPr>
        <w:br w:type="page"/>
      </w:r>
    </w:p>
    <w:p w14:paraId="2EE66AB0" w14:textId="77777777" w:rsidR="003E51FD" w:rsidRPr="00967FA4" w:rsidRDefault="003E51FD" w:rsidP="003E51FD">
      <w:pPr>
        <w:spacing w:afterLines="50" w:after="156" w:line="259" w:lineRule="auto"/>
        <w:rPr>
          <w:rFonts w:ascii="Times New Roman" w:hAnsi="Times New Roman" w:cs="Times New Roman"/>
          <w:sz w:val="24"/>
          <w:szCs w:val="24"/>
        </w:rPr>
      </w:pPr>
      <w:r w:rsidRPr="00967FA4">
        <w:rPr>
          <w:noProof/>
        </w:rPr>
        <w:lastRenderedPageBreak/>
        <w:drawing>
          <wp:inline distT="0" distB="0" distL="0" distR="0" wp14:anchorId="0B267F32" wp14:editId="5297F0E7">
            <wp:extent cx="5292000" cy="6588276"/>
            <wp:effectExtent l="0" t="0" r="4445" b="0"/>
            <wp:docPr id="3219373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92000" cy="6588276"/>
                    </a:xfrm>
                    <a:prstGeom prst="rect">
                      <a:avLst/>
                    </a:prstGeom>
                    <a:noFill/>
                    <a:ln>
                      <a:noFill/>
                    </a:ln>
                  </pic:spPr>
                </pic:pic>
              </a:graphicData>
            </a:graphic>
          </wp:inline>
        </w:drawing>
      </w:r>
    </w:p>
    <w:p w14:paraId="5897BCAD" w14:textId="6361ADFF" w:rsidR="000E5195" w:rsidRDefault="003B36E5" w:rsidP="003E51FD">
      <w:pPr>
        <w:spacing w:afterLines="50" w:after="156" w:line="259" w:lineRule="auto"/>
        <w:rPr>
          <w:rFonts w:ascii="Times New Roman" w:hAnsi="Times New Roman" w:cs="Times New Roman"/>
          <w:sz w:val="22"/>
        </w:rPr>
      </w:pPr>
      <w:bookmarkStart w:id="7" w:name="OLE_LINK8"/>
      <w:r>
        <w:rPr>
          <w:rFonts w:ascii="Times New Roman" w:hAnsi="Times New Roman" w:cs="Times New Roman"/>
          <w:b/>
          <w:bCs/>
          <w:sz w:val="22"/>
        </w:rPr>
        <w:t xml:space="preserve">Supplementary Fig. </w:t>
      </w:r>
      <w:r w:rsidR="003E51FD" w:rsidRPr="003B523F">
        <w:rPr>
          <w:rFonts w:ascii="Times New Roman" w:hAnsi="Times New Roman" w:cs="Times New Roman"/>
          <w:b/>
          <w:bCs/>
          <w:sz w:val="22"/>
        </w:rPr>
        <w:t xml:space="preserve">6 | </w:t>
      </w:r>
      <w:r w:rsidR="003E51FD" w:rsidRPr="003B523F">
        <w:rPr>
          <w:rFonts w:ascii="Times New Roman" w:hAnsi="Times New Roman" w:cs="Times New Roman" w:hint="eastAsia"/>
          <w:b/>
          <w:bCs/>
          <w:sz w:val="22"/>
        </w:rPr>
        <w:t>Kernel density estimation results on exploration of the lithium salt and solvent respectively over iterations</w:t>
      </w:r>
      <w:r w:rsidR="003E51FD" w:rsidRPr="003B523F">
        <w:rPr>
          <w:rFonts w:ascii="Times New Roman" w:hAnsi="Times New Roman" w:cs="Times New Roman"/>
          <w:b/>
          <w:bCs/>
          <w:sz w:val="22"/>
        </w:rPr>
        <w:t>. a-d</w:t>
      </w:r>
      <w:r w:rsidR="003E51FD" w:rsidRPr="003B523F">
        <w:rPr>
          <w:rFonts w:ascii="Times New Roman" w:hAnsi="Times New Roman" w:cs="Times New Roman"/>
          <w:sz w:val="22"/>
        </w:rPr>
        <w:t xml:space="preserve">, </w:t>
      </w:r>
      <w:bookmarkEnd w:id="7"/>
      <w:r w:rsidR="003E51FD" w:rsidRPr="003B523F">
        <w:rPr>
          <w:rFonts w:ascii="Times New Roman" w:hAnsi="Times New Roman" w:cs="Times New Roman"/>
          <w:sz w:val="22"/>
        </w:rPr>
        <w:t xml:space="preserve">Kernel density estimation of experimental and DAL-predicted results for exploration of a specific component, herein, the lithium salt. The plots describe the probability density (shaded areas) for all relevant data as a function of the cell cycle life (the colored solid dots represent the exact data points). In general, the distribution of cell cycle life is relatively narrow at &lt;50 cycles indicating low uncertainty for low-cycle-life data. In contrast, the region with cell cycle life of &gt;100 cycles </w:t>
      </w:r>
      <w:proofErr w:type="gramStart"/>
      <w:r w:rsidR="003E51FD" w:rsidRPr="003B523F">
        <w:rPr>
          <w:rFonts w:ascii="Times New Roman" w:hAnsi="Times New Roman" w:cs="Times New Roman"/>
          <w:sz w:val="22"/>
        </w:rPr>
        <w:t>shows</w:t>
      </w:r>
      <w:proofErr w:type="gramEnd"/>
      <w:r w:rsidR="003E51FD" w:rsidRPr="003B523F">
        <w:rPr>
          <w:rFonts w:ascii="Times New Roman" w:hAnsi="Times New Roman" w:cs="Times New Roman"/>
          <w:sz w:val="22"/>
        </w:rPr>
        <w:t xml:space="preserve"> a successful matching between the DAL-predicted and experimental results. The experimental and predicted results demonstrate good agreement for all four lithium salts. It is further very clear that LiTFSI and LiFSI show a higher potential for composing long-cycle-life electrolyte formulas compared to LiPF</w:t>
      </w:r>
      <w:r w:rsidR="003E51FD" w:rsidRPr="003B523F">
        <w:rPr>
          <w:rFonts w:ascii="Times New Roman" w:hAnsi="Times New Roman" w:cs="Times New Roman"/>
          <w:sz w:val="22"/>
          <w:vertAlign w:val="subscript"/>
        </w:rPr>
        <w:t>6</w:t>
      </w:r>
      <w:r w:rsidR="003E51FD" w:rsidRPr="003B523F">
        <w:rPr>
          <w:rFonts w:ascii="Times New Roman" w:hAnsi="Times New Roman" w:cs="Times New Roman"/>
          <w:sz w:val="22"/>
        </w:rPr>
        <w:t xml:space="preserve"> and LiDFOB, if for example we are to choose a particular lithium salt. </w:t>
      </w:r>
      <w:r w:rsidR="003E51FD" w:rsidRPr="003B523F">
        <w:rPr>
          <w:rFonts w:ascii="Times New Roman" w:hAnsi="Times New Roman" w:cs="Times New Roman"/>
          <w:b/>
          <w:bCs/>
          <w:sz w:val="22"/>
        </w:rPr>
        <w:t>e</w:t>
      </w:r>
      <w:r w:rsidR="003E51FD" w:rsidRPr="003B523F">
        <w:rPr>
          <w:rFonts w:ascii="Times New Roman" w:hAnsi="Times New Roman" w:cs="Times New Roman"/>
          <w:sz w:val="22"/>
        </w:rPr>
        <w:t xml:space="preserve">, </w:t>
      </w:r>
      <w:proofErr w:type="gramStart"/>
      <w:r w:rsidR="003E51FD" w:rsidRPr="003B523F">
        <w:rPr>
          <w:rFonts w:ascii="Times New Roman" w:hAnsi="Times New Roman" w:cs="Times New Roman"/>
          <w:sz w:val="22"/>
        </w:rPr>
        <w:t>The</w:t>
      </w:r>
      <w:proofErr w:type="gramEnd"/>
      <w:r w:rsidR="003E51FD" w:rsidRPr="003B523F">
        <w:rPr>
          <w:rFonts w:ascii="Times New Roman" w:hAnsi="Times New Roman" w:cs="Times New Roman"/>
          <w:sz w:val="22"/>
        </w:rPr>
        <w:t xml:space="preserve"> visualization of the DAL iterations as shown by the evolution of distribution of tested electrolytes and the cells’ cycle life (color coded as shown in the legend) as iteration advances, which is herein representatively grouped by the type of solvents for a clear visualization. </w:t>
      </w:r>
      <w:r w:rsidR="003E51FD" w:rsidRPr="003B523F">
        <w:rPr>
          <w:rFonts w:ascii="Times New Roman" w:hAnsi="Times New Roman" w:cs="Times New Roman"/>
          <w:b/>
          <w:bCs/>
          <w:sz w:val="22"/>
        </w:rPr>
        <w:t>f-k</w:t>
      </w:r>
      <w:r w:rsidR="003E51FD" w:rsidRPr="003B523F">
        <w:rPr>
          <w:rFonts w:ascii="Times New Roman" w:hAnsi="Times New Roman" w:cs="Times New Roman" w:hint="eastAsia"/>
          <w:sz w:val="22"/>
        </w:rPr>
        <w:t xml:space="preserve">, </w:t>
      </w:r>
      <w:r w:rsidR="003E51FD" w:rsidRPr="003B523F">
        <w:rPr>
          <w:rFonts w:ascii="Times New Roman" w:hAnsi="Times New Roman" w:cs="Times New Roman"/>
          <w:sz w:val="22"/>
        </w:rPr>
        <w:t xml:space="preserve">Kernel density estimation of experimental and DAL-predicted results for exploration of a specific component, herein, the solvent. The plots describe the probability density (shaded areas) for all relevant data as a function of the cell cycle life (the colored solid dots represent the exact data points). We can see that as DMC was gradually excluded from experimental verification during the iterations (shown in </w:t>
      </w:r>
      <w:r w:rsidR="003E51FD" w:rsidRPr="003B523F">
        <w:rPr>
          <w:rFonts w:ascii="Times New Roman" w:hAnsi="Times New Roman" w:cs="Times New Roman" w:hint="eastAsia"/>
          <w:b/>
          <w:bCs/>
          <w:sz w:val="22"/>
        </w:rPr>
        <w:t>e</w:t>
      </w:r>
      <w:r w:rsidR="003E51FD" w:rsidRPr="003B523F">
        <w:rPr>
          <w:rFonts w:ascii="Times New Roman" w:hAnsi="Times New Roman" w:cs="Times New Roman"/>
          <w:sz w:val="22"/>
        </w:rPr>
        <w:t xml:space="preserve">), resulting in very low distribution over the region of cycle life of &gt;100 cycles. In contrast, DME and DOL, continuously verified experimentally during iterations, exhibit a high probability density over the region of cycle life of &gt;100 cycles. </w:t>
      </w:r>
      <w:r w:rsidR="003E51FD" w:rsidRPr="003B523F">
        <w:rPr>
          <w:rFonts w:ascii="Times New Roman" w:hAnsi="Times New Roman" w:cs="Times New Roman" w:hint="eastAsia"/>
          <w:sz w:val="22"/>
        </w:rPr>
        <w:t>Also,</w:t>
      </w:r>
      <w:r w:rsidR="003E51FD" w:rsidRPr="003B523F">
        <w:rPr>
          <w:rFonts w:ascii="Times New Roman" w:hAnsi="Times New Roman" w:cs="Times New Roman"/>
          <w:sz w:val="22"/>
        </w:rPr>
        <w:t xml:space="preserve"> EC exhibits a higher probability density over the region of cycle life of &gt;100 cycles. Similar analyses were conducted in terms of the salt concentration and additive to demonstrate the efficiency of DAL for the optimization of LMB electrolytes (see </w:t>
      </w:r>
      <w:r w:rsidR="0096362E">
        <w:rPr>
          <w:rFonts w:ascii="Times New Roman" w:hAnsi="Times New Roman" w:cs="Times New Roman"/>
          <w:b/>
          <w:bCs/>
          <w:sz w:val="22"/>
        </w:rPr>
        <w:t>Supplementary Note</w:t>
      </w:r>
      <w:r w:rsidR="003E51FD" w:rsidRPr="003B523F">
        <w:rPr>
          <w:rFonts w:ascii="Times New Roman" w:hAnsi="Times New Roman" w:cs="Times New Roman"/>
          <w:b/>
          <w:bCs/>
          <w:sz w:val="22"/>
        </w:rPr>
        <w:t xml:space="preserve"> 3</w:t>
      </w:r>
      <w:r w:rsidR="003E51FD" w:rsidRPr="003B523F">
        <w:rPr>
          <w:rFonts w:ascii="Times New Roman" w:hAnsi="Times New Roman" w:cs="Times New Roman"/>
          <w:sz w:val="22"/>
        </w:rPr>
        <w:t xml:space="preserve"> for details).</w:t>
      </w:r>
    </w:p>
    <w:p w14:paraId="6AF6FE37" w14:textId="77777777" w:rsidR="000E5195" w:rsidRDefault="000E5195">
      <w:pPr>
        <w:widowControl/>
        <w:jc w:val="left"/>
        <w:rPr>
          <w:rFonts w:ascii="Times New Roman" w:hAnsi="Times New Roman" w:cs="Times New Roman"/>
          <w:sz w:val="22"/>
        </w:rPr>
      </w:pPr>
      <w:r>
        <w:rPr>
          <w:rFonts w:ascii="Times New Roman" w:hAnsi="Times New Roman" w:cs="Times New Roman"/>
          <w:sz w:val="22"/>
        </w:rPr>
        <w:br w:type="page"/>
      </w:r>
    </w:p>
    <w:p w14:paraId="502E116A" w14:textId="77777777" w:rsidR="003E51FD" w:rsidRPr="00967FA4" w:rsidRDefault="003E51FD" w:rsidP="003E51FD">
      <w:pPr>
        <w:spacing w:afterLines="50" w:after="156" w:line="259" w:lineRule="auto"/>
        <w:jc w:val="center"/>
        <w:rPr>
          <w:rFonts w:ascii="Times New Roman" w:hAnsi="Times New Roman" w:cs="Times New Roman"/>
          <w:b/>
          <w:bCs/>
          <w:noProof/>
          <w:sz w:val="24"/>
          <w:szCs w:val="24"/>
        </w:rPr>
      </w:pPr>
      <w:r w:rsidRPr="00967FA4">
        <w:rPr>
          <w:noProof/>
        </w:rPr>
        <w:lastRenderedPageBreak/>
        <w:drawing>
          <wp:inline distT="0" distB="0" distL="0" distR="0" wp14:anchorId="6064763D" wp14:editId="1D3447A6">
            <wp:extent cx="5292000" cy="4853886"/>
            <wp:effectExtent l="0" t="0" r="0" b="0"/>
            <wp:docPr id="165336017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92000" cy="4853886"/>
                    </a:xfrm>
                    <a:prstGeom prst="rect">
                      <a:avLst/>
                    </a:prstGeom>
                    <a:noFill/>
                    <a:ln>
                      <a:noFill/>
                    </a:ln>
                  </pic:spPr>
                </pic:pic>
              </a:graphicData>
            </a:graphic>
          </wp:inline>
        </w:drawing>
      </w:r>
    </w:p>
    <w:p w14:paraId="125EDDD0" w14:textId="21E8F9DC" w:rsidR="000E5195" w:rsidRDefault="003B36E5" w:rsidP="003E51FD">
      <w:pPr>
        <w:spacing w:afterLines="50" w:after="156" w:line="259" w:lineRule="auto"/>
        <w:rPr>
          <w:rFonts w:ascii="Times New Roman" w:hAnsi="Times New Roman" w:cs="Times New Roman"/>
          <w:sz w:val="22"/>
        </w:rPr>
      </w:pPr>
      <w:r>
        <w:rPr>
          <w:rFonts w:ascii="Times New Roman" w:hAnsi="Times New Roman" w:cs="Times New Roman"/>
          <w:b/>
          <w:bCs/>
          <w:sz w:val="22"/>
        </w:rPr>
        <w:t xml:space="preserve">Supplementary Fig. </w:t>
      </w:r>
      <w:r w:rsidR="003E51FD" w:rsidRPr="003B523F">
        <w:rPr>
          <w:rFonts w:ascii="Times New Roman" w:hAnsi="Times New Roman" w:cs="Times New Roman"/>
          <w:b/>
          <w:bCs/>
          <w:sz w:val="22"/>
        </w:rPr>
        <w:t xml:space="preserve">7 | </w:t>
      </w:r>
      <w:r w:rsidR="003E51FD" w:rsidRPr="003B523F">
        <w:rPr>
          <w:rFonts w:ascii="Times New Roman" w:hAnsi="Times New Roman" w:cs="Times New Roman" w:hint="eastAsia"/>
          <w:b/>
          <w:bCs/>
          <w:sz w:val="22"/>
        </w:rPr>
        <w:t>The conventional manual-based quantification of two-dimensional topological network of components for the LMB electrolytes</w:t>
      </w:r>
      <w:r w:rsidR="003E51FD" w:rsidRPr="003B523F">
        <w:rPr>
          <w:rFonts w:ascii="Times New Roman" w:hAnsi="Times New Roman" w:cs="Times New Roman"/>
          <w:b/>
          <w:bCs/>
          <w:sz w:val="22"/>
        </w:rPr>
        <w:t xml:space="preserve">. </w:t>
      </w:r>
      <w:r w:rsidR="003E51FD" w:rsidRPr="003B523F">
        <w:rPr>
          <w:rFonts w:ascii="Times New Roman" w:hAnsi="Times New Roman" w:cs="Times New Roman" w:hint="eastAsia"/>
          <w:b/>
          <w:bCs/>
          <w:sz w:val="22"/>
        </w:rPr>
        <w:t>a</w:t>
      </w:r>
      <w:r w:rsidR="003E51FD" w:rsidRPr="003B523F">
        <w:rPr>
          <w:rFonts w:ascii="Times New Roman" w:hAnsi="Times New Roman" w:cs="Times New Roman" w:hint="eastAsia"/>
          <w:sz w:val="22"/>
        </w:rPr>
        <w:t>,</w:t>
      </w:r>
      <w:r w:rsidR="003E51FD" w:rsidRPr="003B523F">
        <w:rPr>
          <w:rFonts w:ascii="Times New Roman" w:hAnsi="Times New Roman" w:cs="Times New Roman"/>
          <w:sz w:val="22"/>
        </w:rPr>
        <w:t xml:space="preserve"> Schematic showing of the complex topological network of the LMB electrolyte components. The complex systems with multiple parameters can contain substantial unknown inter-component correlations. The lack of fundamental understanding of the complex system of LMB electrolytes hinders effective design of new electrolytes using conventional variable-control experimental methods that is essentially manual-based. </w:t>
      </w:r>
      <w:bookmarkStart w:id="8" w:name="_Hlk152941230"/>
      <w:r w:rsidR="003E51FD" w:rsidRPr="003B523F">
        <w:rPr>
          <w:rFonts w:ascii="Times New Roman" w:hAnsi="Times New Roman" w:cs="Times New Roman" w:hint="eastAsia"/>
          <w:b/>
          <w:bCs/>
          <w:sz w:val="22"/>
        </w:rPr>
        <w:t>b</w:t>
      </w:r>
      <w:r w:rsidR="003E51FD" w:rsidRPr="003B523F">
        <w:rPr>
          <w:rFonts w:ascii="Times New Roman" w:hAnsi="Times New Roman" w:cs="Times New Roman" w:hint="eastAsia"/>
          <w:sz w:val="22"/>
        </w:rPr>
        <w:t>,</w:t>
      </w:r>
      <w:r w:rsidR="003E51FD" w:rsidRPr="003B523F">
        <w:rPr>
          <w:rFonts w:ascii="Times New Roman" w:hAnsi="Times New Roman" w:cs="Times New Roman"/>
          <w:sz w:val="22"/>
        </w:rPr>
        <w:t xml:space="preserve"> </w:t>
      </w:r>
      <w:bookmarkStart w:id="9" w:name="_Hlk184539251"/>
      <w:r w:rsidR="003E51FD" w:rsidRPr="003B523F">
        <w:rPr>
          <w:rFonts w:ascii="Times New Roman" w:hAnsi="Times New Roman" w:cs="Times New Roman"/>
          <w:sz w:val="22"/>
        </w:rPr>
        <w:t>Topological network</w:t>
      </w:r>
      <w:bookmarkEnd w:id="9"/>
      <w:r w:rsidR="003E51FD" w:rsidRPr="003B523F">
        <w:rPr>
          <w:rFonts w:ascii="Times New Roman" w:hAnsi="Times New Roman" w:cs="Times New Roman"/>
          <w:sz w:val="22"/>
        </w:rPr>
        <w:t xml:space="preserve"> expressions showing the connection between two components of electrolyte space regarding the battery cycle life (two-dimensional correlations), which are plotted in two parts, one with negative outcomes (green, cycle life &lt;50 cycles) or positive outcomes (red, cycle life &gt;100 cycles) based on experimental data in the random selection. The thickness of the lines between two components represents the degree of interaction (thickness coded shown below), as calculated by averaging the battery cycle life with all electrolytes that contain the two components. </w:t>
      </w:r>
      <w:r w:rsidR="003E51FD" w:rsidRPr="003B523F">
        <w:rPr>
          <w:rFonts w:ascii="Times New Roman" w:hAnsi="Times New Roman" w:cs="Times New Roman"/>
          <w:b/>
          <w:bCs/>
          <w:sz w:val="22"/>
        </w:rPr>
        <w:t>c</w:t>
      </w:r>
      <w:r w:rsidR="003E51FD" w:rsidRPr="003B523F">
        <w:rPr>
          <w:rFonts w:ascii="Times New Roman" w:hAnsi="Times New Roman" w:cs="Times New Roman" w:hint="eastAsia"/>
          <w:sz w:val="22"/>
        </w:rPr>
        <w:t>,</w:t>
      </w:r>
      <w:r w:rsidR="003E51FD" w:rsidRPr="003B523F">
        <w:rPr>
          <w:rFonts w:ascii="Times New Roman" w:hAnsi="Times New Roman" w:cs="Times New Roman"/>
          <w:sz w:val="22"/>
        </w:rPr>
        <w:t xml:space="preserve"> Arc diagram of two-dimensional correlations (pairwise, between two components) that were calculated and present in both the negative outcome and positive outcome. When analyzing the topological network of two-dimensional pairwise correlations, there can be substantial disagreement between the positive and negative messages on one specific correlation (that is, disagreement between the green and red lines for one specific pair of components), making it hard to extract valuable information. </w:t>
      </w:r>
      <w:r w:rsidR="003E51FD" w:rsidRPr="003B523F">
        <w:rPr>
          <w:rFonts w:ascii="Times New Roman" w:hAnsi="Times New Roman" w:cs="Times New Roman" w:hint="eastAsia"/>
          <w:b/>
          <w:bCs/>
          <w:sz w:val="22"/>
        </w:rPr>
        <w:t>d-f</w:t>
      </w:r>
      <w:r w:rsidR="003E51FD" w:rsidRPr="003B523F">
        <w:rPr>
          <w:rFonts w:ascii="Times New Roman" w:hAnsi="Times New Roman" w:cs="Times New Roman" w:hint="eastAsia"/>
          <w:sz w:val="22"/>
        </w:rPr>
        <w:t>,</w:t>
      </w:r>
      <w:r w:rsidR="003E51FD" w:rsidRPr="003B523F">
        <w:rPr>
          <w:rFonts w:ascii="Times New Roman" w:hAnsi="Times New Roman" w:cs="Times New Roman"/>
          <w:sz w:val="22"/>
        </w:rPr>
        <w:t xml:space="preserve"> </w:t>
      </w:r>
      <w:proofErr w:type="gramStart"/>
      <w:r w:rsidR="003E51FD" w:rsidRPr="003B523F">
        <w:rPr>
          <w:rFonts w:ascii="Times New Roman" w:hAnsi="Times New Roman" w:cs="Times New Roman"/>
          <w:sz w:val="22"/>
        </w:rPr>
        <w:t>The</w:t>
      </w:r>
      <w:proofErr w:type="gramEnd"/>
      <w:r w:rsidR="003E51FD" w:rsidRPr="003B523F">
        <w:rPr>
          <w:rFonts w:ascii="Times New Roman" w:hAnsi="Times New Roman" w:cs="Times New Roman"/>
          <w:sz w:val="22"/>
        </w:rPr>
        <w:t xml:space="preserve"> two-dimensional topological network expression</w:t>
      </w:r>
      <w:r w:rsidR="003E51FD" w:rsidRPr="003B523F">
        <w:rPr>
          <w:rFonts w:ascii="Times New Roman" w:hAnsi="Times New Roman" w:cs="Times New Roman" w:hint="eastAsia"/>
          <w:sz w:val="22"/>
        </w:rPr>
        <w:t>s</w:t>
      </w:r>
      <w:r w:rsidR="003E51FD" w:rsidRPr="003B523F">
        <w:rPr>
          <w:rFonts w:ascii="Times New Roman" w:hAnsi="Times New Roman" w:cs="Times New Roman"/>
          <w:sz w:val="22"/>
        </w:rPr>
        <w:t xml:space="preserve"> during iterations showing the connection between two components regarding the cell cycle life (i.e. two-dimensional correlations), which are plotted in two separate parts, one with negative outcomes (</w:t>
      </w:r>
      <w:r w:rsidR="003E51FD" w:rsidRPr="003B523F">
        <w:rPr>
          <w:rFonts w:ascii="Times New Roman" w:hAnsi="Times New Roman" w:cs="Times New Roman" w:hint="eastAsia"/>
          <w:sz w:val="22"/>
        </w:rPr>
        <w:t>green</w:t>
      </w:r>
      <w:r w:rsidR="003E51FD" w:rsidRPr="003B523F">
        <w:rPr>
          <w:rFonts w:ascii="Times New Roman" w:hAnsi="Times New Roman" w:cs="Times New Roman"/>
          <w:sz w:val="22"/>
        </w:rPr>
        <w:t xml:space="preserve">, cell cycle life &lt;50 cycles) and one with positive outcomes (red, cell cycle life &gt;100 cycles). The average degree of interaction (ADI) between two components were calculated by averaging the cell cycle life with all electrolytes that contain the two components, and are represented by the </w:t>
      </w:r>
      <w:r w:rsidR="003E51FD" w:rsidRPr="003B523F">
        <w:rPr>
          <w:rFonts w:ascii="Times New Roman" w:hAnsi="Times New Roman" w:cs="Times New Roman" w:hint="eastAsia"/>
          <w:sz w:val="22"/>
        </w:rPr>
        <w:t>thickness</w:t>
      </w:r>
      <w:r w:rsidR="003E51FD" w:rsidRPr="003B523F">
        <w:rPr>
          <w:rFonts w:ascii="Times New Roman" w:hAnsi="Times New Roman" w:cs="Times New Roman"/>
          <w:sz w:val="22"/>
        </w:rPr>
        <w:t xml:space="preserve"> of the lines between two components (</w:t>
      </w:r>
      <w:r w:rsidR="003E51FD" w:rsidRPr="003B523F">
        <w:rPr>
          <w:rFonts w:ascii="Times New Roman" w:hAnsi="Times New Roman" w:cs="Times New Roman" w:hint="eastAsia"/>
          <w:sz w:val="22"/>
        </w:rPr>
        <w:t>thickness</w:t>
      </w:r>
      <w:r w:rsidR="003E51FD" w:rsidRPr="003B523F">
        <w:rPr>
          <w:rFonts w:ascii="Times New Roman" w:hAnsi="Times New Roman" w:cs="Times New Roman"/>
          <w:sz w:val="22"/>
        </w:rPr>
        <w:t xml:space="preserve"> coding scheme shown at the bottom of each network). </w:t>
      </w:r>
      <w:r w:rsidR="003E51FD" w:rsidRPr="003B523F">
        <w:rPr>
          <w:rFonts w:ascii="Times New Roman" w:hAnsi="Times New Roman" w:cs="Times New Roman" w:hint="eastAsia"/>
          <w:b/>
          <w:bCs/>
          <w:sz w:val="22"/>
        </w:rPr>
        <w:t>g-</w:t>
      </w:r>
      <w:proofErr w:type="spellStart"/>
      <w:r w:rsidR="003E51FD" w:rsidRPr="003B523F">
        <w:rPr>
          <w:rFonts w:ascii="Times New Roman" w:hAnsi="Times New Roman" w:cs="Times New Roman" w:hint="eastAsia"/>
          <w:b/>
          <w:bCs/>
          <w:sz w:val="22"/>
        </w:rPr>
        <w:t>i</w:t>
      </w:r>
      <w:proofErr w:type="spellEnd"/>
      <w:r w:rsidR="003E51FD" w:rsidRPr="003B523F">
        <w:rPr>
          <w:rFonts w:ascii="Times New Roman" w:hAnsi="Times New Roman" w:cs="Times New Roman" w:hint="eastAsia"/>
          <w:sz w:val="22"/>
        </w:rPr>
        <w:t>,</w:t>
      </w:r>
      <w:r w:rsidR="003E51FD" w:rsidRPr="003B523F">
        <w:rPr>
          <w:rFonts w:ascii="Times New Roman" w:hAnsi="Times New Roman" w:cs="Times New Roman"/>
          <w:b/>
          <w:bCs/>
          <w:sz w:val="22"/>
        </w:rPr>
        <w:t xml:space="preserve"> </w:t>
      </w:r>
      <w:r w:rsidR="003E51FD" w:rsidRPr="003B523F">
        <w:rPr>
          <w:rFonts w:ascii="Times New Roman" w:hAnsi="Times New Roman" w:cs="Times New Roman"/>
          <w:sz w:val="22"/>
        </w:rPr>
        <w:t xml:space="preserve">Chord diagrams (specific gravity distribution) showing the two-dimensional component correlations using the cell cycle life data over the three DAL iterations; the electrolytes </w:t>
      </w:r>
      <w:r w:rsidR="003E51FD" w:rsidRPr="003B523F">
        <w:rPr>
          <w:rFonts w:ascii="Times New Roman" w:hAnsi="Times New Roman" w:cs="Times New Roman" w:hint="eastAsia"/>
          <w:sz w:val="22"/>
        </w:rPr>
        <w:t>are</w:t>
      </w:r>
      <w:r w:rsidR="003E51FD" w:rsidRPr="003B523F">
        <w:rPr>
          <w:rFonts w:ascii="Times New Roman" w:hAnsi="Times New Roman" w:cs="Times New Roman"/>
          <w:sz w:val="22"/>
        </w:rPr>
        <w:t xml:space="preserve"> divided into three groups: &lt;50 cycles, 50-100 cycles, and &gt;100 cycles based on the measured cell cycle life. Manual-based extraction of correlations between two components can lead to contradictions; for example, there is strong DME-ES pairwise correlation simultaneously observed in the group of &lt;50 cycles (negative outcome) and group of &gt;100 cycles (positive outcome). This occurs primarily because other components could make this DME-ES couple perform either better or worse. In this case, it would be impossible to holistically assess this pairwise correlation using manual methods. </w:t>
      </w:r>
      <w:bookmarkEnd w:id="8"/>
      <w:r w:rsidR="003E51FD" w:rsidRPr="003B523F">
        <w:rPr>
          <w:rFonts w:ascii="Times New Roman" w:hAnsi="Times New Roman" w:cs="Times New Roman"/>
          <w:sz w:val="22"/>
        </w:rPr>
        <w:t xml:space="preserve">Apparently, by comparing the network of positive outcome with the negative of the same iteration, we can see that they reveal fundamentally very similar topological patterns, which makes it practically impossible to estimate the truth of correlations between two components (also shown in </w:t>
      </w:r>
      <w:r>
        <w:rPr>
          <w:rFonts w:ascii="Times New Roman" w:hAnsi="Times New Roman" w:cs="Times New Roman" w:hint="eastAsia"/>
          <w:b/>
          <w:bCs/>
          <w:sz w:val="22"/>
        </w:rPr>
        <w:t xml:space="preserve">Supplementary Fig. </w:t>
      </w:r>
      <w:r w:rsidR="003E51FD" w:rsidRPr="003B523F">
        <w:rPr>
          <w:rFonts w:ascii="Times New Roman" w:hAnsi="Times New Roman" w:cs="Times New Roman" w:hint="eastAsia"/>
          <w:b/>
          <w:bCs/>
          <w:sz w:val="22"/>
        </w:rPr>
        <w:t>7c</w:t>
      </w:r>
      <w:r w:rsidR="003E51FD" w:rsidRPr="003B523F">
        <w:rPr>
          <w:rFonts w:ascii="Times New Roman" w:hAnsi="Times New Roman" w:cs="Times New Roman"/>
          <w:sz w:val="22"/>
        </w:rPr>
        <w:t>).</w:t>
      </w:r>
    </w:p>
    <w:p w14:paraId="196B69FB" w14:textId="77777777" w:rsidR="000E5195" w:rsidRDefault="000E5195">
      <w:pPr>
        <w:widowControl/>
        <w:jc w:val="left"/>
        <w:rPr>
          <w:rFonts w:ascii="Times New Roman" w:hAnsi="Times New Roman" w:cs="Times New Roman"/>
          <w:sz w:val="22"/>
        </w:rPr>
      </w:pPr>
      <w:r>
        <w:rPr>
          <w:rFonts w:ascii="Times New Roman" w:hAnsi="Times New Roman" w:cs="Times New Roman"/>
          <w:sz w:val="22"/>
        </w:rPr>
        <w:br w:type="page"/>
      </w:r>
    </w:p>
    <w:p w14:paraId="4727A7E8" w14:textId="77777777" w:rsidR="000E5195" w:rsidRDefault="000E5195" w:rsidP="000E5195">
      <w:pPr>
        <w:widowControl/>
        <w:jc w:val="left"/>
        <w:rPr>
          <w:rFonts w:ascii="Times New Roman" w:hAnsi="Times New Roman" w:cs="Times New Roman"/>
        </w:rPr>
      </w:pPr>
      <w:r w:rsidRPr="00D21CF7">
        <w:rPr>
          <w:rFonts w:ascii="Times New Roman" w:hAnsi="Times New Roman" w:cs="Times New Roman"/>
        </w:rPr>
        <w:object w:dxaOrig="22898" w:dyaOrig="15957" w14:anchorId="0EF3AF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3.25pt;height:4in" o:ole="">
            <v:imagedata r:id="rId15" o:title=""/>
          </v:shape>
          <o:OLEObject Type="Embed" ProgID="Origin95.Graph" ShapeID="_x0000_i1025" DrawAspect="Content" ObjectID="_1808405969" r:id="rId16"/>
        </w:object>
      </w:r>
    </w:p>
    <w:p w14:paraId="57615CE6" w14:textId="2E283D6D" w:rsidR="000E5195" w:rsidRPr="00D21CF7" w:rsidRDefault="003B36E5" w:rsidP="000E5195">
      <w:pPr>
        <w:widowControl/>
        <w:rPr>
          <w:rFonts w:ascii="Times New Roman" w:hAnsi="Times New Roman" w:cs="Times New Roman"/>
          <w:b/>
          <w:bCs/>
        </w:rPr>
      </w:pPr>
      <w:r>
        <w:rPr>
          <w:rFonts w:ascii="Times New Roman" w:hAnsi="Times New Roman" w:cs="Times New Roman"/>
          <w:b/>
          <w:bCs/>
        </w:rPr>
        <w:t xml:space="preserve">Supplementary Fig. </w:t>
      </w:r>
      <w:r w:rsidR="000E5195">
        <w:rPr>
          <w:rFonts w:ascii="Times New Roman" w:hAnsi="Times New Roman" w:cs="Times New Roman" w:hint="eastAsia"/>
          <w:b/>
          <w:bCs/>
        </w:rPr>
        <w:t>8</w:t>
      </w:r>
      <w:r w:rsidR="000E5195" w:rsidRPr="002C0CE5">
        <w:rPr>
          <w:rFonts w:ascii="Times New Roman" w:hAnsi="Times New Roman" w:cs="Times New Roman"/>
          <w:b/>
          <w:bCs/>
          <w:sz w:val="22"/>
        </w:rPr>
        <w:t xml:space="preserve"> | </w:t>
      </w:r>
      <w:r w:rsidR="000E5195" w:rsidRPr="00D21CF7">
        <w:rPr>
          <w:rFonts w:ascii="Times New Roman" w:hAnsi="Times New Roman" w:cs="Times New Roman"/>
          <w:b/>
          <w:bCs/>
        </w:rPr>
        <w:t>The evolution of pairwise correlation between components (average degree of interaction, color coded, quantified by TSC) during iterative optimization.</w:t>
      </w:r>
    </w:p>
    <w:p w14:paraId="4D35D9CB" w14:textId="77777777" w:rsidR="000E5195" w:rsidRPr="00D21CF7" w:rsidRDefault="000E5195" w:rsidP="000E5195">
      <w:pPr>
        <w:widowControl/>
        <w:jc w:val="left"/>
        <w:rPr>
          <w:rFonts w:ascii="Times New Roman" w:hAnsi="Times New Roman" w:cs="Times New Roman"/>
        </w:rPr>
      </w:pPr>
      <w:r w:rsidRPr="00D21CF7">
        <w:rPr>
          <w:rFonts w:ascii="Times New Roman" w:hAnsi="Times New Roman" w:cs="Times New Roman"/>
        </w:rPr>
        <w:br w:type="page"/>
      </w:r>
    </w:p>
    <w:p w14:paraId="25F10C5A" w14:textId="77777777" w:rsidR="000E5195" w:rsidRPr="00D21CF7" w:rsidRDefault="000E5195" w:rsidP="000E5195">
      <w:pPr>
        <w:widowControl/>
        <w:jc w:val="left"/>
        <w:rPr>
          <w:rFonts w:ascii="Times New Roman" w:hAnsi="Times New Roman" w:cs="Times New Roman"/>
        </w:rPr>
      </w:pPr>
      <w:r w:rsidRPr="00271D17">
        <w:rPr>
          <w:noProof/>
        </w:rPr>
        <w:lastRenderedPageBreak/>
        <w:drawing>
          <wp:inline distT="0" distB="0" distL="0" distR="0" wp14:anchorId="7C1DC819" wp14:editId="1D9252E8">
            <wp:extent cx="5292000" cy="3614870"/>
            <wp:effectExtent l="0" t="0" r="4445" b="0"/>
            <wp:docPr id="4809045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92000" cy="3614870"/>
                    </a:xfrm>
                    <a:prstGeom prst="rect">
                      <a:avLst/>
                    </a:prstGeom>
                    <a:noFill/>
                    <a:ln>
                      <a:noFill/>
                    </a:ln>
                  </pic:spPr>
                </pic:pic>
              </a:graphicData>
            </a:graphic>
          </wp:inline>
        </w:drawing>
      </w:r>
      <w:r w:rsidRPr="00271D17">
        <w:rPr>
          <w:rFonts w:ascii="Times New Roman" w:hAnsi="Times New Roman" w:cs="Times New Roman"/>
          <w:noProof/>
        </w:rPr>
        <w:t xml:space="preserve"> </w:t>
      </w:r>
    </w:p>
    <w:p w14:paraId="2B7396BD" w14:textId="1A18C39C" w:rsidR="000E5195" w:rsidRPr="00D21CF7" w:rsidRDefault="003B36E5" w:rsidP="000E5195">
      <w:pPr>
        <w:widowControl/>
        <w:rPr>
          <w:rFonts w:ascii="Times New Roman" w:hAnsi="Times New Roman" w:cs="Times New Roman"/>
        </w:rPr>
      </w:pPr>
      <w:r>
        <w:rPr>
          <w:rFonts w:ascii="Times New Roman" w:hAnsi="Times New Roman" w:cs="Times New Roman"/>
          <w:b/>
          <w:bCs/>
        </w:rPr>
        <w:t xml:space="preserve">Supplementary Fig. </w:t>
      </w:r>
      <w:r w:rsidR="000E5195">
        <w:rPr>
          <w:rFonts w:ascii="Times New Roman" w:hAnsi="Times New Roman" w:cs="Times New Roman" w:hint="eastAsia"/>
          <w:b/>
          <w:bCs/>
        </w:rPr>
        <w:t>9</w:t>
      </w:r>
      <w:r w:rsidR="000E5195" w:rsidRPr="002C0CE5">
        <w:rPr>
          <w:rFonts w:ascii="Times New Roman" w:hAnsi="Times New Roman" w:cs="Times New Roman"/>
          <w:b/>
          <w:bCs/>
          <w:sz w:val="22"/>
        </w:rPr>
        <w:t xml:space="preserve"> | </w:t>
      </w:r>
      <w:r w:rsidR="000E5195" w:rsidRPr="00D21CF7">
        <w:rPr>
          <w:rFonts w:ascii="Times New Roman" w:hAnsi="Times New Roman" w:cs="Times New Roman"/>
          <w:b/>
          <w:bCs/>
        </w:rPr>
        <w:t>Pearson correlation analysis between experiment-derived ADI values (horizontal axis) and the DAL-derived ADI values (vertical axis) after the 3</w:t>
      </w:r>
      <w:r w:rsidR="000E5195" w:rsidRPr="00D21CF7">
        <w:rPr>
          <w:rFonts w:ascii="Times New Roman" w:hAnsi="Times New Roman" w:cs="Times New Roman"/>
          <w:b/>
          <w:bCs/>
          <w:vertAlign w:val="superscript"/>
        </w:rPr>
        <w:t>rd</w:t>
      </w:r>
      <w:r w:rsidR="000E5195" w:rsidRPr="00D21CF7">
        <w:rPr>
          <w:rFonts w:ascii="Times New Roman" w:hAnsi="Times New Roman" w:cs="Times New Roman"/>
          <w:b/>
          <w:bCs/>
        </w:rPr>
        <w:t xml:space="preserve"> iteration.</w:t>
      </w:r>
      <w:r w:rsidR="000E5195">
        <w:rPr>
          <w:rFonts w:ascii="Times New Roman" w:hAnsi="Times New Roman" w:cs="Times New Roman" w:hint="eastAsia"/>
        </w:rPr>
        <w:t xml:space="preserve"> </w:t>
      </w:r>
      <w:r w:rsidR="000E5195">
        <w:rPr>
          <w:rFonts w:ascii="Times New Roman" w:hAnsi="Times New Roman" w:cs="Times New Roman" w:hint="eastAsia"/>
          <w:b/>
          <w:bCs/>
        </w:rPr>
        <w:t>a</w:t>
      </w:r>
      <w:r w:rsidR="000E5195" w:rsidRPr="003D7EDA">
        <w:rPr>
          <w:rFonts w:ascii="Times New Roman" w:hAnsi="Times New Roman" w:cs="Times New Roman" w:hint="eastAsia"/>
        </w:rPr>
        <w:t>,</w:t>
      </w:r>
      <w:r w:rsidR="000E5195">
        <w:rPr>
          <w:rFonts w:ascii="Times New Roman" w:hAnsi="Times New Roman" w:cs="Times New Roman" w:hint="eastAsia"/>
        </w:rPr>
        <w:t xml:space="preserve"> </w:t>
      </w:r>
      <w:r w:rsidR="000E5195" w:rsidRPr="00D21CF7">
        <w:rPr>
          <w:rFonts w:ascii="Times New Roman" w:hAnsi="Times New Roman" w:cs="Times New Roman"/>
        </w:rPr>
        <w:t xml:space="preserve">The detailed Pearson correlation analysis by different interaction type. </w:t>
      </w:r>
      <w:r w:rsidR="000E5195" w:rsidRPr="00D21CF7">
        <w:rPr>
          <w:rFonts w:ascii="Times New Roman" w:hAnsi="Times New Roman" w:cs="Times New Roman"/>
          <w:i/>
          <w:iCs/>
        </w:rPr>
        <w:t>r</w:t>
      </w:r>
      <w:r w:rsidR="000E5195" w:rsidRPr="00D21CF7">
        <w:rPr>
          <w:rFonts w:ascii="Times New Roman" w:hAnsi="Times New Roman" w:cs="Times New Roman"/>
        </w:rPr>
        <w:t xml:space="preserve"> value is Pearson correlation coefficient. </w:t>
      </w:r>
      <w:r w:rsidR="000E5195">
        <w:rPr>
          <w:rFonts w:ascii="Times New Roman" w:hAnsi="Times New Roman" w:cs="Times New Roman" w:hint="eastAsia"/>
          <w:b/>
          <w:bCs/>
        </w:rPr>
        <w:t>b</w:t>
      </w:r>
      <w:r w:rsidR="000E5195" w:rsidRPr="003D7EDA">
        <w:rPr>
          <w:rFonts w:ascii="Times New Roman" w:hAnsi="Times New Roman" w:cs="Times New Roman" w:hint="eastAsia"/>
        </w:rPr>
        <w:t>,</w:t>
      </w:r>
      <w:r w:rsidR="000E5195" w:rsidRPr="00D21CF7">
        <w:rPr>
          <w:rFonts w:ascii="Times New Roman" w:hAnsi="Times New Roman" w:cs="Times New Roman"/>
        </w:rPr>
        <w:t xml:space="preserve"> The Pearson correlation coefficient </w:t>
      </w:r>
      <w:r w:rsidR="000E5195" w:rsidRPr="00D21CF7">
        <w:rPr>
          <w:rFonts w:ascii="Times New Roman" w:hAnsi="Times New Roman" w:cs="Times New Roman"/>
          <w:i/>
          <w:iCs/>
        </w:rPr>
        <w:t>r</w:t>
      </w:r>
      <w:r w:rsidR="000E5195" w:rsidRPr="00D21CF7">
        <w:rPr>
          <w:rFonts w:ascii="Times New Roman" w:hAnsi="Times New Roman" w:cs="Times New Roman"/>
        </w:rPr>
        <w:t xml:space="preserve"> in different interaction type.</w:t>
      </w:r>
      <w:r w:rsidR="000E5195" w:rsidRPr="00D21CF7">
        <w:rPr>
          <w:rFonts w:ascii="Times New Roman" w:hAnsi="Times New Roman" w:cs="Times New Roman" w:hint="eastAsia"/>
        </w:rPr>
        <w:t xml:space="preserve"> </w:t>
      </w:r>
      <w:r w:rsidR="000E5195" w:rsidRPr="00D21CF7">
        <w:rPr>
          <w:rFonts w:ascii="Times New Roman" w:hAnsi="Times New Roman" w:cs="Times New Roman"/>
        </w:rPr>
        <w:t>The solvent-based correlation values (concentration-solvent, Li salt-solvent, solvent-solvent) are obviously higher than the additive-based correlation value</w:t>
      </w:r>
      <w:r w:rsidR="000E5195" w:rsidRPr="00D21CF7">
        <w:rPr>
          <w:rFonts w:ascii="Times New Roman" w:hAnsi="Times New Roman" w:cs="Times New Roman"/>
          <w:i/>
          <w:iCs/>
        </w:rPr>
        <w:t xml:space="preserve"> </w:t>
      </w:r>
      <w:r w:rsidR="000E5195" w:rsidRPr="00D21CF7">
        <w:rPr>
          <w:rFonts w:ascii="Times New Roman" w:hAnsi="Times New Roman" w:cs="Times New Roman"/>
        </w:rPr>
        <w:t>(solvent-additive, Li salt-additive, concentration-additive) (</w:t>
      </w:r>
      <w:r>
        <w:rPr>
          <w:rFonts w:ascii="Times New Roman" w:hAnsi="Times New Roman" w:cs="Times New Roman"/>
          <w:b/>
          <w:bCs/>
        </w:rPr>
        <w:t xml:space="preserve">Supplementary Fig. </w:t>
      </w:r>
      <w:r w:rsidR="000E5195">
        <w:rPr>
          <w:rFonts w:ascii="Times New Roman" w:hAnsi="Times New Roman" w:cs="Times New Roman" w:hint="eastAsia"/>
          <w:b/>
          <w:bCs/>
        </w:rPr>
        <w:t>9a</w:t>
      </w:r>
      <w:r w:rsidR="000E5195" w:rsidRPr="00D21CF7">
        <w:rPr>
          <w:rFonts w:ascii="Times New Roman" w:hAnsi="Times New Roman" w:cs="Times New Roman"/>
        </w:rPr>
        <w:t xml:space="preserve"> top panels vs. bottom panels, and </w:t>
      </w:r>
      <w:r>
        <w:rPr>
          <w:rFonts w:ascii="Times New Roman" w:hAnsi="Times New Roman" w:cs="Times New Roman"/>
          <w:b/>
          <w:bCs/>
        </w:rPr>
        <w:t xml:space="preserve">Supplementary Fig. </w:t>
      </w:r>
      <w:r w:rsidR="000E5195">
        <w:rPr>
          <w:rFonts w:ascii="Times New Roman" w:hAnsi="Times New Roman" w:cs="Times New Roman" w:hint="eastAsia"/>
          <w:b/>
          <w:bCs/>
        </w:rPr>
        <w:t>9b</w:t>
      </w:r>
      <w:r w:rsidR="000E5195" w:rsidRPr="00D21CF7">
        <w:rPr>
          <w:rFonts w:ascii="Times New Roman" w:hAnsi="Times New Roman" w:cs="Times New Roman"/>
        </w:rPr>
        <w:t>). Because the nature of our DAL optimization is to actively hunt for intercomponent correlations that lead to high performance (</w:t>
      </w:r>
      <w:proofErr w:type="gramStart"/>
      <w:r w:rsidR="000E5195" w:rsidRPr="00D21CF7">
        <w:rPr>
          <w:rFonts w:ascii="Times New Roman" w:hAnsi="Times New Roman" w:cs="Times New Roman"/>
        </w:rPr>
        <w:t>i.e.</w:t>
      </w:r>
      <w:proofErr w:type="gramEnd"/>
      <w:r w:rsidR="000E5195" w:rsidRPr="00D21CF7">
        <w:rPr>
          <w:rFonts w:ascii="Times New Roman" w:hAnsi="Times New Roman" w:cs="Times New Roman"/>
        </w:rPr>
        <w:t xml:space="preserve"> long cell lifespan) and </w:t>
      </w:r>
      <w:r w:rsidR="000E5195" w:rsidRPr="00D21CF7">
        <w:rPr>
          <w:rFonts w:ascii="Times New Roman" w:hAnsi="Times New Roman" w:cs="Times New Roman" w:hint="eastAsia"/>
        </w:rPr>
        <w:t xml:space="preserve">to </w:t>
      </w:r>
      <w:r w:rsidR="000E5195" w:rsidRPr="00D21CF7">
        <w:rPr>
          <w:rFonts w:ascii="Times New Roman" w:hAnsi="Times New Roman" w:cs="Times New Roman"/>
        </w:rPr>
        <w:t xml:space="preserve">neglect correlations that leads to poor performance, at the end of DAL learning, the model would have a much stronger learning of “better” correlations than “worse” correlations. Therefore, the higher correlation ecoefficiency for solvent-based interaction means the solvent is more </w:t>
      </w:r>
      <w:r w:rsidR="000E5195" w:rsidRPr="00D21CF7">
        <w:rPr>
          <w:rFonts w:ascii="Times New Roman" w:hAnsi="Times New Roman" w:cs="Times New Roman" w:hint="eastAsia"/>
        </w:rPr>
        <w:t>significant</w:t>
      </w:r>
      <w:r w:rsidR="000E5195" w:rsidRPr="00D21CF7">
        <w:rPr>
          <w:rFonts w:ascii="Times New Roman" w:hAnsi="Times New Roman" w:cs="Times New Roman"/>
        </w:rPr>
        <w:t xml:space="preserve"> than additive in terms of coupling with other components for longer LMB lifespan.</w:t>
      </w:r>
    </w:p>
    <w:p w14:paraId="0C6A936D" w14:textId="77777777" w:rsidR="000E5195" w:rsidRPr="00D21CF7" w:rsidRDefault="000E5195" w:rsidP="000E5195">
      <w:pPr>
        <w:widowControl/>
        <w:jc w:val="left"/>
        <w:rPr>
          <w:rFonts w:ascii="Times New Roman" w:hAnsi="Times New Roman" w:cs="Times New Roman"/>
        </w:rPr>
      </w:pPr>
      <w:r w:rsidRPr="00D21CF7">
        <w:rPr>
          <w:rFonts w:ascii="Times New Roman" w:hAnsi="Times New Roman" w:cs="Times New Roman"/>
        </w:rPr>
        <w:br w:type="page"/>
      </w:r>
    </w:p>
    <w:p w14:paraId="6FA66A00" w14:textId="77777777" w:rsidR="000E5195" w:rsidRPr="00D21CF7" w:rsidRDefault="000E5195" w:rsidP="000E5195">
      <w:pPr>
        <w:widowControl/>
        <w:jc w:val="left"/>
        <w:rPr>
          <w:rFonts w:ascii="Times New Roman" w:hAnsi="Times New Roman" w:cs="Times New Roman"/>
        </w:rPr>
      </w:pPr>
    </w:p>
    <w:p w14:paraId="5E3D850C" w14:textId="77777777" w:rsidR="000E5195" w:rsidRPr="00D21CF7" w:rsidRDefault="000E5195" w:rsidP="000E5195">
      <w:pPr>
        <w:widowControl/>
        <w:jc w:val="left"/>
        <w:rPr>
          <w:rFonts w:ascii="Times New Roman" w:hAnsi="Times New Roman" w:cs="Times New Roman"/>
        </w:rPr>
      </w:pPr>
      <w:r w:rsidRPr="00D21CF7">
        <w:rPr>
          <w:rFonts w:ascii="Times New Roman" w:hAnsi="Times New Roman" w:cs="Times New Roman" w:hint="eastAsia"/>
          <w:noProof/>
        </w:rPr>
        <w:drawing>
          <wp:inline distT="0" distB="0" distL="0" distR="0" wp14:anchorId="11835072" wp14:editId="75B1E7CC">
            <wp:extent cx="5292000" cy="1957698"/>
            <wp:effectExtent l="0" t="0" r="0" b="0"/>
            <wp:docPr id="8107593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92000" cy="1957698"/>
                    </a:xfrm>
                    <a:prstGeom prst="rect">
                      <a:avLst/>
                    </a:prstGeom>
                    <a:noFill/>
                    <a:ln>
                      <a:noFill/>
                    </a:ln>
                  </pic:spPr>
                </pic:pic>
              </a:graphicData>
            </a:graphic>
          </wp:inline>
        </w:drawing>
      </w:r>
    </w:p>
    <w:p w14:paraId="792611B8" w14:textId="14D5BF3F" w:rsidR="000E5195" w:rsidRPr="00D21CF7" w:rsidRDefault="003B36E5" w:rsidP="000E5195">
      <w:pPr>
        <w:widowControl/>
        <w:rPr>
          <w:rFonts w:ascii="Times New Roman" w:hAnsi="Times New Roman" w:cs="Times New Roman"/>
        </w:rPr>
      </w:pPr>
      <w:r>
        <w:rPr>
          <w:rFonts w:ascii="Times New Roman" w:hAnsi="Times New Roman" w:cs="Times New Roman"/>
          <w:b/>
          <w:bCs/>
        </w:rPr>
        <w:t xml:space="preserve">Supplementary Fig. </w:t>
      </w:r>
      <w:r w:rsidR="000E5195">
        <w:rPr>
          <w:rFonts w:ascii="Times New Roman" w:hAnsi="Times New Roman" w:cs="Times New Roman" w:hint="eastAsia"/>
          <w:b/>
          <w:bCs/>
        </w:rPr>
        <w:t>10</w:t>
      </w:r>
      <w:r w:rsidR="000E5195" w:rsidRPr="002C0CE5">
        <w:rPr>
          <w:rFonts w:ascii="Times New Roman" w:hAnsi="Times New Roman" w:cs="Times New Roman"/>
          <w:b/>
          <w:bCs/>
          <w:sz w:val="22"/>
        </w:rPr>
        <w:t xml:space="preserve"> | </w:t>
      </w:r>
      <w:r w:rsidR="000E5195" w:rsidRPr="00D21CF7">
        <w:rPr>
          <w:rFonts w:ascii="Times New Roman" w:hAnsi="Times New Roman" w:cs="Times New Roman"/>
          <w:b/>
          <w:bCs/>
        </w:rPr>
        <w:t>The detailed mapping of pairwise interactions between two components</w:t>
      </w:r>
      <w:r w:rsidR="000E5195" w:rsidRPr="00D21CF7">
        <w:rPr>
          <w:rFonts w:ascii="Times New Roman" w:hAnsi="Times New Roman" w:cs="Times New Roman" w:hint="eastAsia"/>
          <w:b/>
          <w:bCs/>
        </w:rPr>
        <w:t xml:space="preserve"> grouped in solvent-additive, additive-Li </w:t>
      </w:r>
      <w:proofErr w:type="gramStart"/>
      <w:r w:rsidR="000E5195" w:rsidRPr="00D21CF7">
        <w:rPr>
          <w:rFonts w:ascii="Times New Roman" w:hAnsi="Times New Roman" w:cs="Times New Roman" w:hint="eastAsia"/>
          <w:b/>
          <w:bCs/>
        </w:rPr>
        <w:t>salt</w:t>
      </w:r>
      <w:proofErr w:type="gramEnd"/>
      <w:r w:rsidR="000E5195" w:rsidRPr="00D21CF7">
        <w:rPr>
          <w:rFonts w:ascii="Times New Roman" w:hAnsi="Times New Roman" w:cs="Times New Roman" w:hint="eastAsia"/>
          <w:b/>
          <w:bCs/>
        </w:rPr>
        <w:t xml:space="preserve"> and concentration-Li salt.</w:t>
      </w:r>
      <w:r w:rsidR="000E5195" w:rsidRPr="00D21CF7">
        <w:rPr>
          <w:rFonts w:ascii="Times New Roman" w:hAnsi="Times New Roman" w:cs="Times New Roman" w:hint="eastAsia"/>
        </w:rPr>
        <w:t xml:space="preserve"> Here in these maps, t</w:t>
      </w:r>
      <w:r w:rsidR="000E5195" w:rsidRPr="00D21CF7">
        <w:rPr>
          <w:rFonts w:ascii="Times New Roman" w:hAnsi="Times New Roman" w:cs="Times New Roman"/>
        </w:rPr>
        <w:t xml:space="preserve">he </w:t>
      </w:r>
      <w:r w:rsidR="000E5195" w:rsidRPr="00D21CF7">
        <w:rPr>
          <w:rFonts w:ascii="Times New Roman" w:hAnsi="Times New Roman" w:cs="Times New Roman"/>
          <w:vertAlign w:val="subscript"/>
        </w:rPr>
        <w:t xml:space="preserve">* </w:t>
      </w:r>
      <w:r w:rsidR="000E5195" w:rsidRPr="00D21CF7">
        <w:rPr>
          <w:rFonts w:ascii="Times New Roman" w:hAnsi="Times New Roman" w:cs="Times New Roman"/>
        </w:rPr>
        <w:t xml:space="preserve">shown at each pixel means the significance level of each pair of comparison in hypothesis testing based on the experimental dataset: </w:t>
      </w:r>
      <w:r w:rsidR="000E5195" w:rsidRPr="00D21CF7">
        <w:rPr>
          <w:rFonts w:ascii="Times New Roman" w:hAnsi="Times New Roman" w:cs="Times New Roman"/>
          <w:vertAlign w:val="subscript"/>
        </w:rPr>
        <w:t>***</w:t>
      </w:r>
      <w:r w:rsidR="000E5195" w:rsidRPr="00D21CF7">
        <w:rPr>
          <w:rFonts w:ascii="Times New Roman" w:hAnsi="Times New Roman" w:cs="Times New Roman"/>
        </w:rPr>
        <w:t xml:space="preserve">: </w:t>
      </w:r>
      <w:r w:rsidR="000E5195" w:rsidRPr="00D21CF7">
        <w:rPr>
          <w:rFonts w:ascii="Times New Roman" w:hAnsi="Times New Roman" w:cs="Times New Roman"/>
          <w:i/>
          <w:iCs/>
        </w:rPr>
        <w:t>p</w:t>
      </w:r>
      <w:r w:rsidR="000E5195" w:rsidRPr="00D21CF7">
        <w:rPr>
          <w:rFonts w:ascii="Times New Roman" w:hAnsi="Times New Roman" w:cs="Times New Roman"/>
        </w:rPr>
        <w:t xml:space="preserve">&lt;0.01; </w:t>
      </w:r>
      <w:r w:rsidR="000E5195" w:rsidRPr="00D21CF7">
        <w:rPr>
          <w:rFonts w:ascii="Times New Roman" w:hAnsi="Times New Roman" w:cs="Times New Roman"/>
          <w:vertAlign w:val="subscript"/>
        </w:rPr>
        <w:t>**</w:t>
      </w:r>
      <w:r w:rsidR="000E5195" w:rsidRPr="00D21CF7">
        <w:rPr>
          <w:rFonts w:ascii="Times New Roman" w:hAnsi="Times New Roman" w:cs="Times New Roman"/>
        </w:rPr>
        <w:t xml:space="preserve">: </w:t>
      </w:r>
      <w:r w:rsidR="000E5195" w:rsidRPr="00D21CF7">
        <w:rPr>
          <w:rFonts w:ascii="Times New Roman" w:hAnsi="Times New Roman" w:cs="Times New Roman"/>
          <w:i/>
          <w:iCs/>
        </w:rPr>
        <w:t>p</w:t>
      </w:r>
      <w:r w:rsidR="000E5195" w:rsidRPr="00D21CF7">
        <w:rPr>
          <w:rFonts w:ascii="Times New Roman" w:hAnsi="Times New Roman" w:cs="Times New Roman"/>
        </w:rPr>
        <w:t xml:space="preserve">&lt;0.05; </w:t>
      </w:r>
      <w:r w:rsidR="000E5195" w:rsidRPr="00D21CF7">
        <w:rPr>
          <w:rFonts w:ascii="Times New Roman" w:hAnsi="Times New Roman" w:cs="Times New Roman"/>
          <w:vertAlign w:val="subscript"/>
        </w:rPr>
        <w:t>*</w:t>
      </w:r>
      <w:r w:rsidR="000E5195" w:rsidRPr="00D21CF7">
        <w:rPr>
          <w:rFonts w:ascii="Times New Roman" w:hAnsi="Times New Roman" w:cs="Times New Roman"/>
        </w:rPr>
        <w:t xml:space="preserve">: </w:t>
      </w:r>
      <w:r w:rsidR="000E5195" w:rsidRPr="00D21CF7">
        <w:rPr>
          <w:rFonts w:ascii="Times New Roman" w:hAnsi="Times New Roman" w:cs="Times New Roman"/>
          <w:i/>
          <w:iCs/>
        </w:rPr>
        <w:t>p</w:t>
      </w:r>
      <w:r w:rsidR="000E5195" w:rsidRPr="00D21CF7">
        <w:rPr>
          <w:rFonts w:ascii="Times New Roman" w:hAnsi="Times New Roman" w:cs="Times New Roman"/>
        </w:rPr>
        <w:t xml:space="preserve">&lt;0.1. The red circles in the mapping represent prior knowledge reported in </w:t>
      </w:r>
      <w:r w:rsidR="000E5195" w:rsidRPr="00D21CF7">
        <w:rPr>
          <w:rFonts w:ascii="Times New Roman" w:hAnsi="Times New Roman" w:cs="Times New Roman" w:hint="eastAsia"/>
        </w:rPr>
        <w:t>the literature</w:t>
      </w:r>
      <w:r w:rsidR="000E5195" w:rsidRPr="00D21CF7">
        <w:rPr>
          <w:rFonts w:ascii="Times New Roman" w:hAnsi="Times New Roman" w:cs="Times New Roman"/>
        </w:rPr>
        <w:t>.</w:t>
      </w:r>
    </w:p>
    <w:p w14:paraId="4482C36B" w14:textId="77777777" w:rsidR="000E5195" w:rsidRPr="00D21CF7" w:rsidRDefault="000E5195" w:rsidP="000E5195">
      <w:pPr>
        <w:widowControl/>
        <w:jc w:val="left"/>
        <w:rPr>
          <w:rFonts w:ascii="Times New Roman" w:hAnsi="Times New Roman" w:cs="Times New Roman"/>
        </w:rPr>
      </w:pPr>
      <w:r w:rsidRPr="00D21CF7">
        <w:rPr>
          <w:rFonts w:ascii="Times New Roman" w:hAnsi="Times New Roman" w:cs="Times New Roman"/>
        </w:rPr>
        <w:br w:type="page"/>
      </w:r>
    </w:p>
    <w:p w14:paraId="678FB836" w14:textId="77777777" w:rsidR="000E5195" w:rsidRPr="00D21CF7" w:rsidRDefault="000E5195" w:rsidP="000E5195">
      <w:pPr>
        <w:widowControl/>
        <w:jc w:val="left"/>
        <w:rPr>
          <w:rFonts w:ascii="Times New Roman" w:hAnsi="Times New Roman" w:cs="Times New Roman"/>
        </w:rPr>
      </w:pPr>
      <w:r w:rsidRPr="00560A75">
        <w:rPr>
          <w:noProof/>
        </w:rPr>
        <w:lastRenderedPageBreak/>
        <w:drawing>
          <wp:inline distT="0" distB="0" distL="0" distR="0" wp14:anchorId="45167AC4" wp14:editId="0A707C36">
            <wp:extent cx="5292000" cy="7524036"/>
            <wp:effectExtent l="0" t="0" r="4445" b="1270"/>
            <wp:docPr id="1925138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92000" cy="7524036"/>
                    </a:xfrm>
                    <a:prstGeom prst="rect">
                      <a:avLst/>
                    </a:prstGeom>
                    <a:noFill/>
                    <a:ln>
                      <a:noFill/>
                    </a:ln>
                  </pic:spPr>
                </pic:pic>
              </a:graphicData>
            </a:graphic>
          </wp:inline>
        </w:drawing>
      </w:r>
      <w:r w:rsidRPr="00560A75">
        <w:rPr>
          <w:rFonts w:ascii="Times New Roman" w:hAnsi="Times New Roman" w:cs="Times New Roman"/>
          <w:noProof/>
        </w:rPr>
        <w:t xml:space="preserve"> </w:t>
      </w:r>
    </w:p>
    <w:p w14:paraId="0F9ACF61" w14:textId="68115869" w:rsidR="000E5195" w:rsidRDefault="003B36E5" w:rsidP="000E5195">
      <w:pPr>
        <w:widowControl/>
        <w:rPr>
          <w:rFonts w:ascii="Times New Roman" w:hAnsi="Times New Roman" w:cs="Times New Roman"/>
          <w:b/>
          <w:bCs/>
        </w:rPr>
      </w:pPr>
      <w:r>
        <w:rPr>
          <w:rFonts w:ascii="Times New Roman" w:hAnsi="Times New Roman" w:cs="Times New Roman" w:hint="eastAsia"/>
          <w:b/>
          <w:bCs/>
        </w:rPr>
        <w:t xml:space="preserve">Supplementary Fig. </w:t>
      </w:r>
      <w:r w:rsidR="000E5195">
        <w:rPr>
          <w:rFonts w:ascii="Times New Roman" w:hAnsi="Times New Roman" w:cs="Times New Roman" w:hint="eastAsia"/>
          <w:b/>
          <w:bCs/>
        </w:rPr>
        <w:t>11</w:t>
      </w:r>
      <w:r w:rsidR="000E5195" w:rsidRPr="002C0CE5">
        <w:rPr>
          <w:rFonts w:ascii="Times New Roman" w:hAnsi="Times New Roman" w:cs="Times New Roman"/>
          <w:b/>
          <w:bCs/>
          <w:sz w:val="22"/>
        </w:rPr>
        <w:t xml:space="preserve"> | </w:t>
      </w:r>
      <w:r w:rsidR="000E5195" w:rsidRPr="00D21CF7">
        <w:rPr>
          <w:rFonts w:ascii="Times New Roman" w:hAnsi="Times New Roman" w:cs="Times New Roman" w:hint="eastAsia"/>
          <w:b/>
          <w:bCs/>
        </w:rPr>
        <w:t>High-dimensional i</w:t>
      </w:r>
      <w:r w:rsidR="000E5195" w:rsidRPr="00D21CF7">
        <w:rPr>
          <w:rFonts w:ascii="Times New Roman" w:hAnsi="Times New Roman" w:cs="Times New Roman"/>
          <w:b/>
          <w:bCs/>
        </w:rPr>
        <w:t>nteraction among three components.</w:t>
      </w:r>
      <w:r w:rsidR="000E5195">
        <w:rPr>
          <w:rFonts w:ascii="Times New Roman" w:hAnsi="Times New Roman" w:cs="Times New Roman" w:hint="eastAsia"/>
          <w:b/>
          <w:bCs/>
        </w:rPr>
        <w:t xml:space="preserve"> a</w:t>
      </w:r>
      <w:r w:rsidR="000E5195" w:rsidRPr="003D7EDA">
        <w:rPr>
          <w:rFonts w:ascii="Times New Roman" w:hAnsi="Times New Roman" w:cs="Times New Roman" w:hint="eastAsia"/>
        </w:rPr>
        <w:t>,</w:t>
      </w:r>
      <w:r w:rsidR="000E5195" w:rsidRPr="00D21CF7">
        <w:rPr>
          <w:rFonts w:ascii="Times New Roman" w:hAnsi="Times New Roman" w:cs="Times New Roman"/>
        </w:rPr>
        <w:t xml:space="preserve"> </w:t>
      </w:r>
      <w:proofErr w:type="gramStart"/>
      <w:r w:rsidR="000E5195" w:rsidRPr="00D21CF7">
        <w:rPr>
          <w:rFonts w:ascii="Times New Roman" w:hAnsi="Times New Roman" w:cs="Times New Roman"/>
        </w:rPr>
        <w:t>The</w:t>
      </w:r>
      <w:proofErr w:type="gramEnd"/>
      <w:r w:rsidR="000E5195" w:rsidRPr="00D21CF7">
        <w:rPr>
          <w:rFonts w:ascii="Times New Roman" w:hAnsi="Times New Roman" w:cs="Times New Roman"/>
        </w:rPr>
        <w:t xml:space="preserve"> quantification based on experimental validation data (denoted as “Exp.” in the diagram), which is compared with that based on DAL’s predictions after 3 iterations. </w:t>
      </w:r>
      <w:r w:rsidR="000E5195">
        <w:rPr>
          <w:rFonts w:ascii="Times New Roman" w:hAnsi="Times New Roman" w:cs="Times New Roman" w:hint="eastAsia"/>
          <w:b/>
          <w:bCs/>
        </w:rPr>
        <w:t>b</w:t>
      </w:r>
      <w:r w:rsidR="000E5195" w:rsidRPr="003D7EDA">
        <w:rPr>
          <w:rFonts w:ascii="Times New Roman" w:hAnsi="Times New Roman" w:cs="Times New Roman" w:hint="eastAsia"/>
        </w:rPr>
        <w:t>,</w:t>
      </w:r>
      <w:r w:rsidR="000E5195" w:rsidRPr="00D21CF7">
        <w:rPr>
          <w:rFonts w:ascii="Times New Roman" w:hAnsi="Times New Roman" w:cs="Times New Roman"/>
        </w:rPr>
        <w:t xml:space="preserve"> A detailed segmented illustration of the three-dimensional ADI. The values were calculated by averaging all predicted results involving three components, illustrating the impact of interactions among three components captured by DAL on the battery cycle life.</w:t>
      </w:r>
    </w:p>
    <w:p w14:paraId="2AE94413" w14:textId="411274F6" w:rsidR="000E5195" w:rsidRDefault="000E5195" w:rsidP="000E5195">
      <w:pPr>
        <w:widowControl/>
        <w:jc w:val="left"/>
        <w:rPr>
          <w:rFonts w:ascii="Times New Roman" w:hAnsi="Times New Roman" w:cs="Times New Roman"/>
          <w:sz w:val="22"/>
        </w:rPr>
      </w:pPr>
      <w:r>
        <w:rPr>
          <w:rFonts w:ascii="Times New Roman" w:hAnsi="Times New Roman" w:cs="Times New Roman"/>
          <w:b/>
          <w:bCs/>
        </w:rPr>
        <w:br w:type="page"/>
      </w:r>
    </w:p>
    <w:p w14:paraId="5C7020EB" w14:textId="7679ADC3" w:rsidR="003E51FD" w:rsidRPr="00967FA4" w:rsidRDefault="003E51FD" w:rsidP="003E51FD">
      <w:pPr>
        <w:spacing w:afterLines="50" w:after="156" w:line="259" w:lineRule="auto"/>
        <w:rPr>
          <w:rFonts w:ascii="Times New Roman" w:hAnsi="Times New Roman" w:cs="Times New Roman"/>
          <w:b/>
          <w:bCs/>
          <w:sz w:val="24"/>
          <w:szCs w:val="24"/>
        </w:rPr>
      </w:pPr>
      <w:r w:rsidRPr="00967FA4">
        <w:rPr>
          <w:noProof/>
        </w:rPr>
        <w:lastRenderedPageBreak/>
        <w:drawing>
          <wp:inline distT="0" distB="0" distL="0" distR="0" wp14:anchorId="1ADF109D" wp14:editId="0F753E27">
            <wp:extent cx="5292000" cy="5269416"/>
            <wp:effectExtent l="0" t="0" r="0" b="0"/>
            <wp:docPr id="8915021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92000" cy="5269416"/>
                    </a:xfrm>
                    <a:prstGeom prst="rect">
                      <a:avLst/>
                    </a:prstGeom>
                    <a:noFill/>
                    <a:ln>
                      <a:noFill/>
                    </a:ln>
                  </pic:spPr>
                </pic:pic>
              </a:graphicData>
            </a:graphic>
          </wp:inline>
        </w:drawing>
      </w:r>
    </w:p>
    <w:p w14:paraId="54ABC597" w14:textId="4CC2F479" w:rsidR="003E51FD" w:rsidRPr="003B523F" w:rsidRDefault="003B36E5" w:rsidP="003E51FD">
      <w:pPr>
        <w:spacing w:afterLines="50" w:after="156" w:line="259" w:lineRule="auto"/>
        <w:rPr>
          <w:rFonts w:ascii="Times New Roman" w:hAnsi="Times New Roman" w:cs="Times New Roman"/>
          <w:sz w:val="22"/>
        </w:rPr>
      </w:pPr>
      <w:bookmarkStart w:id="10" w:name="OLE_LINK13"/>
      <w:r>
        <w:rPr>
          <w:rFonts w:ascii="Times New Roman" w:hAnsi="Times New Roman" w:cs="Times New Roman"/>
          <w:b/>
          <w:bCs/>
          <w:sz w:val="22"/>
        </w:rPr>
        <w:t xml:space="preserve">Supplementary Fig. </w:t>
      </w:r>
      <w:r w:rsidR="003E51FD">
        <w:rPr>
          <w:rFonts w:ascii="Times New Roman" w:hAnsi="Times New Roman" w:cs="Times New Roman" w:hint="eastAsia"/>
          <w:b/>
          <w:bCs/>
          <w:sz w:val="22"/>
        </w:rPr>
        <w:t>12</w:t>
      </w:r>
      <w:r w:rsidR="003E51FD" w:rsidRPr="003B523F">
        <w:rPr>
          <w:rFonts w:ascii="Times New Roman" w:hAnsi="Times New Roman" w:cs="Times New Roman"/>
          <w:b/>
          <w:bCs/>
          <w:sz w:val="22"/>
        </w:rPr>
        <w:t xml:space="preserve"> | </w:t>
      </w:r>
      <w:r w:rsidR="003E51FD" w:rsidRPr="003B523F">
        <w:rPr>
          <w:rFonts w:ascii="Times New Roman" w:hAnsi="Times New Roman" w:cs="Times New Roman" w:hint="eastAsia"/>
          <w:b/>
          <w:bCs/>
          <w:sz w:val="22"/>
        </w:rPr>
        <w:t>Electrolyte component correlations captured by the DAL approach</w:t>
      </w:r>
      <w:r w:rsidR="003E51FD" w:rsidRPr="003B523F">
        <w:rPr>
          <w:rFonts w:ascii="Times New Roman" w:hAnsi="Times New Roman" w:cs="Times New Roman"/>
          <w:b/>
          <w:bCs/>
          <w:sz w:val="22"/>
        </w:rPr>
        <w:t>.</w:t>
      </w:r>
      <w:bookmarkEnd w:id="10"/>
      <w:r w:rsidR="003E51FD" w:rsidRPr="003B523F">
        <w:rPr>
          <w:rFonts w:ascii="Times New Roman" w:hAnsi="Times New Roman" w:cs="Times New Roman"/>
          <w:b/>
          <w:bCs/>
          <w:sz w:val="22"/>
        </w:rPr>
        <w:t xml:space="preserve"> a-c</w:t>
      </w:r>
      <w:r w:rsidR="003E51FD" w:rsidRPr="003B523F">
        <w:rPr>
          <w:rFonts w:ascii="Times New Roman" w:hAnsi="Times New Roman" w:cs="Times New Roman"/>
          <w:sz w:val="22"/>
        </w:rPr>
        <w:t>,</w:t>
      </w:r>
      <w:r w:rsidR="003E51FD" w:rsidRPr="003B523F">
        <w:rPr>
          <w:rFonts w:ascii="Times New Roman" w:hAnsi="Times New Roman" w:cs="Times New Roman"/>
          <w:b/>
          <w:bCs/>
          <w:sz w:val="22"/>
        </w:rPr>
        <w:t xml:space="preserve"> </w:t>
      </w:r>
      <w:r w:rsidR="003E51FD" w:rsidRPr="003B523F">
        <w:rPr>
          <w:rFonts w:ascii="Times New Roman" w:hAnsi="Times New Roman" w:cs="Times New Roman"/>
          <w:sz w:val="22"/>
        </w:rPr>
        <w:t xml:space="preserve">Kernel density estimation of experimental and DAL-predicted results for exploration of the two-dimensional correlation between two solvents. The plots describe the probability density for all relevant data as a function of the cell cycle life (the colored solid dots represent the exact data points). To assess the accuracy of the DAL approach in capturing two-dimensional component correlations, we employed kernel density estimation (see </w:t>
      </w:r>
      <w:r>
        <w:rPr>
          <w:rFonts w:ascii="Times New Roman" w:hAnsi="Times New Roman" w:cs="Times New Roman"/>
          <w:b/>
          <w:bCs/>
          <w:sz w:val="22"/>
        </w:rPr>
        <w:t xml:space="preserve">Supplementary Fig. </w:t>
      </w:r>
      <w:r w:rsidR="00F612CC">
        <w:rPr>
          <w:rFonts w:ascii="Times New Roman" w:hAnsi="Times New Roman" w:cs="Times New Roman" w:hint="eastAsia"/>
          <w:b/>
          <w:bCs/>
          <w:sz w:val="22"/>
        </w:rPr>
        <w:t>1</w:t>
      </w:r>
      <w:r w:rsidR="00F54DDB">
        <w:rPr>
          <w:rFonts w:ascii="Times New Roman" w:hAnsi="Times New Roman" w:cs="Times New Roman" w:hint="eastAsia"/>
          <w:b/>
          <w:bCs/>
          <w:sz w:val="22"/>
        </w:rPr>
        <w:t>9</w:t>
      </w:r>
      <w:r w:rsidR="003E51FD" w:rsidRPr="003B523F">
        <w:rPr>
          <w:rFonts w:ascii="Times New Roman" w:hAnsi="Times New Roman" w:cs="Times New Roman"/>
          <w:sz w:val="22"/>
        </w:rPr>
        <w:t xml:space="preserve"> for details) for all two-dimensional samples, and two </w:t>
      </w:r>
      <w:proofErr w:type="gramStart"/>
      <w:r w:rsidR="003E51FD" w:rsidRPr="003B523F">
        <w:rPr>
          <w:rFonts w:ascii="Times New Roman" w:hAnsi="Times New Roman" w:cs="Times New Roman"/>
          <w:sz w:val="22"/>
        </w:rPr>
        <w:t>representative</w:t>
      </w:r>
      <w:proofErr w:type="gramEnd"/>
      <w:r w:rsidR="003E51FD" w:rsidRPr="003B523F">
        <w:rPr>
          <w:rFonts w:ascii="Times New Roman" w:hAnsi="Times New Roman" w:cs="Times New Roman"/>
          <w:sz w:val="22"/>
        </w:rPr>
        <w:t xml:space="preserve"> pairwise correlations are shown in </w:t>
      </w:r>
      <w:r w:rsidR="003E51FD" w:rsidRPr="003B523F">
        <w:rPr>
          <w:rFonts w:ascii="Times New Roman" w:hAnsi="Times New Roman" w:cs="Times New Roman" w:hint="eastAsia"/>
          <w:sz w:val="22"/>
        </w:rPr>
        <w:t>(</w:t>
      </w:r>
      <w:r w:rsidR="003E51FD" w:rsidRPr="003B523F">
        <w:rPr>
          <w:rFonts w:ascii="Times New Roman" w:hAnsi="Times New Roman" w:cs="Times New Roman" w:hint="eastAsia"/>
          <w:b/>
          <w:bCs/>
          <w:sz w:val="22"/>
        </w:rPr>
        <w:t>a)</w:t>
      </w:r>
      <w:r w:rsidR="003E51FD" w:rsidRPr="003B523F">
        <w:rPr>
          <w:rFonts w:ascii="Times New Roman" w:hAnsi="Times New Roman" w:cs="Times New Roman"/>
          <w:b/>
          <w:bCs/>
          <w:sz w:val="22"/>
        </w:rPr>
        <w:t xml:space="preserve"> </w:t>
      </w:r>
      <w:r w:rsidR="003E51FD" w:rsidRPr="003B523F">
        <w:rPr>
          <w:rFonts w:ascii="Times New Roman" w:hAnsi="Times New Roman" w:cs="Times New Roman"/>
          <w:sz w:val="22"/>
        </w:rPr>
        <w:t>and</w:t>
      </w:r>
      <w:r w:rsidR="003E51FD" w:rsidRPr="003B523F">
        <w:rPr>
          <w:rFonts w:ascii="Times New Roman" w:hAnsi="Times New Roman" w:cs="Times New Roman"/>
          <w:b/>
          <w:bCs/>
          <w:sz w:val="22"/>
        </w:rPr>
        <w:t xml:space="preserve"> </w:t>
      </w:r>
      <w:r w:rsidR="003E51FD" w:rsidRPr="003B523F">
        <w:rPr>
          <w:rFonts w:ascii="Times New Roman" w:hAnsi="Times New Roman" w:cs="Times New Roman" w:hint="eastAsia"/>
          <w:b/>
          <w:bCs/>
          <w:sz w:val="22"/>
        </w:rPr>
        <w:t>(b)</w:t>
      </w:r>
      <w:r w:rsidR="003E51FD" w:rsidRPr="003B523F">
        <w:rPr>
          <w:rFonts w:ascii="Times New Roman" w:hAnsi="Times New Roman" w:cs="Times New Roman"/>
          <w:sz w:val="22"/>
        </w:rPr>
        <w:t xml:space="preserve">. DMC-VC tend to exhibit a short cell cycle life, while DME-DOL tends to exhibit a long cell cycle life. In order to validate the accuracy of capturing correlation across the entire domain, we introduce the ratio </w:t>
      </w:r>
      <w:r w:rsidR="003E51FD" w:rsidRPr="003B523F">
        <w:rPr>
          <w:rFonts w:ascii="Times New Roman" w:hAnsi="Times New Roman" w:cs="Times New Roman"/>
          <w:i/>
          <w:iCs/>
          <w:sz w:val="22"/>
        </w:rPr>
        <w:t>t</w:t>
      </w:r>
      <w:r w:rsidR="003E51FD" w:rsidRPr="003B523F">
        <w:rPr>
          <w:rFonts w:ascii="Times New Roman" w:hAnsi="Times New Roman" w:cs="Times New Roman"/>
          <w:sz w:val="22"/>
        </w:rPr>
        <w:t>, which is calculated as the overlapping area of the DAL-predicted data distribution relative to the experimental data distribution for the region with cell cycle life greater than 100 cycles (</w:t>
      </w:r>
      <w:r w:rsidR="003E51FD" w:rsidRPr="003B523F">
        <w:rPr>
          <w:rFonts w:ascii="Times New Roman" w:hAnsi="Times New Roman" w:cs="Times New Roman" w:hint="eastAsia"/>
          <w:b/>
          <w:bCs/>
          <w:sz w:val="22"/>
        </w:rPr>
        <w:t>c</w:t>
      </w:r>
      <w:r w:rsidR="003E51FD" w:rsidRPr="003B523F">
        <w:rPr>
          <w:rFonts w:ascii="Times New Roman" w:hAnsi="Times New Roman" w:cs="Times New Roman"/>
          <w:sz w:val="22"/>
        </w:rPr>
        <w:t xml:space="preserve">). </w:t>
      </w:r>
      <w:r w:rsidR="003E51FD" w:rsidRPr="003B523F">
        <w:rPr>
          <w:rFonts w:ascii="Times New Roman" w:hAnsi="Times New Roman" w:cs="Times New Roman" w:hint="eastAsia"/>
          <w:b/>
          <w:bCs/>
          <w:sz w:val="22"/>
        </w:rPr>
        <w:t>d</w:t>
      </w:r>
      <w:r w:rsidR="003E51FD" w:rsidRPr="003B523F">
        <w:rPr>
          <w:rFonts w:ascii="Times New Roman" w:hAnsi="Times New Roman" w:cs="Times New Roman"/>
          <w:sz w:val="22"/>
        </w:rPr>
        <w:t xml:space="preserve">, </w:t>
      </w:r>
      <w:proofErr w:type="gramStart"/>
      <w:r w:rsidR="003E51FD" w:rsidRPr="003B523F">
        <w:rPr>
          <w:rFonts w:ascii="Times New Roman" w:hAnsi="Times New Roman" w:cs="Times New Roman"/>
          <w:sz w:val="22"/>
        </w:rPr>
        <w:t>The</w:t>
      </w:r>
      <w:proofErr w:type="gramEnd"/>
      <w:r w:rsidR="003E51FD" w:rsidRPr="003B523F">
        <w:rPr>
          <w:rFonts w:ascii="Times New Roman" w:hAnsi="Times New Roman" w:cs="Times New Roman"/>
          <w:sz w:val="22"/>
        </w:rPr>
        <w:t xml:space="preserve"> plot of the two-dimensional component correlation ratio </w:t>
      </w:r>
      <w:r w:rsidR="003E51FD" w:rsidRPr="003B523F">
        <w:rPr>
          <w:rFonts w:ascii="Times New Roman" w:hAnsi="Times New Roman" w:cs="Times New Roman"/>
          <w:i/>
          <w:iCs/>
          <w:sz w:val="22"/>
        </w:rPr>
        <w:t>t</w:t>
      </w:r>
      <w:r w:rsidR="003E51FD" w:rsidRPr="003B523F">
        <w:rPr>
          <w:rFonts w:ascii="Times New Roman" w:hAnsi="Times New Roman" w:cs="Times New Roman"/>
          <w:sz w:val="22"/>
        </w:rPr>
        <w:t xml:space="preserve"> along with the average experimental cell cycle life (scales respectively shown on the left and right axes). By observing the trend of </w:t>
      </w:r>
      <w:r w:rsidR="003E51FD" w:rsidRPr="003B523F">
        <w:rPr>
          <w:rFonts w:ascii="Times New Roman" w:hAnsi="Times New Roman" w:cs="Times New Roman"/>
          <w:i/>
          <w:iCs/>
          <w:sz w:val="22"/>
        </w:rPr>
        <w:t xml:space="preserve">t </w:t>
      </w:r>
      <w:r w:rsidR="003E51FD" w:rsidRPr="003B523F">
        <w:rPr>
          <w:rFonts w:ascii="Times New Roman" w:hAnsi="Times New Roman" w:cs="Times New Roman"/>
          <w:sz w:val="22"/>
        </w:rPr>
        <w:t>and average cell cycle life</w:t>
      </w:r>
      <w:r w:rsidR="003E51FD" w:rsidRPr="003B523F">
        <w:rPr>
          <w:rFonts w:ascii="Times New Roman" w:hAnsi="Times New Roman" w:cs="Times New Roman"/>
          <w:i/>
          <w:iCs/>
          <w:sz w:val="22"/>
        </w:rPr>
        <w:t>,</w:t>
      </w:r>
      <w:r w:rsidR="003E51FD" w:rsidRPr="003B523F">
        <w:rPr>
          <w:rFonts w:ascii="Times New Roman" w:hAnsi="Times New Roman" w:cs="Times New Roman"/>
          <w:sz w:val="22"/>
        </w:rPr>
        <w:t xml:space="preserve"> we observe that the DAL results are aligned well with the experimental data, indicating that DAL can effectively capture and predict two-dimensional component correlations that contribute to a higher cell cycle life. </w:t>
      </w:r>
      <w:r w:rsidR="003E51FD" w:rsidRPr="003B523F">
        <w:rPr>
          <w:rFonts w:ascii="Times New Roman" w:hAnsi="Times New Roman" w:cs="Times New Roman" w:hint="eastAsia"/>
          <w:b/>
          <w:bCs/>
          <w:sz w:val="22"/>
        </w:rPr>
        <w:t>e</w:t>
      </w:r>
      <w:r w:rsidR="003E51FD" w:rsidRPr="003B523F">
        <w:rPr>
          <w:rFonts w:ascii="Times New Roman" w:hAnsi="Times New Roman" w:cs="Times New Roman"/>
          <w:sz w:val="22"/>
        </w:rPr>
        <w:t xml:space="preserve">, </w:t>
      </w:r>
      <w:proofErr w:type="gramStart"/>
      <w:r w:rsidR="003E51FD" w:rsidRPr="003B523F">
        <w:rPr>
          <w:rFonts w:ascii="Times New Roman" w:hAnsi="Times New Roman" w:cs="Times New Roman"/>
          <w:sz w:val="22"/>
        </w:rPr>
        <w:t>The</w:t>
      </w:r>
      <w:proofErr w:type="gramEnd"/>
      <w:r w:rsidR="003E51FD" w:rsidRPr="003B523F">
        <w:rPr>
          <w:rFonts w:ascii="Times New Roman" w:hAnsi="Times New Roman" w:cs="Times New Roman"/>
          <w:sz w:val="22"/>
        </w:rPr>
        <w:t xml:space="preserve"> plot of the three-dimensional component correlation ratio </w:t>
      </w:r>
      <w:r w:rsidR="003E51FD" w:rsidRPr="003B523F">
        <w:rPr>
          <w:rFonts w:ascii="Times New Roman" w:hAnsi="Times New Roman" w:cs="Times New Roman"/>
          <w:i/>
          <w:iCs/>
          <w:sz w:val="22"/>
        </w:rPr>
        <w:t>t</w:t>
      </w:r>
      <w:r w:rsidR="003E51FD" w:rsidRPr="003B523F">
        <w:rPr>
          <w:rFonts w:ascii="Times New Roman" w:hAnsi="Times New Roman" w:cs="Times New Roman"/>
          <w:sz w:val="22"/>
        </w:rPr>
        <w:t xml:space="preserve"> along with the average experimental cell cycle life (scales respectively shown on the left and right axes). For clarity, the x-axis labelling of the exact three-components examined is omitted. By observing the trend of </w:t>
      </w:r>
      <w:r w:rsidR="003E51FD" w:rsidRPr="003B523F">
        <w:rPr>
          <w:rFonts w:ascii="Times New Roman" w:hAnsi="Times New Roman" w:cs="Times New Roman"/>
          <w:i/>
          <w:iCs/>
          <w:sz w:val="22"/>
        </w:rPr>
        <w:t xml:space="preserve">t </w:t>
      </w:r>
      <w:r w:rsidR="003E51FD" w:rsidRPr="003B523F">
        <w:rPr>
          <w:rFonts w:ascii="Times New Roman" w:hAnsi="Times New Roman" w:cs="Times New Roman"/>
          <w:sz w:val="22"/>
        </w:rPr>
        <w:t>and average cell cycle life</w:t>
      </w:r>
      <w:r w:rsidR="003E51FD" w:rsidRPr="003B523F">
        <w:rPr>
          <w:rFonts w:ascii="Times New Roman" w:hAnsi="Times New Roman" w:cs="Times New Roman"/>
          <w:i/>
          <w:iCs/>
          <w:sz w:val="22"/>
        </w:rPr>
        <w:t>,</w:t>
      </w:r>
      <w:r w:rsidR="003E51FD" w:rsidRPr="003B523F">
        <w:rPr>
          <w:rFonts w:ascii="Times New Roman" w:hAnsi="Times New Roman" w:cs="Times New Roman"/>
          <w:sz w:val="22"/>
        </w:rPr>
        <w:t xml:space="preserve"> we observe that the DAL results are aligned well with the experimental data, indicating the DAL’s ability to capture three-dimensional correlations. We therefore have confidence in projecting that the DAL approach can perhaps capture even higher-dimensional correlations among electrolyte components.</w:t>
      </w:r>
    </w:p>
    <w:p w14:paraId="5CC8131C" w14:textId="77777777" w:rsidR="003E51FD" w:rsidRPr="00967FA4" w:rsidRDefault="003E51FD" w:rsidP="003E51FD">
      <w:pPr>
        <w:widowControl/>
        <w:jc w:val="left"/>
        <w:rPr>
          <w:rFonts w:ascii="Times New Roman" w:hAnsi="Times New Roman" w:cs="Times New Roman"/>
          <w:sz w:val="18"/>
          <w:szCs w:val="18"/>
        </w:rPr>
      </w:pPr>
      <w:r w:rsidRPr="00967FA4">
        <w:rPr>
          <w:rFonts w:ascii="Times New Roman" w:hAnsi="Times New Roman" w:cs="Times New Roman"/>
          <w:sz w:val="18"/>
          <w:szCs w:val="18"/>
        </w:rPr>
        <w:br w:type="page"/>
      </w:r>
    </w:p>
    <w:p w14:paraId="02921089" w14:textId="77777777" w:rsidR="003E51FD" w:rsidRPr="00967FA4" w:rsidRDefault="003E51FD" w:rsidP="003E51FD">
      <w:pPr>
        <w:spacing w:afterLines="50" w:after="156" w:line="259" w:lineRule="auto"/>
        <w:rPr>
          <w:rFonts w:ascii="Times New Roman" w:hAnsi="Times New Roman" w:cs="Times New Roman"/>
          <w:sz w:val="18"/>
          <w:szCs w:val="18"/>
        </w:rPr>
      </w:pPr>
      <w:r w:rsidRPr="00967FA4">
        <w:rPr>
          <w:noProof/>
        </w:rPr>
        <w:lastRenderedPageBreak/>
        <w:drawing>
          <wp:inline distT="0" distB="0" distL="0" distR="0" wp14:anchorId="10A52C15" wp14:editId="2723A3EC">
            <wp:extent cx="5292000" cy="2089700"/>
            <wp:effectExtent l="0" t="0" r="0" b="0"/>
            <wp:docPr id="2321041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92000" cy="2089700"/>
                    </a:xfrm>
                    <a:prstGeom prst="rect">
                      <a:avLst/>
                    </a:prstGeom>
                    <a:noFill/>
                    <a:ln>
                      <a:noFill/>
                    </a:ln>
                  </pic:spPr>
                </pic:pic>
              </a:graphicData>
            </a:graphic>
          </wp:inline>
        </w:drawing>
      </w:r>
    </w:p>
    <w:p w14:paraId="389118CF" w14:textId="4BD8FE51" w:rsidR="00F54DDB" w:rsidRDefault="003B36E5" w:rsidP="003E51FD">
      <w:pPr>
        <w:spacing w:afterLines="50" w:after="156" w:line="259" w:lineRule="auto"/>
        <w:rPr>
          <w:rFonts w:ascii="Times New Roman" w:hAnsi="Times New Roman" w:cs="Times New Roman"/>
          <w:sz w:val="22"/>
        </w:rPr>
      </w:pPr>
      <w:r>
        <w:rPr>
          <w:rFonts w:ascii="Times New Roman" w:hAnsi="Times New Roman" w:cs="Times New Roman"/>
          <w:b/>
          <w:bCs/>
          <w:sz w:val="22"/>
        </w:rPr>
        <w:t xml:space="preserve">Supplementary Fig. </w:t>
      </w:r>
      <w:r w:rsidR="003E51FD">
        <w:rPr>
          <w:rFonts w:ascii="Times New Roman" w:hAnsi="Times New Roman" w:cs="Times New Roman" w:hint="eastAsia"/>
          <w:b/>
          <w:bCs/>
          <w:sz w:val="22"/>
        </w:rPr>
        <w:t>13</w:t>
      </w:r>
      <w:r w:rsidR="003E51FD" w:rsidRPr="002C0CE5">
        <w:rPr>
          <w:rFonts w:ascii="Times New Roman" w:hAnsi="Times New Roman" w:cs="Times New Roman"/>
          <w:b/>
          <w:bCs/>
          <w:sz w:val="22"/>
        </w:rPr>
        <w:t xml:space="preserve"> | </w:t>
      </w:r>
      <w:bookmarkStart w:id="11" w:name="OLE_LINK9"/>
      <w:r w:rsidR="003E51FD" w:rsidRPr="002C0CE5">
        <w:rPr>
          <w:rFonts w:ascii="Times New Roman" w:hAnsi="Times New Roman" w:cs="Times New Roman"/>
          <w:b/>
          <w:bCs/>
          <w:sz w:val="22"/>
        </w:rPr>
        <w:t xml:space="preserve">The information of quantified component correlations generalized for a larger electrolyte space. a, </w:t>
      </w:r>
      <w:r w:rsidR="003E51FD" w:rsidRPr="002C0CE5">
        <w:rPr>
          <w:rFonts w:ascii="Times New Roman" w:hAnsi="Times New Roman" w:cs="Times New Roman"/>
          <w:sz w:val="22"/>
        </w:rPr>
        <w:t xml:space="preserve">A flow chart illustrating the two methods that we can use to quantify the component correlations from the experimental data from the original parameter space: by a conventional statistical analysis, or by a TSC-DAL analysis. For the latter, TSC and DAL were applied to experimental data from the original parameter space to statistically analyze component correlations. </w:t>
      </w:r>
      <w:r w:rsidR="003E51FD" w:rsidRPr="002C0CE5">
        <w:rPr>
          <w:rFonts w:ascii="Times New Roman" w:hAnsi="Times New Roman" w:cs="Times New Roman"/>
          <w:b/>
          <w:bCs/>
          <w:sz w:val="22"/>
        </w:rPr>
        <w:t>b</w:t>
      </w:r>
      <w:r w:rsidR="003E51FD" w:rsidRPr="002C0CE5">
        <w:rPr>
          <w:rFonts w:ascii="Times New Roman" w:hAnsi="Times New Roman" w:cs="Times New Roman"/>
          <w:sz w:val="22"/>
        </w:rPr>
        <w:t xml:space="preserve">, </w:t>
      </w:r>
      <w:r w:rsidR="003E51FD" w:rsidRPr="002C0CE5">
        <w:rPr>
          <w:rFonts w:ascii="Times New Roman" w:hAnsi="Times New Roman" w:cs="Times New Roman" w:hint="eastAsia"/>
          <w:sz w:val="22"/>
        </w:rPr>
        <w:t xml:space="preserve">Comparison of statistical ranking of single-components derived from DAL inference for a larger electrolyte space with the ranking derived from the experimental data. The numbers on the axis </w:t>
      </w:r>
      <w:r w:rsidR="003E51FD" w:rsidRPr="002C0CE5">
        <w:rPr>
          <w:rFonts w:ascii="Times New Roman" w:hAnsi="Times New Roman" w:cs="Times New Roman"/>
          <w:sz w:val="22"/>
        </w:rPr>
        <w:t>represent</w:t>
      </w:r>
      <w:r w:rsidR="003E51FD" w:rsidRPr="002C0CE5">
        <w:rPr>
          <w:rFonts w:ascii="Times New Roman" w:hAnsi="Times New Roman" w:cs="Times New Roman" w:hint="eastAsia"/>
          <w:sz w:val="22"/>
        </w:rPr>
        <w:t xml:space="preserve"> the ranking for the respective </w:t>
      </w:r>
      <w:r w:rsidR="003E51FD" w:rsidRPr="002C0CE5">
        <w:rPr>
          <w:rFonts w:ascii="Times New Roman" w:hAnsi="Times New Roman" w:cs="Times New Roman"/>
          <w:sz w:val="22"/>
        </w:rPr>
        <w:t>components</w:t>
      </w:r>
      <w:r w:rsidR="003E51FD" w:rsidRPr="002C0CE5">
        <w:rPr>
          <w:rFonts w:ascii="Times New Roman" w:hAnsi="Times New Roman" w:cs="Times New Roman" w:hint="eastAsia"/>
          <w:sz w:val="22"/>
        </w:rPr>
        <w:t xml:space="preserve">, and only the top 17 components are </w:t>
      </w:r>
      <w:r w:rsidR="003E51FD" w:rsidRPr="002C0CE5">
        <w:rPr>
          <w:rFonts w:ascii="Times New Roman" w:hAnsi="Times New Roman" w:cs="Times New Roman"/>
          <w:sz w:val="22"/>
        </w:rPr>
        <w:t>shown</w:t>
      </w:r>
      <w:r w:rsidR="003E51FD" w:rsidRPr="002C0CE5">
        <w:rPr>
          <w:rFonts w:ascii="Times New Roman" w:hAnsi="Times New Roman" w:cs="Times New Roman" w:hint="eastAsia"/>
          <w:sz w:val="22"/>
        </w:rPr>
        <w:t xml:space="preserve"> here. Specifically, the component with a higher ranking corresponds to statistically more likely to </w:t>
      </w:r>
      <w:r w:rsidR="003E51FD" w:rsidRPr="002C0CE5">
        <w:rPr>
          <w:rFonts w:ascii="Times New Roman" w:hAnsi="Times New Roman" w:cs="Times New Roman"/>
          <w:sz w:val="22"/>
        </w:rPr>
        <w:t>result in</w:t>
      </w:r>
      <w:r w:rsidR="003E51FD" w:rsidRPr="002C0CE5">
        <w:rPr>
          <w:rFonts w:ascii="Times New Roman" w:hAnsi="Times New Roman" w:cs="Times New Roman" w:hint="eastAsia"/>
          <w:sz w:val="22"/>
        </w:rPr>
        <w:t xml:space="preserve"> a long lifespan for an electrolyte containing this component. Comparing the experimental values and the predicted values of specific components allows for the assessment of prediction accuracy against experimental outcomes. The Kendall ranking correlation coefficient between the experimental and the DAL inference is 0.71, indicating that the transformation of electrolyte component correlation information into an expanded parameter space has been successfully learned by TSC and DAL</w:t>
      </w:r>
      <w:r w:rsidR="003E51FD" w:rsidRPr="002C0CE5">
        <w:rPr>
          <w:rFonts w:ascii="Times New Roman" w:hAnsi="Times New Roman" w:cs="Times New Roman"/>
          <w:sz w:val="22"/>
        </w:rPr>
        <w:t xml:space="preserve">. </w:t>
      </w:r>
      <w:r w:rsidR="003E51FD" w:rsidRPr="002C0CE5">
        <w:rPr>
          <w:rFonts w:ascii="Times New Roman" w:hAnsi="Times New Roman" w:cs="Times New Roman"/>
          <w:b/>
          <w:bCs/>
          <w:sz w:val="22"/>
        </w:rPr>
        <w:t>c</w:t>
      </w:r>
      <w:r w:rsidR="003E51FD" w:rsidRPr="002C0CE5">
        <w:rPr>
          <w:rFonts w:ascii="Times New Roman" w:hAnsi="Times New Roman" w:cs="Times New Roman"/>
          <w:sz w:val="22"/>
        </w:rPr>
        <w:t xml:space="preserve">, </w:t>
      </w:r>
      <w:bookmarkEnd w:id="11"/>
      <w:r w:rsidR="003E51FD" w:rsidRPr="002C0CE5">
        <w:rPr>
          <w:rFonts w:ascii="Times New Roman" w:hAnsi="Times New Roman" w:cs="Times New Roman"/>
          <w:sz w:val="22"/>
        </w:rPr>
        <w:t>Comparison of statistical ranking of the two-dimensional component correlations derived from DAL inference for a larger electrolyte space and those derived from the experimental data. The Kendall ranking correlation coefficient is 0.49, indicating a rather high accuracy. Nevertheless, this is lower than the coefficient for single components (0.71), which is due to the increased complexity as the correlation information expands from one-dimensional to two-dimensional.</w:t>
      </w:r>
    </w:p>
    <w:p w14:paraId="776E9BFD" w14:textId="77777777" w:rsidR="00F54DDB" w:rsidRDefault="00F54DDB">
      <w:pPr>
        <w:widowControl/>
        <w:jc w:val="left"/>
        <w:rPr>
          <w:rFonts w:ascii="Times New Roman" w:hAnsi="Times New Roman" w:cs="Times New Roman"/>
          <w:sz w:val="22"/>
        </w:rPr>
      </w:pPr>
      <w:r>
        <w:rPr>
          <w:rFonts w:ascii="Times New Roman" w:hAnsi="Times New Roman" w:cs="Times New Roman"/>
          <w:sz w:val="22"/>
        </w:rPr>
        <w:br w:type="page"/>
      </w:r>
    </w:p>
    <w:p w14:paraId="31718A27" w14:textId="77777777" w:rsidR="003E51FD" w:rsidRPr="00967FA4" w:rsidRDefault="003E51FD" w:rsidP="003E51FD">
      <w:pPr>
        <w:spacing w:afterLines="50" w:after="156" w:line="259" w:lineRule="auto"/>
        <w:jc w:val="center"/>
        <w:rPr>
          <w:rFonts w:ascii="Times New Roman" w:hAnsi="Times New Roman" w:cs="Times New Roman"/>
          <w:b/>
          <w:bCs/>
          <w:sz w:val="24"/>
          <w:szCs w:val="24"/>
        </w:rPr>
      </w:pPr>
      <w:r w:rsidRPr="00967FA4">
        <w:rPr>
          <w:noProof/>
        </w:rPr>
        <w:lastRenderedPageBreak/>
        <w:drawing>
          <wp:inline distT="0" distB="0" distL="0" distR="0" wp14:anchorId="234AE66E" wp14:editId="2160B472">
            <wp:extent cx="5292000" cy="5435025"/>
            <wp:effectExtent l="0" t="0" r="4445" b="0"/>
            <wp:docPr id="9071793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92000" cy="5435025"/>
                    </a:xfrm>
                    <a:prstGeom prst="rect">
                      <a:avLst/>
                    </a:prstGeom>
                    <a:noFill/>
                    <a:ln>
                      <a:noFill/>
                    </a:ln>
                  </pic:spPr>
                </pic:pic>
              </a:graphicData>
            </a:graphic>
          </wp:inline>
        </w:drawing>
      </w:r>
    </w:p>
    <w:p w14:paraId="6BCDD98D" w14:textId="6EB7B5AE" w:rsidR="003E51FD" w:rsidRPr="002C0CE5" w:rsidRDefault="003B36E5" w:rsidP="003E51FD">
      <w:pPr>
        <w:spacing w:afterLines="50" w:after="156" w:line="259" w:lineRule="auto"/>
        <w:rPr>
          <w:rFonts w:ascii="Times New Roman" w:hAnsi="Times New Roman" w:cs="Times New Roman"/>
          <w:b/>
          <w:bCs/>
          <w:sz w:val="32"/>
          <w:szCs w:val="32"/>
        </w:rPr>
      </w:pPr>
      <w:bookmarkStart w:id="12" w:name="OLE_LINK17"/>
      <w:r>
        <w:rPr>
          <w:rFonts w:ascii="Times New Roman" w:hAnsi="Times New Roman" w:cs="Times New Roman"/>
          <w:b/>
          <w:bCs/>
          <w:sz w:val="22"/>
        </w:rPr>
        <w:t xml:space="preserve">Supplementary Fig. </w:t>
      </w:r>
      <w:r w:rsidR="003E51FD" w:rsidRPr="002C0CE5">
        <w:rPr>
          <w:rFonts w:ascii="Times New Roman" w:hAnsi="Times New Roman" w:cs="Times New Roman" w:hint="eastAsia"/>
          <w:b/>
          <w:bCs/>
          <w:sz w:val="22"/>
        </w:rPr>
        <w:t>1</w:t>
      </w:r>
      <w:r w:rsidR="003E51FD">
        <w:rPr>
          <w:rFonts w:ascii="Times New Roman" w:hAnsi="Times New Roman" w:cs="Times New Roman" w:hint="eastAsia"/>
          <w:b/>
          <w:bCs/>
          <w:sz w:val="22"/>
        </w:rPr>
        <w:t>4</w:t>
      </w:r>
      <w:r w:rsidR="003E51FD" w:rsidRPr="002C0CE5">
        <w:rPr>
          <w:rFonts w:ascii="Times New Roman" w:hAnsi="Times New Roman" w:cs="Times New Roman"/>
          <w:b/>
          <w:bCs/>
          <w:sz w:val="22"/>
        </w:rPr>
        <w:t xml:space="preserve"> | </w:t>
      </w:r>
      <w:r w:rsidR="003E51FD" w:rsidRPr="002C0CE5">
        <w:rPr>
          <w:rFonts w:ascii="Times New Roman" w:hAnsi="Times New Roman" w:cs="Times New Roman" w:hint="eastAsia"/>
          <w:b/>
          <w:bCs/>
          <w:sz w:val="22"/>
        </w:rPr>
        <w:t>Validation of PC-containing electrolytes in DAL generalization in a higher-dimensional parameter space.</w:t>
      </w:r>
      <w:r w:rsidR="003E51FD" w:rsidRPr="002C0CE5">
        <w:rPr>
          <w:rFonts w:ascii="Times New Roman" w:hAnsi="Times New Roman" w:cs="Times New Roman"/>
          <w:b/>
          <w:bCs/>
          <w:sz w:val="22"/>
        </w:rPr>
        <w:t xml:space="preserve"> Average mean</w:t>
      </w:r>
      <w:r w:rsidR="003E51FD" w:rsidRPr="002C0CE5">
        <w:rPr>
          <w:rFonts w:ascii="Times New Roman" w:hAnsi="Times New Roman" w:cs="Times New Roman"/>
          <w:sz w:val="22"/>
        </w:rPr>
        <w:t xml:space="preserve"> value and standard deviation (mean ± std)</w:t>
      </w:r>
      <w:r w:rsidR="003E51FD" w:rsidRPr="002C0CE5" w:rsidDel="007F384E">
        <w:rPr>
          <w:rFonts w:ascii="Times New Roman" w:hAnsi="Times New Roman" w:cs="Times New Roman"/>
          <w:sz w:val="22"/>
        </w:rPr>
        <w:t xml:space="preserve"> </w:t>
      </w:r>
      <w:r w:rsidR="003E51FD" w:rsidRPr="002C0CE5">
        <w:rPr>
          <w:rFonts w:ascii="Times New Roman" w:hAnsi="Times New Roman" w:cs="Times New Roman"/>
          <w:sz w:val="22"/>
        </w:rPr>
        <w:t xml:space="preserve">of cell cycle life predicted by the DAL in the original parameter space (size of 720); the predicted cell cycle life for PC-contained electrolytes is shown in blue, from which we can clearly see high uncertainty as indicated by the high standard deviation. </w:t>
      </w:r>
      <w:r w:rsidR="003E51FD" w:rsidRPr="002C0CE5">
        <w:rPr>
          <w:rFonts w:ascii="Times New Roman" w:hAnsi="Times New Roman" w:cs="Times New Roman"/>
          <w:b/>
          <w:bCs/>
          <w:sz w:val="22"/>
        </w:rPr>
        <w:t>b</w:t>
      </w:r>
      <w:r w:rsidR="003E51FD" w:rsidRPr="002C0CE5">
        <w:rPr>
          <w:rFonts w:ascii="Times New Roman" w:hAnsi="Times New Roman" w:cs="Times New Roman"/>
          <w:sz w:val="22"/>
        </w:rPr>
        <w:t xml:space="preserve">, Average </w:t>
      </w:r>
      <w:proofErr w:type="gramStart"/>
      <w:r w:rsidR="003E51FD" w:rsidRPr="002C0CE5">
        <w:rPr>
          <w:rFonts w:ascii="Times New Roman" w:hAnsi="Times New Roman" w:cs="Times New Roman"/>
          <w:sz w:val="22"/>
        </w:rPr>
        <w:t>value</w:t>
      </w:r>
      <w:proofErr w:type="gramEnd"/>
      <w:r w:rsidR="003E51FD" w:rsidRPr="002C0CE5">
        <w:rPr>
          <w:rFonts w:ascii="Times New Roman" w:hAnsi="Times New Roman" w:cs="Times New Roman"/>
          <w:sz w:val="22"/>
        </w:rPr>
        <w:t xml:space="preserve"> and standard deviation (mean ± std)</w:t>
      </w:r>
      <w:r w:rsidR="003E51FD" w:rsidRPr="002C0CE5" w:rsidDel="007F384E">
        <w:rPr>
          <w:rFonts w:ascii="Times New Roman" w:hAnsi="Times New Roman" w:cs="Times New Roman"/>
          <w:sz w:val="22"/>
        </w:rPr>
        <w:t xml:space="preserve"> </w:t>
      </w:r>
      <w:r w:rsidR="003E51FD" w:rsidRPr="002C0CE5">
        <w:rPr>
          <w:rFonts w:ascii="Times New Roman" w:hAnsi="Times New Roman" w:cs="Times New Roman"/>
          <w:sz w:val="22"/>
        </w:rPr>
        <w:t>of cell cycle life for electrolytes repeatedly recommended by Thompson sampling of DAL during the optimization in the higher-dimensional parameter space of size 5400 (top of the figure), along with the corresponding number of recommendations (bottom of the figure). We can see that the PC-contain</w:t>
      </w:r>
      <w:r w:rsidR="003E51FD" w:rsidRPr="002C0CE5">
        <w:rPr>
          <w:rFonts w:ascii="Times New Roman" w:hAnsi="Times New Roman" w:cs="Times New Roman" w:hint="eastAsia"/>
          <w:sz w:val="22"/>
        </w:rPr>
        <w:t>ing</w:t>
      </w:r>
      <w:r w:rsidR="003E51FD" w:rsidRPr="002C0CE5">
        <w:rPr>
          <w:rFonts w:ascii="Times New Roman" w:hAnsi="Times New Roman" w:cs="Times New Roman"/>
          <w:sz w:val="22"/>
        </w:rPr>
        <w:t xml:space="preserve"> electrolytes were persistently recommended for experimental validation in the next batch. </w:t>
      </w:r>
      <w:r w:rsidR="003E51FD" w:rsidRPr="002C0CE5">
        <w:rPr>
          <w:rFonts w:ascii="Times New Roman" w:hAnsi="Times New Roman" w:cs="Times New Roman"/>
          <w:b/>
          <w:bCs/>
          <w:sz w:val="22"/>
        </w:rPr>
        <w:t>c</w:t>
      </w:r>
      <w:r w:rsidR="003E51FD" w:rsidRPr="002C0CE5">
        <w:rPr>
          <w:rFonts w:ascii="Times New Roman" w:hAnsi="Times New Roman" w:cs="Times New Roman"/>
          <w:sz w:val="22"/>
        </w:rPr>
        <w:t xml:space="preserve">, </w:t>
      </w:r>
      <w:bookmarkEnd w:id="12"/>
      <w:proofErr w:type="gramStart"/>
      <w:r w:rsidR="003E51FD" w:rsidRPr="002C0CE5">
        <w:rPr>
          <w:rFonts w:ascii="Times New Roman" w:hAnsi="Times New Roman" w:cs="Times New Roman"/>
          <w:sz w:val="22"/>
        </w:rPr>
        <w:t>The</w:t>
      </w:r>
      <w:proofErr w:type="gramEnd"/>
      <w:r w:rsidR="003E51FD" w:rsidRPr="002C0CE5">
        <w:rPr>
          <w:rFonts w:ascii="Times New Roman" w:hAnsi="Times New Roman" w:cs="Times New Roman"/>
          <w:sz w:val="22"/>
        </w:rPr>
        <w:t xml:space="preserve"> flow chart illustrating the mechanism for repeated recommendation of PC-containing electrolytes for validation to increase prediction accuracy. The repeated recommendation is owed to high experimental errors displayed by the PC-contained electrolytes which show high uncertainty.</w:t>
      </w:r>
    </w:p>
    <w:p w14:paraId="7613F55E" w14:textId="289E3B07" w:rsidR="00F54DDB" w:rsidRDefault="00F54DDB">
      <w:pPr>
        <w:widowControl/>
        <w:jc w:val="left"/>
        <w:rPr>
          <w:rFonts w:ascii="Times New Roman" w:hAnsi="Times New Roman" w:cs="Times New Roman"/>
          <w:b/>
          <w:bCs/>
        </w:rPr>
      </w:pPr>
      <w:r>
        <w:rPr>
          <w:rFonts w:ascii="Times New Roman" w:hAnsi="Times New Roman" w:cs="Times New Roman"/>
          <w:b/>
          <w:bCs/>
        </w:rPr>
        <w:br w:type="page"/>
      </w:r>
    </w:p>
    <w:p w14:paraId="19D2340E" w14:textId="77777777" w:rsidR="00D21CF7" w:rsidRDefault="00D21CF7" w:rsidP="00D21CF7">
      <w:pPr>
        <w:widowControl/>
        <w:jc w:val="left"/>
        <w:rPr>
          <w:rFonts w:ascii="Times New Roman" w:hAnsi="Times New Roman" w:cs="Times New Roman"/>
        </w:rPr>
      </w:pPr>
      <w:r w:rsidRPr="00D21CF7">
        <w:rPr>
          <w:rFonts w:ascii="Times New Roman" w:hAnsi="Times New Roman" w:cs="Times New Roman"/>
          <w:noProof/>
        </w:rPr>
        <w:lastRenderedPageBreak/>
        <w:drawing>
          <wp:inline distT="0" distB="0" distL="0" distR="0" wp14:anchorId="3023C3BF" wp14:editId="671934E0">
            <wp:extent cx="4558279" cy="2961677"/>
            <wp:effectExtent l="0" t="0" r="0" b="0"/>
            <wp:docPr id="12594186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65970" cy="2966674"/>
                    </a:xfrm>
                    <a:prstGeom prst="rect">
                      <a:avLst/>
                    </a:prstGeom>
                    <a:noFill/>
                    <a:ln>
                      <a:noFill/>
                    </a:ln>
                  </pic:spPr>
                </pic:pic>
              </a:graphicData>
            </a:graphic>
          </wp:inline>
        </w:drawing>
      </w:r>
    </w:p>
    <w:p w14:paraId="120F5E5A" w14:textId="5B3323F7" w:rsidR="003D7EDA" w:rsidRPr="00D21CF7" w:rsidRDefault="003B36E5" w:rsidP="00D21CF7">
      <w:pPr>
        <w:widowControl/>
        <w:jc w:val="left"/>
        <w:rPr>
          <w:rFonts w:ascii="Times New Roman" w:hAnsi="Times New Roman" w:cs="Times New Roman"/>
        </w:rPr>
      </w:pPr>
      <w:r>
        <w:rPr>
          <w:rFonts w:ascii="Times New Roman" w:hAnsi="Times New Roman" w:cs="Times New Roman"/>
          <w:b/>
          <w:bCs/>
        </w:rPr>
        <w:t xml:space="preserve">Supplementary Fig. </w:t>
      </w:r>
      <w:r w:rsidR="00F612CC">
        <w:rPr>
          <w:rFonts w:ascii="Times New Roman" w:hAnsi="Times New Roman" w:cs="Times New Roman" w:hint="eastAsia"/>
          <w:b/>
          <w:bCs/>
        </w:rPr>
        <w:t>1</w:t>
      </w:r>
      <w:r w:rsidR="00F54DDB">
        <w:rPr>
          <w:rFonts w:ascii="Times New Roman" w:hAnsi="Times New Roman" w:cs="Times New Roman" w:hint="eastAsia"/>
          <w:b/>
          <w:bCs/>
        </w:rPr>
        <w:t>5</w:t>
      </w:r>
      <w:r w:rsidR="00AC2E3D" w:rsidRPr="002C0CE5">
        <w:rPr>
          <w:rFonts w:ascii="Times New Roman" w:hAnsi="Times New Roman" w:cs="Times New Roman"/>
          <w:b/>
          <w:bCs/>
          <w:sz w:val="22"/>
        </w:rPr>
        <w:t xml:space="preserve"> | </w:t>
      </w:r>
      <w:r w:rsidR="003D7EDA" w:rsidRPr="00D21CF7">
        <w:rPr>
          <w:rFonts w:ascii="Times New Roman" w:hAnsi="Times New Roman" w:cs="Times New Roman"/>
          <w:b/>
          <w:bCs/>
        </w:rPr>
        <w:t xml:space="preserve">The Li plating/striping voltage curves for validation of </w:t>
      </w:r>
      <w:r w:rsidR="003D7EDA" w:rsidRPr="00D21CF7">
        <w:rPr>
          <w:rFonts w:ascii="Times New Roman" w:hAnsi="Times New Roman" w:cs="Times New Roman" w:hint="eastAsia"/>
          <w:b/>
          <w:bCs/>
        </w:rPr>
        <w:t xml:space="preserve">the </w:t>
      </w:r>
      <w:r w:rsidR="003D7EDA" w:rsidRPr="00D21CF7">
        <w:rPr>
          <w:rFonts w:ascii="Times New Roman" w:hAnsi="Times New Roman" w:cs="Times New Roman"/>
          <w:b/>
          <w:bCs/>
        </w:rPr>
        <w:t xml:space="preserve">mostly recommended </w:t>
      </w:r>
      <w:r w:rsidR="003D7EDA" w:rsidRPr="00D21CF7">
        <w:rPr>
          <w:rFonts w:ascii="Times New Roman" w:hAnsi="Times New Roman" w:cs="Times New Roman" w:hint="eastAsia"/>
          <w:b/>
          <w:bCs/>
        </w:rPr>
        <w:t xml:space="preserve">five </w:t>
      </w:r>
      <w:r w:rsidR="003D7EDA" w:rsidRPr="00D21CF7">
        <w:rPr>
          <w:rFonts w:ascii="Times New Roman" w:hAnsi="Times New Roman" w:cs="Times New Roman"/>
          <w:b/>
          <w:bCs/>
        </w:rPr>
        <w:t>electrolyte formula</w:t>
      </w:r>
      <w:r w:rsidR="003D7EDA" w:rsidRPr="00D21CF7">
        <w:rPr>
          <w:rFonts w:ascii="Times New Roman" w:hAnsi="Times New Roman" w:cs="Times New Roman" w:hint="eastAsia"/>
          <w:b/>
          <w:bCs/>
        </w:rPr>
        <w:t>s during the zero-shot optimization in the expanded parameter space.</w:t>
      </w:r>
    </w:p>
    <w:p w14:paraId="19097198" w14:textId="57AE321A" w:rsidR="00021A8C" w:rsidRDefault="00021A8C">
      <w:pPr>
        <w:widowControl/>
        <w:jc w:val="left"/>
        <w:rPr>
          <w:rFonts w:ascii="Times New Roman" w:hAnsi="Times New Roman" w:cs="Times New Roman"/>
        </w:rPr>
      </w:pPr>
      <w:r>
        <w:rPr>
          <w:rFonts w:ascii="Times New Roman" w:hAnsi="Times New Roman" w:cs="Times New Roman"/>
        </w:rPr>
        <w:br w:type="page"/>
      </w:r>
    </w:p>
    <w:p w14:paraId="50C4F3EC" w14:textId="412BA80D" w:rsidR="00D21CF7" w:rsidRPr="00D21CF7" w:rsidRDefault="00021A8C" w:rsidP="00D21CF7">
      <w:pPr>
        <w:widowControl/>
        <w:jc w:val="left"/>
        <w:rPr>
          <w:rFonts w:ascii="Times New Roman" w:hAnsi="Times New Roman" w:cs="Times New Roman"/>
        </w:rPr>
      </w:pPr>
      <w:r w:rsidRPr="00021A8C">
        <w:rPr>
          <w:noProof/>
        </w:rPr>
        <w:lastRenderedPageBreak/>
        <w:drawing>
          <wp:inline distT="0" distB="0" distL="0" distR="0" wp14:anchorId="4371B464" wp14:editId="2DC48B9D">
            <wp:extent cx="5248275" cy="3971811"/>
            <wp:effectExtent l="0" t="0" r="0" b="0"/>
            <wp:docPr id="14229186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54239" cy="3976325"/>
                    </a:xfrm>
                    <a:prstGeom prst="rect">
                      <a:avLst/>
                    </a:prstGeom>
                    <a:noFill/>
                    <a:ln>
                      <a:noFill/>
                    </a:ln>
                  </pic:spPr>
                </pic:pic>
              </a:graphicData>
            </a:graphic>
          </wp:inline>
        </w:drawing>
      </w:r>
      <w:r w:rsidRPr="00021A8C">
        <w:rPr>
          <w:rFonts w:ascii="Times New Roman" w:hAnsi="Times New Roman" w:cs="Times New Roman"/>
          <w:noProof/>
        </w:rPr>
        <w:t xml:space="preserve"> </w:t>
      </w:r>
    </w:p>
    <w:p w14:paraId="1A578839" w14:textId="5ECBB706" w:rsidR="00D21CF7" w:rsidRPr="00D21CF7" w:rsidRDefault="003B36E5" w:rsidP="00D21CF7">
      <w:pPr>
        <w:widowControl/>
        <w:jc w:val="left"/>
        <w:rPr>
          <w:rFonts w:ascii="Times New Roman" w:hAnsi="Times New Roman" w:cs="Times New Roman"/>
        </w:rPr>
      </w:pPr>
      <w:r>
        <w:rPr>
          <w:rFonts w:ascii="Times New Roman" w:hAnsi="Times New Roman" w:cs="Times New Roman"/>
          <w:b/>
          <w:bCs/>
        </w:rPr>
        <w:t xml:space="preserve">Supplementary Fig. </w:t>
      </w:r>
      <w:r w:rsidR="00F612CC">
        <w:rPr>
          <w:rFonts w:ascii="Times New Roman" w:hAnsi="Times New Roman" w:cs="Times New Roman" w:hint="eastAsia"/>
          <w:b/>
          <w:bCs/>
        </w:rPr>
        <w:t>1</w:t>
      </w:r>
      <w:r w:rsidR="00F54DDB">
        <w:rPr>
          <w:rFonts w:ascii="Times New Roman" w:hAnsi="Times New Roman" w:cs="Times New Roman" w:hint="eastAsia"/>
          <w:b/>
          <w:bCs/>
        </w:rPr>
        <w:t>6</w:t>
      </w:r>
      <w:r w:rsidR="00AC2E3D" w:rsidRPr="002C0CE5">
        <w:rPr>
          <w:rFonts w:ascii="Times New Roman" w:hAnsi="Times New Roman" w:cs="Times New Roman"/>
          <w:b/>
          <w:bCs/>
          <w:sz w:val="22"/>
        </w:rPr>
        <w:t xml:space="preserve"> | </w:t>
      </w:r>
      <w:r w:rsidR="003D7EDA" w:rsidRPr="00D21CF7">
        <w:rPr>
          <w:rFonts w:ascii="Times New Roman" w:hAnsi="Times New Roman" w:cs="Times New Roman"/>
          <w:b/>
          <w:bCs/>
        </w:rPr>
        <w:t>Experimental validation of the relation between anode stability and full cell stability.</w:t>
      </w:r>
      <w:r w:rsidR="003D7EDA" w:rsidRPr="00D21CF7">
        <w:rPr>
          <w:rFonts w:ascii="Times New Roman" w:hAnsi="Times New Roman" w:cs="Times New Roman"/>
        </w:rPr>
        <w:t xml:space="preserve"> </w:t>
      </w:r>
      <w:r w:rsidR="003D7EDA" w:rsidRPr="003D7EDA">
        <w:rPr>
          <w:rFonts w:ascii="Times New Roman" w:hAnsi="Times New Roman" w:cs="Times New Roman" w:hint="eastAsia"/>
          <w:b/>
          <w:bCs/>
        </w:rPr>
        <w:t>a</w:t>
      </w:r>
      <w:r w:rsidR="003D7EDA">
        <w:rPr>
          <w:rFonts w:ascii="Times New Roman" w:hAnsi="Times New Roman" w:cs="Times New Roman" w:hint="eastAsia"/>
        </w:rPr>
        <w:t>,</w:t>
      </w:r>
      <w:r w:rsidR="00D21CF7" w:rsidRPr="00D21CF7">
        <w:rPr>
          <w:rFonts w:ascii="Times New Roman" w:hAnsi="Times New Roman" w:cs="Times New Roman"/>
        </w:rPr>
        <w:t xml:space="preserve"> Conceptual subcategories of electrolytes based on the different stability towards the anode and cathode. </w:t>
      </w:r>
      <w:r w:rsidR="003D7EDA" w:rsidRPr="003D7EDA">
        <w:rPr>
          <w:rFonts w:ascii="Times New Roman" w:hAnsi="Times New Roman" w:cs="Times New Roman" w:hint="eastAsia"/>
          <w:b/>
          <w:bCs/>
        </w:rPr>
        <w:t>b</w:t>
      </w:r>
      <w:r w:rsidR="003D7EDA">
        <w:rPr>
          <w:rFonts w:ascii="Times New Roman" w:hAnsi="Times New Roman" w:cs="Times New Roman" w:hint="eastAsia"/>
        </w:rPr>
        <w:t>,</w:t>
      </w:r>
      <w:r w:rsidR="00D21CF7" w:rsidRPr="00D21CF7">
        <w:rPr>
          <w:rFonts w:ascii="Times New Roman" w:hAnsi="Times New Roman" w:cs="Times New Roman"/>
        </w:rPr>
        <w:t xml:space="preserve"> Experimental data for validation of the relation. The stability of anode is represented by the Li</w:t>
      </w:r>
      <w:r w:rsidR="00D21CF7" w:rsidRPr="00D21CF7">
        <w:rPr>
          <w:rFonts w:ascii="Times New Roman" w:hAnsi="Times New Roman" w:cs="Times New Roman"/>
          <w:vertAlign w:val="superscript"/>
        </w:rPr>
        <w:t>0</w:t>
      </w:r>
      <w:r w:rsidR="00D21CF7" w:rsidRPr="00D21CF7">
        <w:rPr>
          <w:rFonts w:ascii="Times New Roman" w:hAnsi="Times New Roman" w:cs="Times New Roman"/>
        </w:rPr>
        <w:t>|Li</w:t>
      </w:r>
      <w:r w:rsidR="00D21CF7" w:rsidRPr="00D21CF7">
        <w:rPr>
          <w:rFonts w:ascii="Times New Roman" w:hAnsi="Times New Roman" w:cs="Times New Roman"/>
          <w:vertAlign w:val="superscript"/>
        </w:rPr>
        <w:t>0</w:t>
      </w:r>
      <w:r w:rsidR="00D21CF7" w:rsidRPr="00D21CF7">
        <w:rPr>
          <w:rFonts w:ascii="Times New Roman" w:hAnsi="Times New Roman" w:cs="Times New Roman"/>
        </w:rPr>
        <w:t xml:space="preserve"> cell cycle life, where long cycle life (qualitatively defined as &gt;100 cycles) is used to indicate anode stability. The color-coded categories in (</w:t>
      </w:r>
      <w:r w:rsidR="003D7EDA">
        <w:rPr>
          <w:rFonts w:ascii="Times New Roman" w:hAnsi="Times New Roman" w:cs="Times New Roman" w:hint="eastAsia"/>
          <w:b/>
          <w:bCs/>
        </w:rPr>
        <w:t>b</w:t>
      </w:r>
      <w:r w:rsidR="00D21CF7" w:rsidRPr="00D21CF7">
        <w:rPr>
          <w:rFonts w:ascii="Times New Roman" w:hAnsi="Times New Roman" w:cs="Times New Roman"/>
        </w:rPr>
        <w:t>) correspond to the illustration in (</w:t>
      </w:r>
      <w:r w:rsidR="003D7EDA">
        <w:rPr>
          <w:rFonts w:ascii="Times New Roman" w:hAnsi="Times New Roman" w:cs="Times New Roman" w:hint="eastAsia"/>
          <w:b/>
          <w:bCs/>
        </w:rPr>
        <w:t>a</w:t>
      </w:r>
      <w:r w:rsidR="00D21CF7" w:rsidRPr="00D21CF7">
        <w:rPr>
          <w:rFonts w:ascii="Times New Roman" w:hAnsi="Times New Roman" w:cs="Times New Roman"/>
        </w:rPr>
        <w:t>), serving as a qualitative guide without implying quantitative division.</w:t>
      </w:r>
    </w:p>
    <w:p w14:paraId="2B11A86F" w14:textId="5A73F421" w:rsidR="00D21CF7" w:rsidRPr="00D21CF7" w:rsidRDefault="00D21CF7" w:rsidP="00D21CF7">
      <w:pPr>
        <w:widowControl/>
        <w:jc w:val="left"/>
        <w:rPr>
          <w:rFonts w:ascii="Times New Roman" w:hAnsi="Times New Roman" w:cs="Times New Roman"/>
        </w:rPr>
      </w:pPr>
      <w:r w:rsidRPr="00D21CF7">
        <w:rPr>
          <w:rFonts w:ascii="Times New Roman" w:hAnsi="Times New Roman" w:cs="Times New Roman"/>
        </w:rPr>
        <w:t xml:space="preserve">We can categorize all electrolytes as follows: 1) instable for neither the anode nor the cathode, 2) instable for the anode but stable for the cathode, 3) stable for the anode but instable for the cathode, 4) stable for both the anode and the cathode, which is illustrated in </w:t>
      </w:r>
      <w:r w:rsidR="003B36E5">
        <w:rPr>
          <w:rFonts w:ascii="Times New Roman" w:hAnsi="Times New Roman" w:cs="Times New Roman"/>
          <w:b/>
          <w:bCs/>
        </w:rPr>
        <w:t xml:space="preserve">Supplementary Fig. </w:t>
      </w:r>
      <w:r w:rsidR="00F54DDB">
        <w:rPr>
          <w:rFonts w:ascii="Times New Roman" w:hAnsi="Times New Roman" w:cs="Times New Roman" w:hint="eastAsia"/>
          <w:b/>
          <w:bCs/>
        </w:rPr>
        <w:t>1</w:t>
      </w:r>
      <w:r w:rsidRPr="00D21CF7">
        <w:rPr>
          <w:rFonts w:ascii="Times New Roman" w:hAnsi="Times New Roman" w:cs="Times New Roman" w:hint="eastAsia"/>
          <w:b/>
          <w:bCs/>
        </w:rPr>
        <w:t>6</w:t>
      </w:r>
      <w:r w:rsidR="003D7EDA">
        <w:rPr>
          <w:rFonts w:ascii="Times New Roman" w:hAnsi="Times New Roman" w:cs="Times New Roman" w:hint="eastAsia"/>
          <w:b/>
          <w:bCs/>
        </w:rPr>
        <w:t>a</w:t>
      </w:r>
      <w:r w:rsidRPr="00D21CF7">
        <w:rPr>
          <w:rFonts w:ascii="Times New Roman" w:hAnsi="Times New Roman" w:cs="Times New Roman"/>
        </w:rPr>
        <w:t>. The rationale for optimizing Li</w:t>
      </w:r>
      <w:r w:rsidRPr="00D21CF7">
        <w:rPr>
          <w:rFonts w:ascii="Times New Roman" w:hAnsi="Times New Roman" w:cs="Times New Roman"/>
          <w:vertAlign w:val="superscript"/>
        </w:rPr>
        <w:t>0</w:t>
      </w:r>
      <w:r w:rsidRPr="00D21CF7">
        <w:rPr>
          <w:rFonts w:ascii="Times New Roman" w:hAnsi="Times New Roman" w:cs="Times New Roman"/>
        </w:rPr>
        <w:t>|LMO full cell electrolytes is to find the electrolytes in category 4 (stable for both electrodes) by incorporating the knowledge learned from the two DAL optimizations (the first three Li</w:t>
      </w:r>
      <w:r w:rsidRPr="00D21CF7">
        <w:rPr>
          <w:rFonts w:ascii="Times New Roman" w:hAnsi="Times New Roman" w:cs="Times New Roman"/>
          <w:vertAlign w:val="superscript"/>
        </w:rPr>
        <w:t>0</w:t>
      </w:r>
      <w:r w:rsidRPr="00D21CF7">
        <w:rPr>
          <w:rFonts w:ascii="Times New Roman" w:hAnsi="Times New Roman" w:cs="Times New Roman"/>
        </w:rPr>
        <w:t>|Li</w:t>
      </w:r>
      <w:r w:rsidRPr="00D21CF7">
        <w:rPr>
          <w:rFonts w:ascii="Times New Roman" w:hAnsi="Times New Roman" w:cs="Times New Roman"/>
          <w:vertAlign w:val="superscript"/>
        </w:rPr>
        <w:t>0</w:t>
      </w:r>
      <w:r w:rsidRPr="00D21CF7">
        <w:rPr>
          <w:rFonts w:ascii="Times New Roman" w:hAnsi="Times New Roman" w:cs="Times New Roman"/>
        </w:rPr>
        <w:t xml:space="preserve"> cell iterations, and the one Li</w:t>
      </w:r>
      <w:r w:rsidRPr="00D21CF7">
        <w:rPr>
          <w:rFonts w:ascii="Times New Roman" w:hAnsi="Times New Roman" w:cs="Times New Roman"/>
          <w:vertAlign w:val="superscript"/>
        </w:rPr>
        <w:t>0</w:t>
      </w:r>
      <w:r w:rsidRPr="00D21CF7">
        <w:rPr>
          <w:rFonts w:ascii="Times New Roman" w:hAnsi="Times New Roman" w:cs="Times New Roman"/>
        </w:rPr>
        <w:t>|LMO iteration).</w:t>
      </w:r>
    </w:p>
    <w:p w14:paraId="5F7766DD" w14:textId="41C5C03F" w:rsidR="00D21CF7" w:rsidRPr="00D21CF7" w:rsidRDefault="00D21CF7" w:rsidP="00D21CF7">
      <w:pPr>
        <w:widowControl/>
        <w:jc w:val="left"/>
        <w:rPr>
          <w:rFonts w:ascii="Times New Roman" w:hAnsi="Times New Roman" w:cs="Times New Roman"/>
        </w:rPr>
      </w:pPr>
      <w:r w:rsidRPr="00D21CF7">
        <w:rPr>
          <w:rFonts w:ascii="Times New Roman" w:hAnsi="Times New Roman" w:cs="Times New Roman"/>
        </w:rPr>
        <w:t xml:space="preserve">To visualize this, in </w:t>
      </w:r>
      <w:r w:rsidR="003B36E5">
        <w:rPr>
          <w:rFonts w:ascii="Times New Roman" w:hAnsi="Times New Roman" w:cs="Times New Roman"/>
          <w:b/>
          <w:bCs/>
        </w:rPr>
        <w:t xml:space="preserve">Supplementary Fig. </w:t>
      </w:r>
      <w:r w:rsidR="00F54DDB">
        <w:rPr>
          <w:rFonts w:ascii="Times New Roman" w:hAnsi="Times New Roman" w:cs="Times New Roman" w:hint="eastAsia"/>
          <w:b/>
          <w:bCs/>
        </w:rPr>
        <w:t>1</w:t>
      </w:r>
      <w:r w:rsidRPr="00D21CF7">
        <w:rPr>
          <w:rFonts w:ascii="Times New Roman" w:hAnsi="Times New Roman" w:cs="Times New Roman" w:hint="eastAsia"/>
          <w:b/>
          <w:bCs/>
        </w:rPr>
        <w:t>6</w:t>
      </w:r>
      <w:r w:rsidR="003D7EDA">
        <w:rPr>
          <w:rFonts w:ascii="Times New Roman" w:hAnsi="Times New Roman" w:cs="Times New Roman" w:hint="eastAsia"/>
          <w:b/>
          <w:bCs/>
        </w:rPr>
        <w:t>b</w:t>
      </w:r>
      <w:r w:rsidRPr="00D21CF7">
        <w:rPr>
          <w:rFonts w:ascii="Times New Roman" w:hAnsi="Times New Roman" w:cs="Times New Roman"/>
        </w:rPr>
        <w:t xml:space="preserve"> we plotted the performance data (Li</w:t>
      </w:r>
      <w:r w:rsidRPr="00D21CF7">
        <w:rPr>
          <w:rFonts w:ascii="Times New Roman" w:hAnsi="Times New Roman" w:cs="Times New Roman"/>
          <w:vertAlign w:val="superscript"/>
        </w:rPr>
        <w:t>0</w:t>
      </w:r>
      <w:r w:rsidRPr="00D21CF7">
        <w:rPr>
          <w:rFonts w:ascii="Times New Roman" w:hAnsi="Times New Roman" w:cs="Times New Roman"/>
        </w:rPr>
        <w:t>|Li</w:t>
      </w:r>
      <w:r w:rsidRPr="00D21CF7">
        <w:rPr>
          <w:rFonts w:ascii="Times New Roman" w:hAnsi="Times New Roman" w:cs="Times New Roman"/>
          <w:vertAlign w:val="superscript"/>
        </w:rPr>
        <w:t>0</w:t>
      </w:r>
      <w:r w:rsidRPr="00D21CF7">
        <w:rPr>
          <w:rFonts w:ascii="Times New Roman" w:hAnsi="Times New Roman" w:cs="Times New Roman"/>
        </w:rPr>
        <w:t xml:space="preserve"> cell cycle life and Li</w:t>
      </w:r>
      <w:r w:rsidRPr="00D21CF7">
        <w:rPr>
          <w:rFonts w:ascii="Times New Roman" w:hAnsi="Times New Roman" w:cs="Times New Roman"/>
          <w:vertAlign w:val="superscript"/>
        </w:rPr>
        <w:t>0</w:t>
      </w:r>
      <w:r w:rsidRPr="00D21CF7">
        <w:rPr>
          <w:rFonts w:ascii="Times New Roman" w:hAnsi="Times New Roman" w:cs="Times New Roman"/>
        </w:rPr>
        <w:t>|LMO capacity retention) of the experimentally tested electrolytes (in the newly constructed parameter space that incorporates two new molecules, 1,2-diethoxypropane (DEP) and trioxane (TO)). We can see that the electrolytes that support high full-cell stability also exhibits long Li</w:t>
      </w:r>
      <w:r w:rsidRPr="00D21CF7">
        <w:rPr>
          <w:rFonts w:ascii="Times New Roman" w:hAnsi="Times New Roman" w:cs="Times New Roman"/>
          <w:vertAlign w:val="superscript"/>
        </w:rPr>
        <w:t>0</w:t>
      </w:r>
      <w:r w:rsidRPr="00D21CF7">
        <w:rPr>
          <w:rFonts w:ascii="Times New Roman" w:hAnsi="Times New Roman" w:cs="Times New Roman"/>
        </w:rPr>
        <w:t>|Li</w:t>
      </w:r>
      <w:r w:rsidRPr="00D21CF7">
        <w:rPr>
          <w:rFonts w:ascii="Times New Roman" w:hAnsi="Times New Roman" w:cs="Times New Roman"/>
          <w:vertAlign w:val="superscript"/>
        </w:rPr>
        <w:t>0</w:t>
      </w:r>
      <w:r w:rsidRPr="00D21CF7">
        <w:rPr>
          <w:rFonts w:ascii="Times New Roman" w:hAnsi="Times New Roman" w:cs="Times New Roman"/>
        </w:rPr>
        <w:t xml:space="preserve"> cell cycle life (Category 4). Conversely, electrolytes with short Li</w:t>
      </w:r>
      <w:r w:rsidRPr="00D21CF7">
        <w:rPr>
          <w:rFonts w:ascii="Times New Roman" w:hAnsi="Times New Roman" w:cs="Times New Roman"/>
          <w:vertAlign w:val="superscript"/>
        </w:rPr>
        <w:t>0</w:t>
      </w:r>
      <w:r w:rsidRPr="00D21CF7">
        <w:rPr>
          <w:rFonts w:ascii="Times New Roman" w:hAnsi="Times New Roman" w:cs="Times New Roman"/>
        </w:rPr>
        <w:t>|Li</w:t>
      </w:r>
      <w:r w:rsidRPr="00D21CF7">
        <w:rPr>
          <w:rFonts w:ascii="Times New Roman" w:hAnsi="Times New Roman" w:cs="Times New Roman"/>
          <w:vertAlign w:val="superscript"/>
        </w:rPr>
        <w:t>0</w:t>
      </w:r>
      <w:r w:rsidRPr="00D21CF7">
        <w:rPr>
          <w:rFonts w:ascii="Times New Roman" w:hAnsi="Times New Roman" w:cs="Times New Roman"/>
        </w:rPr>
        <w:t xml:space="preserve"> cell cycle life often leads to low Li</w:t>
      </w:r>
      <w:r w:rsidRPr="00D21CF7">
        <w:rPr>
          <w:rFonts w:ascii="Times New Roman" w:hAnsi="Times New Roman" w:cs="Times New Roman"/>
          <w:vertAlign w:val="superscript"/>
        </w:rPr>
        <w:t>0</w:t>
      </w:r>
      <w:r w:rsidRPr="00D21CF7">
        <w:rPr>
          <w:rFonts w:ascii="Times New Roman" w:hAnsi="Times New Roman" w:cs="Times New Roman"/>
        </w:rPr>
        <w:t>|LMO full-cell capacity retention (Category 1). There are a few electrolytes that support long Li</w:t>
      </w:r>
      <w:r w:rsidRPr="00D21CF7">
        <w:rPr>
          <w:rFonts w:ascii="Times New Roman" w:hAnsi="Times New Roman" w:cs="Times New Roman"/>
          <w:vertAlign w:val="superscript"/>
        </w:rPr>
        <w:t>0</w:t>
      </w:r>
      <w:r w:rsidRPr="00D21CF7">
        <w:rPr>
          <w:rFonts w:ascii="Times New Roman" w:hAnsi="Times New Roman" w:cs="Times New Roman"/>
        </w:rPr>
        <w:t>|Li</w:t>
      </w:r>
      <w:r w:rsidRPr="00D21CF7">
        <w:rPr>
          <w:rFonts w:ascii="Times New Roman" w:hAnsi="Times New Roman" w:cs="Times New Roman"/>
          <w:vertAlign w:val="superscript"/>
        </w:rPr>
        <w:t>0</w:t>
      </w:r>
      <w:r w:rsidRPr="00D21CF7">
        <w:rPr>
          <w:rFonts w:ascii="Times New Roman" w:hAnsi="Times New Roman" w:cs="Times New Roman"/>
        </w:rPr>
        <w:t xml:space="preserve"> cell cycle life but rather low Li</w:t>
      </w:r>
      <w:r w:rsidRPr="00D21CF7">
        <w:rPr>
          <w:rFonts w:ascii="Times New Roman" w:hAnsi="Times New Roman" w:cs="Times New Roman"/>
          <w:vertAlign w:val="superscript"/>
        </w:rPr>
        <w:t>0</w:t>
      </w:r>
      <w:r w:rsidRPr="00D21CF7">
        <w:rPr>
          <w:rFonts w:ascii="Times New Roman" w:hAnsi="Times New Roman" w:cs="Times New Roman"/>
        </w:rPr>
        <w:t>|LMO full-cell capacity retention (Category 3). Therefore, LMA stability is crucial for achieving long cycle life in full cells.</w:t>
      </w:r>
    </w:p>
    <w:p w14:paraId="02B22380" w14:textId="77777777" w:rsidR="00D21CF7" w:rsidRPr="00D21CF7" w:rsidRDefault="00D21CF7" w:rsidP="00D21CF7">
      <w:pPr>
        <w:widowControl/>
        <w:jc w:val="left"/>
        <w:rPr>
          <w:rFonts w:ascii="Times New Roman" w:hAnsi="Times New Roman" w:cs="Times New Roman"/>
        </w:rPr>
      </w:pPr>
      <w:r w:rsidRPr="00D21CF7">
        <w:rPr>
          <w:rFonts w:ascii="Times New Roman" w:hAnsi="Times New Roman" w:cs="Times New Roman"/>
        </w:rPr>
        <w:br w:type="page"/>
      </w:r>
    </w:p>
    <w:p w14:paraId="6FD32123" w14:textId="7A4FBB6D" w:rsidR="00D21CF7" w:rsidRDefault="00E52DE4" w:rsidP="00D21CF7">
      <w:pPr>
        <w:widowControl/>
        <w:jc w:val="left"/>
        <w:rPr>
          <w:rFonts w:ascii="Times New Roman" w:hAnsi="Times New Roman" w:cs="Times New Roman"/>
          <w:b/>
          <w:bCs/>
        </w:rPr>
      </w:pPr>
      <w:r w:rsidRPr="00E52DE4">
        <w:rPr>
          <w:noProof/>
        </w:rPr>
        <w:lastRenderedPageBreak/>
        <w:drawing>
          <wp:inline distT="0" distB="0" distL="0" distR="0" wp14:anchorId="314E6D79" wp14:editId="0CE535EC">
            <wp:extent cx="5257800" cy="3624976"/>
            <wp:effectExtent l="0" t="0" r="0" b="0"/>
            <wp:docPr id="2447253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63425" cy="3628854"/>
                    </a:xfrm>
                    <a:prstGeom prst="rect">
                      <a:avLst/>
                    </a:prstGeom>
                    <a:noFill/>
                    <a:ln>
                      <a:noFill/>
                    </a:ln>
                  </pic:spPr>
                </pic:pic>
              </a:graphicData>
            </a:graphic>
          </wp:inline>
        </w:drawing>
      </w:r>
      <w:r w:rsidRPr="00E52DE4">
        <w:rPr>
          <w:rFonts w:ascii="Times New Roman" w:hAnsi="Times New Roman" w:cs="Times New Roman"/>
          <w:b/>
          <w:bCs/>
          <w:noProof/>
        </w:rPr>
        <w:t xml:space="preserve"> </w:t>
      </w:r>
    </w:p>
    <w:p w14:paraId="663A9799" w14:textId="2518E98B" w:rsidR="003D7EDA" w:rsidRPr="00D21CF7" w:rsidRDefault="003B36E5" w:rsidP="00D21CF7">
      <w:pPr>
        <w:widowControl/>
        <w:jc w:val="left"/>
        <w:rPr>
          <w:rFonts w:ascii="Times New Roman" w:hAnsi="Times New Roman" w:cs="Times New Roman"/>
          <w:b/>
          <w:bCs/>
        </w:rPr>
      </w:pPr>
      <w:r>
        <w:rPr>
          <w:rFonts w:ascii="Times New Roman" w:hAnsi="Times New Roman" w:cs="Times New Roman" w:hint="eastAsia"/>
          <w:b/>
          <w:bCs/>
        </w:rPr>
        <w:t xml:space="preserve">Supplementary Fig. </w:t>
      </w:r>
      <w:r w:rsidR="00F612CC">
        <w:rPr>
          <w:rFonts w:ascii="Times New Roman" w:hAnsi="Times New Roman" w:cs="Times New Roman" w:hint="eastAsia"/>
          <w:b/>
          <w:bCs/>
        </w:rPr>
        <w:t>1</w:t>
      </w:r>
      <w:r w:rsidR="00F54DDB">
        <w:rPr>
          <w:rFonts w:ascii="Times New Roman" w:hAnsi="Times New Roman" w:cs="Times New Roman" w:hint="eastAsia"/>
          <w:b/>
          <w:bCs/>
        </w:rPr>
        <w:t>7</w:t>
      </w:r>
      <w:bookmarkStart w:id="13" w:name="_Hlk165627304"/>
      <w:r w:rsidR="00AC2E3D" w:rsidRPr="002C0CE5">
        <w:rPr>
          <w:rFonts w:ascii="Times New Roman" w:hAnsi="Times New Roman" w:cs="Times New Roman"/>
          <w:b/>
          <w:bCs/>
          <w:sz w:val="22"/>
        </w:rPr>
        <w:t xml:space="preserve"> | </w:t>
      </w:r>
      <w:r w:rsidR="003D7EDA" w:rsidRPr="00D21CF7">
        <w:rPr>
          <w:rFonts w:ascii="Times New Roman" w:hAnsi="Times New Roman" w:cs="Times New Roman"/>
          <w:b/>
          <w:bCs/>
        </w:rPr>
        <w:t xml:space="preserve">Detailed </w:t>
      </w:r>
      <w:r w:rsidR="003D7EDA" w:rsidRPr="00D21CF7">
        <w:rPr>
          <w:rFonts w:ascii="Times New Roman" w:hAnsi="Times New Roman" w:cs="Times New Roman" w:hint="eastAsia"/>
          <w:b/>
          <w:bCs/>
        </w:rPr>
        <w:t>voltage profiles</w:t>
      </w:r>
      <w:r w:rsidR="003D7EDA" w:rsidRPr="00D21CF7">
        <w:rPr>
          <w:rFonts w:ascii="Times New Roman" w:hAnsi="Times New Roman" w:cs="Times New Roman"/>
          <w:b/>
          <w:bCs/>
        </w:rPr>
        <w:t xml:space="preserve"> for Li</w:t>
      </w:r>
      <w:r w:rsidR="003D7EDA" w:rsidRPr="00D21CF7">
        <w:rPr>
          <w:rFonts w:ascii="Times New Roman" w:hAnsi="Times New Roman" w:cs="Times New Roman"/>
          <w:b/>
          <w:bCs/>
          <w:vertAlign w:val="superscript"/>
        </w:rPr>
        <w:t>0</w:t>
      </w:r>
      <w:r w:rsidR="003D7EDA" w:rsidRPr="00D21CF7">
        <w:rPr>
          <w:rFonts w:ascii="Times New Roman" w:hAnsi="Times New Roman" w:cs="Times New Roman"/>
          <w:b/>
          <w:bCs/>
        </w:rPr>
        <w:t xml:space="preserve">|NCM811 full cells using </w:t>
      </w:r>
      <w:r w:rsidR="003D7EDA" w:rsidRPr="00D21CF7">
        <w:rPr>
          <w:rFonts w:ascii="Times New Roman" w:hAnsi="Times New Roman" w:cs="Times New Roman" w:hint="eastAsia"/>
          <w:b/>
          <w:bCs/>
        </w:rPr>
        <w:t>the</w:t>
      </w:r>
      <w:r w:rsidR="003D7EDA" w:rsidRPr="00D21CF7" w:rsidDel="009E2F80">
        <w:rPr>
          <w:rFonts w:ascii="Times New Roman" w:hAnsi="Times New Roman" w:cs="Times New Roman"/>
          <w:b/>
          <w:bCs/>
        </w:rPr>
        <w:t xml:space="preserve"> </w:t>
      </w:r>
      <w:r w:rsidR="003D7EDA" w:rsidRPr="00D21CF7">
        <w:rPr>
          <w:rFonts w:ascii="Times New Roman" w:hAnsi="Times New Roman" w:cs="Times New Roman" w:hint="eastAsia"/>
          <w:b/>
          <w:bCs/>
        </w:rPr>
        <w:t xml:space="preserve">top </w:t>
      </w:r>
      <w:bookmarkEnd w:id="13"/>
      <w:r w:rsidR="003D7EDA" w:rsidRPr="00D21CF7">
        <w:rPr>
          <w:rFonts w:ascii="Times New Roman" w:hAnsi="Times New Roman" w:cs="Times New Roman" w:hint="eastAsia"/>
          <w:b/>
          <w:bCs/>
        </w:rPr>
        <w:t>8</w:t>
      </w:r>
      <w:r w:rsidR="003D7EDA" w:rsidRPr="00D21CF7">
        <w:rPr>
          <w:rFonts w:ascii="Times New Roman" w:hAnsi="Times New Roman" w:cs="Times New Roman"/>
          <w:b/>
          <w:bCs/>
        </w:rPr>
        <w:t xml:space="preserve"> electrolytes</w:t>
      </w:r>
      <w:r w:rsidR="003D7EDA" w:rsidRPr="00D21CF7">
        <w:rPr>
          <w:rFonts w:ascii="Times New Roman" w:hAnsi="Times New Roman" w:cs="Times New Roman" w:hint="eastAsia"/>
          <w:b/>
          <w:bCs/>
        </w:rPr>
        <w:t>.</w:t>
      </w:r>
    </w:p>
    <w:p w14:paraId="11AB40B5" w14:textId="77777777" w:rsidR="00D21CF7" w:rsidRPr="00D21CF7" w:rsidRDefault="00D21CF7" w:rsidP="00D21CF7">
      <w:pPr>
        <w:widowControl/>
        <w:jc w:val="left"/>
        <w:rPr>
          <w:rFonts w:ascii="Times New Roman" w:hAnsi="Times New Roman" w:cs="Times New Roman"/>
        </w:rPr>
      </w:pPr>
      <w:r w:rsidRPr="00D21CF7">
        <w:rPr>
          <w:rFonts w:ascii="Times New Roman" w:hAnsi="Times New Roman" w:cs="Times New Roman"/>
        </w:rPr>
        <w:br w:type="page"/>
      </w:r>
    </w:p>
    <w:p w14:paraId="6FAB8F11" w14:textId="688ACEB1" w:rsidR="00D21CF7" w:rsidRDefault="00381828" w:rsidP="00D21CF7">
      <w:pPr>
        <w:widowControl/>
        <w:jc w:val="left"/>
        <w:rPr>
          <w:rFonts w:ascii="Times New Roman" w:hAnsi="Times New Roman" w:cs="Times New Roman"/>
          <w:b/>
          <w:bCs/>
        </w:rPr>
      </w:pPr>
      <w:r w:rsidRPr="00381828">
        <w:rPr>
          <w:noProof/>
        </w:rPr>
        <w:lastRenderedPageBreak/>
        <w:drawing>
          <wp:inline distT="0" distB="0" distL="0" distR="0" wp14:anchorId="4088138E" wp14:editId="5EB911C0">
            <wp:extent cx="5276850" cy="3878529"/>
            <wp:effectExtent l="0" t="0" r="0" b="8255"/>
            <wp:docPr id="14774080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83582" cy="3883477"/>
                    </a:xfrm>
                    <a:prstGeom prst="rect">
                      <a:avLst/>
                    </a:prstGeom>
                    <a:noFill/>
                    <a:ln>
                      <a:noFill/>
                    </a:ln>
                  </pic:spPr>
                </pic:pic>
              </a:graphicData>
            </a:graphic>
          </wp:inline>
        </w:drawing>
      </w:r>
      <w:r w:rsidRPr="00381828">
        <w:rPr>
          <w:rFonts w:ascii="Times New Roman" w:hAnsi="Times New Roman" w:cs="Times New Roman"/>
          <w:b/>
          <w:bCs/>
          <w:noProof/>
        </w:rPr>
        <w:t xml:space="preserve"> </w:t>
      </w:r>
    </w:p>
    <w:p w14:paraId="274F016D" w14:textId="51594071" w:rsidR="003D7EDA" w:rsidRPr="00D21CF7" w:rsidRDefault="003B36E5" w:rsidP="00D21CF7">
      <w:pPr>
        <w:widowControl/>
        <w:jc w:val="left"/>
        <w:rPr>
          <w:rFonts w:ascii="Times New Roman" w:hAnsi="Times New Roman" w:cs="Times New Roman"/>
          <w:b/>
          <w:bCs/>
        </w:rPr>
      </w:pPr>
      <w:r>
        <w:rPr>
          <w:rFonts w:ascii="Times New Roman" w:hAnsi="Times New Roman" w:cs="Times New Roman"/>
          <w:b/>
          <w:bCs/>
        </w:rPr>
        <w:t xml:space="preserve">Supplementary Fig. </w:t>
      </w:r>
      <w:r w:rsidR="00F612CC">
        <w:rPr>
          <w:rFonts w:ascii="Times New Roman" w:hAnsi="Times New Roman" w:cs="Times New Roman" w:hint="eastAsia"/>
          <w:b/>
          <w:bCs/>
        </w:rPr>
        <w:t>1</w:t>
      </w:r>
      <w:r w:rsidR="00F54DDB">
        <w:rPr>
          <w:rFonts w:ascii="Times New Roman" w:hAnsi="Times New Roman" w:cs="Times New Roman" w:hint="eastAsia"/>
          <w:b/>
          <w:bCs/>
        </w:rPr>
        <w:t>8</w:t>
      </w:r>
      <w:r w:rsidR="00AC2E3D" w:rsidRPr="002C0CE5">
        <w:rPr>
          <w:rFonts w:ascii="Times New Roman" w:hAnsi="Times New Roman" w:cs="Times New Roman"/>
          <w:b/>
          <w:bCs/>
          <w:sz w:val="22"/>
        </w:rPr>
        <w:t xml:space="preserve"> | </w:t>
      </w:r>
      <w:r w:rsidR="003D7EDA" w:rsidRPr="00D21CF7">
        <w:rPr>
          <w:rFonts w:ascii="Times New Roman" w:hAnsi="Times New Roman" w:cs="Times New Roman"/>
          <w:b/>
          <w:bCs/>
        </w:rPr>
        <w:t>Detailed voltage profiles for Li</w:t>
      </w:r>
      <w:r w:rsidR="003D7EDA" w:rsidRPr="00D21CF7">
        <w:rPr>
          <w:rFonts w:ascii="Times New Roman" w:hAnsi="Times New Roman" w:cs="Times New Roman"/>
          <w:b/>
          <w:bCs/>
          <w:vertAlign w:val="superscript"/>
        </w:rPr>
        <w:t>0</w:t>
      </w:r>
      <w:r w:rsidR="003D7EDA" w:rsidRPr="00D21CF7">
        <w:rPr>
          <w:rFonts w:ascii="Times New Roman" w:hAnsi="Times New Roman" w:cs="Times New Roman"/>
          <w:b/>
          <w:bCs/>
        </w:rPr>
        <w:t>|NCM811 full cells using the</w:t>
      </w:r>
      <w:r w:rsidR="003D7EDA" w:rsidRPr="00D21CF7">
        <w:rPr>
          <w:rFonts w:ascii="Times New Roman" w:hAnsi="Times New Roman" w:cs="Times New Roman" w:hint="eastAsia"/>
          <w:b/>
          <w:bCs/>
        </w:rPr>
        <w:t xml:space="preserve"> DAL optimized </w:t>
      </w:r>
      <w:r w:rsidR="003D7EDA" w:rsidRPr="00D21CF7">
        <w:rPr>
          <w:rFonts w:ascii="Times New Roman" w:hAnsi="Times New Roman" w:cs="Times New Roman"/>
          <w:b/>
          <w:bCs/>
        </w:rPr>
        <w:t>electrolytes.</w:t>
      </w:r>
    </w:p>
    <w:p w14:paraId="239C847A" w14:textId="77777777" w:rsidR="00D21CF7" w:rsidRPr="00D21CF7" w:rsidRDefault="00D21CF7" w:rsidP="00D21CF7">
      <w:pPr>
        <w:widowControl/>
        <w:jc w:val="left"/>
        <w:rPr>
          <w:rFonts w:ascii="Times New Roman" w:hAnsi="Times New Roman" w:cs="Times New Roman"/>
        </w:rPr>
      </w:pPr>
      <w:r w:rsidRPr="00D21CF7">
        <w:rPr>
          <w:rFonts w:ascii="Times New Roman" w:hAnsi="Times New Roman" w:cs="Times New Roman"/>
        </w:rPr>
        <w:br w:type="page"/>
      </w:r>
    </w:p>
    <w:p w14:paraId="7013E9B7" w14:textId="77777777" w:rsidR="00D21CF7" w:rsidRPr="00D21CF7" w:rsidRDefault="00D21CF7" w:rsidP="00D21CF7">
      <w:pPr>
        <w:widowControl/>
        <w:jc w:val="left"/>
        <w:rPr>
          <w:rFonts w:ascii="Times New Roman" w:hAnsi="Times New Roman" w:cs="Times New Roman"/>
        </w:rPr>
      </w:pPr>
    </w:p>
    <w:p w14:paraId="5289C184" w14:textId="4AF12F62" w:rsidR="006C4108" w:rsidRDefault="006C4108">
      <w:pPr>
        <w:widowControl/>
        <w:jc w:val="left"/>
        <w:rPr>
          <w:rFonts w:ascii="Times New Roman" w:hAnsi="Times New Roman" w:cs="Times New Roman"/>
        </w:rPr>
      </w:pPr>
      <w:r>
        <w:rPr>
          <w:rFonts w:ascii="Times New Roman" w:hAnsi="Times New Roman" w:cs="Times New Roman"/>
          <w:noProof/>
        </w:rPr>
        <w:drawing>
          <wp:inline distT="0" distB="0" distL="0" distR="0" wp14:anchorId="4451323B" wp14:editId="0C681D8C">
            <wp:extent cx="5245846" cy="7457090"/>
            <wp:effectExtent l="0" t="0" r="0" b="0"/>
            <wp:docPr id="9596321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47574" cy="7459546"/>
                    </a:xfrm>
                    <a:prstGeom prst="rect">
                      <a:avLst/>
                    </a:prstGeom>
                    <a:noFill/>
                  </pic:spPr>
                </pic:pic>
              </a:graphicData>
            </a:graphic>
          </wp:inline>
        </w:drawing>
      </w:r>
    </w:p>
    <w:p w14:paraId="3254E6CE" w14:textId="0B5FCFB6" w:rsidR="006C4108" w:rsidRDefault="006C4108">
      <w:pPr>
        <w:widowControl/>
        <w:jc w:val="left"/>
        <w:rPr>
          <w:rFonts w:ascii="Times New Roman" w:hAnsi="Times New Roman" w:cs="Times New Roman"/>
        </w:rPr>
      </w:pPr>
      <w:r>
        <w:rPr>
          <w:rFonts w:ascii="Times New Roman" w:hAnsi="Times New Roman" w:cs="Times New Roman"/>
          <w:noProof/>
        </w:rPr>
        <w:lastRenderedPageBreak/>
        <w:drawing>
          <wp:inline distT="0" distB="0" distL="0" distR="0" wp14:anchorId="44DBDE58" wp14:editId="0AFA976A">
            <wp:extent cx="5265683" cy="7366144"/>
            <wp:effectExtent l="0" t="0" r="0" b="0"/>
            <wp:docPr id="10594613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7769" cy="7383051"/>
                    </a:xfrm>
                    <a:prstGeom prst="rect">
                      <a:avLst/>
                    </a:prstGeom>
                    <a:noFill/>
                  </pic:spPr>
                </pic:pic>
              </a:graphicData>
            </a:graphic>
          </wp:inline>
        </w:drawing>
      </w:r>
    </w:p>
    <w:p w14:paraId="7BE890FA" w14:textId="7CC05B6C" w:rsidR="006C4108" w:rsidRDefault="006C4108">
      <w:pPr>
        <w:widowControl/>
        <w:jc w:val="left"/>
        <w:rPr>
          <w:rFonts w:ascii="Times New Roman" w:hAnsi="Times New Roman" w:cs="Times New Roman"/>
        </w:rPr>
      </w:pPr>
      <w:r>
        <w:rPr>
          <w:rFonts w:ascii="Times New Roman" w:hAnsi="Times New Roman" w:cs="Times New Roman"/>
          <w:noProof/>
        </w:rPr>
        <w:lastRenderedPageBreak/>
        <w:drawing>
          <wp:inline distT="0" distB="0" distL="0" distR="0" wp14:anchorId="53CD004F" wp14:editId="40040CDD">
            <wp:extent cx="5281448" cy="7321881"/>
            <wp:effectExtent l="0" t="0" r="0" b="0"/>
            <wp:docPr id="1056623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84107" cy="7325567"/>
                    </a:xfrm>
                    <a:prstGeom prst="rect">
                      <a:avLst/>
                    </a:prstGeom>
                    <a:noFill/>
                  </pic:spPr>
                </pic:pic>
              </a:graphicData>
            </a:graphic>
          </wp:inline>
        </w:drawing>
      </w:r>
    </w:p>
    <w:p w14:paraId="7FDDB578" w14:textId="63988B6F" w:rsidR="006C4108" w:rsidRDefault="006C4108">
      <w:pPr>
        <w:widowControl/>
        <w:jc w:val="left"/>
        <w:rPr>
          <w:rFonts w:ascii="Times New Roman" w:hAnsi="Times New Roman" w:cs="Times New Roman"/>
        </w:rPr>
      </w:pPr>
      <w:r>
        <w:rPr>
          <w:rFonts w:ascii="Times New Roman" w:hAnsi="Times New Roman" w:cs="Times New Roman"/>
          <w:noProof/>
        </w:rPr>
        <w:lastRenderedPageBreak/>
        <w:drawing>
          <wp:inline distT="0" distB="0" distL="0" distR="0" wp14:anchorId="2BF2C069" wp14:editId="7375329C">
            <wp:extent cx="5281448" cy="7415792"/>
            <wp:effectExtent l="0" t="0" r="0" b="0"/>
            <wp:docPr id="19954539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83396" cy="7418527"/>
                    </a:xfrm>
                    <a:prstGeom prst="rect">
                      <a:avLst/>
                    </a:prstGeom>
                    <a:noFill/>
                  </pic:spPr>
                </pic:pic>
              </a:graphicData>
            </a:graphic>
          </wp:inline>
        </w:drawing>
      </w:r>
    </w:p>
    <w:p w14:paraId="55B68606" w14:textId="5B82D7DD" w:rsidR="006C4108" w:rsidRDefault="006C4108">
      <w:pPr>
        <w:widowControl/>
        <w:jc w:val="left"/>
        <w:rPr>
          <w:rFonts w:ascii="Times New Roman" w:hAnsi="Times New Roman" w:cs="Times New Roman"/>
        </w:rPr>
      </w:pPr>
      <w:r>
        <w:rPr>
          <w:rFonts w:ascii="Times New Roman" w:hAnsi="Times New Roman" w:cs="Times New Roman"/>
          <w:noProof/>
        </w:rPr>
        <w:lastRenderedPageBreak/>
        <w:drawing>
          <wp:inline distT="0" distB="0" distL="0" distR="0" wp14:anchorId="02FCEE25" wp14:editId="020EF0B2">
            <wp:extent cx="5297214" cy="7440879"/>
            <wp:effectExtent l="0" t="0" r="0" b="0"/>
            <wp:docPr id="1715357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03378" cy="7449538"/>
                    </a:xfrm>
                    <a:prstGeom prst="rect">
                      <a:avLst/>
                    </a:prstGeom>
                    <a:noFill/>
                  </pic:spPr>
                </pic:pic>
              </a:graphicData>
            </a:graphic>
          </wp:inline>
        </w:drawing>
      </w:r>
    </w:p>
    <w:p w14:paraId="03657F75" w14:textId="6D58D94C" w:rsidR="006C4108" w:rsidRDefault="006C4108">
      <w:pPr>
        <w:widowControl/>
        <w:jc w:val="left"/>
        <w:rPr>
          <w:rFonts w:ascii="Times New Roman" w:hAnsi="Times New Roman" w:cs="Times New Roman"/>
        </w:rPr>
      </w:pPr>
      <w:r>
        <w:rPr>
          <w:rFonts w:ascii="Times New Roman" w:hAnsi="Times New Roman" w:cs="Times New Roman"/>
          <w:noProof/>
        </w:rPr>
        <w:drawing>
          <wp:inline distT="0" distB="0" distL="0" distR="0" wp14:anchorId="4CFECDDF" wp14:editId="43E949F6">
            <wp:extent cx="5297214" cy="3006508"/>
            <wp:effectExtent l="0" t="0" r="0" b="3810"/>
            <wp:docPr id="10173649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01144" cy="3008738"/>
                    </a:xfrm>
                    <a:prstGeom prst="rect">
                      <a:avLst/>
                    </a:prstGeom>
                    <a:noFill/>
                  </pic:spPr>
                </pic:pic>
              </a:graphicData>
            </a:graphic>
          </wp:inline>
        </w:drawing>
      </w:r>
    </w:p>
    <w:p w14:paraId="511206A0" w14:textId="6291152E" w:rsidR="00750C37" w:rsidRPr="00853E80" w:rsidRDefault="003B36E5" w:rsidP="00853E80">
      <w:pPr>
        <w:widowControl/>
        <w:rPr>
          <w:rFonts w:ascii="Times New Roman" w:hAnsi="Times New Roman" w:cs="Times New Roman"/>
          <w:sz w:val="24"/>
          <w:szCs w:val="28"/>
        </w:rPr>
      </w:pPr>
      <w:r>
        <w:rPr>
          <w:rFonts w:ascii="Times New Roman" w:hAnsi="Times New Roman" w:cs="Times New Roman" w:hint="eastAsia"/>
          <w:b/>
          <w:bCs/>
          <w:sz w:val="24"/>
          <w:szCs w:val="28"/>
        </w:rPr>
        <w:t xml:space="preserve">Supplementary Fig. </w:t>
      </w:r>
      <w:r w:rsidR="00F612CC">
        <w:rPr>
          <w:rFonts w:ascii="Times New Roman" w:hAnsi="Times New Roman" w:cs="Times New Roman" w:hint="eastAsia"/>
          <w:b/>
          <w:bCs/>
          <w:sz w:val="24"/>
          <w:szCs w:val="28"/>
        </w:rPr>
        <w:t>1</w:t>
      </w:r>
      <w:r w:rsidR="00F54DDB">
        <w:rPr>
          <w:rFonts w:ascii="Times New Roman" w:hAnsi="Times New Roman" w:cs="Times New Roman" w:hint="eastAsia"/>
          <w:b/>
          <w:bCs/>
          <w:sz w:val="24"/>
          <w:szCs w:val="28"/>
        </w:rPr>
        <w:t>9</w:t>
      </w:r>
      <w:r w:rsidR="00AC2E3D" w:rsidRPr="002C0CE5">
        <w:rPr>
          <w:rFonts w:ascii="Times New Roman" w:hAnsi="Times New Roman" w:cs="Times New Roman"/>
          <w:b/>
          <w:bCs/>
          <w:sz w:val="22"/>
        </w:rPr>
        <w:t xml:space="preserve"> | </w:t>
      </w:r>
      <w:r w:rsidR="00FF7C9A" w:rsidRPr="001B2CE3">
        <w:rPr>
          <w:rFonts w:ascii="Times New Roman" w:hAnsi="Times New Roman" w:cs="Times New Roman"/>
          <w:b/>
          <w:bCs/>
          <w:sz w:val="24"/>
          <w:szCs w:val="28"/>
        </w:rPr>
        <w:t>Kernel density estimation of experimental and DAL training results for interaction between components.</w:t>
      </w:r>
    </w:p>
    <w:p w14:paraId="78973E00" w14:textId="32505C39" w:rsidR="004D2B57" w:rsidRDefault="004D2B57">
      <w:pPr>
        <w:widowControl/>
        <w:jc w:val="left"/>
        <w:rPr>
          <w:rFonts w:ascii="Times New Roman" w:hAnsi="Times New Roman" w:cs="Times New Roman"/>
        </w:rPr>
      </w:pPr>
      <w:r>
        <w:rPr>
          <w:rFonts w:ascii="Times New Roman" w:hAnsi="Times New Roman" w:cs="Times New Roman"/>
        </w:rPr>
        <w:br w:type="page"/>
      </w:r>
    </w:p>
    <w:p w14:paraId="4FEEC0BC" w14:textId="59208A72" w:rsidR="0025191B" w:rsidRPr="0025191B" w:rsidRDefault="004D2B57" w:rsidP="0025191B">
      <w:pPr>
        <w:widowControl/>
        <w:jc w:val="left"/>
        <w:rPr>
          <w:rFonts w:ascii="Times New Roman" w:hAnsi="Times New Roman" w:cs="Times New Roman"/>
        </w:rPr>
      </w:pPr>
      <w:r w:rsidRPr="004D2B57">
        <w:rPr>
          <w:noProof/>
        </w:rPr>
        <w:lastRenderedPageBreak/>
        <w:drawing>
          <wp:inline distT="0" distB="0" distL="0" distR="0" wp14:anchorId="725883AB" wp14:editId="2A5F313C">
            <wp:extent cx="5239798" cy="7419975"/>
            <wp:effectExtent l="0" t="0" r="0" b="0"/>
            <wp:docPr id="12925135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44899" cy="7427199"/>
                    </a:xfrm>
                    <a:prstGeom prst="rect">
                      <a:avLst/>
                    </a:prstGeom>
                    <a:noFill/>
                    <a:ln>
                      <a:noFill/>
                    </a:ln>
                  </pic:spPr>
                </pic:pic>
              </a:graphicData>
            </a:graphic>
          </wp:inline>
        </w:drawing>
      </w:r>
      <w:r w:rsidRPr="004D2B57">
        <w:rPr>
          <w:rFonts w:ascii="Times New Roman" w:hAnsi="Times New Roman" w:cs="Times New Roman"/>
          <w:noProof/>
        </w:rPr>
        <w:t xml:space="preserve"> </w:t>
      </w:r>
    </w:p>
    <w:p w14:paraId="5D328B85" w14:textId="0FC91DE6" w:rsidR="0025191B" w:rsidRPr="0025191B" w:rsidRDefault="003B36E5" w:rsidP="003D7EDA">
      <w:pPr>
        <w:widowControl/>
        <w:jc w:val="left"/>
        <w:rPr>
          <w:rFonts w:ascii="Times New Roman" w:hAnsi="Times New Roman" w:cs="Times New Roman"/>
        </w:rPr>
      </w:pPr>
      <w:r>
        <w:rPr>
          <w:rFonts w:ascii="Times New Roman" w:hAnsi="Times New Roman" w:cs="Times New Roman"/>
          <w:b/>
          <w:bCs/>
        </w:rPr>
        <w:t xml:space="preserve">Supplementary Fig. </w:t>
      </w:r>
      <w:r w:rsidR="00F54DDB">
        <w:rPr>
          <w:rFonts w:ascii="Times New Roman" w:hAnsi="Times New Roman" w:cs="Times New Roman" w:hint="eastAsia"/>
          <w:b/>
          <w:bCs/>
        </w:rPr>
        <w:t>20</w:t>
      </w:r>
      <w:r w:rsidR="00AC2E3D" w:rsidRPr="002C0CE5">
        <w:rPr>
          <w:rFonts w:ascii="Times New Roman" w:hAnsi="Times New Roman" w:cs="Times New Roman"/>
          <w:b/>
          <w:bCs/>
          <w:sz w:val="22"/>
        </w:rPr>
        <w:t xml:space="preserve"> | </w:t>
      </w:r>
      <w:r w:rsidR="003D7EDA" w:rsidRPr="0025191B">
        <w:rPr>
          <w:rFonts w:ascii="Times New Roman" w:hAnsi="Times New Roman" w:cs="Times New Roman"/>
          <w:b/>
          <w:bCs/>
        </w:rPr>
        <w:t>Th</w:t>
      </w:r>
      <w:r w:rsidR="003D7EDA" w:rsidRPr="0025191B">
        <w:rPr>
          <w:rFonts w:ascii="Times New Roman" w:hAnsi="Times New Roman" w:cs="Times New Roman" w:hint="eastAsia"/>
          <w:b/>
          <w:bCs/>
        </w:rPr>
        <w:t>e</w:t>
      </w:r>
      <w:r w:rsidR="003D7EDA" w:rsidRPr="0025191B">
        <w:rPr>
          <w:rFonts w:ascii="Times New Roman" w:hAnsi="Times New Roman" w:cs="Times New Roman"/>
          <w:b/>
          <w:bCs/>
        </w:rPr>
        <w:t xml:space="preserve"> </w:t>
      </w:r>
      <w:r w:rsidR="003D7EDA" w:rsidRPr="0025191B">
        <w:rPr>
          <w:rFonts w:ascii="Times New Roman" w:hAnsi="Times New Roman" w:cs="Times New Roman" w:hint="eastAsia"/>
          <w:b/>
          <w:bCs/>
        </w:rPr>
        <w:t xml:space="preserve">selection of </w:t>
      </w:r>
      <w:r w:rsidR="003D7EDA" w:rsidRPr="0025191B">
        <w:rPr>
          <w:rFonts w:ascii="Times New Roman" w:hAnsi="Times New Roman" w:cs="Times New Roman"/>
          <w:b/>
          <w:bCs/>
        </w:rPr>
        <w:t>component</w:t>
      </w:r>
      <w:r w:rsidR="003D7EDA" w:rsidRPr="0025191B">
        <w:rPr>
          <w:rFonts w:ascii="Times New Roman" w:hAnsi="Times New Roman" w:cs="Times New Roman" w:hint="eastAsia"/>
          <w:b/>
          <w:bCs/>
        </w:rPr>
        <w:t xml:space="preserve">s </w:t>
      </w:r>
      <w:r w:rsidR="003D7EDA" w:rsidRPr="0025191B">
        <w:rPr>
          <w:rFonts w:ascii="Times New Roman" w:hAnsi="Times New Roman" w:cs="Times New Roman"/>
          <w:b/>
          <w:bCs/>
        </w:rPr>
        <w:t xml:space="preserve">for </w:t>
      </w:r>
      <w:r w:rsidR="003D7EDA" w:rsidRPr="0025191B">
        <w:rPr>
          <w:rFonts w:ascii="Times New Roman" w:hAnsi="Times New Roman" w:cs="Times New Roman" w:hint="eastAsia"/>
          <w:b/>
          <w:bCs/>
        </w:rPr>
        <w:t xml:space="preserve">composing the </w:t>
      </w:r>
      <w:r w:rsidR="003D7EDA" w:rsidRPr="0025191B">
        <w:rPr>
          <w:rFonts w:ascii="Times New Roman" w:hAnsi="Times New Roman" w:cs="Times New Roman"/>
          <w:b/>
          <w:bCs/>
        </w:rPr>
        <w:t>electrolyte chemical space.</w:t>
      </w:r>
      <w:r w:rsidR="003D7EDA" w:rsidRPr="0025191B">
        <w:rPr>
          <w:rFonts w:ascii="Times New Roman" w:hAnsi="Times New Roman" w:cs="Times New Roman"/>
        </w:rPr>
        <w:t xml:space="preserve"> </w:t>
      </w:r>
      <w:r w:rsidR="003D7EDA" w:rsidRPr="003D7EDA">
        <w:rPr>
          <w:rFonts w:ascii="Times New Roman" w:hAnsi="Times New Roman" w:cs="Times New Roman" w:hint="eastAsia"/>
          <w:b/>
          <w:bCs/>
        </w:rPr>
        <w:t>a</w:t>
      </w:r>
      <w:r w:rsidR="0025191B" w:rsidRPr="0025191B">
        <w:rPr>
          <w:rFonts w:ascii="Times New Roman" w:hAnsi="Times New Roman" w:cs="Times New Roman"/>
        </w:rPr>
        <w:t xml:space="preserve">, The results of statistical analysis of the vocabulary in the database. </w:t>
      </w:r>
      <w:r w:rsidR="003D7EDA" w:rsidRPr="003D7EDA">
        <w:rPr>
          <w:rFonts w:ascii="Times New Roman" w:hAnsi="Times New Roman" w:cs="Times New Roman" w:hint="eastAsia"/>
          <w:b/>
          <w:bCs/>
        </w:rPr>
        <w:t>b</w:t>
      </w:r>
      <w:r w:rsidR="0025191B" w:rsidRPr="0025191B">
        <w:rPr>
          <w:rFonts w:ascii="Times New Roman" w:hAnsi="Times New Roman" w:cs="Times New Roman"/>
        </w:rPr>
        <w:t xml:space="preserve">, </w:t>
      </w:r>
      <w:proofErr w:type="gramStart"/>
      <w:r w:rsidR="0025191B" w:rsidRPr="0025191B">
        <w:rPr>
          <w:rFonts w:ascii="Times New Roman" w:hAnsi="Times New Roman" w:cs="Times New Roman"/>
        </w:rPr>
        <w:t>Solvents</w:t>
      </w:r>
      <w:proofErr w:type="gramEnd"/>
      <w:r w:rsidR="0025191B" w:rsidRPr="0025191B">
        <w:rPr>
          <w:rFonts w:ascii="Times New Roman" w:hAnsi="Times New Roman" w:cs="Times New Roman"/>
        </w:rPr>
        <w:t xml:space="preserve"> and their chemical structures in the electrolyte parameter space. </w:t>
      </w:r>
      <w:r w:rsidR="003D7EDA" w:rsidRPr="003D7EDA">
        <w:rPr>
          <w:rFonts w:ascii="Times New Roman" w:hAnsi="Times New Roman" w:cs="Times New Roman" w:hint="eastAsia"/>
          <w:b/>
          <w:bCs/>
        </w:rPr>
        <w:t>c</w:t>
      </w:r>
      <w:r w:rsidR="0025191B" w:rsidRPr="0025191B">
        <w:rPr>
          <w:rFonts w:ascii="Times New Roman" w:hAnsi="Times New Roman" w:cs="Times New Roman"/>
        </w:rPr>
        <w:t>, Lithium salts and their chemical structures in the electrolyte parameter space.</w:t>
      </w:r>
    </w:p>
    <w:p w14:paraId="771F6187" w14:textId="77777777" w:rsidR="0025191B" w:rsidRPr="0025191B" w:rsidRDefault="0025191B" w:rsidP="0025191B">
      <w:pPr>
        <w:widowControl/>
        <w:jc w:val="left"/>
        <w:rPr>
          <w:rFonts w:ascii="Times New Roman" w:hAnsi="Times New Roman" w:cs="Times New Roman"/>
        </w:rPr>
      </w:pPr>
      <w:r w:rsidRPr="0025191B">
        <w:rPr>
          <w:rFonts w:ascii="Times New Roman" w:hAnsi="Times New Roman" w:cs="Times New Roman"/>
        </w:rPr>
        <w:br w:type="page"/>
      </w:r>
    </w:p>
    <w:p w14:paraId="74958CF1" w14:textId="45AF63FA" w:rsidR="0025191B" w:rsidRPr="0025191B" w:rsidRDefault="00B61898" w:rsidP="0025191B">
      <w:pPr>
        <w:widowControl/>
        <w:jc w:val="left"/>
        <w:rPr>
          <w:rFonts w:ascii="Times New Roman" w:hAnsi="Times New Roman" w:cs="Times New Roman"/>
        </w:rPr>
      </w:pPr>
      <w:r w:rsidRPr="00B61898">
        <w:rPr>
          <w:noProof/>
        </w:rPr>
        <w:lastRenderedPageBreak/>
        <w:drawing>
          <wp:inline distT="0" distB="0" distL="0" distR="0" wp14:anchorId="0D725AAE" wp14:editId="668B3103">
            <wp:extent cx="5291455" cy="3381375"/>
            <wp:effectExtent l="0" t="0" r="4445" b="0"/>
            <wp:docPr id="9054466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8029"/>
                    <a:stretch/>
                  </pic:blipFill>
                  <pic:spPr bwMode="auto">
                    <a:xfrm>
                      <a:off x="0" y="0"/>
                      <a:ext cx="5293766" cy="3382852"/>
                    </a:xfrm>
                    <a:prstGeom prst="rect">
                      <a:avLst/>
                    </a:prstGeom>
                    <a:noFill/>
                    <a:ln>
                      <a:noFill/>
                    </a:ln>
                    <a:extLst>
                      <a:ext uri="{53640926-AAD7-44D8-BBD7-CCE9431645EC}">
                        <a14:shadowObscured xmlns:a14="http://schemas.microsoft.com/office/drawing/2010/main"/>
                      </a:ext>
                    </a:extLst>
                  </pic:spPr>
                </pic:pic>
              </a:graphicData>
            </a:graphic>
          </wp:inline>
        </w:drawing>
      </w:r>
      <w:r w:rsidRPr="00B61898">
        <w:rPr>
          <w:rFonts w:ascii="Times New Roman" w:hAnsi="Times New Roman" w:cs="Times New Roman"/>
          <w:noProof/>
        </w:rPr>
        <w:t xml:space="preserve"> </w:t>
      </w:r>
    </w:p>
    <w:p w14:paraId="284CE680" w14:textId="00A0C907" w:rsidR="0025191B" w:rsidRPr="0025191B" w:rsidRDefault="003B36E5" w:rsidP="0025191B">
      <w:pPr>
        <w:widowControl/>
        <w:jc w:val="left"/>
        <w:rPr>
          <w:rFonts w:ascii="Times New Roman" w:hAnsi="Times New Roman" w:cs="Times New Roman"/>
        </w:rPr>
      </w:pPr>
      <w:r>
        <w:rPr>
          <w:rFonts w:ascii="Times New Roman" w:hAnsi="Times New Roman" w:cs="Times New Roman"/>
          <w:b/>
          <w:bCs/>
        </w:rPr>
        <w:t xml:space="preserve">Supplementary Fig. </w:t>
      </w:r>
      <w:r w:rsidR="00F612CC">
        <w:rPr>
          <w:rFonts w:ascii="Times New Roman" w:hAnsi="Times New Roman" w:cs="Times New Roman" w:hint="eastAsia"/>
          <w:b/>
          <w:bCs/>
        </w:rPr>
        <w:t>2</w:t>
      </w:r>
      <w:r w:rsidR="00EB42F1">
        <w:rPr>
          <w:rFonts w:ascii="Times New Roman" w:hAnsi="Times New Roman" w:cs="Times New Roman" w:hint="eastAsia"/>
          <w:b/>
          <w:bCs/>
        </w:rPr>
        <w:t>1</w:t>
      </w:r>
      <w:r w:rsidR="00AC2E3D" w:rsidRPr="002C0CE5">
        <w:rPr>
          <w:rFonts w:ascii="Times New Roman" w:hAnsi="Times New Roman" w:cs="Times New Roman"/>
          <w:b/>
          <w:bCs/>
          <w:sz w:val="22"/>
        </w:rPr>
        <w:t xml:space="preserve"> | </w:t>
      </w:r>
      <w:r w:rsidR="003D7EDA" w:rsidRPr="003D7EDA">
        <w:rPr>
          <w:rFonts w:ascii="Times New Roman" w:hAnsi="Times New Roman" w:cs="Times New Roman" w:hint="eastAsia"/>
          <w:b/>
          <w:bCs/>
        </w:rPr>
        <w:t>a</w:t>
      </w:r>
      <w:r w:rsidR="0025191B" w:rsidRPr="0025191B">
        <w:rPr>
          <w:rFonts w:ascii="Times New Roman" w:hAnsi="Times New Roman" w:cs="Times New Roman"/>
        </w:rPr>
        <w:t xml:space="preserve">, </w:t>
      </w:r>
      <w:proofErr w:type="gramStart"/>
      <w:r w:rsidR="0025191B" w:rsidRPr="0025191B">
        <w:rPr>
          <w:rFonts w:ascii="Times New Roman" w:hAnsi="Times New Roman" w:cs="Times New Roman"/>
        </w:rPr>
        <w:t>The</w:t>
      </w:r>
      <w:proofErr w:type="gramEnd"/>
      <w:r w:rsidR="0025191B" w:rsidRPr="0025191B">
        <w:rPr>
          <w:rFonts w:ascii="Times New Roman" w:hAnsi="Times New Roman" w:cs="Times New Roman"/>
        </w:rPr>
        <w:t xml:space="preserve"> visualization of the DAL iterations as shown by the evolution of distribution of tested electrolytes and the cells’ cycle life (color coded as shown in the legend) as iteration advances, which is herein representatively grouped by the type of salt concentrations for a clear visualization. </w:t>
      </w:r>
      <w:r w:rsidR="003D7EDA" w:rsidRPr="003D7EDA">
        <w:rPr>
          <w:rFonts w:ascii="Times New Roman" w:hAnsi="Times New Roman" w:cs="Times New Roman" w:hint="eastAsia"/>
          <w:b/>
          <w:bCs/>
        </w:rPr>
        <w:t>b-d</w:t>
      </w:r>
      <w:r w:rsidR="0025191B" w:rsidRPr="0025191B">
        <w:rPr>
          <w:rFonts w:ascii="Times New Roman" w:hAnsi="Times New Roman" w:cs="Times New Roman"/>
        </w:rPr>
        <w:t>, Kernel density estimation of experimental and DAL results for the cycle life based on salt concentration.</w:t>
      </w:r>
    </w:p>
    <w:p w14:paraId="2933742C" w14:textId="77777777" w:rsidR="0025191B" w:rsidRPr="0025191B" w:rsidRDefault="0025191B" w:rsidP="0025191B">
      <w:pPr>
        <w:widowControl/>
        <w:jc w:val="left"/>
        <w:rPr>
          <w:rFonts w:ascii="Times New Roman" w:hAnsi="Times New Roman" w:cs="Times New Roman"/>
        </w:rPr>
      </w:pPr>
      <w:r w:rsidRPr="0025191B">
        <w:rPr>
          <w:rFonts w:ascii="Times New Roman" w:hAnsi="Times New Roman" w:cs="Times New Roman"/>
        </w:rPr>
        <w:br w:type="page"/>
      </w:r>
    </w:p>
    <w:p w14:paraId="35D0340A" w14:textId="219DD074" w:rsidR="0025191B" w:rsidRPr="0025191B" w:rsidRDefault="00DC59AA" w:rsidP="0025191B">
      <w:pPr>
        <w:widowControl/>
        <w:jc w:val="left"/>
        <w:rPr>
          <w:rFonts w:ascii="Times New Roman" w:hAnsi="Times New Roman" w:cs="Times New Roman"/>
        </w:rPr>
      </w:pPr>
      <w:r w:rsidRPr="00DC59AA">
        <w:rPr>
          <w:noProof/>
        </w:rPr>
        <w:lastRenderedPageBreak/>
        <w:drawing>
          <wp:inline distT="0" distB="0" distL="0" distR="0" wp14:anchorId="6041B380" wp14:editId="1E66479C">
            <wp:extent cx="5181823" cy="6905625"/>
            <wp:effectExtent l="0" t="0" r="0" b="0"/>
            <wp:docPr id="16915832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83730" cy="6908166"/>
                    </a:xfrm>
                    <a:prstGeom prst="rect">
                      <a:avLst/>
                    </a:prstGeom>
                    <a:noFill/>
                    <a:ln>
                      <a:noFill/>
                    </a:ln>
                  </pic:spPr>
                </pic:pic>
              </a:graphicData>
            </a:graphic>
          </wp:inline>
        </w:drawing>
      </w:r>
      <w:r w:rsidRPr="00DC59AA">
        <w:rPr>
          <w:rFonts w:ascii="Times New Roman" w:hAnsi="Times New Roman" w:cs="Times New Roman"/>
          <w:noProof/>
        </w:rPr>
        <w:t xml:space="preserve"> </w:t>
      </w:r>
    </w:p>
    <w:p w14:paraId="0F6946D7" w14:textId="21E7713C" w:rsidR="0025191B" w:rsidRPr="0025191B" w:rsidRDefault="003B36E5" w:rsidP="003D7EDA">
      <w:pPr>
        <w:widowControl/>
        <w:jc w:val="left"/>
        <w:rPr>
          <w:rFonts w:ascii="Times New Roman" w:hAnsi="Times New Roman" w:cs="Times New Roman"/>
        </w:rPr>
      </w:pPr>
      <w:r>
        <w:rPr>
          <w:rFonts w:ascii="Times New Roman" w:hAnsi="Times New Roman" w:cs="Times New Roman"/>
          <w:b/>
          <w:bCs/>
        </w:rPr>
        <w:t xml:space="preserve">Supplementary Fig. </w:t>
      </w:r>
      <w:r w:rsidR="00E45BF8">
        <w:rPr>
          <w:rFonts w:ascii="Times New Roman" w:hAnsi="Times New Roman" w:cs="Times New Roman" w:hint="eastAsia"/>
          <w:b/>
          <w:bCs/>
        </w:rPr>
        <w:t>2</w:t>
      </w:r>
      <w:r w:rsidR="00EB42F1">
        <w:rPr>
          <w:rFonts w:ascii="Times New Roman" w:hAnsi="Times New Roman" w:cs="Times New Roman" w:hint="eastAsia"/>
          <w:b/>
          <w:bCs/>
        </w:rPr>
        <w:t>2</w:t>
      </w:r>
      <w:r w:rsidR="00AC2E3D" w:rsidRPr="002C0CE5">
        <w:rPr>
          <w:rFonts w:ascii="Times New Roman" w:hAnsi="Times New Roman" w:cs="Times New Roman"/>
          <w:b/>
          <w:bCs/>
          <w:sz w:val="22"/>
        </w:rPr>
        <w:t xml:space="preserve"> | </w:t>
      </w:r>
      <w:r w:rsidR="003D7EDA" w:rsidRPr="003D7EDA">
        <w:rPr>
          <w:rFonts w:ascii="Times New Roman" w:hAnsi="Times New Roman" w:cs="Times New Roman" w:hint="eastAsia"/>
          <w:b/>
          <w:bCs/>
        </w:rPr>
        <w:t>a</w:t>
      </w:r>
      <w:r w:rsidR="0025191B" w:rsidRPr="0025191B">
        <w:rPr>
          <w:rFonts w:ascii="Times New Roman" w:hAnsi="Times New Roman" w:cs="Times New Roman"/>
        </w:rPr>
        <w:t xml:space="preserve">, </w:t>
      </w:r>
      <w:proofErr w:type="gramStart"/>
      <w:r w:rsidR="0025191B" w:rsidRPr="0025191B">
        <w:rPr>
          <w:rFonts w:ascii="Times New Roman" w:hAnsi="Times New Roman" w:cs="Times New Roman"/>
        </w:rPr>
        <w:t>The</w:t>
      </w:r>
      <w:proofErr w:type="gramEnd"/>
      <w:r w:rsidR="0025191B" w:rsidRPr="0025191B">
        <w:rPr>
          <w:rFonts w:ascii="Times New Roman" w:hAnsi="Times New Roman" w:cs="Times New Roman"/>
        </w:rPr>
        <w:t xml:space="preserve"> visualization of the DAL iterations as shown by the evolution of distribution of tested electrolytes and the cells’ cycle life (color coded as shown in the legend) as iteration advances, which is herein representatively grouped by the type of </w:t>
      </w:r>
      <w:proofErr w:type="spellStart"/>
      <w:r w:rsidR="0025191B" w:rsidRPr="0025191B">
        <w:rPr>
          <w:rFonts w:ascii="Times New Roman" w:hAnsi="Times New Roman" w:cs="Times New Roman"/>
        </w:rPr>
        <w:t>additve</w:t>
      </w:r>
      <w:proofErr w:type="spellEnd"/>
      <w:r w:rsidR="0025191B" w:rsidRPr="0025191B">
        <w:rPr>
          <w:rFonts w:ascii="Times New Roman" w:hAnsi="Times New Roman" w:cs="Times New Roman"/>
        </w:rPr>
        <w:t xml:space="preserve"> for a clear visualization. </w:t>
      </w:r>
      <w:r w:rsidR="003D7EDA" w:rsidRPr="003D7EDA">
        <w:rPr>
          <w:rFonts w:ascii="Times New Roman" w:hAnsi="Times New Roman" w:cs="Times New Roman" w:hint="eastAsia"/>
          <w:b/>
          <w:bCs/>
        </w:rPr>
        <w:t>b-e</w:t>
      </w:r>
      <w:r w:rsidR="0025191B" w:rsidRPr="0025191B">
        <w:rPr>
          <w:rFonts w:ascii="Times New Roman" w:hAnsi="Times New Roman" w:cs="Times New Roman"/>
        </w:rPr>
        <w:t xml:space="preserve">, Kernel density estimation of experimental and DAL results for the cycle life based on additives. </w:t>
      </w:r>
    </w:p>
    <w:p w14:paraId="54CF6C76" w14:textId="77777777" w:rsidR="0025191B" w:rsidRPr="0025191B" w:rsidRDefault="0025191B" w:rsidP="0025191B">
      <w:pPr>
        <w:widowControl/>
        <w:jc w:val="left"/>
        <w:rPr>
          <w:rFonts w:ascii="Times New Roman" w:hAnsi="Times New Roman" w:cs="Times New Roman"/>
        </w:rPr>
      </w:pPr>
      <w:r w:rsidRPr="0025191B">
        <w:rPr>
          <w:rFonts w:ascii="Times New Roman" w:hAnsi="Times New Roman" w:cs="Times New Roman"/>
        </w:rPr>
        <w:br w:type="page"/>
      </w:r>
    </w:p>
    <w:p w14:paraId="4E40204F" w14:textId="77777777" w:rsidR="0025191B" w:rsidRPr="0025191B" w:rsidRDefault="0025191B" w:rsidP="0025191B">
      <w:pPr>
        <w:widowControl/>
        <w:jc w:val="left"/>
        <w:rPr>
          <w:rFonts w:ascii="Times New Roman" w:hAnsi="Times New Roman" w:cs="Times New Roman"/>
        </w:rPr>
      </w:pPr>
      <w:r w:rsidRPr="0025191B">
        <w:rPr>
          <w:rFonts w:ascii="Times New Roman" w:hAnsi="Times New Roman" w:cs="Times New Roman"/>
          <w:noProof/>
        </w:rPr>
        <w:lastRenderedPageBreak/>
        <w:drawing>
          <wp:inline distT="0" distB="0" distL="0" distR="0" wp14:anchorId="3711D23C" wp14:editId="41BB157F">
            <wp:extent cx="4896153" cy="3744286"/>
            <wp:effectExtent l="0" t="0" r="0" b="0"/>
            <wp:docPr id="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4898183" cy="3745838"/>
                    </a:xfrm>
                    <a:prstGeom prst="rect">
                      <a:avLst/>
                    </a:prstGeom>
                    <a:noFill/>
                    <a:ln>
                      <a:noFill/>
                    </a:ln>
                  </pic:spPr>
                </pic:pic>
              </a:graphicData>
            </a:graphic>
          </wp:inline>
        </w:drawing>
      </w:r>
    </w:p>
    <w:p w14:paraId="05FBF7C6" w14:textId="797581BA" w:rsidR="003D7EDA" w:rsidRPr="0025191B" w:rsidRDefault="003B36E5" w:rsidP="003D7EDA">
      <w:pPr>
        <w:widowControl/>
        <w:jc w:val="left"/>
        <w:rPr>
          <w:rFonts w:ascii="Times New Roman" w:hAnsi="Times New Roman" w:cs="Times New Roman"/>
          <w:b/>
          <w:bCs/>
        </w:rPr>
      </w:pPr>
      <w:r>
        <w:rPr>
          <w:rFonts w:ascii="Times New Roman" w:hAnsi="Times New Roman" w:cs="Times New Roman"/>
          <w:b/>
          <w:bCs/>
        </w:rPr>
        <w:t xml:space="preserve">Supplementary Fig. </w:t>
      </w:r>
      <w:r w:rsidR="008F58B2">
        <w:rPr>
          <w:rFonts w:ascii="Times New Roman" w:hAnsi="Times New Roman" w:cs="Times New Roman" w:hint="eastAsia"/>
          <w:b/>
          <w:bCs/>
        </w:rPr>
        <w:t>2</w:t>
      </w:r>
      <w:r w:rsidR="00EB42F1">
        <w:rPr>
          <w:rFonts w:ascii="Times New Roman" w:hAnsi="Times New Roman" w:cs="Times New Roman" w:hint="eastAsia"/>
          <w:b/>
          <w:bCs/>
        </w:rPr>
        <w:t>3</w:t>
      </w:r>
      <w:r w:rsidR="00AC2E3D" w:rsidRPr="002C0CE5">
        <w:rPr>
          <w:rFonts w:ascii="Times New Roman" w:hAnsi="Times New Roman" w:cs="Times New Roman"/>
          <w:b/>
          <w:bCs/>
          <w:sz w:val="22"/>
        </w:rPr>
        <w:t xml:space="preserve"> | </w:t>
      </w:r>
      <w:r w:rsidR="003D7EDA" w:rsidRPr="0025191B">
        <w:rPr>
          <w:rFonts w:ascii="Times New Roman" w:hAnsi="Times New Roman" w:cs="Times New Roman"/>
          <w:b/>
          <w:bCs/>
        </w:rPr>
        <w:t>The weighted average cycle life for the repetitive testing outcomes of cells.</w:t>
      </w:r>
    </w:p>
    <w:p w14:paraId="15ABCAD4" w14:textId="77777777" w:rsidR="0025191B" w:rsidRPr="003D7EDA" w:rsidRDefault="0025191B">
      <w:pPr>
        <w:widowControl/>
        <w:jc w:val="left"/>
        <w:rPr>
          <w:rFonts w:ascii="Times New Roman" w:hAnsi="Times New Roman" w:cs="Times New Roman"/>
        </w:rPr>
      </w:pPr>
    </w:p>
    <w:p w14:paraId="0E95E6B2" w14:textId="274BA972" w:rsidR="00670B79" w:rsidRDefault="00670B79">
      <w:pPr>
        <w:widowControl/>
        <w:jc w:val="left"/>
        <w:rPr>
          <w:rFonts w:ascii="Times New Roman" w:hAnsi="Times New Roman" w:cs="Times New Roman"/>
          <w:b/>
          <w:bCs/>
          <w:sz w:val="24"/>
          <w:szCs w:val="24"/>
        </w:rPr>
      </w:pPr>
      <w:r>
        <w:rPr>
          <w:rFonts w:ascii="Times New Roman" w:hAnsi="Times New Roman" w:cs="Times New Roman"/>
          <w:b/>
          <w:bCs/>
          <w:sz w:val="24"/>
          <w:szCs w:val="24"/>
        </w:rPr>
        <w:br w:type="page"/>
      </w:r>
    </w:p>
    <w:p w14:paraId="2AFE73FC" w14:textId="0E56E3EC" w:rsidR="0025191B" w:rsidRPr="0025191B" w:rsidRDefault="0096362E" w:rsidP="0025191B">
      <w:pPr>
        <w:spacing w:line="360" w:lineRule="auto"/>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Supplementary Note</w:t>
      </w:r>
      <w:r w:rsidR="003D7EDA" w:rsidRPr="003D7EDA">
        <w:rPr>
          <w:rFonts w:ascii="Times New Roman" w:hAnsi="Times New Roman" w:cs="Times New Roman" w:hint="eastAsia"/>
          <w:b/>
          <w:bCs/>
          <w:sz w:val="24"/>
          <w:szCs w:val="24"/>
          <w:u w:val="single"/>
        </w:rPr>
        <w:t xml:space="preserve"> 1</w:t>
      </w:r>
      <w:r w:rsidR="0025191B" w:rsidRPr="0025191B">
        <w:rPr>
          <w:rFonts w:ascii="Times New Roman" w:hAnsi="Times New Roman" w:cs="Times New Roman"/>
          <w:b/>
          <w:bCs/>
          <w:sz w:val="24"/>
          <w:szCs w:val="24"/>
          <w:u w:val="single"/>
        </w:rPr>
        <w:t xml:space="preserve">: Defining </w:t>
      </w:r>
      <w:r w:rsidR="0025191B" w:rsidRPr="0025191B">
        <w:rPr>
          <w:rFonts w:ascii="Times New Roman" w:hAnsi="Times New Roman" w:cs="Times New Roman" w:hint="eastAsia"/>
          <w:b/>
          <w:bCs/>
          <w:sz w:val="24"/>
          <w:szCs w:val="24"/>
          <w:u w:val="single"/>
        </w:rPr>
        <w:t>c</w:t>
      </w:r>
      <w:r w:rsidR="0025191B" w:rsidRPr="0025191B">
        <w:rPr>
          <w:rFonts w:ascii="Times New Roman" w:hAnsi="Times New Roman" w:cs="Times New Roman"/>
          <w:b/>
          <w:bCs/>
          <w:sz w:val="24"/>
          <w:szCs w:val="24"/>
          <w:u w:val="single"/>
        </w:rPr>
        <w:t>omponents within the parameter space</w:t>
      </w:r>
    </w:p>
    <w:p w14:paraId="7EB464D5" w14:textId="673AE2A3"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t>The selection of electrolyte components in this work deliberately avoids expert screening and relies on the lexicon method to identify relevant contents from the Web of Science database (</w:t>
      </w:r>
      <w:r w:rsidR="003B36E5">
        <w:rPr>
          <w:rFonts w:ascii="Times New Roman" w:hAnsi="Times New Roman" w:cs="Times New Roman"/>
          <w:b/>
          <w:bCs/>
          <w:sz w:val="24"/>
          <w:szCs w:val="24"/>
        </w:rPr>
        <w:t xml:space="preserve">Supplementary Fig. </w:t>
      </w:r>
      <w:r w:rsidR="00F54DDB">
        <w:rPr>
          <w:rFonts w:ascii="Times New Roman" w:hAnsi="Times New Roman" w:cs="Times New Roman" w:hint="eastAsia"/>
          <w:b/>
          <w:bCs/>
          <w:sz w:val="24"/>
          <w:szCs w:val="24"/>
        </w:rPr>
        <w:t>20</w:t>
      </w:r>
      <w:r w:rsidR="00AB494D">
        <w:rPr>
          <w:rFonts w:ascii="Times New Roman" w:hAnsi="Times New Roman" w:cs="Times New Roman" w:hint="eastAsia"/>
          <w:b/>
          <w:bCs/>
          <w:sz w:val="24"/>
          <w:szCs w:val="24"/>
        </w:rPr>
        <w:t>a</w:t>
      </w:r>
      <w:r w:rsidRPr="0025191B">
        <w:rPr>
          <w:rFonts w:ascii="Times New Roman" w:hAnsi="Times New Roman" w:cs="Times New Roman"/>
          <w:sz w:val="24"/>
          <w:szCs w:val="24"/>
        </w:rPr>
        <w:t xml:space="preserve">). This led to the identification of lithium salts, solvents, and additives. We also selected the concentrations commonly used in the realm of LIBs, extending to those specific to </w:t>
      </w:r>
      <w:r w:rsidRPr="0025191B">
        <w:rPr>
          <w:rFonts w:ascii="Times New Roman" w:hAnsi="Times New Roman" w:cs="Times New Roman" w:hint="eastAsia"/>
          <w:sz w:val="24"/>
          <w:szCs w:val="24"/>
        </w:rPr>
        <w:t>LMBs</w:t>
      </w:r>
      <w:r w:rsidRPr="0025191B">
        <w:rPr>
          <w:rFonts w:ascii="Times New Roman" w:hAnsi="Times New Roman" w:cs="Times New Roman"/>
          <w:sz w:val="24"/>
          <w:szCs w:val="24"/>
        </w:rPr>
        <w:t xml:space="preserve"> — such as concentrations of 1m, 2m, 5m, as the representatives. It is worth noting that our search method is tailored to pinpoint and prioritize the electrolyte components most frequently used in current scientific literature. Yet, it does not incorporate expert insights into the correlation </w:t>
      </w:r>
      <w:r w:rsidRPr="0025191B">
        <w:rPr>
          <w:rFonts w:ascii="Times New Roman" w:hAnsi="Times New Roman" w:cs="Times New Roman" w:hint="eastAsia"/>
          <w:sz w:val="24"/>
          <w:szCs w:val="24"/>
        </w:rPr>
        <w:t>among</w:t>
      </w:r>
      <w:r w:rsidRPr="0025191B">
        <w:rPr>
          <w:rFonts w:ascii="Times New Roman" w:hAnsi="Times New Roman" w:cs="Times New Roman"/>
          <w:sz w:val="24"/>
          <w:szCs w:val="24"/>
        </w:rPr>
        <w:t xml:space="preserve"> the selected components.</w:t>
      </w:r>
    </w:p>
    <w:p w14:paraId="6A17F0F2" w14:textId="5AA02EE6"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t>To further diversify the components of electrolytes, DMC which is of a chain ester and ES with sulfur were selected (</w:t>
      </w:r>
      <w:r w:rsidR="003B36E5">
        <w:rPr>
          <w:rFonts w:ascii="Times New Roman" w:hAnsi="Times New Roman" w:cs="Times New Roman"/>
          <w:b/>
          <w:bCs/>
          <w:sz w:val="24"/>
          <w:szCs w:val="24"/>
        </w:rPr>
        <w:t xml:space="preserve">Supplementary Fig. </w:t>
      </w:r>
      <w:r w:rsidR="00F54DDB">
        <w:rPr>
          <w:rFonts w:ascii="Times New Roman" w:hAnsi="Times New Roman" w:cs="Times New Roman" w:hint="eastAsia"/>
          <w:b/>
          <w:bCs/>
          <w:sz w:val="24"/>
          <w:szCs w:val="24"/>
        </w:rPr>
        <w:t>20</w:t>
      </w:r>
      <w:r w:rsidR="00AB494D">
        <w:rPr>
          <w:rFonts w:ascii="Times New Roman" w:hAnsi="Times New Roman" w:cs="Times New Roman" w:hint="eastAsia"/>
          <w:b/>
          <w:bCs/>
          <w:sz w:val="24"/>
          <w:szCs w:val="24"/>
        </w:rPr>
        <w:t>b</w:t>
      </w:r>
      <w:r w:rsidRPr="0025191B">
        <w:rPr>
          <w:rFonts w:ascii="Times New Roman" w:hAnsi="Times New Roman" w:cs="Times New Roman"/>
          <w:sz w:val="24"/>
          <w:szCs w:val="24"/>
        </w:rPr>
        <w:t>). For the same reason, we incorporated LiDFOB as a lithium salt</w:t>
      </w:r>
      <w:r w:rsidRPr="0025191B">
        <w:rPr>
          <w:rFonts w:ascii="Times New Roman" w:hAnsi="Times New Roman" w:cs="Times New Roman" w:hint="eastAsia"/>
          <w:sz w:val="24"/>
          <w:szCs w:val="24"/>
        </w:rPr>
        <w:t xml:space="preserve"> </w:t>
      </w:r>
      <w:r w:rsidRPr="0025191B">
        <w:rPr>
          <w:rFonts w:ascii="Times New Roman" w:hAnsi="Times New Roman" w:cs="Times New Roman"/>
          <w:sz w:val="24"/>
          <w:szCs w:val="24"/>
        </w:rPr>
        <w:t>(</w:t>
      </w:r>
      <w:r w:rsidR="003B36E5">
        <w:rPr>
          <w:rFonts w:ascii="Times New Roman" w:hAnsi="Times New Roman" w:cs="Times New Roman"/>
          <w:b/>
          <w:bCs/>
          <w:sz w:val="24"/>
          <w:szCs w:val="24"/>
        </w:rPr>
        <w:t xml:space="preserve">Supplementary Fig. </w:t>
      </w:r>
      <w:r w:rsidR="00F54DDB">
        <w:rPr>
          <w:rFonts w:ascii="Times New Roman" w:hAnsi="Times New Roman" w:cs="Times New Roman" w:hint="eastAsia"/>
          <w:b/>
          <w:bCs/>
          <w:sz w:val="24"/>
          <w:szCs w:val="24"/>
        </w:rPr>
        <w:t>20</w:t>
      </w:r>
      <w:r w:rsidR="00AB494D">
        <w:rPr>
          <w:rFonts w:ascii="Times New Roman" w:hAnsi="Times New Roman" w:cs="Times New Roman" w:hint="eastAsia"/>
          <w:b/>
          <w:bCs/>
          <w:sz w:val="24"/>
          <w:szCs w:val="24"/>
        </w:rPr>
        <w:t>c</w:t>
      </w:r>
      <w:r w:rsidRPr="0025191B">
        <w:rPr>
          <w:rFonts w:ascii="Times New Roman" w:hAnsi="Times New Roman" w:cs="Times New Roman"/>
          <w:sz w:val="24"/>
          <w:szCs w:val="24"/>
        </w:rPr>
        <w:t xml:space="preserve">). </w:t>
      </w:r>
    </w:p>
    <w:p w14:paraId="33836AC0" w14:textId="77777777"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br w:type="page"/>
      </w:r>
    </w:p>
    <w:p w14:paraId="53A324BC" w14:textId="646FDF50" w:rsidR="0025191B" w:rsidRPr="0025191B" w:rsidRDefault="0096362E" w:rsidP="0025191B">
      <w:pPr>
        <w:spacing w:line="360" w:lineRule="auto"/>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Supplementary Note</w:t>
      </w:r>
      <w:r w:rsidR="003D7EDA" w:rsidRPr="003D7EDA">
        <w:rPr>
          <w:rFonts w:ascii="Times New Roman" w:hAnsi="Times New Roman" w:cs="Times New Roman" w:hint="eastAsia"/>
          <w:b/>
          <w:bCs/>
          <w:sz w:val="24"/>
          <w:szCs w:val="24"/>
          <w:u w:val="single"/>
        </w:rPr>
        <w:t xml:space="preserve"> </w:t>
      </w:r>
      <w:r w:rsidR="0025191B" w:rsidRPr="0025191B">
        <w:rPr>
          <w:rFonts w:ascii="Times New Roman" w:hAnsi="Times New Roman" w:cs="Times New Roman"/>
          <w:b/>
          <w:bCs/>
          <w:sz w:val="24"/>
          <w:szCs w:val="24"/>
          <w:u w:val="single"/>
        </w:rPr>
        <w:t>2: The robustness of DAL against noise</w:t>
      </w:r>
    </w:p>
    <w:p w14:paraId="0AECC6D8" w14:textId="0B352F9A"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t xml:space="preserve">To address the frequently encountered high levels of noise interference in experiments, we conducted additional investigations by varying the noise levels, namely, </w:t>
      </w:r>
      <m:oMath>
        <m:r>
          <w:rPr>
            <w:rFonts w:ascii="Cambria Math" w:hAnsi="Cambria Math" w:cs="Times New Roman"/>
            <w:sz w:val="24"/>
            <w:szCs w:val="24"/>
          </w:rPr>
          <m:t xml:space="preserve">ϵ~N(0, </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5%×</m:t>
                </m:r>
                <m:func>
                  <m:funcPr>
                    <m:ctrlPr>
                      <w:rPr>
                        <w:rFonts w:ascii="Cambria Math" w:hAnsi="Cambria Math" w:cs="Times New Roman"/>
                        <w:sz w:val="24"/>
                        <w:szCs w:val="24"/>
                      </w:rPr>
                    </m:ctrlPr>
                  </m:funcPr>
                  <m:fName>
                    <m:r>
                      <m:rPr>
                        <m:sty m:val="p"/>
                      </m:rPr>
                      <w:rPr>
                        <w:rFonts w:ascii="Cambria Math" w:hAnsi="Cambria Math" w:cs="Times New Roman"/>
                        <w:sz w:val="24"/>
                        <w:szCs w:val="24"/>
                      </w:rPr>
                      <m:t>max</m:t>
                    </m:r>
                    <m:ctrlPr>
                      <w:rPr>
                        <w:rFonts w:ascii="Cambria Math" w:hAnsi="Cambria Math" w:cs="Times New Roman"/>
                        <w:i/>
                        <w:sz w:val="24"/>
                        <w:szCs w:val="24"/>
                      </w:rPr>
                    </m:ctrlPr>
                  </m:fName>
                  <m:e>
                    <m:d>
                      <m:dPr>
                        <m:begChr m:val="|"/>
                        <m:endChr m:val="|"/>
                        <m:ctrlPr>
                          <w:rPr>
                            <w:rFonts w:ascii="Cambria Math" w:hAnsi="Cambria Math" w:cs="Times New Roman"/>
                            <w:i/>
                            <w:sz w:val="24"/>
                            <w:szCs w:val="24"/>
                          </w:rPr>
                        </m:ctrlPr>
                      </m:dPr>
                      <m:e>
                        <m:r>
                          <w:rPr>
                            <w:rFonts w:ascii="Cambria Math" w:hAnsi="Cambria Math" w:cs="Times New Roman"/>
                            <w:sz w:val="24"/>
                            <w:szCs w:val="24"/>
                          </w:rPr>
                          <m:t>f</m:t>
                        </m:r>
                      </m:e>
                    </m:d>
                  </m:e>
                </m:func>
              </m:e>
            </m:d>
          </m:e>
          <m:sup>
            <m:r>
              <w:rPr>
                <w:rFonts w:ascii="Cambria Math" w:hAnsi="Cambria Math" w:cs="Times New Roman"/>
                <w:sz w:val="24"/>
                <w:szCs w:val="24"/>
              </w:rPr>
              <m:t>2</m:t>
            </m:r>
          </m:sup>
        </m:sSup>
        <m:r>
          <w:rPr>
            <w:rFonts w:ascii="Cambria Math" w:hAnsi="Cambria Math" w:cs="Times New Roman"/>
            <w:sz w:val="24"/>
            <w:szCs w:val="24"/>
          </w:rPr>
          <m:t>)</m:t>
        </m:r>
      </m:oMath>
      <w:r w:rsidRPr="0025191B">
        <w:rPr>
          <w:rFonts w:ascii="Times New Roman" w:hAnsi="Times New Roman" w:cs="Times New Roman"/>
          <w:sz w:val="24"/>
          <w:szCs w:val="24"/>
        </w:rPr>
        <w:t xml:space="preserve"> (</w:t>
      </w:r>
      <w:r w:rsidR="003B36E5">
        <w:rPr>
          <w:rFonts w:ascii="Times New Roman" w:hAnsi="Times New Roman" w:cs="Times New Roman" w:hint="eastAsia"/>
          <w:b/>
          <w:bCs/>
          <w:sz w:val="24"/>
          <w:szCs w:val="24"/>
        </w:rPr>
        <w:t xml:space="preserve">Supplementary Fig. </w:t>
      </w:r>
      <w:r w:rsidR="00616C49" w:rsidRPr="00616C49">
        <w:rPr>
          <w:rFonts w:ascii="Times New Roman" w:hAnsi="Times New Roman" w:cs="Times New Roman" w:hint="eastAsia"/>
          <w:b/>
          <w:bCs/>
          <w:sz w:val="24"/>
          <w:szCs w:val="24"/>
        </w:rPr>
        <w:t>4</w:t>
      </w:r>
      <w:r w:rsidR="00616C49">
        <w:rPr>
          <w:rFonts w:ascii="Times New Roman" w:hAnsi="Times New Roman" w:cs="Times New Roman" w:hint="eastAsia"/>
          <w:b/>
          <w:bCs/>
          <w:sz w:val="24"/>
          <w:szCs w:val="24"/>
        </w:rPr>
        <w:t>b</w:t>
      </w:r>
      <w:r w:rsidRPr="0025191B">
        <w:rPr>
          <w:rFonts w:ascii="Times New Roman" w:hAnsi="Times New Roman" w:cs="Times New Roman"/>
          <w:sz w:val="24"/>
          <w:szCs w:val="24"/>
        </w:rPr>
        <w:t xml:space="preserve">), </w:t>
      </w:r>
      <m:oMath>
        <m:r>
          <w:rPr>
            <w:rFonts w:ascii="Cambria Math" w:hAnsi="Cambria Math" w:cs="Times New Roman"/>
            <w:sz w:val="24"/>
            <w:szCs w:val="24"/>
          </w:rPr>
          <m:t xml:space="preserve">ϵ~N(0, </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10%×</m:t>
                </m:r>
                <m:func>
                  <m:funcPr>
                    <m:ctrlPr>
                      <w:rPr>
                        <w:rFonts w:ascii="Cambria Math" w:hAnsi="Cambria Math" w:cs="Times New Roman"/>
                        <w:sz w:val="24"/>
                        <w:szCs w:val="24"/>
                      </w:rPr>
                    </m:ctrlPr>
                  </m:funcPr>
                  <m:fName>
                    <m:r>
                      <m:rPr>
                        <m:sty m:val="p"/>
                      </m:rPr>
                      <w:rPr>
                        <w:rFonts w:ascii="Cambria Math" w:hAnsi="Cambria Math" w:cs="Times New Roman"/>
                        <w:sz w:val="24"/>
                        <w:szCs w:val="24"/>
                      </w:rPr>
                      <m:t>max</m:t>
                    </m:r>
                    <m:ctrlPr>
                      <w:rPr>
                        <w:rFonts w:ascii="Cambria Math" w:hAnsi="Cambria Math" w:cs="Times New Roman"/>
                        <w:i/>
                        <w:sz w:val="24"/>
                        <w:szCs w:val="24"/>
                      </w:rPr>
                    </m:ctrlPr>
                  </m:fName>
                  <m:e>
                    <m:d>
                      <m:dPr>
                        <m:begChr m:val="|"/>
                        <m:endChr m:val="|"/>
                        <m:ctrlPr>
                          <w:rPr>
                            <w:rFonts w:ascii="Cambria Math" w:hAnsi="Cambria Math" w:cs="Times New Roman"/>
                            <w:i/>
                            <w:sz w:val="24"/>
                            <w:szCs w:val="24"/>
                          </w:rPr>
                        </m:ctrlPr>
                      </m:dPr>
                      <m:e>
                        <m:r>
                          <w:rPr>
                            <w:rFonts w:ascii="Cambria Math" w:hAnsi="Cambria Math" w:cs="Times New Roman"/>
                            <w:sz w:val="24"/>
                            <w:szCs w:val="24"/>
                          </w:rPr>
                          <m:t>f</m:t>
                        </m:r>
                      </m:e>
                    </m:d>
                  </m:e>
                </m:func>
              </m:e>
            </m:d>
          </m:e>
          <m:sup>
            <m:r>
              <w:rPr>
                <w:rFonts w:ascii="Cambria Math" w:hAnsi="Cambria Math" w:cs="Times New Roman"/>
                <w:sz w:val="24"/>
                <w:szCs w:val="24"/>
              </w:rPr>
              <m:t>2</m:t>
            </m:r>
          </m:sup>
        </m:sSup>
        <m:r>
          <w:rPr>
            <w:rFonts w:ascii="Cambria Math" w:hAnsi="Cambria Math" w:cs="Times New Roman"/>
            <w:sz w:val="24"/>
            <w:szCs w:val="24"/>
          </w:rPr>
          <m:t>)</m:t>
        </m:r>
      </m:oMath>
      <w:r w:rsidRPr="0025191B">
        <w:rPr>
          <w:rFonts w:ascii="Times New Roman" w:hAnsi="Times New Roman" w:cs="Times New Roman"/>
          <w:sz w:val="24"/>
          <w:szCs w:val="24"/>
        </w:rPr>
        <w:t xml:space="preserve"> (</w:t>
      </w:r>
      <w:r w:rsidR="003B36E5">
        <w:rPr>
          <w:rFonts w:ascii="Times New Roman" w:hAnsi="Times New Roman" w:cs="Times New Roman" w:hint="eastAsia"/>
          <w:b/>
          <w:bCs/>
          <w:sz w:val="24"/>
          <w:szCs w:val="24"/>
        </w:rPr>
        <w:t xml:space="preserve">Supplementary Fig. </w:t>
      </w:r>
      <w:r w:rsidR="00616C49" w:rsidRPr="00616C49">
        <w:rPr>
          <w:rFonts w:ascii="Times New Roman" w:hAnsi="Times New Roman" w:cs="Times New Roman" w:hint="eastAsia"/>
          <w:b/>
          <w:bCs/>
          <w:sz w:val="24"/>
          <w:szCs w:val="24"/>
        </w:rPr>
        <w:t>4</w:t>
      </w:r>
      <w:r w:rsidR="00616C49">
        <w:rPr>
          <w:rFonts w:ascii="Times New Roman" w:hAnsi="Times New Roman" w:cs="Times New Roman" w:hint="eastAsia"/>
          <w:b/>
          <w:bCs/>
          <w:sz w:val="24"/>
          <w:szCs w:val="24"/>
        </w:rPr>
        <w:t>c</w:t>
      </w:r>
      <w:r w:rsidRPr="0025191B">
        <w:rPr>
          <w:rFonts w:ascii="Times New Roman" w:hAnsi="Times New Roman" w:cs="Times New Roman"/>
          <w:sz w:val="24"/>
          <w:szCs w:val="24"/>
        </w:rPr>
        <w:t xml:space="preserve">) and </w:t>
      </w:r>
      <m:oMath>
        <m:r>
          <w:rPr>
            <w:rFonts w:ascii="Cambria Math" w:hAnsi="Cambria Math" w:cs="Times New Roman"/>
            <w:sz w:val="24"/>
            <w:szCs w:val="24"/>
          </w:rPr>
          <m:t xml:space="preserve">ϵ~N(0, </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20%×</m:t>
                </m:r>
                <m:func>
                  <m:funcPr>
                    <m:ctrlPr>
                      <w:rPr>
                        <w:rFonts w:ascii="Cambria Math" w:hAnsi="Cambria Math" w:cs="Times New Roman"/>
                        <w:sz w:val="24"/>
                        <w:szCs w:val="24"/>
                      </w:rPr>
                    </m:ctrlPr>
                  </m:funcPr>
                  <m:fName>
                    <m:r>
                      <m:rPr>
                        <m:sty m:val="p"/>
                      </m:rPr>
                      <w:rPr>
                        <w:rFonts w:ascii="Cambria Math" w:hAnsi="Cambria Math" w:cs="Times New Roman"/>
                        <w:sz w:val="24"/>
                        <w:szCs w:val="24"/>
                      </w:rPr>
                      <m:t>max</m:t>
                    </m:r>
                    <m:ctrlPr>
                      <w:rPr>
                        <w:rFonts w:ascii="Cambria Math" w:hAnsi="Cambria Math" w:cs="Times New Roman"/>
                        <w:i/>
                        <w:sz w:val="24"/>
                        <w:szCs w:val="24"/>
                      </w:rPr>
                    </m:ctrlPr>
                  </m:fName>
                  <m:e>
                    <m:d>
                      <m:dPr>
                        <m:begChr m:val="|"/>
                        <m:endChr m:val="|"/>
                        <m:ctrlPr>
                          <w:rPr>
                            <w:rFonts w:ascii="Cambria Math" w:hAnsi="Cambria Math" w:cs="Times New Roman"/>
                            <w:i/>
                            <w:sz w:val="24"/>
                            <w:szCs w:val="24"/>
                          </w:rPr>
                        </m:ctrlPr>
                      </m:dPr>
                      <m:e>
                        <m:r>
                          <w:rPr>
                            <w:rFonts w:ascii="Cambria Math" w:hAnsi="Cambria Math" w:cs="Times New Roman"/>
                            <w:sz w:val="24"/>
                            <w:szCs w:val="24"/>
                          </w:rPr>
                          <m:t>f</m:t>
                        </m:r>
                      </m:e>
                    </m:d>
                  </m:e>
                </m:func>
              </m:e>
            </m:d>
          </m:e>
          <m:sup>
            <m:r>
              <w:rPr>
                <w:rFonts w:ascii="Cambria Math" w:hAnsi="Cambria Math" w:cs="Times New Roman"/>
                <w:sz w:val="24"/>
                <w:szCs w:val="24"/>
              </w:rPr>
              <m:t>2</m:t>
            </m:r>
          </m:sup>
        </m:sSup>
        <m:r>
          <w:rPr>
            <w:rFonts w:ascii="Cambria Math" w:hAnsi="Cambria Math" w:cs="Times New Roman"/>
            <w:sz w:val="24"/>
            <w:szCs w:val="24"/>
          </w:rPr>
          <m:t>)</m:t>
        </m:r>
      </m:oMath>
      <w:r w:rsidRPr="0025191B">
        <w:rPr>
          <w:rFonts w:ascii="Times New Roman" w:hAnsi="Times New Roman" w:cs="Times New Roman"/>
          <w:sz w:val="24"/>
          <w:szCs w:val="24"/>
        </w:rPr>
        <w:t xml:space="preserve"> (</w:t>
      </w:r>
      <w:r w:rsidR="003B36E5">
        <w:rPr>
          <w:rFonts w:ascii="Times New Roman" w:hAnsi="Times New Roman" w:cs="Times New Roman" w:hint="eastAsia"/>
          <w:b/>
          <w:bCs/>
          <w:sz w:val="24"/>
          <w:szCs w:val="24"/>
        </w:rPr>
        <w:t xml:space="preserve">Supplementary Fig. </w:t>
      </w:r>
      <w:r w:rsidR="00616C49" w:rsidRPr="00616C49">
        <w:rPr>
          <w:rFonts w:ascii="Times New Roman" w:hAnsi="Times New Roman" w:cs="Times New Roman" w:hint="eastAsia"/>
          <w:b/>
          <w:bCs/>
          <w:sz w:val="24"/>
          <w:szCs w:val="24"/>
        </w:rPr>
        <w:t>4</w:t>
      </w:r>
      <w:r w:rsidR="00616C49">
        <w:rPr>
          <w:rFonts w:ascii="Times New Roman" w:hAnsi="Times New Roman" w:cs="Times New Roman" w:hint="eastAsia"/>
          <w:b/>
          <w:bCs/>
          <w:sz w:val="24"/>
          <w:szCs w:val="24"/>
        </w:rPr>
        <w:t>d</w:t>
      </w:r>
      <w:r w:rsidRPr="0025191B">
        <w:rPr>
          <w:rFonts w:ascii="Times New Roman" w:hAnsi="Times New Roman" w:cs="Times New Roman"/>
          <w:sz w:val="24"/>
          <w:szCs w:val="24"/>
        </w:rPr>
        <w:t>), where</w:t>
      </w:r>
      <w:r w:rsidRPr="0025191B">
        <w:rPr>
          <w:rFonts w:ascii="Times New Roman" w:hAnsi="Times New Roman" w:cs="Times New Roman"/>
          <w:i/>
          <w:sz w:val="24"/>
          <w:szCs w:val="24"/>
        </w:rPr>
        <w:t xml:space="preserve"> </w:t>
      </w:r>
      <m:oMath>
        <m:r>
          <w:rPr>
            <w:rFonts w:ascii="Cambria Math" w:hAnsi="Cambria Math" w:cs="Times New Roman"/>
            <w:sz w:val="24"/>
            <w:szCs w:val="24"/>
          </w:rPr>
          <m:t>f</m:t>
        </m:r>
      </m:oMath>
      <w:r w:rsidRPr="0025191B">
        <w:rPr>
          <w:rFonts w:ascii="Times New Roman" w:hAnsi="Times New Roman" w:cs="Times New Roman"/>
          <w:sz w:val="24"/>
          <w:szCs w:val="24"/>
        </w:rPr>
        <w:t xml:space="preserve"> represents the standard deviation. These noise levels were chosen to explore the impact of noise on the performance of our method, and to evaluate its adaptability to different levels of noise.</w:t>
      </w:r>
      <w:bookmarkStart w:id="14" w:name="OLE_LINK2"/>
      <w:r w:rsidRPr="0025191B">
        <w:rPr>
          <w:rFonts w:ascii="Times New Roman" w:hAnsi="Times New Roman" w:cs="Times New Roman"/>
          <w:sz w:val="24"/>
          <w:szCs w:val="24"/>
        </w:rPr>
        <w:t xml:space="preserve"> Large noise in the samples can initially misguide the surrogate model, leading to inappropriate sampling behavior, especially evident in the first iteration with a 20% noise level</w:t>
      </w:r>
      <w:r w:rsidRPr="0025191B">
        <w:rPr>
          <w:rFonts w:ascii="Times New Roman" w:hAnsi="Times New Roman" w:cs="Times New Roman" w:hint="eastAsia"/>
          <w:b/>
          <w:bCs/>
          <w:sz w:val="24"/>
          <w:szCs w:val="24"/>
        </w:rPr>
        <w:t xml:space="preserve"> </w:t>
      </w:r>
      <w:r w:rsidRPr="0025191B">
        <w:rPr>
          <w:rFonts w:ascii="Times New Roman" w:hAnsi="Times New Roman" w:cs="Times New Roman"/>
          <w:sz w:val="24"/>
          <w:szCs w:val="24"/>
        </w:rPr>
        <w:t>(</w:t>
      </w:r>
      <w:r w:rsidR="003B36E5">
        <w:rPr>
          <w:rFonts w:ascii="Times New Roman" w:hAnsi="Times New Roman" w:cs="Times New Roman" w:hint="eastAsia"/>
          <w:b/>
          <w:bCs/>
          <w:sz w:val="24"/>
          <w:szCs w:val="24"/>
        </w:rPr>
        <w:t xml:space="preserve">Supplementary Fig. </w:t>
      </w:r>
      <w:r w:rsidR="00616C49" w:rsidRPr="00616C49">
        <w:rPr>
          <w:rFonts w:ascii="Times New Roman" w:hAnsi="Times New Roman" w:cs="Times New Roman" w:hint="eastAsia"/>
          <w:b/>
          <w:bCs/>
          <w:sz w:val="24"/>
          <w:szCs w:val="24"/>
        </w:rPr>
        <w:t>4</w:t>
      </w:r>
      <w:r w:rsidR="00616C49">
        <w:rPr>
          <w:rFonts w:ascii="Times New Roman" w:hAnsi="Times New Roman" w:cs="Times New Roman" w:hint="eastAsia"/>
          <w:b/>
          <w:bCs/>
          <w:sz w:val="24"/>
          <w:szCs w:val="24"/>
        </w:rPr>
        <w:t>d</w:t>
      </w:r>
      <w:r w:rsidRPr="0025191B">
        <w:rPr>
          <w:rFonts w:ascii="Times New Roman" w:hAnsi="Times New Roman" w:cs="Times New Roman"/>
          <w:sz w:val="24"/>
          <w:szCs w:val="24"/>
        </w:rPr>
        <w:t>). However, active learning can effectively mitigate this issue through its resampling process. By frequently sampling in the regions of high uncertainty, the surrogate model is fine-tuned to discern the system’s noise level accurately, thus superior to a standard optimization.</w:t>
      </w:r>
      <w:bookmarkEnd w:id="14"/>
      <w:r w:rsidRPr="0025191B">
        <w:rPr>
          <w:rFonts w:ascii="Times New Roman" w:hAnsi="Times New Roman" w:cs="Times New Roman"/>
          <w:sz w:val="24"/>
          <w:szCs w:val="24"/>
        </w:rPr>
        <w:t xml:space="preserve"> After three iterations, the DAL </w:t>
      </w:r>
      <w:r w:rsidRPr="0025191B">
        <w:rPr>
          <w:rFonts w:ascii="Times New Roman" w:hAnsi="Times New Roman" w:cs="Times New Roman" w:hint="eastAsia"/>
          <w:sz w:val="24"/>
          <w:szCs w:val="24"/>
        </w:rPr>
        <w:t>approach</w:t>
      </w:r>
      <w:r w:rsidRPr="0025191B">
        <w:rPr>
          <w:rFonts w:ascii="Times New Roman" w:hAnsi="Times New Roman" w:cs="Times New Roman"/>
          <w:sz w:val="24"/>
          <w:szCs w:val="24"/>
        </w:rPr>
        <w:t xml:space="preserve"> managed to achieve an optimal value of approximately 0.94 at a 5% noise level. Impressively, similar optimal values were observed even for noise levels of 10% and 20%. The results show that our proposed DAL </w:t>
      </w:r>
      <w:r w:rsidRPr="0025191B">
        <w:rPr>
          <w:rFonts w:ascii="Times New Roman" w:hAnsi="Times New Roman" w:cs="Times New Roman" w:hint="eastAsia"/>
          <w:sz w:val="24"/>
          <w:szCs w:val="24"/>
        </w:rPr>
        <w:t>approach</w:t>
      </w:r>
      <w:r w:rsidRPr="0025191B">
        <w:rPr>
          <w:rFonts w:ascii="Times New Roman" w:hAnsi="Times New Roman" w:cs="Times New Roman"/>
          <w:sz w:val="24"/>
          <w:szCs w:val="24"/>
        </w:rPr>
        <w:t xml:space="preserve"> possesses good adaptability to various levels of noise interference.</w:t>
      </w:r>
    </w:p>
    <w:p w14:paraId="38950411" w14:textId="77777777"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t>To further validate the effectiveness of DAL, we employed a more complex numerical function as a test case:</w:t>
      </w:r>
    </w:p>
    <w:p w14:paraId="47C9D179" w14:textId="2C6C1EA1" w:rsidR="0025191B" w:rsidRPr="0025191B" w:rsidRDefault="0005254F" w:rsidP="0025191B">
      <w:pPr>
        <w:spacing w:line="360"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r>
                <w:rPr>
                  <w:rFonts w:ascii="Cambria Math" w:hAnsi="Cambria Math" w:cs="Times New Roman"/>
                  <w:sz w:val="24"/>
                  <w:szCs w:val="24"/>
                </w:rPr>
                <m:t>f</m:t>
              </m:r>
              <m:r>
                <w:rPr>
                  <w:rFonts w:ascii="Cambria Math" w:hAnsi="Cambria Math" w:cs="Times New Roman"/>
                  <w:sz w:val="24"/>
                  <w:szCs w:val="24"/>
                </w:rPr>
                <m:t>=20+</m:t>
              </m:r>
              <m:nary>
                <m:naryPr>
                  <m:chr m:val="∑"/>
                  <m:ctrlPr>
                    <w:rPr>
                      <w:rFonts w:ascii="Cambria Math" w:hAnsi="Cambria Math" w:cs="Times New Roman"/>
                      <w:i/>
                      <w:sz w:val="24"/>
                      <w:szCs w:val="24"/>
                    </w:rPr>
                  </m:ctrlPr>
                </m:naryPr>
                <m:sub>
                  <m:r>
                    <w:rPr>
                      <w:rFonts w:ascii="Cambria Math" w:hAnsi="Cambria Math" w:cs="Times New Roman"/>
                      <w:sz w:val="24"/>
                      <w:szCs w:val="24"/>
                    </w:rPr>
                    <m:t>i</m:t>
                  </m:r>
                  <m:r>
                    <w:rPr>
                      <w:rFonts w:ascii="Cambria Math" w:hAnsi="Cambria Math" w:cs="Times New Roman"/>
                      <w:sz w:val="24"/>
                      <w:szCs w:val="24"/>
                    </w:rPr>
                    <m:t>=1</m:t>
                  </m:r>
                </m:sub>
                <m:sup>
                  <m:r>
                    <w:rPr>
                      <w:rFonts w:ascii="Cambria Math" w:hAnsi="Cambria Math" w:cs="Times New Roman"/>
                      <w:sz w:val="24"/>
                      <w:szCs w:val="24"/>
                    </w:rPr>
                    <m:t>2</m:t>
                  </m:r>
                </m:sup>
                <m:e>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i</m:t>
                      </m:r>
                    </m:sub>
                    <m:sup>
                      <m:r>
                        <w:rPr>
                          <w:rFonts w:ascii="Cambria Math" w:hAnsi="Cambria Math" w:cs="Times New Roman"/>
                          <w:sz w:val="24"/>
                          <w:szCs w:val="24"/>
                        </w:rPr>
                        <m:t>2</m:t>
                      </m:r>
                    </m:sup>
                  </m:sSubSup>
                  <m:r>
                    <w:rPr>
                      <w:rFonts w:ascii="Cambria Math" w:hAnsi="Cambria Math" w:cs="Times New Roman"/>
                      <w:sz w:val="24"/>
                      <w:szCs w:val="24"/>
                    </w:rPr>
                    <m:t>-</m:t>
                  </m:r>
                  <m:r>
                    <w:rPr>
                      <w:rFonts w:ascii="Cambria Math" w:hAnsi="Cambria Math" w:cs="Times New Roman"/>
                      <w:sz w:val="24"/>
                      <w:szCs w:val="24"/>
                    </w:rPr>
                    <m:t>10</m:t>
                  </m:r>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r>
                        <w:rPr>
                          <w:rFonts w:ascii="Cambria Math" w:hAnsi="Cambria Math" w:cs="Times New Roman"/>
                          <w:sz w:val="24"/>
                          <w:szCs w:val="24"/>
                        </w:rPr>
                        <m:t>(4</m:t>
                      </m:r>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i</m:t>
                          </m:r>
                        </m:sub>
                        <m:sup>
                          <m:r>
                            <w:rPr>
                              <w:rFonts w:ascii="Cambria Math" w:hAnsi="Cambria Math" w:cs="Times New Roman"/>
                              <w:sz w:val="24"/>
                              <w:szCs w:val="24"/>
                            </w:rPr>
                            <m:t>4</m:t>
                          </m:r>
                        </m:sup>
                      </m:sSubSup>
                      <m:r>
                        <w:rPr>
                          <w:rFonts w:ascii="Cambria Math" w:hAnsi="Cambria Math" w:cs="Times New Roman"/>
                          <w:sz w:val="24"/>
                          <w:szCs w:val="24"/>
                        </w:rPr>
                        <m:t>)]</m:t>
                      </m:r>
                    </m:e>
                  </m:func>
                </m:e>
              </m:nary>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10</m:t>
                  </m:r>
                </m:e>
              </m:d>
            </m:e>
          </m:eqArr>
        </m:oMath>
      </m:oMathPara>
    </w:p>
    <w:p w14:paraId="2475EBDF" w14:textId="7122BF1F"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t xml:space="preserve">where </w:t>
      </w:r>
      <m:oMath>
        <m:r>
          <m:rPr>
            <m:sty m:val="bi"/>
          </m:rPr>
          <w:rPr>
            <w:rFonts w:ascii="Cambria Math" w:hAnsi="Cambria Math" w:cs="Times New Roman"/>
            <w:sz w:val="24"/>
            <w:szCs w:val="24"/>
          </w:rPr>
          <m:t>x</m:t>
        </m:r>
        <m:r>
          <w:rPr>
            <w:rFonts w:ascii="Cambria Math" w:hAnsi="Cambria Math" w:cs="Times New Roman"/>
            <w:sz w:val="24"/>
            <w:szCs w:val="24"/>
          </w:rPr>
          <m:t>=</m:t>
        </m:r>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e>
        </m:d>
      </m:oMath>
      <w:r w:rsidRPr="0025191B">
        <w:rPr>
          <w:rFonts w:ascii="Times New Roman" w:hAnsi="Times New Roman" w:cs="Times New Roman"/>
          <w:sz w:val="24"/>
          <w:szCs w:val="24"/>
        </w:rPr>
        <w:t xml:space="preserve"> is the input with 2 </w:t>
      </w:r>
      <w:proofErr w:type="gramStart"/>
      <w:r w:rsidRPr="0025191B">
        <w:rPr>
          <w:rFonts w:ascii="Times New Roman" w:hAnsi="Times New Roman" w:cs="Times New Roman"/>
          <w:sz w:val="24"/>
          <w:szCs w:val="24"/>
        </w:rPr>
        <w:t>dimensions.</w:t>
      </w:r>
      <w:proofErr w:type="gramEnd"/>
      <w:r w:rsidRPr="0025191B">
        <w:rPr>
          <w:rFonts w:ascii="Times New Roman" w:hAnsi="Times New Roman" w:cs="Times New Roman"/>
          <w:sz w:val="24"/>
          <w:szCs w:val="24"/>
        </w:rPr>
        <w:t xml:space="preserve"> The function has a global maximum value of 45.4 at (1.71, -1.71), but also contains many local maxima. The search space was defined as </w:t>
      </w:r>
      <m:oMath>
        <m:r>
          <w:rPr>
            <w:rFonts w:ascii="Cambria Math" w:hAnsi="Cambria Math" w:cs="Times New Roman"/>
            <w:sz w:val="24"/>
            <w:szCs w:val="24"/>
          </w:rPr>
          <m:t>[</m:t>
        </m:r>
        <m:d>
          <m:dPr>
            <m:begChr m:val="["/>
            <m:endChr m:val="]"/>
            <m:ctrlPr>
              <w:rPr>
                <w:rFonts w:ascii="Cambria Math" w:hAnsi="Cambria Math" w:cs="Times New Roman"/>
                <w:i/>
                <w:sz w:val="24"/>
                <w:szCs w:val="24"/>
              </w:rPr>
            </m:ctrlPr>
          </m:dPr>
          <m:e>
            <m:r>
              <w:rPr>
                <w:rFonts w:ascii="Cambria Math" w:hAnsi="Cambria Math" w:cs="Times New Roman"/>
                <w:sz w:val="24"/>
                <w:szCs w:val="24"/>
              </w:rPr>
              <m:t>0,2</m:t>
            </m:r>
          </m:e>
        </m:d>
        <m:r>
          <w:rPr>
            <w:rFonts w:ascii="Cambria Math" w:hAnsi="Cambria Math" w:cs="Times New Roman"/>
            <w:sz w:val="24"/>
            <w:szCs w:val="24"/>
          </w:rPr>
          <m:t>,</m:t>
        </m:r>
        <m:d>
          <m:dPr>
            <m:begChr m:val="["/>
            <m:endChr m:val="]"/>
            <m:ctrlPr>
              <w:rPr>
                <w:rFonts w:ascii="Cambria Math" w:hAnsi="Cambria Math" w:cs="Times New Roman"/>
                <w:i/>
                <w:sz w:val="24"/>
                <w:szCs w:val="24"/>
              </w:rPr>
            </m:ctrlPr>
          </m:dPr>
          <m:e>
            <m:r>
              <w:rPr>
                <w:rFonts w:ascii="Cambria Math" w:hAnsi="Cambria Math" w:cs="Times New Roman"/>
                <w:sz w:val="24"/>
                <w:szCs w:val="24"/>
              </w:rPr>
              <m:t>-2,0</m:t>
            </m:r>
          </m:e>
        </m:d>
        <m:r>
          <w:rPr>
            <w:rFonts w:ascii="Cambria Math" w:hAnsi="Cambria Math" w:cs="Times New Roman"/>
            <w:sz w:val="24"/>
            <w:szCs w:val="24"/>
          </w:rPr>
          <m:t>]</m:t>
        </m:r>
      </m:oMath>
      <w:r w:rsidRPr="0025191B">
        <w:rPr>
          <w:rFonts w:ascii="Times New Roman" w:hAnsi="Times New Roman" w:cs="Times New Roman"/>
          <w:sz w:val="24"/>
          <w:szCs w:val="24"/>
        </w:rPr>
        <w:t>.</w:t>
      </w:r>
    </w:p>
    <w:p w14:paraId="5AE6867A" w14:textId="29B6F566"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iCs/>
          <w:sz w:val="24"/>
          <w:szCs w:val="24"/>
        </w:rPr>
        <w:t xml:space="preserve">We varied the noise level according to the normal distribution </w:t>
      </w:r>
      <m:oMath>
        <m:r>
          <w:rPr>
            <w:rFonts w:ascii="Cambria Math" w:hAnsi="Cambria Math" w:cs="Times New Roman"/>
            <w:sz w:val="24"/>
            <w:szCs w:val="24"/>
          </w:rPr>
          <m:t xml:space="preserve">ϵ~N(0, </m:t>
        </m:r>
        <m:sSup>
          <m:sSupPr>
            <m:ctrlPr>
              <w:rPr>
                <w:rFonts w:ascii="Cambria Math" w:hAnsi="Cambria Math" w:cs="Times New Roman"/>
                <w:i/>
                <w:iCs/>
                <w:sz w:val="24"/>
                <w:szCs w:val="24"/>
              </w:rPr>
            </m:ctrlPr>
          </m:sSupPr>
          <m:e>
            <m:d>
              <m:dPr>
                <m:ctrlPr>
                  <w:rPr>
                    <w:rFonts w:ascii="Cambria Math" w:hAnsi="Cambria Math" w:cs="Times New Roman"/>
                    <w:i/>
                    <w:iCs/>
                    <w:sz w:val="24"/>
                    <w:szCs w:val="24"/>
                  </w:rPr>
                </m:ctrlPr>
              </m:dPr>
              <m:e>
                <m:d>
                  <m:dPr>
                    <m:begChr m:val="{"/>
                    <m:endChr m:val="}"/>
                    <m:ctrlPr>
                      <w:rPr>
                        <w:rFonts w:ascii="Cambria Math" w:hAnsi="Cambria Math" w:cs="Times New Roman"/>
                        <w:i/>
                        <w:iCs/>
                        <w:sz w:val="24"/>
                        <w:szCs w:val="24"/>
                      </w:rPr>
                    </m:ctrlPr>
                  </m:dPr>
                  <m:e>
                    <m:r>
                      <w:rPr>
                        <w:rFonts w:ascii="Cambria Math" w:hAnsi="Cambria Math" w:cs="Times New Roman"/>
                        <w:sz w:val="24"/>
                        <w:szCs w:val="24"/>
                      </w:rPr>
                      <m:t>0,5%, 10%, 20%</m:t>
                    </m:r>
                  </m:e>
                </m:d>
                <m:r>
                  <w:rPr>
                    <w:rFonts w:ascii="Cambria Math" w:hAnsi="Cambria Math" w:cs="Times New Roman"/>
                    <w:sz w:val="24"/>
                    <w:szCs w:val="24"/>
                  </w:rPr>
                  <m:t xml:space="preserve">×max </m:t>
                </m:r>
                <m:d>
                  <m:dPr>
                    <m:begChr m:val="|"/>
                    <m:endChr m:val="|"/>
                    <m:ctrlPr>
                      <w:rPr>
                        <w:rFonts w:ascii="Cambria Math" w:hAnsi="Cambria Math" w:cs="Times New Roman"/>
                        <w:i/>
                        <w:iCs/>
                        <w:sz w:val="24"/>
                        <w:szCs w:val="24"/>
                      </w:rPr>
                    </m:ctrlPr>
                  </m:dPr>
                  <m:e>
                    <m:r>
                      <w:rPr>
                        <w:rFonts w:ascii="Cambria Math" w:hAnsi="Cambria Math" w:cs="Times New Roman"/>
                        <w:sz w:val="24"/>
                        <w:szCs w:val="24"/>
                      </w:rPr>
                      <m:t>f</m:t>
                    </m:r>
                  </m:e>
                </m:d>
              </m:e>
            </m:d>
          </m:e>
          <m:sup>
            <m:r>
              <w:rPr>
                <w:rFonts w:ascii="Cambria Math" w:hAnsi="Cambria Math" w:cs="Times New Roman"/>
                <w:sz w:val="24"/>
                <w:szCs w:val="24"/>
              </w:rPr>
              <m:t>2</m:t>
            </m:r>
          </m:sup>
        </m:sSup>
        <m:r>
          <w:rPr>
            <w:rFonts w:ascii="Cambria Math" w:hAnsi="Cambria Math" w:cs="Times New Roman"/>
            <w:sz w:val="24"/>
            <w:szCs w:val="24"/>
          </w:rPr>
          <m:t>)</m:t>
        </m:r>
      </m:oMath>
      <w:r w:rsidRPr="0025191B">
        <w:rPr>
          <w:rFonts w:ascii="Times New Roman" w:hAnsi="Times New Roman" w:cs="Times New Roman"/>
          <w:iCs/>
          <w:sz w:val="24"/>
          <w:szCs w:val="24"/>
        </w:rPr>
        <w:t xml:space="preserve"> to evaluate the performance of the DAL approach in comparison with the GP-AL method (</w:t>
      </w:r>
      <w:r w:rsidR="003B36E5">
        <w:rPr>
          <w:rFonts w:ascii="Times New Roman" w:hAnsi="Times New Roman" w:cs="Times New Roman" w:hint="eastAsia"/>
          <w:b/>
          <w:bCs/>
          <w:sz w:val="24"/>
          <w:szCs w:val="24"/>
        </w:rPr>
        <w:t xml:space="preserve">Supplementary Figs. </w:t>
      </w:r>
      <w:r w:rsidR="00670B79" w:rsidRPr="00616C49">
        <w:rPr>
          <w:rFonts w:ascii="Times New Roman" w:hAnsi="Times New Roman" w:cs="Times New Roman" w:hint="eastAsia"/>
          <w:b/>
          <w:bCs/>
          <w:sz w:val="24"/>
          <w:szCs w:val="24"/>
        </w:rPr>
        <w:t>4</w:t>
      </w:r>
      <w:r w:rsidR="00670B79">
        <w:rPr>
          <w:rFonts w:ascii="Times New Roman" w:hAnsi="Times New Roman" w:cs="Times New Roman" w:hint="eastAsia"/>
          <w:b/>
          <w:bCs/>
          <w:sz w:val="24"/>
          <w:szCs w:val="24"/>
        </w:rPr>
        <w:t>e</w:t>
      </w:r>
      <w:r w:rsidRPr="0025191B">
        <w:rPr>
          <w:rFonts w:ascii="Times New Roman" w:hAnsi="Times New Roman" w:cs="Times New Roman" w:hint="eastAsia"/>
          <w:sz w:val="24"/>
          <w:szCs w:val="24"/>
        </w:rPr>
        <w:t xml:space="preserve"> and</w:t>
      </w:r>
      <w:r w:rsidRPr="0025191B">
        <w:rPr>
          <w:rFonts w:ascii="Times New Roman" w:hAnsi="Times New Roman" w:cs="Times New Roman" w:hint="eastAsia"/>
          <w:b/>
          <w:bCs/>
          <w:sz w:val="24"/>
          <w:szCs w:val="24"/>
        </w:rPr>
        <w:t xml:space="preserve"> </w:t>
      </w:r>
      <w:r w:rsidR="00670B79">
        <w:rPr>
          <w:rFonts w:ascii="Times New Roman" w:hAnsi="Times New Roman" w:cs="Times New Roman" w:hint="eastAsia"/>
          <w:b/>
          <w:bCs/>
          <w:sz w:val="24"/>
          <w:szCs w:val="24"/>
        </w:rPr>
        <w:t>f</w:t>
      </w:r>
      <w:r w:rsidRPr="0025191B">
        <w:rPr>
          <w:rFonts w:ascii="Times New Roman" w:hAnsi="Times New Roman" w:cs="Times New Roman"/>
          <w:iCs/>
          <w:sz w:val="24"/>
          <w:szCs w:val="24"/>
        </w:rPr>
        <w:t xml:space="preserve">). When the noise level was set at 10%, the mean value of the objective function, after 50 iterations using the Matern-5/2 kernel function, was 37.2. This is in comparison to 41.7 in a noise-free scenario, showing a decrease in optimization performance of roughly 11%. In contrast, the performance of the DAL </w:t>
      </w:r>
      <w:r w:rsidRPr="0025191B">
        <w:rPr>
          <w:rFonts w:ascii="Times New Roman" w:hAnsi="Times New Roman" w:cs="Times New Roman" w:hint="eastAsia"/>
          <w:iCs/>
          <w:sz w:val="24"/>
          <w:szCs w:val="24"/>
        </w:rPr>
        <w:t>approach</w:t>
      </w:r>
      <w:r w:rsidRPr="0025191B">
        <w:rPr>
          <w:rFonts w:ascii="Times New Roman" w:hAnsi="Times New Roman" w:cs="Times New Roman"/>
          <w:iCs/>
          <w:sz w:val="24"/>
          <w:szCs w:val="24"/>
        </w:rPr>
        <w:t xml:space="preserve"> experienced a mere 0.4% decrease under identical conditions. This shows that the proposed DAL method has </w:t>
      </w:r>
      <w:r w:rsidRPr="0025191B">
        <w:rPr>
          <w:rFonts w:ascii="Times New Roman" w:hAnsi="Times New Roman" w:cs="Times New Roman"/>
          <w:sz w:val="24"/>
          <w:szCs w:val="24"/>
        </w:rPr>
        <w:t>superior resilience to noise interference.</w:t>
      </w:r>
      <w:r w:rsidRPr="0025191B">
        <w:rPr>
          <w:rFonts w:ascii="Times New Roman" w:hAnsi="Times New Roman" w:cs="Times New Roman"/>
          <w:sz w:val="24"/>
          <w:szCs w:val="24"/>
        </w:rPr>
        <w:br w:type="page"/>
      </w:r>
    </w:p>
    <w:p w14:paraId="21B6FFE6" w14:textId="77C5A0D6" w:rsidR="0025191B" w:rsidRPr="0025191B" w:rsidRDefault="0096362E" w:rsidP="0025191B">
      <w:pPr>
        <w:spacing w:line="360" w:lineRule="auto"/>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Supplementary Note</w:t>
      </w:r>
      <w:r w:rsidR="003D7EDA" w:rsidRPr="003D7EDA">
        <w:rPr>
          <w:rFonts w:ascii="Times New Roman" w:hAnsi="Times New Roman" w:cs="Times New Roman" w:hint="eastAsia"/>
          <w:b/>
          <w:bCs/>
          <w:sz w:val="24"/>
          <w:szCs w:val="24"/>
          <w:u w:val="single"/>
        </w:rPr>
        <w:t xml:space="preserve"> </w:t>
      </w:r>
      <w:r w:rsidR="0025191B" w:rsidRPr="0025191B">
        <w:rPr>
          <w:rFonts w:ascii="Times New Roman" w:hAnsi="Times New Roman" w:cs="Times New Roman"/>
          <w:b/>
          <w:bCs/>
          <w:sz w:val="24"/>
          <w:szCs w:val="24"/>
          <w:u w:val="single"/>
        </w:rPr>
        <w:t>3: Exploring the impact of concentration</w:t>
      </w:r>
      <w:r w:rsidR="0025191B" w:rsidRPr="0025191B">
        <w:rPr>
          <w:rFonts w:ascii="Times New Roman" w:hAnsi="Times New Roman" w:cs="Times New Roman" w:hint="eastAsia"/>
          <w:b/>
          <w:bCs/>
          <w:sz w:val="24"/>
          <w:szCs w:val="24"/>
          <w:u w:val="single"/>
        </w:rPr>
        <w:t>s</w:t>
      </w:r>
      <w:r w:rsidR="0025191B" w:rsidRPr="0025191B">
        <w:rPr>
          <w:rFonts w:ascii="Times New Roman" w:hAnsi="Times New Roman" w:cs="Times New Roman"/>
          <w:b/>
          <w:bCs/>
          <w:sz w:val="24"/>
          <w:szCs w:val="24"/>
          <w:u w:val="single"/>
        </w:rPr>
        <w:t xml:space="preserve"> and additives on the electrolyte using DAL</w:t>
      </w:r>
    </w:p>
    <w:p w14:paraId="0483EF61" w14:textId="3AA1C900"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t>The DAL method iteratively optimizes the initial electrolyte formulas and assesses its impact on cell cycle life. Although the method operates as a black box, insights into the impact of specific components can be obtained from the experimental data. For example, regarding the concentration of lithium salt in the electrolytes, we observe that the DAL exploration noticeably decreases in the region of 5m concentration as iterations progress. This implies it is generally hard to obtain long cell cycle life for high-concentration electrolytes (</w:t>
      </w:r>
      <w:r w:rsidR="003B36E5">
        <w:rPr>
          <w:rFonts w:ascii="Times New Roman" w:hAnsi="Times New Roman" w:cs="Times New Roman"/>
          <w:b/>
          <w:bCs/>
          <w:sz w:val="24"/>
          <w:szCs w:val="24"/>
        </w:rPr>
        <w:t xml:space="preserve">Supplementary Fig. </w:t>
      </w:r>
      <w:r w:rsidR="00E45BF8">
        <w:rPr>
          <w:rFonts w:ascii="Times New Roman" w:hAnsi="Times New Roman" w:cs="Times New Roman" w:hint="eastAsia"/>
          <w:b/>
          <w:bCs/>
          <w:sz w:val="24"/>
          <w:szCs w:val="24"/>
        </w:rPr>
        <w:t>2</w:t>
      </w:r>
      <w:r w:rsidR="00EB42F1">
        <w:rPr>
          <w:rFonts w:ascii="Times New Roman" w:hAnsi="Times New Roman" w:cs="Times New Roman" w:hint="eastAsia"/>
          <w:b/>
          <w:bCs/>
          <w:sz w:val="24"/>
          <w:szCs w:val="24"/>
        </w:rPr>
        <w:t>1</w:t>
      </w:r>
      <w:r w:rsidR="00670B79">
        <w:rPr>
          <w:rFonts w:ascii="Times New Roman" w:hAnsi="Times New Roman" w:cs="Times New Roman" w:hint="eastAsia"/>
          <w:b/>
          <w:bCs/>
          <w:sz w:val="24"/>
          <w:szCs w:val="24"/>
        </w:rPr>
        <w:t>a</w:t>
      </w:r>
      <w:r w:rsidRPr="0025191B">
        <w:rPr>
          <w:rFonts w:ascii="Times New Roman" w:hAnsi="Times New Roman" w:cs="Times New Roman"/>
          <w:sz w:val="24"/>
          <w:szCs w:val="24"/>
        </w:rPr>
        <w:t>). In contrast, electrolyte formulas for the 1m and 2m regions consistently received high levels of exploration. Therefore, statistical analysis indicates that electrolytes with lithium salt concentrations of 1m and 2m are more likely to achieve a longer cell cycle life (</w:t>
      </w:r>
      <w:r w:rsidR="003B36E5">
        <w:rPr>
          <w:rFonts w:ascii="Times New Roman" w:hAnsi="Times New Roman" w:cs="Times New Roman"/>
          <w:b/>
          <w:bCs/>
          <w:sz w:val="24"/>
          <w:szCs w:val="24"/>
        </w:rPr>
        <w:t xml:space="preserve">Supplementary Fig. </w:t>
      </w:r>
      <w:r w:rsidR="00E45BF8">
        <w:rPr>
          <w:rFonts w:ascii="Times New Roman" w:hAnsi="Times New Roman" w:cs="Times New Roman" w:hint="eastAsia"/>
          <w:b/>
          <w:bCs/>
          <w:sz w:val="24"/>
          <w:szCs w:val="24"/>
        </w:rPr>
        <w:t>2</w:t>
      </w:r>
      <w:r w:rsidR="00EB42F1">
        <w:rPr>
          <w:rFonts w:ascii="Times New Roman" w:hAnsi="Times New Roman" w:cs="Times New Roman" w:hint="eastAsia"/>
          <w:b/>
          <w:bCs/>
          <w:sz w:val="24"/>
          <w:szCs w:val="24"/>
        </w:rPr>
        <w:t>1</w:t>
      </w:r>
      <w:r w:rsidR="00670B79">
        <w:rPr>
          <w:rFonts w:ascii="Times New Roman" w:hAnsi="Times New Roman" w:cs="Times New Roman" w:hint="eastAsia"/>
          <w:b/>
          <w:bCs/>
          <w:sz w:val="24"/>
          <w:szCs w:val="24"/>
        </w:rPr>
        <w:t>a</w:t>
      </w:r>
      <w:r w:rsidRPr="0025191B">
        <w:rPr>
          <w:rFonts w:ascii="Times New Roman" w:hAnsi="Times New Roman" w:cs="Times New Roman"/>
          <w:sz w:val="24"/>
          <w:szCs w:val="24"/>
        </w:rPr>
        <w:t xml:space="preserve">). </w:t>
      </w:r>
    </w:p>
    <w:p w14:paraId="54830107" w14:textId="3F991E43"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t>After completing three iterations, we applied DAL to analyze all the experimental data. The results show that electrolyte formulas with 1m and 2m concentrations exhibit a broad distribution in the region associated with longer cell cycle life</w:t>
      </w:r>
      <w:r w:rsidRPr="0025191B">
        <w:rPr>
          <w:rFonts w:ascii="Times New Roman" w:hAnsi="Times New Roman" w:cs="Times New Roman" w:hint="eastAsia"/>
          <w:sz w:val="24"/>
          <w:szCs w:val="24"/>
        </w:rPr>
        <w:t xml:space="preserve"> </w:t>
      </w:r>
      <w:r w:rsidRPr="0025191B">
        <w:rPr>
          <w:rFonts w:ascii="Times New Roman" w:hAnsi="Times New Roman" w:cs="Times New Roman"/>
          <w:sz w:val="24"/>
          <w:szCs w:val="24"/>
        </w:rPr>
        <w:t>(</w:t>
      </w:r>
      <w:r w:rsidR="003B36E5">
        <w:rPr>
          <w:rFonts w:ascii="Times New Roman" w:hAnsi="Times New Roman" w:cs="Times New Roman"/>
          <w:b/>
          <w:bCs/>
          <w:sz w:val="24"/>
          <w:szCs w:val="24"/>
        </w:rPr>
        <w:t xml:space="preserve">Supplementary Figs. </w:t>
      </w:r>
      <w:r w:rsidR="008F58B2">
        <w:rPr>
          <w:rFonts w:ascii="Times New Roman" w:hAnsi="Times New Roman" w:cs="Times New Roman" w:hint="eastAsia"/>
          <w:b/>
          <w:bCs/>
          <w:sz w:val="24"/>
          <w:szCs w:val="24"/>
        </w:rPr>
        <w:t>2</w:t>
      </w:r>
      <w:r w:rsidR="00EB42F1">
        <w:rPr>
          <w:rFonts w:ascii="Times New Roman" w:hAnsi="Times New Roman" w:cs="Times New Roman" w:hint="eastAsia"/>
          <w:b/>
          <w:bCs/>
          <w:sz w:val="24"/>
          <w:szCs w:val="24"/>
        </w:rPr>
        <w:t>1</w:t>
      </w:r>
      <w:r w:rsidR="00670B79">
        <w:rPr>
          <w:rFonts w:ascii="Times New Roman" w:hAnsi="Times New Roman" w:cs="Times New Roman" w:hint="eastAsia"/>
          <w:b/>
          <w:bCs/>
          <w:sz w:val="24"/>
          <w:szCs w:val="24"/>
        </w:rPr>
        <w:t>b</w:t>
      </w:r>
      <w:r w:rsidRPr="0025191B">
        <w:rPr>
          <w:rFonts w:ascii="Times New Roman" w:hAnsi="Times New Roman" w:cs="Times New Roman"/>
          <w:b/>
          <w:bCs/>
          <w:sz w:val="24"/>
          <w:szCs w:val="24"/>
        </w:rPr>
        <w:t xml:space="preserve"> </w:t>
      </w:r>
      <w:r w:rsidRPr="0025191B">
        <w:rPr>
          <w:rFonts w:ascii="Times New Roman" w:hAnsi="Times New Roman" w:cs="Times New Roman"/>
          <w:sz w:val="24"/>
          <w:szCs w:val="24"/>
        </w:rPr>
        <w:t>and</w:t>
      </w:r>
      <w:r w:rsidRPr="0025191B">
        <w:rPr>
          <w:rFonts w:ascii="Times New Roman" w:hAnsi="Times New Roman" w:cs="Times New Roman"/>
          <w:b/>
          <w:bCs/>
          <w:sz w:val="24"/>
          <w:szCs w:val="24"/>
        </w:rPr>
        <w:t xml:space="preserve"> </w:t>
      </w:r>
      <w:r w:rsidR="00670B79">
        <w:rPr>
          <w:rFonts w:ascii="Times New Roman" w:hAnsi="Times New Roman" w:cs="Times New Roman" w:hint="eastAsia"/>
          <w:b/>
          <w:bCs/>
          <w:sz w:val="24"/>
          <w:szCs w:val="24"/>
        </w:rPr>
        <w:t>c</w:t>
      </w:r>
      <w:r w:rsidRPr="0025191B">
        <w:rPr>
          <w:rFonts w:ascii="Times New Roman" w:hAnsi="Times New Roman" w:cs="Times New Roman"/>
          <w:sz w:val="24"/>
          <w:szCs w:val="24"/>
        </w:rPr>
        <w:t>). However, there are also a few predictions suggesting a more favorable distribution of cycle life in the 5m region. The predicting accuracy for electrolytes with concentrations of 5m may be lower than those with 1m and 2m due to the limited experimental data. Alternatively, it is plausible that an electrolyte at a 5m concentration could provide a relatively longer cycle life if used in a different electrolyte formula</w:t>
      </w:r>
      <w:r w:rsidRPr="0025191B">
        <w:rPr>
          <w:rFonts w:ascii="Times New Roman" w:hAnsi="Times New Roman" w:cs="Times New Roman" w:hint="eastAsia"/>
          <w:sz w:val="24"/>
          <w:szCs w:val="24"/>
        </w:rPr>
        <w:t xml:space="preserve"> </w:t>
      </w:r>
      <w:r w:rsidRPr="0025191B">
        <w:rPr>
          <w:rFonts w:ascii="Times New Roman" w:hAnsi="Times New Roman" w:cs="Times New Roman"/>
          <w:sz w:val="24"/>
          <w:szCs w:val="24"/>
        </w:rPr>
        <w:t>(</w:t>
      </w:r>
      <w:r w:rsidR="003B36E5">
        <w:rPr>
          <w:rFonts w:ascii="Times New Roman" w:hAnsi="Times New Roman" w:cs="Times New Roman"/>
          <w:b/>
          <w:bCs/>
          <w:sz w:val="24"/>
          <w:szCs w:val="24"/>
        </w:rPr>
        <w:t xml:space="preserve">Supplementary Fig. </w:t>
      </w:r>
      <w:r w:rsidR="008F58B2">
        <w:rPr>
          <w:rFonts w:ascii="Times New Roman" w:hAnsi="Times New Roman" w:cs="Times New Roman" w:hint="eastAsia"/>
          <w:b/>
          <w:bCs/>
          <w:sz w:val="24"/>
          <w:szCs w:val="24"/>
        </w:rPr>
        <w:t>2</w:t>
      </w:r>
      <w:r w:rsidR="00EB42F1">
        <w:rPr>
          <w:rFonts w:ascii="Times New Roman" w:hAnsi="Times New Roman" w:cs="Times New Roman" w:hint="eastAsia"/>
          <w:b/>
          <w:bCs/>
          <w:sz w:val="24"/>
          <w:szCs w:val="24"/>
        </w:rPr>
        <w:t>1</w:t>
      </w:r>
      <w:r w:rsidR="00670B79">
        <w:rPr>
          <w:rFonts w:ascii="Times New Roman" w:hAnsi="Times New Roman" w:cs="Times New Roman" w:hint="eastAsia"/>
          <w:b/>
          <w:bCs/>
          <w:sz w:val="24"/>
          <w:szCs w:val="24"/>
        </w:rPr>
        <w:t>d</w:t>
      </w:r>
      <w:r w:rsidRPr="0025191B">
        <w:rPr>
          <w:rFonts w:ascii="Times New Roman" w:hAnsi="Times New Roman" w:cs="Times New Roman"/>
          <w:sz w:val="24"/>
          <w:szCs w:val="24"/>
        </w:rPr>
        <w:t>). However, due to limited testing resources, the DAL method does not allocate extra resources to further explore the 5m concentration region.</w:t>
      </w:r>
    </w:p>
    <w:p w14:paraId="51F5EBFD" w14:textId="328A302E"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t>Similarly, we also examined the impact of additives on the electrolyte’s performance. In contrast to the impact of concentration, lithium salt, and solvent, the DAL method did not reveal significant disparities in evaluating the effects of additives (</w:t>
      </w:r>
      <w:r w:rsidR="003B36E5">
        <w:rPr>
          <w:rFonts w:ascii="Times New Roman" w:hAnsi="Times New Roman" w:cs="Times New Roman"/>
          <w:b/>
          <w:bCs/>
          <w:sz w:val="24"/>
          <w:szCs w:val="24"/>
        </w:rPr>
        <w:t xml:space="preserve">Supplementary Fig. </w:t>
      </w:r>
      <w:r w:rsidR="008F58B2">
        <w:rPr>
          <w:rFonts w:ascii="Times New Roman" w:hAnsi="Times New Roman" w:cs="Times New Roman" w:hint="eastAsia"/>
          <w:b/>
          <w:bCs/>
          <w:sz w:val="24"/>
          <w:szCs w:val="24"/>
        </w:rPr>
        <w:t>2</w:t>
      </w:r>
      <w:r w:rsidR="00EB42F1">
        <w:rPr>
          <w:rFonts w:ascii="Times New Roman" w:hAnsi="Times New Roman" w:cs="Times New Roman" w:hint="eastAsia"/>
          <w:b/>
          <w:bCs/>
          <w:sz w:val="24"/>
          <w:szCs w:val="24"/>
        </w:rPr>
        <w:t>2</w:t>
      </w:r>
      <w:r w:rsidR="00670B79">
        <w:rPr>
          <w:rFonts w:ascii="Times New Roman" w:hAnsi="Times New Roman" w:cs="Times New Roman" w:hint="eastAsia"/>
          <w:b/>
          <w:bCs/>
          <w:sz w:val="24"/>
          <w:szCs w:val="24"/>
        </w:rPr>
        <w:t>a</w:t>
      </w:r>
      <w:r w:rsidRPr="0025191B">
        <w:rPr>
          <w:rFonts w:ascii="Times New Roman" w:hAnsi="Times New Roman" w:cs="Times New Roman"/>
          <w:sz w:val="24"/>
          <w:szCs w:val="24"/>
        </w:rPr>
        <w:t>). This implies that the inclusion of specific type of additives appears to have less impact on the cycling stability of LMAs than other components do, in the studied parameter space. Nevertheless, enhanced performance was observed in the electrolyte formulas containing FEC (</w:t>
      </w:r>
      <w:r w:rsidR="003B36E5">
        <w:rPr>
          <w:rFonts w:ascii="Times New Roman" w:hAnsi="Times New Roman" w:cs="Times New Roman"/>
          <w:b/>
          <w:bCs/>
          <w:sz w:val="24"/>
          <w:szCs w:val="24"/>
        </w:rPr>
        <w:t xml:space="preserve">Supplementary Figs. </w:t>
      </w:r>
      <w:r w:rsidR="008F58B2">
        <w:rPr>
          <w:rFonts w:ascii="Times New Roman" w:hAnsi="Times New Roman" w:cs="Times New Roman" w:hint="eastAsia"/>
          <w:b/>
          <w:bCs/>
          <w:sz w:val="24"/>
          <w:szCs w:val="24"/>
        </w:rPr>
        <w:t>2</w:t>
      </w:r>
      <w:r w:rsidR="00EB42F1">
        <w:rPr>
          <w:rFonts w:ascii="Times New Roman" w:hAnsi="Times New Roman" w:cs="Times New Roman" w:hint="eastAsia"/>
          <w:b/>
          <w:bCs/>
          <w:sz w:val="24"/>
          <w:szCs w:val="24"/>
        </w:rPr>
        <w:t>2</w:t>
      </w:r>
      <w:r w:rsidR="00670B79">
        <w:rPr>
          <w:rFonts w:ascii="Times New Roman" w:hAnsi="Times New Roman" w:cs="Times New Roman" w:hint="eastAsia"/>
          <w:b/>
          <w:bCs/>
          <w:sz w:val="24"/>
          <w:szCs w:val="24"/>
        </w:rPr>
        <w:t>b</w:t>
      </w:r>
      <w:r w:rsidRPr="0025191B">
        <w:rPr>
          <w:rFonts w:ascii="Times New Roman" w:hAnsi="Times New Roman" w:cs="Times New Roman" w:hint="eastAsia"/>
          <w:sz w:val="24"/>
          <w:szCs w:val="24"/>
        </w:rPr>
        <w:t xml:space="preserve"> and </w:t>
      </w:r>
      <w:r w:rsidR="00670B79">
        <w:rPr>
          <w:rFonts w:ascii="Times New Roman" w:hAnsi="Times New Roman" w:cs="Times New Roman" w:hint="eastAsia"/>
          <w:b/>
          <w:bCs/>
          <w:sz w:val="24"/>
          <w:szCs w:val="24"/>
        </w:rPr>
        <w:t>e</w:t>
      </w:r>
      <w:r w:rsidRPr="0025191B">
        <w:rPr>
          <w:rFonts w:ascii="Times New Roman" w:hAnsi="Times New Roman" w:cs="Times New Roman"/>
          <w:sz w:val="24"/>
          <w:szCs w:val="24"/>
        </w:rPr>
        <w:t>). Therefore, we conclude that while additives do contribute to some degree in optimizing electrolyte longevity, they are concluded here not the crucial factor in achieving stable LMAs.</w:t>
      </w:r>
    </w:p>
    <w:p w14:paraId="626B1A6E" w14:textId="77777777"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br w:type="page"/>
      </w:r>
    </w:p>
    <w:p w14:paraId="2B9422D8" w14:textId="759C18FE" w:rsidR="0025191B" w:rsidRPr="0025191B" w:rsidRDefault="0096362E" w:rsidP="0025191B">
      <w:pPr>
        <w:spacing w:line="360" w:lineRule="auto"/>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Supplementary Note</w:t>
      </w:r>
      <w:r w:rsidR="0025191B" w:rsidRPr="0025191B">
        <w:rPr>
          <w:rFonts w:ascii="Times New Roman" w:hAnsi="Times New Roman" w:cs="Times New Roman"/>
          <w:b/>
          <w:bCs/>
          <w:sz w:val="24"/>
          <w:szCs w:val="24"/>
          <w:u w:val="single"/>
        </w:rPr>
        <w:t xml:space="preserve"> 4: The weighting method for repetitive testing outcomes of electrolytes</w:t>
      </w:r>
    </w:p>
    <w:p w14:paraId="22391E24" w14:textId="2E7F4692"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t xml:space="preserve">Experimental variability or noise can lead to inconsistencies in the experimental data. It typically leverages repetitive experimental measures to mitigate the impact of such errors. However, the cell cycle life of LMBs is subjected to multiple influencing factors during experimentation, often resulting in underreported test values. These factors such as environmental fluctuations consistently impede the acquisition of the best experimental value. Given these considerations, battery researchers often use a set of experimental values that indicate the best performance as the performance metric for the battery. Therefore, in our study we assigned higher weighting to outcomes that show long cell cycle life, as these are deemed to be more reflecting of the cell’s inherent longevity. The weight for each repetitive test outcome is calculated as </w:t>
      </w:r>
      <m:oMath>
        <m:sSub>
          <m:sSubPr>
            <m:ctrlPr>
              <w:rPr>
                <w:rFonts w:ascii="Cambria Math" w:hAnsi="Cambria Math" w:cs="Times New Roman"/>
                <w:iCs/>
                <w:sz w:val="24"/>
                <w:szCs w:val="24"/>
              </w:rPr>
            </m:ctrlPr>
          </m:sSubPr>
          <m:e>
            <m:r>
              <w:rPr>
                <w:rFonts w:ascii="Cambria Math" w:hAnsi="Cambria Math" w:cs="Times New Roman"/>
                <w:sz w:val="24"/>
                <w:szCs w:val="24"/>
              </w:rPr>
              <m:t>c</m:t>
            </m:r>
          </m:e>
          <m:sub>
            <m:r>
              <m:rPr>
                <m:sty m:val="p"/>
              </m:rPr>
              <w:rPr>
                <w:rFonts w:ascii="Cambria Math" w:hAnsi="Cambria Math" w:cs="Times New Roman"/>
                <w:sz w:val="24"/>
                <w:szCs w:val="24"/>
              </w:rPr>
              <m:t>mean</m:t>
            </m:r>
          </m:sub>
        </m:sSub>
        <m:r>
          <w:rPr>
            <w:rFonts w:ascii="Cambria Math" w:hAnsi="Cambria Math" w:cs="Times New Roman"/>
            <w:sz w:val="24"/>
            <w:szCs w:val="24"/>
          </w:rPr>
          <m:t>=</m:t>
        </m:r>
        <m:nary>
          <m:naryPr>
            <m:chr m:val="∑"/>
            <m:limLoc m:val="undOvr"/>
            <m:subHide m:val="1"/>
            <m:supHide m:val="1"/>
            <m:ctrlPr>
              <w:rPr>
                <w:rFonts w:ascii="Cambria Math" w:hAnsi="Cambria Math" w:cs="Times New Roman"/>
                <w:i/>
                <w:sz w:val="24"/>
                <w:szCs w:val="24"/>
              </w:rPr>
            </m:ctrlPr>
          </m:naryPr>
          <m:sub/>
          <m:sup/>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num>
                  <m:den>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e>
                    </m:nary>
                  </m:den>
                </m:f>
              </m:e>
            </m:d>
          </m:e>
        </m:nary>
      </m:oMath>
      <w:r w:rsidRPr="0025191B">
        <w:rPr>
          <w:rFonts w:ascii="Times New Roman" w:hAnsi="Times New Roman" w:cs="Times New Roman"/>
          <w:sz w:val="24"/>
          <w:szCs w:val="24"/>
        </w:rPr>
        <w:t xml:space="preserve"> , where c</w:t>
      </w:r>
      <w:r w:rsidRPr="0025191B">
        <w:rPr>
          <w:rFonts w:ascii="Times New Roman" w:hAnsi="Times New Roman" w:cs="Times New Roman"/>
          <w:i/>
          <w:iCs/>
          <w:sz w:val="24"/>
          <w:szCs w:val="24"/>
          <w:vertAlign w:val="subscript"/>
        </w:rPr>
        <w:t>i</w:t>
      </w:r>
      <w:r w:rsidRPr="0025191B">
        <w:rPr>
          <w:rFonts w:ascii="Times New Roman" w:hAnsi="Times New Roman" w:cs="Times New Roman"/>
          <w:sz w:val="24"/>
          <w:szCs w:val="24"/>
        </w:rPr>
        <w:t xml:space="preserve"> represents the experimental cycle life as depicted in </w:t>
      </w:r>
      <w:r w:rsidR="003B36E5">
        <w:rPr>
          <w:rFonts w:ascii="Times New Roman" w:hAnsi="Times New Roman" w:cs="Times New Roman"/>
          <w:b/>
          <w:bCs/>
          <w:sz w:val="24"/>
          <w:szCs w:val="24"/>
        </w:rPr>
        <w:t xml:space="preserve">Supplementary Fig. </w:t>
      </w:r>
      <w:r w:rsidR="008F58B2">
        <w:rPr>
          <w:rFonts w:ascii="Times New Roman" w:hAnsi="Times New Roman" w:cs="Times New Roman" w:hint="eastAsia"/>
          <w:b/>
          <w:bCs/>
          <w:sz w:val="24"/>
          <w:szCs w:val="24"/>
        </w:rPr>
        <w:t>2</w:t>
      </w:r>
      <w:r w:rsidR="00EB42F1">
        <w:rPr>
          <w:rFonts w:ascii="Times New Roman" w:hAnsi="Times New Roman" w:cs="Times New Roman" w:hint="eastAsia"/>
          <w:b/>
          <w:bCs/>
          <w:sz w:val="24"/>
          <w:szCs w:val="24"/>
        </w:rPr>
        <w:t>3</w:t>
      </w:r>
      <w:r w:rsidRPr="0025191B">
        <w:rPr>
          <w:rFonts w:ascii="Times New Roman" w:hAnsi="Times New Roman" w:cs="Times New Roman"/>
          <w:sz w:val="24"/>
          <w:szCs w:val="24"/>
        </w:rPr>
        <w:t>. We believe this method yields a value that theoretically provides a more accurate approximation of the cell’s true lifespan.</w:t>
      </w:r>
    </w:p>
    <w:p w14:paraId="04461BEE" w14:textId="77777777" w:rsidR="0025191B" w:rsidRPr="0025191B" w:rsidRDefault="0025191B" w:rsidP="0025191B">
      <w:pPr>
        <w:spacing w:line="360" w:lineRule="auto"/>
        <w:rPr>
          <w:rFonts w:ascii="Times New Roman" w:hAnsi="Times New Roman" w:cs="Times New Roman"/>
          <w:b/>
          <w:bCs/>
          <w:sz w:val="24"/>
          <w:szCs w:val="24"/>
          <w:u w:val="single"/>
        </w:rPr>
      </w:pPr>
      <w:bookmarkStart w:id="15" w:name="_Hlk141175189"/>
      <w:r w:rsidRPr="0025191B">
        <w:rPr>
          <w:rFonts w:ascii="Times New Roman" w:hAnsi="Times New Roman" w:cs="Times New Roman"/>
          <w:b/>
          <w:bCs/>
          <w:sz w:val="24"/>
          <w:szCs w:val="24"/>
          <w:u w:val="single"/>
        </w:rPr>
        <w:br w:type="page"/>
      </w:r>
    </w:p>
    <w:p w14:paraId="10AA2C91" w14:textId="0A816E0B" w:rsidR="0025191B" w:rsidRPr="0025191B" w:rsidRDefault="0096362E" w:rsidP="0025191B">
      <w:pPr>
        <w:spacing w:line="360" w:lineRule="auto"/>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Supplementary Note</w:t>
      </w:r>
      <w:r w:rsidR="0025191B" w:rsidRPr="0025191B">
        <w:rPr>
          <w:rFonts w:ascii="Times New Roman" w:hAnsi="Times New Roman" w:cs="Times New Roman"/>
          <w:b/>
          <w:bCs/>
          <w:sz w:val="24"/>
          <w:szCs w:val="24"/>
          <w:u w:val="single"/>
        </w:rPr>
        <w:t xml:space="preserve"> 5: The criterion for the selection of the literature-inspired electrolyte</w:t>
      </w:r>
    </w:p>
    <w:p w14:paraId="2B5494C1" w14:textId="4CA6F587" w:rsidR="003D7EDA"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t>The criteria for literature-inspired electrolytes include: 1) They must contain the same components that compose the parameter space, ensuring a direct validation of the DAL optimization, as our DAL optimization focuses on the complex interactions between components. These literature-inspired electrolytes may or may not be in the initial parameter space. 2) They must have been previously verified and published and are known with good properties for the LMAs, so that we can best eliminate bias introduced by our own experimental results.</w:t>
      </w:r>
    </w:p>
    <w:p w14:paraId="3C261D3A" w14:textId="77777777" w:rsidR="003D7EDA" w:rsidRDefault="003D7EDA">
      <w:pPr>
        <w:widowControl/>
        <w:jc w:val="left"/>
        <w:rPr>
          <w:rFonts w:ascii="Times New Roman" w:hAnsi="Times New Roman" w:cs="Times New Roman"/>
          <w:sz w:val="24"/>
          <w:szCs w:val="24"/>
        </w:rPr>
      </w:pPr>
      <w:r>
        <w:rPr>
          <w:rFonts w:ascii="Times New Roman" w:hAnsi="Times New Roman" w:cs="Times New Roman"/>
          <w:sz w:val="24"/>
          <w:szCs w:val="24"/>
        </w:rPr>
        <w:br w:type="page"/>
      </w:r>
    </w:p>
    <w:bookmarkEnd w:id="15"/>
    <w:p w14:paraId="6B7C6581" w14:textId="6E9D666F" w:rsidR="0025191B" w:rsidRPr="0025191B" w:rsidRDefault="0096362E" w:rsidP="0025191B">
      <w:pPr>
        <w:spacing w:line="360" w:lineRule="auto"/>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Supplementary Note</w:t>
      </w:r>
      <w:r w:rsidR="0025191B" w:rsidRPr="0025191B">
        <w:rPr>
          <w:rFonts w:ascii="Times New Roman" w:hAnsi="Times New Roman" w:cs="Times New Roman"/>
          <w:b/>
          <w:bCs/>
          <w:sz w:val="24"/>
          <w:szCs w:val="24"/>
          <w:u w:val="single"/>
        </w:rPr>
        <w:t xml:space="preserve"> 6: The collection and consideration of prior knowledge</w:t>
      </w:r>
    </w:p>
    <w:p w14:paraId="1E4EF3DC" w14:textId="77777777" w:rsidR="0025191B" w:rsidRPr="0025191B" w:rsidRDefault="0025191B" w:rsidP="0025191B">
      <w:pPr>
        <w:spacing w:line="360" w:lineRule="auto"/>
        <w:rPr>
          <w:rFonts w:ascii="Times New Roman" w:hAnsi="Times New Roman" w:cs="Times New Roman"/>
          <w:iCs/>
          <w:sz w:val="24"/>
          <w:szCs w:val="24"/>
        </w:rPr>
      </w:pPr>
      <w:r w:rsidRPr="0025191B">
        <w:rPr>
          <w:rFonts w:ascii="Times New Roman" w:hAnsi="Times New Roman" w:cs="Times New Roman"/>
          <w:iCs/>
          <w:sz w:val="24"/>
          <w:szCs w:val="24"/>
        </w:rPr>
        <w:t>Quantifying the impact of interactions among electrolyte components on the cells’ cycle life is crucial, given the high discreteness as shown in our study. However, due to the substantial variations in the exact electrolyte formulas and the cell testing conditions among reported studies in the literature, it is nearly impossible to statistically encode the published data. To obtain and assess the information of related electrolytes in the literature, and to generate the prior knowledge, we adopted the following approach: (1) Using electrolyte components as the search keywords, we manually examined all related publications in the Web of Science database, and evaluated the components' impact on the LMB performance based on experimental data; (2) With that, we consider the cycle life of the Li</w:t>
      </w:r>
      <w:r w:rsidRPr="0025191B">
        <w:rPr>
          <w:rFonts w:ascii="Times New Roman" w:hAnsi="Times New Roman" w:cs="Times New Roman"/>
          <w:iCs/>
          <w:sz w:val="24"/>
          <w:szCs w:val="24"/>
          <w:vertAlign w:val="superscript"/>
        </w:rPr>
        <w:t>0</w:t>
      </w:r>
      <w:r w:rsidRPr="0025191B">
        <w:rPr>
          <w:rFonts w:ascii="Times New Roman" w:hAnsi="Times New Roman" w:cs="Times New Roman"/>
          <w:iCs/>
          <w:sz w:val="24"/>
          <w:szCs w:val="24"/>
        </w:rPr>
        <w:t>|Li</w:t>
      </w:r>
      <w:r w:rsidRPr="0025191B">
        <w:rPr>
          <w:rFonts w:ascii="Times New Roman" w:hAnsi="Times New Roman" w:cs="Times New Roman"/>
          <w:iCs/>
          <w:sz w:val="24"/>
          <w:szCs w:val="24"/>
          <w:vertAlign w:val="superscript"/>
        </w:rPr>
        <w:t>0</w:t>
      </w:r>
      <w:r w:rsidRPr="0025191B">
        <w:rPr>
          <w:rFonts w:ascii="Times New Roman" w:hAnsi="Times New Roman" w:cs="Times New Roman"/>
          <w:iCs/>
          <w:sz w:val="24"/>
          <w:szCs w:val="24"/>
        </w:rPr>
        <w:t xml:space="preserve"> symmetric cells, the Coulombic efficiency of Li-Cu cell, and cycle life of full LMB cell as the prior knowledge; (3) We further incorporate all data in the supporting information/materials from the publications.</w:t>
      </w:r>
    </w:p>
    <w:p w14:paraId="55EE0B46" w14:textId="77777777" w:rsidR="0025191B" w:rsidRPr="0025191B" w:rsidRDefault="0025191B" w:rsidP="0025191B">
      <w:pPr>
        <w:spacing w:line="360" w:lineRule="auto"/>
        <w:rPr>
          <w:rFonts w:ascii="Times New Roman" w:hAnsi="Times New Roman" w:cs="Times New Roman"/>
          <w:iCs/>
          <w:sz w:val="24"/>
          <w:szCs w:val="24"/>
        </w:rPr>
      </w:pPr>
      <w:r w:rsidRPr="0025191B">
        <w:rPr>
          <w:rFonts w:ascii="Times New Roman" w:hAnsi="Times New Roman" w:cs="Times New Roman"/>
          <w:iCs/>
          <w:sz w:val="24"/>
          <w:szCs w:val="24"/>
        </w:rPr>
        <w:t xml:space="preserve">As the electrolyte formulas in the literature is not always the same with the parameter space defined in our study in terms of the exact chemicals and their ratios, it is hard to rigorously summarize and align the data to our study. To solve the problem, we processed the prior knowledge with the following screening criteria: (1) The electrolyte components need to match with those in the defined parameter space in our study, or to exhibit similar chemical structures; (2) The proportions of solvents are not strictly constrained to be the same with those in our study; (3) The notations of volumetric and weight molar concentrations of lithium salts are both included and considered to be the same values; (4) if the reported concentrations are different from those in our study, the “performance” at the concentration of our study (1m, 2m , 5m) will be inferred based on assumption of electrolyte concentration impact can be continuous to some extent (for example, one reported electrolyte with a 4m or 6m concentration may very well show comparable performance with one electrolyte of 5m, and thus its impact on the cell cycle life is considered as a prior knowledge for 5m), (5) If multiple studies present consistent or similar outcomes, only one of them is included as prior knowledge; (6) In case of multiple reports showing inconsistent results, the outcome is excluded as prior knowledge due to uncertainty. The full list of generated prior knowledge (and new knowledge) is shown in </w:t>
      </w:r>
      <w:r w:rsidRPr="0025191B">
        <w:rPr>
          <w:rFonts w:ascii="Times New Roman" w:hAnsi="Times New Roman" w:cs="Times New Roman"/>
          <w:b/>
          <w:bCs/>
          <w:sz w:val="24"/>
          <w:szCs w:val="24"/>
        </w:rPr>
        <w:t>Data S2.</w:t>
      </w:r>
    </w:p>
    <w:p w14:paraId="283359CB" w14:textId="77777777" w:rsidR="0025191B" w:rsidRPr="0025191B" w:rsidRDefault="0025191B" w:rsidP="0025191B">
      <w:pPr>
        <w:spacing w:line="360" w:lineRule="auto"/>
        <w:rPr>
          <w:rFonts w:ascii="Times New Roman" w:hAnsi="Times New Roman" w:cs="Times New Roman"/>
          <w:iCs/>
          <w:sz w:val="24"/>
          <w:szCs w:val="24"/>
        </w:rPr>
      </w:pPr>
      <w:r w:rsidRPr="0025191B">
        <w:rPr>
          <w:rFonts w:ascii="Times New Roman" w:hAnsi="Times New Roman" w:cs="Times New Roman"/>
          <w:iCs/>
          <w:sz w:val="24"/>
          <w:szCs w:val="24"/>
        </w:rPr>
        <w:br w:type="page"/>
      </w:r>
    </w:p>
    <w:p w14:paraId="550880A9" w14:textId="7E6E9F61" w:rsidR="0025191B" w:rsidRPr="0025191B" w:rsidRDefault="0096362E" w:rsidP="0025191B">
      <w:pPr>
        <w:spacing w:line="360" w:lineRule="auto"/>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Supplementary Note</w:t>
      </w:r>
      <w:r w:rsidR="0025191B" w:rsidRPr="0025191B">
        <w:rPr>
          <w:rFonts w:ascii="Times New Roman" w:hAnsi="Times New Roman" w:cs="Times New Roman"/>
          <w:b/>
          <w:bCs/>
          <w:sz w:val="24"/>
          <w:szCs w:val="24"/>
          <w:u w:val="single"/>
        </w:rPr>
        <w:t xml:space="preserve"> 7: The performance of DAL in the numerical simulations</w:t>
      </w:r>
    </w:p>
    <w:p w14:paraId="423CAAE9" w14:textId="50299B3D"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b/>
          <w:bCs/>
          <w:sz w:val="24"/>
          <w:szCs w:val="24"/>
        </w:rPr>
        <w:t>Figure 2</w:t>
      </w:r>
      <w:r w:rsidR="004934F0">
        <w:rPr>
          <w:rFonts w:ascii="Times New Roman" w:hAnsi="Times New Roman" w:cs="Times New Roman" w:hint="eastAsia"/>
          <w:b/>
          <w:bCs/>
          <w:sz w:val="24"/>
          <w:szCs w:val="24"/>
        </w:rPr>
        <w:t>d</w:t>
      </w:r>
      <w:r w:rsidRPr="0025191B">
        <w:rPr>
          <w:rFonts w:ascii="Times New Roman" w:hAnsi="Times New Roman" w:cs="Times New Roman"/>
          <w:sz w:val="24"/>
          <w:szCs w:val="24"/>
        </w:rPr>
        <w:t xml:space="preserve"> depicts the performance of the proposed DAL approach on the function </w:t>
      </w:r>
      <m:oMath>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1-</m:t>
            </m:r>
            <m:d>
              <m:dPr>
                <m:begChr m:val="|"/>
                <m:endChr m:val="|"/>
                <m:ctrlPr>
                  <w:rPr>
                    <w:rFonts w:ascii="Cambria Math" w:hAnsi="Cambria Math" w:cs="Times New Roman"/>
                    <w:i/>
                    <w:sz w:val="24"/>
                    <w:szCs w:val="24"/>
                  </w:rPr>
                </m:ctrlPr>
              </m:dPr>
              <m:e>
                <m:r>
                  <w:rPr>
                    <w:rFonts w:ascii="Cambria Math" w:hAnsi="Cambria Math" w:cs="Times New Roman"/>
                    <w:sz w:val="24"/>
                    <w:szCs w:val="24"/>
                  </w:rPr>
                  <m:t>x</m:t>
                </m:r>
              </m:e>
            </m:d>
          </m:e>
        </m:d>
        <m:r>
          <m:rPr>
            <m:sty m:val="p"/>
          </m:rPr>
          <w:rPr>
            <w:rFonts w:ascii="Cambria Math" w:hAnsi="Cambria Math" w:cs="Times New Roman"/>
            <w:sz w:val="24"/>
            <w:szCs w:val="24"/>
          </w:rPr>
          <m:t>sin⁡</m:t>
        </m:r>
        <m:r>
          <w:rPr>
            <w:rFonts w:ascii="Cambria Math" w:hAnsi="Cambria Math" w:cs="Times New Roman"/>
            <w:sz w:val="24"/>
            <w:szCs w:val="24"/>
          </w:rPr>
          <m:t>(20</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1-</m:t>
                </m:r>
                <m:d>
                  <m:dPr>
                    <m:begChr m:val="|"/>
                    <m:endChr m:val="|"/>
                    <m:ctrlPr>
                      <w:rPr>
                        <w:rFonts w:ascii="Cambria Math" w:hAnsi="Cambria Math" w:cs="Times New Roman"/>
                        <w:i/>
                        <w:sz w:val="24"/>
                        <w:szCs w:val="24"/>
                      </w:rPr>
                    </m:ctrlPr>
                  </m:dPr>
                  <m:e>
                    <m:r>
                      <w:rPr>
                        <w:rFonts w:ascii="Cambria Math" w:hAnsi="Cambria Math" w:cs="Times New Roman"/>
                        <w:sz w:val="24"/>
                        <w:szCs w:val="24"/>
                      </w:rPr>
                      <m:t>x</m:t>
                    </m:r>
                  </m:e>
                </m:d>
              </m:e>
            </m:d>
          </m:e>
          <m:sup>
            <m:r>
              <w:rPr>
                <w:rFonts w:ascii="Cambria Math" w:hAnsi="Cambria Math" w:cs="Times New Roman"/>
                <w:sz w:val="24"/>
                <w:szCs w:val="24"/>
              </w:rPr>
              <m:t>6</m:t>
            </m:r>
          </m:sup>
        </m:sSup>
        <m:r>
          <w:rPr>
            <w:rFonts w:ascii="Cambria Math" w:hAnsi="Cambria Math" w:cs="Times New Roman"/>
            <w:sz w:val="24"/>
            <w:szCs w:val="24"/>
          </w:rPr>
          <m:t>)</m:t>
        </m:r>
      </m:oMath>
      <w:r w:rsidRPr="0025191B">
        <w:rPr>
          <w:rFonts w:ascii="Times New Roman" w:hAnsi="Times New Roman" w:cs="Times New Roman"/>
          <w:sz w:val="24"/>
          <w:szCs w:val="24"/>
        </w:rPr>
        <w:t xml:space="preserve"> with noise </w:t>
      </w:r>
      <m:oMath>
        <m:r>
          <w:rPr>
            <w:rFonts w:ascii="Cambria Math" w:hAnsi="Cambria Math" w:cs="Times New Roman"/>
            <w:sz w:val="24"/>
            <w:szCs w:val="24"/>
          </w:rPr>
          <m:t>ϵ~N</m:t>
        </m:r>
        <m:d>
          <m:dPr>
            <m:ctrlPr>
              <w:rPr>
                <w:rFonts w:ascii="Cambria Math" w:hAnsi="Cambria Math" w:cs="Times New Roman"/>
                <w:i/>
                <w:sz w:val="24"/>
                <w:szCs w:val="24"/>
              </w:rPr>
            </m:ctrlPr>
          </m:dPr>
          <m:e>
            <m:r>
              <w:rPr>
                <w:rFonts w:ascii="Cambria Math" w:hAnsi="Cambria Math" w:cs="Times New Roman"/>
                <w:sz w:val="24"/>
                <w:szCs w:val="24"/>
              </w:rPr>
              <m:t xml:space="preserve">0, </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5%×</m:t>
                    </m:r>
                    <m:func>
                      <m:funcPr>
                        <m:ctrlPr>
                          <w:rPr>
                            <w:rFonts w:ascii="Cambria Math" w:hAnsi="Cambria Math" w:cs="Times New Roman"/>
                            <w:sz w:val="24"/>
                            <w:szCs w:val="24"/>
                          </w:rPr>
                        </m:ctrlPr>
                      </m:funcPr>
                      <m:fName>
                        <m:r>
                          <m:rPr>
                            <m:sty m:val="p"/>
                          </m:rPr>
                          <w:rPr>
                            <w:rFonts w:ascii="Cambria Math" w:hAnsi="Cambria Math" w:cs="Times New Roman"/>
                            <w:sz w:val="24"/>
                            <w:szCs w:val="24"/>
                          </w:rPr>
                          <m:t>max</m:t>
                        </m:r>
                        <m:ctrlPr>
                          <w:rPr>
                            <w:rFonts w:ascii="Cambria Math" w:hAnsi="Cambria Math" w:cs="Times New Roman"/>
                            <w:i/>
                            <w:sz w:val="24"/>
                            <w:szCs w:val="24"/>
                          </w:rPr>
                        </m:ctrlPr>
                      </m:fName>
                      <m:e>
                        <m:d>
                          <m:dPr>
                            <m:begChr m:val="|"/>
                            <m:endChr m:val="|"/>
                            <m:ctrlPr>
                              <w:rPr>
                                <w:rFonts w:ascii="Cambria Math" w:hAnsi="Cambria Math" w:cs="Times New Roman"/>
                                <w:i/>
                                <w:sz w:val="24"/>
                                <w:szCs w:val="24"/>
                              </w:rPr>
                            </m:ctrlPr>
                          </m:dPr>
                          <m:e>
                            <m:r>
                              <w:rPr>
                                <w:rFonts w:ascii="Cambria Math" w:hAnsi="Cambria Math" w:cs="Times New Roman"/>
                                <w:sz w:val="24"/>
                                <w:szCs w:val="24"/>
                              </w:rPr>
                              <m:t>f</m:t>
                            </m:r>
                          </m:e>
                        </m:d>
                      </m:e>
                    </m:func>
                  </m:e>
                </m:d>
              </m:e>
              <m:sup>
                <m:r>
                  <w:rPr>
                    <w:rFonts w:ascii="Cambria Math" w:hAnsi="Cambria Math" w:cs="Times New Roman"/>
                    <w:sz w:val="24"/>
                    <w:szCs w:val="24"/>
                  </w:rPr>
                  <m:t>2</m:t>
                </m:r>
              </m:sup>
            </m:sSup>
          </m:e>
        </m:d>
        <m:r>
          <w:rPr>
            <w:rFonts w:ascii="Cambria Math" w:hAnsi="Cambria Math" w:cs="Times New Roman"/>
            <w:sz w:val="24"/>
            <w:szCs w:val="24"/>
          </w:rPr>
          <m:t>.</m:t>
        </m:r>
      </m:oMath>
      <w:r w:rsidRPr="0025191B">
        <w:rPr>
          <w:rFonts w:ascii="Times New Roman" w:hAnsi="Times New Roman" w:cs="Times New Roman"/>
          <w:sz w:val="24"/>
          <w:szCs w:val="24"/>
        </w:rPr>
        <w:t xml:space="preserve"> In this numerical example, we initialized the initial round by randomly sampling 20 data points. Subsequent first and second iterations were guided by parallel Thompson sampling with a budget for 10 evaluations. The true objective function is represented by the orange curve, which exhibits rapid oscillations proximate to the origin and levels out further away, posing a challenge for accurate modeling. Relying on a Gaussian process (GP) with stationary covariance without substantial samples, there </w:t>
      </w:r>
      <w:proofErr w:type="gramStart"/>
      <w:r w:rsidRPr="0025191B">
        <w:rPr>
          <w:rFonts w:ascii="Times New Roman" w:hAnsi="Times New Roman" w:cs="Times New Roman"/>
          <w:sz w:val="24"/>
          <w:szCs w:val="24"/>
        </w:rPr>
        <w:t>has to</w:t>
      </w:r>
      <w:proofErr w:type="gramEnd"/>
      <w:r w:rsidRPr="0025191B">
        <w:rPr>
          <w:rFonts w:ascii="Times New Roman" w:hAnsi="Times New Roman" w:cs="Times New Roman"/>
          <w:sz w:val="24"/>
          <w:szCs w:val="24"/>
        </w:rPr>
        <w:t xml:space="preserve"> sacrifice accuracy on the segments of the function that exhibit more subtle variations. Contrasting this with our DAL approach (</w:t>
      </w:r>
      <w:r w:rsidRPr="0025191B">
        <w:rPr>
          <w:rFonts w:ascii="Times New Roman" w:hAnsi="Times New Roman" w:cs="Times New Roman"/>
          <w:b/>
          <w:bCs/>
          <w:sz w:val="24"/>
          <w:szCs w:val="24"/>
        </w:rPr>
        <w:t>Fig. 2</w:t>
      </w:r>
      <w:r w:rsidR="00A01404">
        <w:rPr>
          <w:rFonts w:ascii="Times New Roman" w:hAnsi="Times New Roman" w:cs="Times New Roman" w:hint="eastAsia"/>
          <w:b/>
          <w:bCs/>
          <w:sz w:val="24"/>
          <w:szCs w:val="24"/>
        </w:rPr>
        <w:t>d</w:t>
      </w:r>
      <w:r w:rsidRPr="0025191B">
        <w:rPr>
          <w:rFonts w:ascii="Times New Roman" w:hAnsi="Times New Roman" w:cs="Times New Roman"/>
          <w:sz w:val="24"/>
          <w:szCs w:val="24"/>
        </w:rPr>
        <w:t>), the GP-AL method maintained the same optimization settings but trapped into a local optimal solution in the iteration, resulting in low sample efficiency (</w:t>
      </w:r>
      <w:r w:rsidR="003B36E5">
        <w:rPr>
          <w:rFonts w:ascii="Times New Roman" w:hAnsi="Times New Roman" w:cs="Times New Roman" w:hint="eastAsia"/>
          <w:b/>
          <w:bCs/>
          <w:sz w:val="24"/>
          <w:szCs w:val="24"/>
        </w:rPr>
        <w:t xml:space="preserve">Supplementary Fig. </w:t>
      </w:r>
      <w:r w:rsidR="0081692D" w:rsidRPr="0081692D">
        <w:rPr>
          <w:rFonts w:ascii="Times New Roman" w:hAnsi="Times New Roman" w:cs="Times New Roman" w:hint="eastAsia"/>
          <w:b/>
          <w:bCs/>
          <w:sz w:val="24"/>
          <w:szCs w:val="24"/>
        </w:rPr>
        <w:t>3</w:t>
      </w:r>
      <w:r w:rsidR="0081692D">
        <w:rPr>
          <w:rFonts w:ascii="Times New Roman" w:hAnsi="Times New Roman" w:cs="Times New Roman" w:hint="eastAsia"/>
          <w:b/>
          <w:bCs/>
          <w:sz w:val="24"/>
          <w:szCs w:val="24"/>
        </w:rPr>
        <w:t>a</w:t>
      </w:r>
      <w:r w:rsidRPr="0025191B">
        <w:rPr>
          <w:rFonts w:ascii="Times New Roman" w:hAnsi="Times New Roman" w:cs="Times New Roman"/>
          <w:sz w:val="24"/>
          <w:szCs w:val="24"/>
        </w:rPr>
        <w:t>). After three iterations, the mean square error obtained by the DAL approach was 42.2% lower than that by GP-AL, and the optimal solution obtained by DAL outperforms GP-AL by 9.9%.</w:t>
      </w:r>
    </w:p>
    <w:p w14:paraId="2C758C7B" w14:textId="37D532F4"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t xml:space="preserve">We used the same function setup as described in </w:t>
      </w:r>
      <w:r w:rsidR="0096362E">
        <w:rPr>
          <w:rFonts w:ascii="Times New Roman" w:hAnsi="Times New Roman" w:cs="Times New Roman"/>
          <w:b/>
          <w:bCs/>
          <w:sz w:val="24"/>
          <w:szCs w:val="24"/>
        </w:rPr>
        <w:t>Supplementary Note</w:t>
      </w:r>
      <w:r w:rsidRPr="0025191B">
        <w:rPr>
          <w:rFonts w:ascii="Times New Roman" w:hAnsi="Times New Roman" w:cs="Times New Roman"/>
          <w:b/>
          <w:bCs/>
          <w:sz w:val="24"/>
          <w:szCs w:val="24"/>
        </w:rPr>
        <w:t xml:space="preserve"> 2</w:t>
      </w:r>
      <w:r w:rsidRPr="0025191B">
        <w:rPr>
          <w:rFonts w:ascii="Times New Roman" w:hAnsi="Times New Roman" w:cs="Times New Roman"/>
          <w:sz w:val="24"/>
          <w:szCs w:val="24"/>
        </w:rPr>
        <w:t xml:space="preserve"> to evaluate the performance of the DAL approach in numerical scenarios (</w:t>
      </w:r>
      <w:r w:rsidR="003B36E5">
        <w:rPr>
          <w:rFonts w:ascii="Times New Roman" w:hAnsi="Times New Roman" w:cs="Times New Roman" w:hint="eastAsia"/>
          <w:b/>
          <w:bCs/>
          <w:sz w:val="24"/>
          <w:szCs w:val="24"/>
        </w:rPr>
        <w:t xml:space="preserve">Supplementary Figs. </w:t>
      </w:r>
      <w:r w:rsidR="0081692D" w:rsidRPr="0081692D">
        <w:rPr>
          <w:rFonts w:ascii="Times New Roman" w:hAnsi="Times New Roman" w:cs="Times New Roman" w:hint="eastAsia"/>
          <w:b/>
          <w:bCs/>
          <w:sz w:val="24"/>
          <w:szCs w:val="24"/>
        </w:rPr>
        <w:t>3</w:t>
      </w:r>
      <w:r w:rsidR="0081692D">
        <w:rPr>
          <w:rFonts w:ascii="Times New Roman" w:hAnsi="Times New Roman" w:cs="Times New Roman" w:hint="eastAsia"/>
          <w:b/>
          <w:bCs/>
          <w:sz w:val="24"/>
          <w:szCs w:val="24"/>
        </w:rPr>
        <w:t>b</w:t>
      </w:r>
      <w:r w:rsidRPr="0025191B">
        <w:rPr>
          <w:rFonts w:ascii="Times New Roman" w:hAnsi="Times New Roman" w:cs="Times New Roman"/>
          <w:b/>
          <w:bCs/>
          <w:sz w:val="24"/>
          <w:szCs w:val="24"/>
        </w:rPr>
        <w:t xml:space="preserve"> </w:t>
      </w:r>
      <w:r w:rsidRPr="0025191B">
        <w:rPr>
          <w:rFonts w:ascii="Times New Roman" w:hAnsi="Times New Roman" w:cs="Times New Roman"/>
          <w:sz w:val="24"/>
          <w:szCs w:val="24"/>
        </w:rPr>
        <w:t>and</w:t>
      </w:r>
      <w:r w:rsidRPr="0025191B">
        <w:rPr>
          <w:rFonts w:ascii="Times New Roman" w:hAnsi="Times New Roman" w:cs="Times New Roman"/>
          <w:b/>
          <w:bCs/>
          <w:sz w:val="24"/>
          <w:szCs w:val="24"/>
        </w:rPr>
        <w:t xml:space="preserve"> </w:t>
      </w:r>
      <w:r w:rsidR="0081692D">
        <w:rPr>
          <w:rFonts w:ascii="Times New Roman" w:hAnsi="Times New Roman" w:cs="Times New Roman" w:hint="eastAsia"/>
          <w:b/>
          <w:bCs/>
          <w:sz w:val="24"/>
          <w:szCs w:val="24"/>
        </w:rPr>
        <w:t>c</w:t>
      </w:r>
      <w:r w:rsidRPr="0025191B">
        <w:rPr>
          <w:rFonts w:ascii="Times New Roman" w:hAnsi="Times New Roman" w:cs="Times New Roman"/>
          <w:sz w:val="24"/>
          <w:szCs w:val="24"/>
        </w:rPr>
        <w:t>). We compared the optimization results of DAL, which adopted varied network structures, against those of GP-AL that utilized diverse kernel functions (</w:t>
      </w:r>
      <w:r w:rsidR="003B36E5">
        <w:rPr>
          <w:rFonts w:ascii="Times New Roman" w:hAnsi="Times New Roman" w:cs="Times New Roman" w:hint="eastAsia"/>
          <w:b/>
          <w:bCs/>
          <w:sz w:val="24"/>
          <w:szCs w:val="24"/>
        </w:rPr>
        <w:t xml:space="preserve">Supplementary Figs. </w:t>
      </w:r>
      <w:r w:rsidR="0081692D" w:rsidRPr="0081692D">
        <w:rPr>
          <w:rFonts w:ascii="Times New Roman" w:hAnsi="Times New Roman" w:cs="Times New Roman" w:hint="eastAsia"/>
          <w:b/>
          <w:bCs/>
          <w:sz w:val="24"/>
          <w:szCs w:val="24"/>
        </w:rPr>
        <w:t>3</w:t>
      </w:r>
      <w:r w:rsidR="0081692D">
        <w:rPr>
          <w:rFonts w:ascii="Times New Roman" w:hAnsi="Times New Roman" w:cs="Times New Roman" w:hint="eastAsia"/>
          <w:b/>
          <w:bCs/>
          <w:sz w:val="24"/>
          <w:szCs w:val="24"/>
        </w:rPr>
        <w:t>b</w:t>
      </w:r>
      <w:r w:rsidR="0081692D" w:rsidRPr="0025191B">
        <w:rPr>
          <w:rFonts w:ascii="Times New Roman" w:hAnsi="Times New Roman" w:cs="Times New Roman"/>
          <w:b/>
          <w:bCs/>
          <w:sz w:val="24"/>
          <w:szCs w:val="24"/>
        </w:rPr>
        <w:t xml:space="preserve"> </w:t>
      </w:r>
      <w:r w:rsidR="0081692D" w:rsidRPr="0025191B">
        <w:rPr>
          <w:rFonts w:ascii="Times New Roman" w:hAnsi="Times New Roman" w:cs="Times New Roman"/>
          <w:sz w:val="24"/>
          <w:szCs w:val="24"/>
        </w:rPr>
        <w:t>and</w:t>
      </w:r>
      <w:r w:rsidR="0081692D" w:rsidRPr="0025191B">
        <w:rPr>
          <w:rFonts w:ascii="Times New Roman" w:hAnsi="Times New Roman" w:cs="Times New Roman"/>
          <w:b/>
          <w:bCs/>
          <w:sz w:val="24"/>
          <w:szCs w:val="24"/>
        </w:rPr>
        <w:t xml:space="preserve"> </w:t>
      </w:r>
      <w:r w:rsidR="0081692D">
        <w:rPr>
          <w:rFonts w:ascii="Times New Roman" w:hAnsi="Times New Roman" w:cs="Times New Roman" w:hint="eastAsia"/>
          <w:b/>
          <w:bCs/>
          <w:sz w:val="24"/>
          <w:szCs w:val="24"/>
        </w:rPr>
        <w:t>c</w:t>
      </w:r>
      <w:r w:rsidRPr="0025191B">
        <w:rPr>
          <w:rFonts w:ascii="Times New Roman" w:hAnsi="Times New Roman" w:cs="Times New Roman"/>
          <w:sz w:val="24"/>
          <w:szCs w:val="24"/>
        </w:rPr>
        <w:t xml:space="preserve">). For these comparisons, we introduced a 5% noise level to the experiment. For GP-AL, </w:t>
      </w:r>
      <w:proofErr w:type="spellStart"/>
      <w:r w:rsidRPr="0025191B">
        <w:rPr>
          <w:rFonts w:ascii="Times New Roman" w:hAnsi="Times New Roman" w:cs="Times New Roman"/>
          <w:iCs/>
          <w:sz w:val="24"/>
          <w:szCs w:val="24"/>
        </w:rPr>
        <w:t>Matérn</w:t>
      </w:r>
      <w:proofErr w:type="spellEnd"/>
      <w:r w:rsidRPr="0025191B">
        <w:rPr>
          <w:rFonts w:ascii="Times New Roman" w:hAnsi="Times New Roman" w:cs="Times New Roman"/>
          <w:sz w:val="24"/>
          <w:szCs w:val="24"/>
        </w:rPr>
        <w:t xml:space="preserve"> covariance functions are commonly adopted as kernel functions. These functions are controlled by a smoothing parameter </w:t>
      </w:r>
      <m:oMath>
        <m:r>
          <w:rPr>
            <w:rFonts w:ascii="Cambria Math" w:hAnsi="Cambria Math" w:cs="Times New Roman"/>
            <w:sz w:val="24"/>
            <w:szCs w:val="24"/>
          </w:rPr>
          <m:t>ν&gt;0</m:t>
        </m:r>
      </m:oMath>
      <w:r w:rsidRPr="0025191B">
        <w:rPr>
          <w:rFonts w:ascii="Times New Roman" w:hAnsi="Times New Roman" w:cs="Times New Roman"/>
          <w:sz w:val="24"/>
          <w:szCs w:val="24"/>
        </w:rPr>
        <w:t xml:space="preserve"> with specific expression, which is described as</w:t>
      </w:r>
    </w:p>
    <w:p w14:paraId="349B0A60" w14:textId="4437B8E1" w:rsidR="0025191B" w:rsidRPr="0025191B" w:rsidRDefault="0005254F" w:rsidP="0025191B">
      <w:pPr>
        <w:spacing w:line="360"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sSub>
                <m:sSubPr>
                  <m:ctrlPr>
                    <w:rPr>
                      <w:rFonts w:ascii="Cambria Math" w:hAnsi="Cambria Math" w:cs="Times New Roman"/>
                      <w:i/>
                      <w:sz w:val="24"/>
                      <w:szCs w:val="24"/>
                    </w:rPr>
                  </m:ctrlPr>
                </m:sSubPr>
                <m:e>
                  <m:r>
                    <w:rPr>
                      <w:rFonts w:ascii="Cambria Math" w:hAnsi="Cambria Math" w:cs="Times New Roman"/>
                      <w:sz w:val="24"/>
                      <w:szCs w:val="24"/>
                    </w:rPr>
                    <m:t>κ</m:t>
                  </m:r>
                </m:e>
                <m:sub>
                  <m:r>
                    <w:rPr>
                      <w:rFonts w:ascii="Cambria Math" w:hAnsi="Cambria Math" w:cs="Times New Roman"/>
                      <w:sz w:val="24"/>
                      <w:szCs w:val="24"/>
                    </w:rPr>
                    <m:t>M</m:t>
                  </m:r>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sub>
              </m:sSub>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σ</m:t>
                  </m:r>
                </m:e>
                <m:sub>
                  <m:r>
                    <w:rPr>
                      <w:rFonts w:ascii="Cambria Math" w:hAnsi="Cambria Math" w:cs="Times New Roman"/>
                      <w:sz w:val="24"/>
                      <w:szCs w:val="24"/>
                    </w:rPr>
                    <m:t>c</m:t>
                  </m:r>
                </m:sub>
                <m:sup>
                  <m:r>
                    <w:rPr>
                      <w:rFonts w:ascii="Cambria Math" w:hAnsi="Cambria Math" w:cs="Times New Roman"/>
                      <w:sz w:val="24"/>
                      <w:szCs w:val="24"/>
                    </w:rPr>
                    <m:t>2</m:t>
                  </m:r>
                </m:sup>
              </m:sSubSup>
              <m:func>
                <m:funcPr>
                  <m:ctrlPr>
                    <w:rPr>
                      <w:rFonts w:ascii="Cambria Math" w:hAnsi="Cambria Math" w:cs="Times New Roman"/>
                      <w:i/>
                      <w:sz w:val="24"/>
                      <w:szCs w:val="24"/>
                    </w:rPr>
                  </m:ctrlPr>
                </m:funcPr>
                <m:fName>
                  <m:r>
                    <m:rPr>
                      <m:sty m:val="p"/>
                    </m:rPr>
                    <w:rPr>
                      <w:rFonts w:ascii="Cambria Math" w:hAnsi="Cambria Math" w:cs="Times New Roman"/>
                      <w:sz w:val="24"/>
                      <w:szCs w:val="24"/>
                    </w:rPr>
                    <m:t>exp</m:t>
                  </m:r>
                </m:fName>
                <m:e>
                  <m:d>
                    <m:dPr>
                      <m:ctrlPr>
                        <w:rPr>
                          <w:rFonts w:ascii="Cambria Math" w:hAnsi="Cambria Math" w:cs="Times New Roman"/>
                          <w:i/>
                          <w:sz w:val="24"/>
                          <w:szCs w:val="24"/>
                        </w:rPr>
                      </m:ctrlPr>
                    </m:dPr>
                    <m:e>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r</m:t>
                          </m:r>
                        </m:num>
                        <m:den>
                          <m:r>
                            <w:rPr>
                              <w:rFonts w:ascii="Cambria Math" w:hAnsi="Cambria Math" w:cs="Times New Roman"/>
                              <w:sz w:val="24"/>
                              <w:szCs w:val="24"/>
                            </w:rPr>
                            <m:t>l</m:t>
                          </m:r>
                        </m:den>
                      </m:f>
                    </m:e>
                  </m:d>
                </m:e>
              </m:func>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11</m:t>
                  </m:r>
                </m:e>
              </m:d>
            </m:e>
          </m:eqArr>
        </m:oMath>
      </m:oMathPara>
    </w:p>
    <w:p w14:paraId="3AE9C77D" w14:textId="3723D512" w:rsidR="0025191B" w:rsidRPr="0025191B" w:rsidRDefault="0005254F" w:rsidP="0025191B">
      <w:pPr>
        <w:spacing w:line="360"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sSub>
                <m:sSubPr>
                  <m:ctrlPr>
                    <w:rPr>
                      <w:rFonts w:ascii="Cambria Math" w:hAnsi="Cambria Math" w:cs="Times New Roman"/>
                      <w:i/>
                      <w:sz w:val="24"/>
                      <w:szCs w:val="24"/>
                    </w:rPr>
                  </m:ctrlPr>
                </m:sSubPr>
                <m:e>
                  <m:r>
                    <w:rPr>
                      <w:rFonts w:ascii="Cambria Math" w:hAnsi="Cambria Math" w:cs="Times New Roman"/>
                      <w:sz w:val="24"/>
                      <w:szCs w:val="24"/>
                    </w:rPr>
                    <m:t>κ</m:t>
                  </m:r>
                </m:e>
                <m:sub>
                  <m:r>
                    <w:rPr>
                      <w:rFonts w:ascii="Cambria Math" w:hAnsi="Cambria Math" w:cs="Times New Roman"/>
                      <w:sz w:val="24"/>
                      <w:szCs w:val="24"/>
                    </w:rPr>
                    <m:t>M</m:t>
                  </m:r>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2</m:t>
                      </m:r>
                    </m:den>
                  </m:f>
                </m:sub>
              </m:sSub>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σ</m:t>
                  </m:r>
                </m:e>
                <m:sub>
                  <m:r>
                    <w:rPr>
                      <w:rFonts w:ascii="Cambria Math" w:hAnsi="Cambria Math" w:cs="Times New Roman"/>
                      <w:sz w:val="24"/>
                      <w:szCs w:val="24"/>
                    </w:rPr>
                    <m:t>c</m:t>
                  </m:r>
                </m:sub>
                <m:sup>
                  <m:r>
                    <w:rPr>
                      <w:rFonts w:ascii="Cambria Math" w:hAnsi="Cambria Math" w:cs="Times New Roman"/>
                      <w:sz w:val="24"/>
                      <w:szCs w:val="24"/>
                    </w:rPr>
                    <m:t>2</m:t>
                  </m:r>
                </m:sup>
              </m:sSubSup>
              <m:d>
                <m:dPr>
                  <m:ctrlPr>
                    <w:rPr>
                      <w:rFonts w:ascii="Cambria Math" w:hAnsi="Cambria Math" w:cs="Times New Roman"/>
                      <w:i/>
                      <w:sz w:val="24"/>
                      <w:szCs w:val="24"/>
                    </w:rPr>
                  </m:ctrlPr>
                </m:dPr>
                <m:e>
                  <m:r>
                    <w:rPr>
                      <w:rFonts w:ascii="Cambria Math" w:hAnsi="Cambria Math" w:cs="Times New Roman"/>
                      <w:sz w:val="24"/>
                      <w:szCs w:val="24"/>
                    </w:rPr>
                    <m:t>1+</m:t>
                  </m:r>
                  <m:f>
                    <m:fPr>
                      <m:ctrlPr>
                        <w:rPr>
                          <w:rFonts w:ascii="Cambria Math" w:hAnsi="Cambria Math" w:cs="Times New Roman"/>
                          <w:i/>
                          <w:sz w:val="24"/>
                          <w:szCs w:val="24"/>
                        </w:rPr>
                      </m:ctrlPr>
                    </m:fPr>
                    <m:num>
                      <m:rad>
                        <m:radPr>
                          <m:degHide m:val="1"/>
                          <m:ctrlPr>
                            <w:rPr>
                              <w:rFonts w:ascii="Cambria Math" w:hAnsi="Cambria Math" w:cs="Times New Roman"/>
                              <w:i/>
                              <w:sz w:val="24"/>
                              <w:szCs w:val="24"/>
                            </w:rPr>
                          </m:ctrlPr>
                        </m:radPr>
                        <m:deg/>
                        <m:e>
                          <m:r>
                            <w:rPr>
                              <w:rFonts w:ascii="Cambria Math" w:hAnsi="Cambria Math" w:cs="Times New Roman"/>
                              <w:sz w:val="24"/>
                              <w:szCs w:val="24"/>
                            </w:rPr>
                            <m:t>3</m:t>
                          </m:r>
                        </m:e>
                      </m:rad>
                      <m:r>
                        <w:rPr>
                          <w:rFonts w:ascii="Cambria Math" w:hAnsi="Cambria Math" w:cs="Times New Roman"/>
                          <w:sz w:val="24"/>
                          <w:szCs w:val="24"/>
                        </w:rPr>
                        <m:t>r</m:t>
                      </m:r>
                    </m:num>
                    <m:den>
                      <m:r>
                        <w:rPr>
                          <w:rFonts w:ascii="Cambria Math" w:hAnsi="Cambria Math" w:cs="Times New Roman"/>
                          <w:sz w:val="24"/>
                          <w:szCs w:val="24"/>
                        </w:rPr>
                        <m:t>l</m:t>
                      </m:r>
                    </m:den>
                  </m:f>
                </m:e>
              </m:d>
              <m:func>
                <m:funcPr>
                  <m:ctrlPr>
                    <w:rPr>
                      <w:rFonts w:ascii="Cambria Math" w:hAnsi="Cambria Math" w:cs="Times New Roman"/>
                      <w:i/>
                      <w:sz w:val="24"/>
                      <w:szCs w:val="24"/>
                    </w:rPr>
                  </m:ctrlPr>
                </m:funcPr>
                <m:fName>
                  <m:r>
                    <m:rPr>
                      <m:sty m:val="p"/>
                    </m:rPr>
                    <w:rPr>
                      <w:rFonts w:ascii="Cambria Math" w:hAnsi="Cambria Math" w:cs="Times New Roman"/>
                      <w:sz w:val="24"/>
                      <w:szCs w:val="24"/>
                    </w:rPr>
                    <m:t>exp</m:t>
                  </m:r>
                </m:fName>
                <m:e>
                  <m:d>
                    <m:dPr>
                      <m:ctrlPr>
                        <w:rPr>
                          <w:rFonts w:ascii="Cambria Math" w:hAnsi="Cambria Math" w:cs="Times New Roman"/>
                          <w:i/>
                          <w:sz w:val="24"/>
                          <w:szCs w:val="24"/>
                        </w:rPr>
                      </m:ctrlPr>
                    </m:dPr>
                    <m:e>
                      <m:r>
                        <w:rPr>
                          <w:rFonts w:ascii="Cambria Math" w:hAnsi="Cambria Math" w:cs="Times New Roman"/>
                          <w:sz w:val="24"/>
                          <w:szCs w:val="24"/>
                        </w:rPr>
                        <m:t>-</m:t>
                      </m:r>
                      <m:f>
                        <m:fPr>
                          <m:ctrlPr>
                            <w:rPr>
                              <w:rFonts w:ascii="Cambria Math" w:hAnsi="Cambria Math" w:cs="Times New Roman"/>
                              <w:i/>
                              <w:sz w:val="24"/>
                              <w:szCs w:val="24"/>
                            </w:rPr>
                          </m:ctrlPr>
                        </m:fPr>
                        <m:num>
                          <m:rad>
                            <m:radPr>
                              <m:degHide m:val="1"/>
                              <m:ctrlPr>
                                <w:rPr>
                                  <w:rFonts w:ascii="Cambria Math" w:hAnsi="Cambria Math" w:cs="Times New Roman"/>
                                  <w:i/>
                                  <w:sz w:val="24"/>
                                  <w:szCs w:val="24"/>
                                </w:rPr>
                              </m:ctrlPr>
                            </m:radPr>
                            <m:deg/>
                            <m:e>
                              <m:r>
                                <w:rPr>
                                  <w:rFonts w:ascii="Cambria Math" w:hAnsi="Cambria Math" w:cs="Times New Roman"/>
                                  <w:sz w:val="24"/>
                                  <w:szCs w:val="24"/>
                                </w:rPr>
                                <m:t>3</m:t>
                              </m:r>
                            </m:e>
                          </m:rad>
                          <m:r>
                            <w:rPr>
                              <w:rFonts w:ascii="Cambria Math" w:hAnsi="Cambria Math" w:cs="Times New Roman"/>
                              <w:sz w:val="24"/>
                              <w:szCs w:val="24"/>
                            </w:rPr>
                            <m:t>r</m:t>
                          </m:r>
                        </m:num>
                        <m:den>
                          <m:r>
                            <w:rPr>
                              <w:rFonts w:ascii="Cambria Math" w:hAnsi="Cambria Math" w:cs="Times New Roman"/>
                              <w:sz w:val="24"/>
                              <w:szCs w:val="24"/>
                            </w:rPr>
                            <m:t>l</m:t>
                          </m:r>
                        </m:den>
                      </m:f>
                    </m:e>
                  </m:d>
                </m:e>
              </m:func>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12</m:t>
                  </m:r>
                </m:e>
              </m:d>
            </m:e>
          </m:eqArr>
        </m:oMath>
      </m:oMathPara>
    </w:p>
    <w:p w14:paraId="3596CC3F" w14:textId="6B83F488" w:rsidR="0025191B" w:rsidRPr="0025191B" w:rsidRDefault="0005254F" w:rsidP="0025191B">
      <w:pPr>
        <w:spacing w:line="360"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sSub>
                <m:sSubPr>
                  <m:ctrlPr>
                    <w:rPr>
                      <w:rFonts w:ascii="Cambria Math" w:hAnsi="Cambria Math" w:cs="Times New Roman"/>
                      <w:i/>
                      <w:sz w:val="24"/>
                      <w:szCs w:val="24"/>
                    </w:rPr>
                  </m:ctrlPr>
                </m:sSubPr>
                <m:e>
                  <m:r>
                    <w:rPr>
                      <w:rFonts w:ascii="Cambria Math" w:hAnsi="Cambria Math" w:cs="Times New Roman"/>
                      <w:sz w:val="24"/>
                      <w:szCs w:val="24"/>
                    </w:rPr>
                    <m:t>κ</m:t>
                  </m:r>
                </m:e>
                <m:sub>
                  <m:r>
                    <w:rPr>
                      <w:rFonts w:ascii="Cambria Math" w:hAnsi="Cambria Math" w:cs="Times New Roman"/>
                      <w:sz w:val="24"/>
                      <w:szCs w:val="24"/>
                    </w:rPr>
                    <m:t>M</m:t>
                  </m:r>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2</m:t>
                      </m:r>
                    </m:den>
                  </m:f>
                </m:sub>
              </m:sSub>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σ</m:t>
                  </m:r>
                </m:e>
                <m:sub>
                  <m:r>
                    <w:rPr>
                      <w:rFonts w:ascii="Cambria Math" w:hAnsi="Cambria Math" w:cs="Times New Roman"/>
                      <w:sz w:val="24"/>
                      <w:szCs w:val="24"/>
                    </w:rPr>
                    <m:t>c</m:t>
                  </m:r>
                </m:sub>
                <m:sup>
                  <m:r>
                    <w:rPr>
                      <w:rFonts w:ascii="Cambria Math" w:hAnsi="Cambria Math" w:cs="Times New Roman"/>
                      <w:sz w:val="24"/>
                      <w:szCs w:val="24"/>
                    </w:rPr>
                    <m:t>2</m:t>
                  </m:r>
                </m:sup>
              </m:sSubSup>
              <m:d>
                <m:dPr>
                  <m:ctrlPr>
                    <w:rPr>
                      <w:rFonts w:ascii="Cambria Math" w:hAnsi="Cambria Math" w:cs="Times New Roman"/>
                      <w:i/>
                      <w:sz w:val="24"/>
                      <w:szCs w:val="24"/>
                    </w:rPr>
                  </m:ctrlPr>
                </m:dPr>
                <m:e>
                  <m:r>
                    <w:rPr>
                      <w:rFonts w:ascii="Cambria Math" w:hAnsi="Cambria Math" w:cs="Times New Roman"/>
                      <w:sz w:val="24"/>
                      <w:szCs w:val="24"/>
                    </w:rPr>
                    <m:t>1+</m:t>
                  </m:r>
                  <m:f>
                    <m:fPr>
                      <m:ctrlPr>
                        <w:rPr>
                          <w:rFonts w:ascii="Cambria Math" w:hAnsi="Cambria Math" w:cs="Times New Roman"/>
                          <w:i/>
                          <w:sz w:val="24"/>
                          <w:szCs w:val="24"/>
                        </w:rPr>
                      </m:ctrlPr>
                    </m:fPr>
                    <m:num>
                      <m:rad>
                        <m:radPr>
                          <m:degHide m:val="1"/>
                          <m:ctrlPr>
                            <w:rPr>
                              <w:rFonts w:ascii="Cambria Math" w:hAnsi="Cambria Math" w:cs="Times New Roman"/>
                              <w:i/>
                              <w:sz w:val="24"/>
                              <w:szCs w:val="24"/>
                            </w:rPr>
                          </m:ctrlPr>
                        </m:radPr>
                        <m:deg/>
                        <m:e>
                          <m:r>
                            <w:rPr>
                              <w:rFonts w:ascii="Cambria Math" w:hAnsi="Cambria Math" w:cs="Times New Roman"/>
                              <w:sz w:val="24"/>
                              <w:szCs w:val="24"/>
                            </w:rPr>
                            <m:t>5</m:t>
                          </m:r>
                        </m:e>
                      </m:rad>
                      <m:r>
                        <w:rPr>
                          <w:rFonts w:ascii="Cambria Math" w:hAnsi="Cambria Math" w:cs="Times New Roman"/>
                          <w:sz w:val="24"/>
                          <w:szCs w:val="24"/>
                        </w:rPr>
                        <m:t>r</m:t>
                      </m:r>
                    </m:num>
                    <m:den>
                      <m:r>
                        <w:rPr>
                          <w:rFonts w:ascii="Cambria Math" w:hAnsi="Cambria Math" w:cs="Times New Roman"/>
                          <w:sz w:val="24"/>
                          <w:szCs w:val="24"/>
                        </w:rPr>
                        <m:t>l</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5</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num>
                    <m:den>
                      <m:r>
                        <w:rPr>
                          <w:rFonts w:ascii="Cambria Math" w:hAnsi="Cambria Math" w:cs="Times New Roman"/>
                          <w:sz w:val="24"/>
                          <w:szCs w:val="24"/>
                        </w:rPr>
                        <m:t>3</m:t>
                      </m:r>
                      <m:sSup>
                        <m:sSupPr>
                          <m:ctrlPr>
                            <w:rPr>
                              <w:rFonts w:ascii="Cambria Math" w:hAnsi="Cambria Math" w:cs="Times New Roman"/>
                              <w:i/>
                              <w:sz w:val="24"/>
                              <w:szCs w:val="24"/>
                            </w:rPr>
                          </m:ctrlPr>
                        </m:sSupPr>
                        <m:e>
                          <m:r>
                            <w:rPr>
                              <w:rFonts w:ascii="Cambria Math" w:hAnsi="Cambria Math" w:cs="Times New Roman"/>
                              <w:sz w:val="24"/>
                              <w:szCs w:val="24"/>
                            </w:rPr>
                            <m:t>l</m:t>
                          </m:r>
                        </m:e>
                        <m:sup>
                          <m:r>
                            <w:rPr>
                              <w:rFonts w:ascii="Cambria Math" w:hAnsi="Cambria Math" w:cs="Times New Roman"/>
                              <w:sz w:val="24"/>
                              <w:szCs w:val="24"/>
                            </w:rPr>
                            <m:t>2</m:t>
                          </m:r>
                        </m:sup>
                      </m:sSup>
                    </m:den>
                  </m:f>
                </m:e>
              </m:d>
              <m:func>
                <m:funcPr>
                  <m:ctrlPr>
                    <w:rPr>
                      <w:rFonts w:ascii="Cambria Math" w:hAnsi="Cambria Math" w:cs="Times New Roman"/>
                      <w:i/>
                      <w:sz w:val="24"/>
                      <w:szCs w:val="24"/>
                    </w:rPr>
                  </m:ctrlPr>
                </m:funcPr>
                <m:fName>
                  <m:r>
                    <m:rPr>
                      <m:sty m:val="p"/>
                    </m:rPr>
                    <w:rPr>
                      <w:rFonts w:ascii="Cambria Math" w:hAnsi="Cambria Math" w:cs="Times New Roman"/>
                      <w:sz w:val="24"/>
                      <w:szCs w:val="24"/>
                    </w:rPr>
                    <m:t>exp</m:t>
                  </m:r>
                </m:fName>
                <m:e>
                  <m:d>
                    <m:dPr>
                      <m:ctrlPr>
                        <w:rPr>
                          <w:rFonts w:ascii="Cambria Math" w:hAnsi="Cambria Math" w:cs="Times New Roman"/>
                          <w:i/>
                          <w:sz w:val="24"/>
                          <w:szCs w:val="24"/>
                        </w:rPr>
                      </m:ctrlPr>
                    </m:dPr>
                    <m:e>
                      <m:r>
                        <w:rPr>
                          <w:rFonts w:ascii="Cambria Math" w:hAnsi="Cambria Math" w:cs="Times New Roman"/>
                          <w:sz w:val="24"/>
                          <w:szCs w:val="24"/>
                        </w:rPr>
                        <m:t>-</m:t>
                      </m:r>
                      <m:f>
                        <m:fPr>
                          <m:ctrlPr>
                            <w:rPr>
                              <w:rFonts w:ascii="Cambria Math" w:hAnsi="Cambria Math" w:cs="Times New Roman"/>
                              <w:i/>
                              <w:sz w:val="24"/>
                              <w:szCs w:val="24"/>
                            </w:rPr>
                          </m:ctrlPr>
                        </m:fPr>
                        <m:num>
                          <m:rad>
                            <m:radPr>
                              <m:degHide m:val="1"/>
                              <m:ctrlPr>
                                <w:rPr>
                                  <w:rFonts w:ascii="Cambria Math" w:hAnsi="Cambria Math" w:cs="Times New Roman"/>
                                  <w:i/>
                                  <w:sz w:val="24"/>
                                  <w:szCs w:val="24"/>
                                </w:rPr>
                              </m:ctrlPr>
                            </m:radPr>
                            <m:deg/>
                            <m:e>
                              <m:r>
                                <w:rPr>
                                  <w:rFonts w:ascii="Cambria Math" w:hAnsi="Cambria Math" w:cs="Times New Roman"/>
                                  <w:sz w:val="24"/>
                                  <w:szCs w:val="24"/>
                                </w:rPr>
                                <m:t>5</m:t>
                              </m:r>
                            </m:e>
                          </m:rad>
                          <m:r>
                            <w:rPr>
                              <w:rFonts w:ascii="Cambria Math" w:hAnsi="Cambria Math" w:cs="Times New Roman"/>
                              <w:sz w:val="24"/>
                              <w:szCs w:val="24"/>
                            </w:rPr>
                            <m:t>r</m:t>
                          </m:r>
                        </m:num>
                        <m:den>
                          <m:r>
                            <w:rPr>
                              <w:rFonts w:ascii="Cambria Math" w:hAnsi="Cambria Math" w:cs="Times New Roman"/>
                              <w:sz w:val="24"/>
                              <w:szCs w:val="24"/>
                            </w:rPr>
                            <m:t>l</m:t>
                          </m:r>
                        </m:den>
                      </m:f>
                    </m:e>
                  </m:d>
                </m:e>
              </m:func>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13</m:t>
                  </m:r>
                </m:e>
              </m:d>
            </m:e>
          </m:eqArr>
        </m:oMath>
      </m:oMathPara>
    </w:p>
    <w:p w14:paraId="75264B73" w14:textId="0E5A3C5E" w:rsidR="0025191B" w:rsidRPr="0025191B" w:rsidRDefault="0005254F" w:rsidP="0025191B">
      <w:pPr>
        <w:spacing w:line="360"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sSub>
                <m:sSubPr>
                  <m:ctrlPr>
                    <w:rPr>
                      <w:rFonts w:ascii="Cambria Math" w:hAnsi="Cambria Math" w:cs="Times New Roman"/>
                      <w:i/>
                      <w:sz w:val="24"/>
                      <w:szCs w:val="24"/>
                    </w:rPr>
                  </m:ctrlPr>
                </m:sSubPr>
                <m:e>
                  <m:r>
                    <w:rPr>
                      <w:rFonts w:ascii="Cambria Math" w:hAnsi="Cambria Math" w:cs="Times New Roman"/>
                      <w:sz w:val="24"/>
                      <w:szCs w:val="24"/>
                    </w:rPr>
                    <m:t>κ</m:t>
                  </m:r>
                </m:e>
                <m:sub>
                  <m:r>
                    <w:rPr>
                      <w:rFonts w:ascii="Cambria Math" w:hAnsi="Cambria Math" w:cs="Times New Roman"/>
                      <w:sz w:val="24"/>
                      <w:szCs w:val="24"/>
                    </w:rPr>
                    <m:t>M</m:t>
                  </m:r>
                  <m:r>
                    <w:rPr>
                      <w:rFonts w:ascii="Cambria Math" w:hAnsi="Cambria Math" w:cs="Times New Roman"/>
                      <w:sz w:val="24"/>
                      <w:szCs w:val="24"/>
                    </w:rPr>
                    <m:t>-</m:t>
                  </m:r>
                  <m:r>
                    <w:rPr>
                      <w:rFonts w:ascii="Cambria Math" w:hAnsi="Cambria Math" w:cs="Times New Roman" w:hint="eastAsia"/>
                      <w:sz w:val="24"/>
                      <w:szCs w:val="24"/>
                    </w:rPr>
                    <m:t>∞</m:t>
                  </m:r>
                </m:sub>
              </m:sSub>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σ</m:t>
                  </m:r>
                </m:e>
                <m:sub>
                  <m:r>
                    <w:rPr>
                      <w:rFonts w:ascii="Cambria Math" w:hAnsi="Cambria Math" w:cs="Times New Roman"/>
                      <w:sz w:val="24"/>
                      <w:szCs w:val="24"/>
                    </w:rPr>
                    <m:t>c</m:t>
                  </m:r>
                </m:sub>
                <m:sup>
                  <m:r>
                    <w:rPr>
                      <w:rFonts w:ascii="Cambria Math" w:hAnsi="Cambria Math" w:cs="Times New Roman"/>
                      <w:sz w:val="24"/>
                      <w:szCs w:val="24"/>
                    </w:rPr>
                    <m:t>2</m:t>
                  </m:r>
                </m:sup>
              </m:sSubSup>
              <m:func>
                <m:funcPr>
                  <m:ctrlPr>
                    <w:rPr>
                      <w:rFonts w:ascii="Cambria Math" w:hAnsi="Cambria Math" w:cs="Times New Roman"/>
                      <w:i/>
                      <w:sz w:val="24"/>
                      <w:szCs w:val="24"/>
                    </w:rPr>
                  </m:ctrlPr>
                </m:funcPr>
                <m:fName>
                  <m:r>
                    <m:rPr>
                      <m:sty m:val="p"/>
                    </m:rPr>
                    <w:rPr>
                      <w:rFonts w:ascii="Cambria Math" w:hAnsi="Cambria Math" w:cs="Times New Roman"/>
                      <w:sz w:val="24"/>
                      <w:szCs w:val="24"/>
                    </w:rPr>
                    <m:t>exp</m:t>
                  </m:r>
                </m:fName>
                <m:e>
                  <m:d>
                    <m:dPr>
                      <m:ctrlPr>
                        <w:rPr>
                          <w:rFonts w:ascii="Cambria Math" w:hAnsi="Cambria Math" w:cs="Times New Roman"/>
                          <w:i/>
                          <w:sz w:val="24"/>
                          <w:szCs w:val="24"/>
                        </w:rPr>
                      </m:ctrlPr>
                    </m:dPr>
                    <m:e>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num>
                        <m:den>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rPr>
                                <m:t>l</m:t>
                              </m:r>
                            </m:e>
                            <m:sup>
                              <m:r>
                                <w:rPr>
                                  <w:rFonts w:ascii="Cambria Math" w:hAnsi="Cambria Math" w:cs="Times New Roman"/>
                                  <w:sz w:val="24"/>
                                  <w:szCs w:val="24"/>
                                </w:rPr>
                                <m:t>2</m:t>
                              </m:r>
                            </m:sup>
                          </m:sSup>
                        </m:den>
                      </m:f>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κ</m:t>
                      </m:r>
                    </m:e>
                    <m:sub>
                      <m:r>
                        <w:rPr>
                          <w:rFonts w:ascii="Cambria Math" w:hAnsi="Cambria Math" w:cs="Times New Roman"/>
                          <w:sz w:val="24"/>
                          <w:szCs w:val="24"/>
                        </w:rPr>
                        <m:t>RBF</m:t>
                      </m:r>
                    </m:sub>
                  </m:sSub>
                </m:e>
              </m:func>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14</m:t>
                  </m:r>
                </m:e>
              </m:d>
            </m:e>
          </m:eqArr>
        </m:oMath>
      </m:oMathPara>
    </w:p>
    <w:p w14:paraId="59296E51" w14:textId="613068F6" w:rsidR="0025191B" w:rsidRPr="0025191B" w:rsidRDefault="0025191B" w:rsidP="0025191B">
      <w:pPr>
        <w:spacing w:line="360" w:lineRule="auto"/>
        <w:rPr>
          <w:rFonts w:ascii="Times New Roman" w:hAnsi="Times New Roman" w:cs="Times New Roman"/>
          <w:iCs/>
          <w:sz w:val="24"/>
          <w:szCs w:val="24"/>
        </w:rPr>
      </w:pPr>
      <w:r w:rsidRPr="0025191B">
        <w:rPr>
          <w:rFonts w:ascii="Times New Roman" w:hAnsi="Times New Roman" w:cs="Times New Roman"/>
          <w:iCs/>
          <w:sz w:val="24"/>
          <w:szCs w:val="24"/>
        </w:rPr>
        <w:t xml:space="preserve">where </w:t>
      </w:r>
      <m:oMath>
        <m:r>
          <w:rPr>
            <w:rFonts w:ascii="Cambria Math" w:hAnsi="Cambria Math" w:cs="Times New Roman"/>
            <w:sz w:val="24"/>
            <w:szCs w:val="24"/>
          </w:rPr>
          <m:t>r=|</m:t>
        </m:r>
        <m:d>
          <m:dPr>
            <m:begChr m:val="|"/>
            <m:endChr m:val="|"/>
            <m:ctrlPr>
              <w:rPr>
                <w:rFonts w:ascii="Cambria Math" w:hAnsi="Cambria Math" w:cs="Times New Roman"/>
                <w:i/>
                <w:iCs/>
                <w:sz w:val="24"/>
                <w:szCs w:val="24"/>
              </w:rPr>
            </m:ctrlPr>
          </m:dPr>
          <m:e>
            <m:r>
              <w:rPr>
                <w:rFonts w:ascii="Cambria Math" w:hAnsi="Cambria Math" w:cs="Times New Roman"/>
                <w:sz w:val="24"/>
                <w:szCs w:val="24"/>
              </w:rPr>
              <m:t>x-x</m:t>
            </m:r>
            <m:r>
              <w:rPr>
                <w:rFonts w:ascii="Cambria Math" w:hAnsi="Cambria Math" w:cs="Times New Roman" w:hint="eastAsia"/>
                <w:sz w:val="24"/>
                <w:szCs w:val="24"/>
              </w:rPr>
              <m:t>'</m:t>
            </m:r>
          </m:e>
        </m:d>
        <m:r>
          <w:rPr>
            <w:rFonts w:ascii="Cambria Math" w:hAnsi="Cambria Math" w:cs="Times New Roman"/>
            <w:sz w:val="24"/>
            <w:szCs w:val="24"/>
          </w:rPr>
          <m:t>|</m:t>
        </m:r>
      </m:oMath>
      <w:r w:rsidRPr="0025191B">
        <w:rPr>
          <w:rFonts w:ascii="Times New Roman" w:hAnsi="Times New Roman" w:cs="Times New Roman"/>
          <w:iCs/>
          <w:sz w:val="24"/>
          <w:szCs w:val="24"/>
        </w:rPr>
        <w:t xml:space="preserve">, and </w:t>
      </w:r>
      <m:oMath>
        <m:r>
          <w:rPr>
            <w:rFonts w:ascii="Cambria Math" w:hAnsi="Cambria Math" w:cs="Times New Roman"/>
            <w:sz w:val="24"/>
            <w:szCs w:val="24"/>
          </w:rPr>
          <m:t>l</m:t>
        </m:r>
      </m:oMath>
      <w:r w:rsidRPr="0025191B">
        <w:rPr>
          <w:rFonts w:ascii="Times New Roman" w:hAnsi="Times New Roman" w:cs="Times New Roman"/>
          <w:iCs/>
          <w:sz w:val="24"/>
          <w:szCs w:val="24"/>
        </w:rPr>
        <w:t xml:space="preserve"> are scale parameters. When the smoothing parameter </w:t>
      </w:r>
      <m:oMath>
        <m:r>
          <w:rPr>
            <w:rFonts w:ascii="Cambria Math" w:hAnsi="Cambria Math" w:cs="Times New Roman"/>
            <w:sz w:val="24"/>
            <w:szCs w:val="24"/>
          </w:rPr>
          <m:t>ν</m:t>
        </m:r>
      </m:oMath>
      <w:r w:rsidRPr="0025191B">
        <w:rPr>
          <w:rFonts w:ascii="Times New Roman" w:hAnsi="Times New Roman" w:cs="Times New Roman"/>
          <w:iCs/>
          <w:sz w:val="24"/>
          <w:szCs w:val="24"/>
        </w:rPr>
        <w:t xml:space="preserve"> is equal to 1/2, the Matérn kernel becomes an exponential kernel, leading to large fluctuations in the associated parts of the process. When </w:t>
      </w:r>
      <m:oMath>
        <m:r>
          <w:rPr>
            <w:rFonts w:ascii="Cambria Math" w:hAnsi="Cambria Math" w:cs="Times New Roman"/>
            <w:sz w:val="24"/>
            <w:szCs w:val="24"/>
          </w:rPr>
          <m:t>ν</m:t>
        </m:r>
      </m:oMath>
      <w:r w:rsidRPr="0025191B">
        <w:rPr>
          <w:rFonts w:ascii="Times New Roman" w:hAnsi="Times New Roman" w:cs="Times New Roman"/>
          <w:iCs/>
          <w:sz w:val="24"/>
          <w:szCs w:val="24"/>
        </w:rPr>
        <w:t xml:space="preserve"> approaches infinity, the Matérn kernel evolves into a squared exponential kernel, also referred to as the Radial Basis Function (RBF) kernel. The associated process then shows infinite mean square differentiability, resulting in an extremely smooth regression model.</w:t>
      </w:r>
    </w:p>
    <w:p w14:paraId="2579F6DD" w14:textId="76A02C6A" w:rsidR="0025191B" w:rsidRPr="0025191B" w:rsidRDefault="0025191B" w:rsidP="0025191B">
      <w:pPr>
        <w:spacing w:line="360" w:lineRule="auto"/>
        <w:rPr>
          <w:rFonts w:ascii="Times New Roman" w:hAnsi="Times New Roman" w:cs="Times New Roman"/>
          <w:iCs/>
          <w:sz w:val="24"/>
          <w:szCs w:val="24"/>
        </w:rPr>
      </w:pPr>
      <w:r w:rsidRPr="0025191B">
        <w:rPr>
          <w:rFonts w:ascii="Times New Roman" w:hAnsi="Times New Roman" w:cs="Times New Roman"/>
          <w:iCs/>
          <w:sz w:val="24"/>
          <w:szCs w:val="24"/>
        </w:rPr>
        <w:t xml:space="preserve">For DAL, we implemented fully connected neural networks with structures 10-2, 20-2, and 10-10-2, corresponding to networks with 10, 20, and 10 neurons per layer, respectively. As shown in </w:t>
      </w:r>
      <w:r w:rsidR="003B36E5">
        <w:rPr>
          <w:rFonts w:ascii="Times New Roman" w:hAnsi="Times New Roman" w:cs="Times New Roman" w:hint="eastAsia"/>
          <w:b/>
          <w:bCs/>
          <w:sz w:val="24"/>
          <w:szCs w:val="24"/>
        </w:rPr>
        <w:t xml:space="preserve">Supplementary Fig. </w:t>
      </w:r>
      <w:r w:rsidR="0081692D" w:rsidRPr="0081692D">
        <w:rPr>
          <w:rFonts w:ascii="Times New Roman" w:hAnsi="Times New Roman" w:cs="Times New Roman" w:hint="eastAsia"/>
          <w:b/>
          <w:bCs/>
          <w:sz w:val="24"/>
          <w:szCs w:val="24"/>
        </w:rPr>
        <w:t>3</w:t>
      </w:r>
      <w:r w:rsidR="0081692D">
        <w:rPr>
          <w:rFonts w:ascii="Times New Roman" w:hAnsi="Times New Roman" w:cs="Times New Roman" w:hint="eastAsia"/>
          <w:b/>
          <w:bCs/>
          <w:sz w:val="24"/>
          <w:szCs w:val="24"/>
        </w:rPr>
        <w:t>b</w:t>
      </w:r>
      <w:r w:rsidRPr="0025191B">
        <w:rPr>
          <w:rFonts w:ascii="Times New Roman" w:hAnsi="Times New Roman" w:cs="Times New Roman"/>
          <w:iCs/>
          <w:sz w:val="24"/>
          <w:szCs w:val="24"/>
        </w:rPr>
        <w:t>, making the networks deeper or wider did not significantly improve optimization performance after 50 iterations. The mean optimal values for 10-2, 20-2, and 10-10-2 were 42.88, 42.69, and 42.94, respectively, demonstrating the robustness of DAL across network configurations. In contrast, GP-AL exhibited slower convergence. After 50 optimization iterations, its mean optimal values for Matérn-1/2, Matérn-3/2, Matérn-5/2, and RBF kernels were 40.38, 40.25, 39.85, and 33.89, respectively, all significantly lower than those achieved by DAL. Additionally, GP-AL suffered from high variance across multiple runs, highlighting sensitivity to initial sample selection (</w:t>
      </w:r>
      <w:r w:rsidR="003B36E5">
        <w:rPr>
          <w:rFonts w:ascii="Times New Roman" w:hAnsi="Times New Roman" w:cs="Times New Roman" w:hint="eastAsia"/>
          <w:b/>
          <w:bCs/>
          <w:sz w:val="24"/>
          <w:szCs w:val="24"/>
        </w:rPr>
        <w:t xml:space="preserve">Supplementary Fig. </w:t>
      </w:r>
      <w:r w:rsidR="0081692D" w:rsidRPr="0081692D">
        <w:rPr>
          <w:rFonts w:ascii="Times New Roman" w:hAnsi="Times New Roman" w:cs="Times New Roman" w:hint="eastAsia"/>
          <w:b/>
          <w:bCs/>
          <w:sz w:val="24"/>
          <w:szCs w:val="24"/>
        </w:rPr>
        <w:t>3</w:t>
      </w:r>
      <w:r w:rsidR="0081692D">
        <w:rPr>
          <w:rFonts w:ascii="Times New Roman" w:hAnsi="Times New Roman" w:cs="Times New Roman" w:hint="eastAsia"/>
          <w:b/>
          <w:bCs/>
          <w:sz w:val="24"/>
          <w:szCs w:val="24"/>
        </w:rPr>
        <w:t>c</w:t>
      </w:r>
      <w:r w:rsidRPr="0025191B">
        <w:rPr>
          <w:rFonts w:ascii="Times New Roman" w:hAnsi="Times New Roman" w:cs="Times New Roman"/>
          <w:iCs/>
          <w:sz w:val="24"/>
          <w:szCs w:val="24"/>
        </w:rPr>
        <w:t xml:space="preserve">). For </w:t>
      </w:r>
      <w:r w:rsidRPr="0025191B">
        <w:rPr>
          <w:rFonts w:ascii="Times New Roman" w:hAnsi="Times New Roman" w:cs="Times New Roman"/>
          <w:iCs/>
          <w:sz w:val="24"/>
          <w:szCs w:val="24"/>
        </w:rPr>
        <w:lastRenderedPageBreak/>
        <w:t>example, while DAL with the 10-2 network structure had a standard deviation of only 1.4, GP-AL with the Matérn-5/2 kernel exhibited a much higher deviation of 7.6.</w:t>
      </w:r>
    </w:p>
    <w:p w14:paraId="4C1D9C04" w14:textId="623E5A7B" w:rsidR="0025191B" w:rsidRPr="0025191B" w:rsidRDefault="0025191B" w:rsidP="0025191B">
      <w:pPr>
        <w:spacing w:line="360" w:lineRule="auto"/>
        <w:rPr>
          <w:rFonts w:ascii="Times New Roman" w:hAnsi="Times New Roman" w:cs="Times New Roman"/>
          <w:iCs/>
          <w:sz w:val="24"/>
          <w:szCs w:val="24"/>
        </w:rPr>
      </w:pPr>
      <w:r w:rsidRPr="0025191B">
        <w:rPr>
          <w:rFonts w:ascii="Times New Roman" w:hAnsi="Times New Roman" w:cs="Times New Roman"/>
          <w:iCs/>
          <w:sz w:val="24"/>
          <w:szCs w:val="24"/>
        </w:rPr>
        <w:t>These results demonstrate that DAL consistently outperforms GP-AL in terms of accuracy, stability, and sample efficiency, making it a more reliable approach for optimization under limited data conditions.</w:t>
      </w:r>
    </w:p>
    <w:p w14:paraId="26F725AA" w14:textId="77777777" w:rsidR="0025191B" w:rsidRPr="0025191B" w:rsidRDefault="0025191B" w:rsidP="0025191B">
      <w:pPr>
        <w:spacing w:line="360" w:lineRule="auto"/>
        <w:rPr>
          <w:rFonts w:ascii="Times New Roman" w:hAnsi="Times New Roman" w:cs="Times New Roman"/>
          <w:iCs/>
          <w:sz w:val="24"/>
          <w:szCs w:val="24"/>
        </w:rPr>
      </w:pPr>
      <w:r w:rsidRPr="0025191B">
        <w:rPr>
          <w:rFonts w:ascii="Times New Roman" w:hAnsi="Times New Roman" w:cs="Times New Roman"/>
          <w:iCs/>
          <w:sz w:val="24"/>
          <w:szCs w:val="24"/>
        </w:rPr>
        <w:br w:type="page"/>
      </w:r>
    </w:p>
    <w:p w14:paraId="726CA6EC" w14:textId="0E8EA86E" w:rsidR="0025191B" w:rsidRPr="0025191B" w:rsidRDefault="00AA0A90" w:rsidP="0025191B">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 xml:space="preserve">Supplementary Table </w:t>
      </w:r>
      <w:r w:rsidR="0025191B" w:rsidRPr="0025191B">
        <w:rPr>
          <w:rFonts w:ascii="Times New Roman" w:hAnsi="Times New Roman" w:cs="Times New Roman"/>
          <w:b/>
          <w:bCs/>
          <w:sz w:val="24"/>
          <w:szCs w:val="24"/>
        </w:rPr>
        <w:t>1. The experimental cycle life for the electrolyte used in the batch of random selection.</w:t>
      </w:r>
    </w:p>
    <w:tbl>
      <w:tblPr>
        <w:tblStyle w:val="a9"/>
        <w:tblW w:w="89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1"/>
        <w:gridCol w:w="2268"/>
      </w:tblGrid>
      <w:tr w:rsidR="0025191B" w:rsidRPr="0025191B" w14:paraId="27F94A09" w14:textId="77777777" w:rsidTr="0068286B">
        <w:trPr>
          <w:trHeight w:val="285"/>
        </w:trPr>
        <w:tc>
          <w:tcPr>
            <w:tcW w:w="6661" w:type="dxa"/>
            <w:tcBorders>
              <w:top w:val="single" w:sz="12" w:space="0" w:color="auto"/>
              <w:bottom w:val="single" w:sz="4" w:space="0" w:color="auto"/>
            </w:tcBorders>
            <w:noWrap/>
          </w:tcPr>
          <w:p w14:paraId="4D4CA67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Electrolyte formulas</w:t>
            </w:r>
          </w:p>
        </w:tc>
        <w:tc>
          <w:tcPr>
            <w:tcW w:w="2268" w:type="dxa"/>
            <w:tcBorders>
              <w:top w:val="single" w:sz="12" w:space="0" w:color="auto"/>
              <w:bottom w:val="single" w:sz="4" w:space="0" w:color="auto"/>
            </w:tcBorders>
            <w:noWrap/>
          </w:tcPr>
          <w:p w14:paraId="109B117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cycle life*</w:t>
            </w:r>
          </w:p>
        </w:tc>
      </w:tr>
      <w:tr w:rsidR="0025191B" w:rsidRPr="0025191B" w14:paraId="70D3FCC2" w14:textId="77777777" w:rsidTr="0068286B">
        <w:trPr>
          <w:trHeight w:val="285"/>
        </w:trPr>
        <w:tc>
          <w:tcPr>
            <w:tcW w:w="6661" w:type="dxa"/>
            <w:tcBorders>
              <w:top w:val="single" w:sz="4" w:space="0" w:color="auto"/>
            </w:tcBorders>
            <w:noWrap/>
            <w:hideMark/>
          </w:tcPr>
          <w:p w14:paraId="219A0C4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LiPF</w:t>
            </w:r>
            <w:r w:rsidRPr="0025191B">
              <w:rPr>
                <w:rFonts w:ascii="Times New Roman" w:hAnsi="Times New Roman" w:cs="Times New Roman"/>
                <w:szCs w:val="24"/>
                <w:vertAlign w:val="subscript"/>
              </w:rPr>
              <w:t>6</w:t>
            </w:r>
            <w:r w:rsidRPr="0025191B">
              <w:rPr>
                <w:rFonts w:ascii="Times New Roman" w:hAnsi="Times New Roman" w:cs="Times New Roman"/>
                <w:szCs w:val="24"/>
              </w:rPr>
              <w:t xml:space="preserve"> EC/</w:t>
            </w:r>
            <w:proofErr w:type="spellStart"/>
            <w:r w:rsidRPr="0025191B">
              <w:rPr>
                <w:rFonts w:ascii="Times New Roman" w:hAnsi="Times New Roman" w:cs="Times New Roman"/>
                <w:szCs w:val="24"/>
              </w:rPr>
              <w:t>DMC+additive-free</w:t>
            </w:r>
            <w:proofErr w:type="spellEnd"/>
          </w:p>
        </w:tc>
        <w:tc>
          <w:tcPr>
            <w:tcW w:w="2268" w:type="dxa"/>
            <w:tcBorders>
              <w:top w:val="single" w:sz="4" w:space="0" w:color="auto"/>
            </w:tcBorders>
            <w:noWrap/>
            <w:hideMark/>
          </w:tcPr>
          <w:p w14:paraId="2DD5741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64.25714</w:t>
            </w:r>
          </w:p>
        </w:tc>
      </w:tr>
      <w:tr w:rsidR="0025191B" w:rsidRPr="0025191B" w14:paraId="366CF8B5" w14:textId="77777777" w:rsidTr="0068286B">
        <w:trPr>
          <w:trHeight w:val="285"/>
        </w:trPr>
        <w:tc>
          <w:tcPr>
            <w:tcW w:w="6661" w:type="dxa"/>
            <w:noWrap/>
            <w:hideMark/>
          </w:tcPr>
          <w:p w14:paraId="0F948D3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LiPF</w:t>
            </w:r>
            <w:r w:rsidRPr="0025191B">
              <w:rPr>
                <w:rFonts w:ascii="Times New Roman" w:hAnsi="Times New Roman" w:cs="Times New Roman"/>
                <w:szCs w:val="24"/>
                <w:vertAlign w:val="subscript"/>
              </w:rPr>
              <w:t>6</w:t>
            </w:r>
            <w:r w:rsidRPr="0025191B">
              <w:rPr>
                <w:rFonts w:ascii="Times New Roman" w:hAnsi="Times New Roman" w:cs="Times New Roman"/>
                <w:szCs w:val="24"/>
              </w:rPr>
              <w:t xml:space="preserve"> EC/DMC+5wt.% FEC</w:t>
            </w:r>
          </w:p>
        </w:tc>
        <w:tc>
          <w:tcPr>
            <w:tcW w:w="2268" w:type="dxa"/>
            <w:noWrap/>
            <w:hideMark/>
          </w:tcPr>
          <w:p w14:paraId="50FA892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42.26027</w:t>
            </w:r>
          </w:p>
        </w:tc>
      </w:tr>
      <w:tr w:rsidR="0025191B" w:rsidRPr="0025191B" w14:paraId="1EED6DA1" w14:textId="77777777" w:rsidTr="0068286B">
        <w:trPr>
          <w:trHeight w:val="285"/>
        </w:trPr>
        <w:tc>
          <w:tcPr>
            <w:tcW w:w="6661" w:type="dxa"/>
            <w:noWrap/>
            <w:hideMark/>
          </w:tcPr>
          <w:p w14:paraId="0D8E198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LiPF</w:t>
            </w:r>
            <w:r w:rsidRPr="0025191B">
              <w:rPr>
                <w:rFonts w:ascii="Times New Roman" w:hAnsi="Times New Roman" w:cs="Times New Roman"/>
                <w:szCs w:val="24"/>
                <w:vertAlign w:val="subscript"/>
              </w:rPr>
              <w:t>6</w:t>
            </w:r>
            <w:r w:rsidRPr="0025191B">
              <w:rPr>
                <w:rFonts w:ascii="Times New Roman" w:hAnsi="Times New Roman" w:cs="Times New Roman"/>
                <w:szCs w:val="24"/>
              </w:rPr>
              <w:t xml:space="preserve"> EC/DME+5wt.% VC</w:t>
            </w:r>
          </w:p>
        </w:tc>
        <w:tc>
          <w:tcPr>
            <w:tcW w:w="2268" w:type="dxa"/>
            <w:noWrap/>
            <w:hideMark/>
          </w:tcPr>
          <w:p w14:paraId="1F76782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89.10112</w:t>
            </w:r>
          </w:p>
        </w:tc>
      </w:tr>
      <w:tr w:rsidR="0025191B" w:rsidRPr="0025191B" w14:paraId="467592CE" w14:textId="77777777" w:rsidTr="0068286B">
        <w:trPr>
          <w:trHeight w:val="285"/>
        </w:trPr>
        <w:tc>
          <w:tcPr>
            <w:tcW w:w="6661" w:type="dxa"/>
            <w:noWrap/>
            <w:hideMark/>
          </w:tcPr>
          <w:p w14:paraId="1593891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2m LiPF</w:t>
            </w:r>
            <w:r w:rsidRPr="0025191B">
              <w:rPr>
                <w:rFonts w:ascii="Times New Roman" w:hAnsi="Times New Roman" w:cs="Times New Roman"/>
                <w:szCs w:val="24"/>
                <w:vertAlign w:val="subscript"/>
              </w:rPr>
              <w:t>6</w:t>
            </w:r>
            <w:r w:rsidRPr="0025191B">
              <w:rPr>
                <w:rFonts w:ascii="Times New Roman" w:hAnsi="Times New Roman" w:cs="Times New Roman"/>
                <w:szCs w:val="24"/>
              </w:rPr>
              <w:t xml:space="preserve"> DMC/DME+5wt.% VC</w:t>
            </w:r>
          </w:p>
        </w:tc>
        <w:tc>
          <w:tcPr>
            <w:tcW w:w="2268" w:type="dxa"/>
            <w:noWrap/>
            <w:hideMark/>
          </w:tcPr>
          <w:p w14:paraId="57FE00E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13</w:t>
            </w:r>
          </w:p>
        </w:tc>
      </w:tr>
      <w:tr w:rsidR="0025191B" w:rsidRPr="0025191B" w14:paraId="6F8B3B96" w14:textId="77777777" w:rsidTr="0068286B">
        <w:trPr>
          <w:trHeight w:val="285"/>
        </w:trPr>
        <w:tc>
          <w:tcPr>
            <w:tcW w:w="6661" w:type="dxa"/>
            <w:noWrap/>
            <w:hideMark/>
          </w:tcPr>
          <w:p w14:paraId="278DD07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LiPF</w:t>
            </w:r>
            <w:r w:rsidRPr="0025191B">
              <w:rPr>
                <w:rFonts w:ascii="Times New Roman" w:hAnsi="Times New Roman" w:cs="Times New Roman"/>
                <w:szCs w:val="24"/>
                <w:vertAlign w:val="subscript"/>
              </w:rPr>
              <w:t>6</w:t>
            </w:r>
            <w:r w:rsidRPr="0025191B">
              <w:rPr>
                <w:rFonts w:ascii="Times New Roman" w:hAnsi="Times New Roman" w:cs="Times New Roman"/>
                <w:szCs w:val="24"/>
              </w:rPr>
              <w:t xml:space="preserve"> DMC/</w:t>
            </w:r>
            <w:proofErr w:type="spellStart"/>
            <w:r w:rsidRPr="0025191B">
              <w:rPr>
                <w:rFonts w:ascii="Times New Roman" w:hAnsi="Times New Roman" w:cs="Times New Roman"/>
                <w:szCs w:val="24"/>
              </w:rPr>
              <w:t>ES+additive-free</w:t>
            </w:r>
            <w:proofErr w:type="spellEnd"/>
          </w:p>
        </w:tc>
        <w:tc>
          <w:tcPr>
            <w:tcW w:w="2268" w:type="dxa"/>
            <w:noWrap/>
            <w:hideMark/>
          </w:tcPr>
          <w:p w14:paraId="068320B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6.846154</w:t>
            </w:r>
          </w:p>
        </w:tc>
      </w:tr>
      <w:tr w:rsidR="0025191B" w:rsidRPr="0025191B" w14:paraId="5EA651F3" w14:textId="77777777" w:rsidTr="0068286B">
        <w:trPr>
          <w:trHeight w:val="285"/>
        </w:trPr>
        <w:tc>
          <w:tcPr>
            <w:tcW w:w="6661" w:type="dxa"/>
            <w:noWrap/>
            <w:hideMark/>
          </w:tcPr>
          <w:p w14:paraId="4B79D64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LiPF</w:t>
            </w:r>
            <w:r w:rsidRPr="0025191B">
              <w:rPr>
                <w:rFonts w:ascii="Times New Roman" w:hAnsi="Times New Roman" w:cs="Times New Roman"/>
                <w:szCs w:val="24"/>
                <w:vertAlign w:val="subscript"/>
              </w:rPr>
              <w:t>6</w:t>
            </w:r>
            <w:r w:rsidRPr="0025191B">
              <w:rPr>
                <w:rFonts w:ascii="Times New Roman" w:hAnsi="Times New Roman" w:cs="Times New Roman"/>
                <w:szCs w:val="24"/>
              </w:rPr>
              <w:t xml:space="preserve"> DMC/PC+5wt.% VC</w:t>
            </w:r>
          </w:p>
        </w:tc>
        <w:tc>
          <w:tcPr>
            <w:tcW w:w="2268" w:type="dxa"/>
            <w:noWrap/>
            <w:hideMark/>
          </w:tcPr>
          <w:p w14:paraId="1C1EA4D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16.63636</w:t>
            </w:r>
          </w:p>
        </w:tc>
      </w:tr>
      <w:tr w:rsidR="0025191B" w:rsidRPr="0025191B" w14:paraId="0E5E5607" w14:textId="77777777" w:rsidTr="0068286B">
        <w:trPr>
          <w:trHeight w:val="285"/>
        </w:trPr>
        <w:tc>
          <w:tcPr>
            <w:tcW w:w="6661" w:type="dxa"/>
            <w:noWrap/>
            <w:hideMark/>
          </w:tcPr>
          <w:p w14:paraId="2DA2B79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5m </w:t>
            </w:r>
            <w:proofErr w:type="spellStart"/>
            <w:r w:rsidRPr="0025191B">
              <w:rPr>
                <w:rFonts w:ascii="Times New Roman" w:hAnsi="Times New Roman" w:cs="Times New Roman"/>
                <w:szCs w:val="24"/>
              </w:rPr>
              <w:t>LiTFSI</w:t>
            </w:r>
            <w:proofErr w:type="spellEnd"/>
            <w:r w:rsidRPr="0025191B">
              <w:rPr>
                <w:rFonts w:ascii="Times New Roman" w:hAnsi="Times New Roman" w:cs="Times New Roman"/>
                <w:szCs w:val="24"/>
              </w:rPr>
              <w:t xml:space="preserve"> EC/</w:t>
            </w:r>
            <w:proofErr w:type="spellStart"/>
            <w:r w:rsidRPr="0025191B">
              <w:rPr>
                <w:rFonts w:ascii="Times New Roman" w:hAnsi="Times New Roman" w:cs="Times New Roman"/>
                <w:szCs w:val="24"/>
              </w:rPr>
              <w:t>DMC+additive-free</w:t>
            </w:r>
            <w:proofErr w:type="spellEnd"/>
          </w:p>
        </w:tc>
        <w:tc>
          <w:tcPr>
            <w:tcW w:w="2268" w:type="dxa"/>
            <w:noWrap/>
            <w:hideMark/>
          </w:tcPr>
          <w:p w14:paraId="5668D27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19.23077</w:t>
            </w:r>
          </w:p>
        </w:tc>
      </w:tr>
      <w:tr w:rsidR="0025191B" w:rsidRPr="0025191B" w14:paraId="69CA6FBB" w14:textId="77777777" w:rsidTr="0068286B">
        <w:trPr>
          <w:trHeight w:val="285"/>
        </w:trPr>
        <w:tc>
          <w:tcPr>
            <w:tcW w:w="6661" w:type="dxa"/>
            <w:noWrap/>
            <w:hideMark/>
          </w:tcPr>
          <w:p w14:paraId="541712A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EC/PC+5wt.% LiNO</w:t>
            </w:r>
            <w:r w:rsidRPr="0025191B">
              <w:rPr>
                <w:rFonts w:ascii="Times New Roman" w:hAnsi="Times New Roman" w:cs="Times New Roman"/>
                <w:szCs w:val="24"/>
                <w:vertAlign w:val="subscript"/>
              </w:rPr>
              <w:t>3</w:t>
            </w:r>
          </w:p>
        </w:tc>
        <w:tc>
          <w:tcPr>
            <w:tcW w:w="2268" w:type="dxa"/>
            <w:noWrap/>
            <w:hideMark/>
          </w:tcPr>
          <w:p w14:paraId="143253E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15.26667</w:t>
            </w:r>
          </w:p>
        </w:tc>
      </w:tr>
      <w:tr w:rsidR="0025191B" w:rsidRPr="0025191B" w14:paraId="4B70AAE8" w14:textId="77777777" w:rsidTr="0068286B">
        <w:trPr>
          <w:trHeight w:val="285"/>
        </w:trPr>
        <w:tc>
          <w:tcPr>
            <w:tcW w:w="6661" w:type="dxa"/>
            <w:noWrap/>
            <w:hideMark/>
          </w:tcPr>
          <w:p w14:paraId="162D417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5m LiTFSI DMC/DME+5wt.% LiNO</w:t>
            </w:r>
            <w:r w:rsidRPr="0025191B">
              <w:rPr>
                <w:rFonts w:ascii="Times New Roman" w:hAnsi="Times New Roman" w:cs="Times New Roman"/>
                <w:szCs w:val="24"/>
                <w:vertAlign w:val="subscript"/>
              </w:rPr>
              <w:t>3</w:t>
            </w:r>
          </w:p>
        </w:tc>
        <w:tc>
          <w:tcPr>
            <w:tcW w:w="2268" w:type="dxa"/>
            <w:noWrap/>
            <w:hideMark/>
          </w:tcPr>
          <w:p w14:paraId="61350E4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27.92593</w:t>
            </w:r>
          </w:p>
        </w:tc>
      </w:tr>
      <w:tr w:rsidR="0025191B" w:rsidRPr="0025191B" w14:paraId="4D5C97F9" w14:textId="77777777" w:rsidTr="0068286B">
        <w:trPr>
          <w:trHeight w:val="285"/>
        </w:trPr>
        <w:tc>
          <w:tcPr>
            <w:tcW w:w="6661" w:type="dxa"/>
            <w:noWrap/>
            <w:hideMark/>
          </w:tcPr>
          <w:p w14:paraId="3C59513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2m LiTFSI DMC/DOL+5wt.% FEC</w:t>
            </w:r>
          </w:p>
        </w:tc>
        <w:tc>
          <w:tcPr>
            <w:tcW w:w="2268" w:type="dxa"/>
            <w:noWrap/>
            <w:hideMark/>
          </w:tcPr>
          <w:p w14:paraId="498D50A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24.85714</w:t>
            </w:r>
          </w:p>
        </w:tc>
      </w:tr>
      <w:tr w:rsidR="0025191B" w:rsidRPr="0025191B" w14:paraId="4B44B352" w14:textId="77777777" w:rsidTr="0068286B">
        <w:trPr>
          <w:trHeight w:val="285"/>
        </w:trPr>
        <w:tc>
          <w:tcPr>
            <w:tcW w:w="6661" w:type="dxa"/>
            <w:noWrap/>
            <w:hideMark/>
          </w:tcPr>
          <w:p w14:paraId="743EFBD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5m LiTFSI DMC/ES+5wt.% </w:t>
            </w:r>
            <w:r w:rsidRPr="0025191B">
              <w:rPr>
                <w:rFonts w:ascii="Times New Roman" w:hAnsi="Times New Roman" w:cs="Times New Roman"/>
                <w:szCs w:val="24"/>
              </w:rPr>
              <w:t>VC</w:t>
            </w:r>
          </w:p>
        </w:tc>
        <w:tc>
          <w:tcPr>
            <w:tcW w:w="2268" w:type="dxa"/>
            <w:noWrap/>
            <w:hideMark/>
          </w:tcPr>
          <w:p w14:paraId="2F50D69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6.538462</w:t>
            </w:r>
          </w:p>
        </w:tc>
      </w:tr>
      <w:tr w:rsidR="0025191B" w:rsidRPr="0025191B" w14:paraId="06EABE28" w14:textId="77777777" w:rsidTr="0068286B">
        <w:trPr>
          <w:trHeight w:val="285"/>
        </w:trPr>
        <w:tc>
          <w:tcPr>
            <w:tcW w:w="6661" w:type="dxa"/>
            <w:noWrap/>
            <w:hideMark/>
          </w:tcPr>
          <w:p w14:paraId="25A03C8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5m LiTFSI DME/DOL+5wt.% FEC</w:t>
            </w:r>
          </w:p>
        </w:tc>
        <w:tc>
          <w:tcPr>
            <w:tcW w:w="2268" w:type="dxa"/>
            <w:noWrap/>
            <w:hideMark/>
          </w:tcPr>
          <w:p w14:paraId="0F3F354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4.25</w:t>
            </w:r>
          </w:p>
        </w:tc>
      </w:tr>
      <w:tr w:rsidR="0025191B" w:rsidRPr="0025191B" w14:paraId="43D81ED8" w14:textId="77777777" w:rsidTr="0068286B">
        <w:trPr>
          <w:trHeight w:val="285"/>
        </w:trPr>
        <w:tc>
          <w:tcPr>
            <w:tcW w:w="6661" w:type="dxa"/>
            <w:noWrap/>
            <w:hideMark/>
          </w:tcPr>
          <w:p w14:paraId="768DB93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2m LiFSI EC/DMC+5wt.% LiNO</w:t>
            </w:r>
            <w:r w:rsidRPr="0025191B">
              <w:rPr>
                <w:rFonts w:ascii="Times New Roman" w:hAnsi="Times New Roman" w:cs="Times New Roman"/>
                <w:szCs w:val="24"/>
                <w:vertAlign w:val="subscript"/>
              </w:rPr>
              <w:t>3</w:t>
            </w:r>
          </w:p>
        </w:tc>
        <w:tc>
          <w:tcPr>
            <w:tcW w:w="2268" w:type="dxa"/>
            <w:noWrap/>
            <w:hideMark/>
          </w:tcPr>
          <w:p w14:paraId="3606F45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9</w:t>
            </w:r>
          </w:p>
        </w:tc>
      </w:tr>
      <w:tr w:rsidR="0025191B" w:rsidRPr="0025191B" w14:paraId="520995C4" w14:textId="77777777" w:rsidTr="0068286B">
        <w:trPr>
          <w:trHeight w:val="285"/>
        </w:trPr>
        <w:tc>
          <w:tcPr>
            <w:tcW w:w="6661" w:type="dxa"/>
            <w:noWrap/>
            <w:hideMark/>
          </w:tcPr>
          <w:p w14:paraId="552426A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EC/DME+5wt.% FEC</w:t>
            </w:r>
          </w:p>
        </w:tc>
        <w:tc>
          <w:tcPr>
            <w:tcW w:w="2268" w:type="dxa"/>
            <w:noWrap/>
            <w:hideMark/>
          </w:tcPr>
          <w:p w14:paraId="66EAA00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197.1101</w:t>
            </w:r>
          </w:p>
        </w:tc>
      </w:tr>
      <w:tr w:rsidR="0025191B" w:rsidRPr="0025191B" w14:paraId="43170AC2" w14:textId="77777777" w:rsidTr="0068286B">
        <w:trPr>
          <w:trHeight w:val="285"/>
        </w:trPr>
        <w:tc>
          <w:tcPr>
            <w:tcW w:w="6661" w:type="dxa"/>
            <w:noWrap/>
            <w:hideMark/>
          </w:tcPr>
          <w:p w14:paraId="54C351A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1m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EC/</w:t>
            </w:r>
            <w:proofErr w:type="spellStart"/>
            <w:r w:rsidRPr="0025191B">
              <w:rPr>
                <w:rFonts w:ascii="Times New Roman" w:hAnsi="Times New Roman" w:cs="Times New Roman"/>
                <w:szCs w:val="24"/>
              </w:rPr>
              <w:t>ES+additive-free</w:t>
            </w:r>
            <w:proofErr w:type="spellEnd"/>
          </w:p>
        </w:tc>
        <w:tc>
          <w:tcPr>
            <w:tcW w:w="2268" w:type="dxa"/>
            <w:noWrap/>
            <w:hideMark/>
          </w:tcPr>
          <w:p w14:paraId="6420382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66.02941</w:t>
            </w:r>
          </w:p>
        </w:tc>
      </w:tr>
      <w:tr w:rsidR="0025191B" w:rsidRPr="0025191B" w14:paraId="1E131FAB" w14:textId="77777777" w:rsidTr="0068286B">
        <w:trPr>
          <w:trHeight w:val="285"/>
        </w:trPr>
        <w:tc>
          <w:tcPr>
            <w:tcW w:w="6661" w:type="dxa"/>
            <w:noWrap/>
            <w:hideMark/>
          </w:tcPr>
          <w:p w14:paraId="66047F1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DMC/DME+5wt.% FEC</w:t>
            </w:r>
          </w:p>
        </w:tc>
        <w:tc>
          <w:tcPr>
            <w:tcW w:w="2268" w:type="dxa"/>
            <w:noWrap/>
            <w:hideMark/>
          </w:tcPr>
          <w:p w14:paraId="558D055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20.5122</w:t>
            </w:r>
          </w:p>
        </w:tc>
      </w:tr>
      <w:tr w:rsidR="0025191B" w:rsidRPr="0025191B" w14:paraId="0B0E23FD" w14:textId="77777777" w:rsidTr="0068286B">
        <w:trPr>
          <w:trHeight w:val="285"/>
        </w:trPr>
        <w:tc>
          <w:tcPr>
            <w:tcW w:w="6661" w:type="dxa"/>
            <w:noWrap/>
            <w:hideMark/>
          </w:tcPr>
          <w:p w14:paraId="5EB2B20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DMC/DOL+5wt.% LiNO</w:t>
            </w:r>
            <w:r w:rsidRPr="0025191B">
              <w:rPr>
                <w:rFonts w:ascii="Times New Roman" w:hAnsi="Times New Roman" w:cs="Times New Roman"/>
                <w:szCs w:val="24"/>
                <w:vertAlign w:val="subscript"/>
              </w:rPr>
              <w:t>3</w:t>
            </w:r>
          </w:p>
        </w:tc>
        <w:tc>
          <w:tcPr>
            <w:tcW w:w="2268" w:type="dxa"/>
            <w:noWrap/>
            <w:hideMark/>
          </w:tcPr>
          <w:p w14:paraId="08644DE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30.13333</w:t>
            </w:r>
          </w:p>
        </w:tc>
      </w:tr>
      <w:tr w:rsidR="0025191B" w:rsidRPr="0025191B" w14:paraId="667B6468" w14:textId="77777777" w:rsidTr="0068286B">
        <w:trPr>
          <w:trHeight w:val="285"/>
        </w:trPr>
        <w:tc>
          <w:tcPr>
            <w:tcW w:w="6661" w:type="dxa"/>
            <w:noWrap/>
            <w:hideMark/>
          </w:tcPr>
          <w:p w14:paraId="38875EC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2m LiFSI DMC/ES+5wt.% </w:t>
            </w:r>
            <w:r w:rsidRPr="0025191B">
              <w:rPr>
                <w:rFonts w:ascii="Times New Roman" w:hAnsi="Times New Roman" w:cs="Times New Roman"/>
                <w:szCs w:val="24"/>
              </w:rPr>
              <w:t>FEC</w:t>
            </w:r>
          </w:p>
        </w:tc>
        <w:tc>
          <w:tcPr>
            <w:tcW w:w="2268" w:type="dxa"/>
            <w:noWrap/>
            <w:hideMark/>
          </w:tcPr>
          <w:p w14:paraId="3C4CB9A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10.1</w:t>
            </w:r>
          </w:p>
        </w:tc>
      </w:tr>
      <w:tr w:rsidR="0025191B" w:rsidRPr="0025191B" w14:paraId="626E1CA7" w14:textId="77777777" w:rsidTr="0068286B">
        <w:trPr>
          <w:trHeight w:val="285"/>
        </w:trPr>
        <w:tc>
          <w:tcPr>
            <w:tcW w:w="6661" w:type="dxa"/>
            <w:noWrap/>
            <w:hideMark/>
          </w:tcPr>
          <w:p w14:paraId="26C7C5B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5m LiFSI DMC/PC+5wt.% FEC</w:t>
            </w:r>
          </w:p>
        </w:tc>
        <w:tc>
          <w:tcPr>
            <w:tcW w:w="2268" w:type="dxa"/>
            <w:noWrap/>
            <w:hideMark/>
          </w:tcPr>
          <w:p w14:paraId="58F8F8D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2.6</w:t>
            </w:r>
          </w:p>
        </w:tc>
      </w:tr>
      <w:tr w:rsidR="0025191B" w:rsidRPr="0025191B" w14:paraId="38362496" w14:textId="77777777" w:rsidTr="0068286B">
        <w:trPr>
          <w:trHeight w:val="285"/>
        </w:trPr>
        <w:tc>
          <w:tcPr>
            <w:tcW w:w="6661" w:type="dxa"/>
            <w:noWrap/>
            <w:hideMark/>
          </w:tcPr>
          <w:p w14:paraId="354E0B6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5m LiFSI DMC/PC+5wt.% LiNO</w:t>
            </w:r>
            <w:r w:rsidRPr="0025191B">
              <w:rPr>
                <w:rFonts w:ascii="Times New Roman" w:hAnsi="Times New Roman" w:cs="Times New Roman"/>
                <w:szCs w:val="24"/>
                <w:vertAlign w:val="subscript"/>
              </w:rPr>
              <w:t>3</w:t>
            </w:r>
          </w:p>
        </w:tc>
        <w:tc>
          <w:tcPr>
            <w:tcW w:w="2268" w:type="dxa"/>
            <w:noWrap/>
            <w:hideMark/>
          </w:tcPr>
          <w:p w14:paraId="0E178AD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w:t>
            </w:r>
          </w:p>
        </w:tc>
      </w:tr>
      <w:tr w:rsidR="0025191B" w:rsidRPr="0025191B" w14:paraId="4C2B15C2" w14:textId="77777777" w:rsidTr="0068286B">
        <w:trPr>
          <w:trHeight w:val="285"/>
        </w:trPr>
        <w:tc>
          <w:tcPr>
            <w:tcW w:w="6661" w:type="dxa"/>
            <w:noWrap/>
            <w:hideMark/>
          </w:tcPr>
          <w:p w14:paraId="1026571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1m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DOL+additive-free</w:t>
            </w:r>
            <w:proofErr w:type="spellEnd"/>
          </w:p>
        </w:tc>
        <w:tc>
          <w:tcPr>
            <w:tcW w:w="2268" w:type="dxa"/>
            <w:noWrap/>
            <w:hideMark/>
          </w:tcPr>
          <w:p w14:paraId="29E8344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142.4675</w:t>
            </w:r>
          </w:p>
        </w:tc>
      </w:tr>
      <w:tr w:rsidR="0025191B" w:rsidRPr="0025191B" w14:paraId="786EDB36" w14:textId="77777777" w:rsidTr="0068286B">
        <w:trPr>
          <w:trHeight w:val="285"/>
        </w:trPr>
        <w:tc>
          <w:tcPr>
            <w:tcW w:w="6661" w:type="dxa"/>
            <w:noWrap/>
            <w:hideMark/>
          </w:tcPr>
          <w:p w14:paraId="2BEE9EA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DME/PC+5wt.% VC</w:t>
            </w:r>
          </w:p>
        </w:tc>
        <w:tc>
          <w:tcPr>
            <w:tcW w:w="2268" w:type="dxa"/>
            <w:noWrap/>
            <w:hideMark/>
          </w:tcPr>
          <w:p w14:paraId="7C48303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27.58182</w:t>
            </w:r>
          </w:p>
        </w:tc>
      </w:tr>
      <w:tr w:rsidR="0025191B" w:rsidRPr="0025191B" w14:paraId="2B538441" w14:textId="77777777" w:rsidTr="0068286B">
        <w:trPr>
          <w:trHeight w:val="285"/>
        </w:trPr>
        <w:tc>
          <w:tcPr>
            <w:tcW w:w="6661" w:type="dxa"/>
            <w:noWrap/>
            <w:hideMark/>
          </w:tcPr>
          <w:p w14:paraId="4FDCA50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5m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DOL/</w:t>
            </w:r>
            <w:proofErr w:type="spellStart"/>
            <w:r w:rsidRPr="0025191B">
              <w:rPr>
                <w:rFonts w:ascii="Times New Roman" w:hAnsi="Times New Roman" w:cs="Times New Roman"/>
                <w:szCs w:val="24"/>
              </w:rPr>
              <w:t>PC+additive-free</w:t>
            </w:r>
            <w:proofErr w:type="spellEnd"/>
          </w:p>
        </w:tc>
        <w:tc>
          <w:tcPr>
            <w:tcW w:w="2268" w:type="dxa"/>
            <w:noWrap/>
            <w:hideMark/>
          </w:tcPr>
          <w:p w14:paraId="5EB39B23"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15.06667</w:t>
            </w:r>
          </w:p>
        </w:tc>
      </w:tr>
      <w:tr w:rsidR="0025191B" w:rsidRPr="0025191B" w14:paraId="48EB2F08" w14:textId="77777777" w:rsidTr="0068286B">
        <w:trPr>
          <w:trHeight w:val="285"/>
        </w:trPr>
        <w:tc>
          <w:tcPr>
            <w:tcW w:w="6661" w:type="dxa"/>
            <w:noWrap/>
            <w:hideMark/>
          </w:tcPr>
          <w:p w14:paraId="3E0572B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2m LiFSI ES/PC+5wt.% </w:t>
            </w:r>
            <w:r w:rsidRPr="0025191B">
              <w:rPr>
                <w:rFonts w:ascii="Times New Roman" w:hAnsi="Times New Roman" w:cs="Times New Roman"/>
                <w:szCs w:val="24"/>
              </w:rPr>
              <w:t>VC</w:t>
            </w:r>
          </w:p>
        </w:tc>
        <w:tc>
          <w:tcPr>
            <w:tcW w:w="2268" w:type="dxa"/>
            <w:noWrap/>
            <w:hideMark/>
          </w:tcPr>
          <w:p w14:paraId="720F1D7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8.333333</w:t>
            </w:r>
          </w:p>
        </w:tc>
      </w:tr>
      <w:tr w:rsidR="0025191B" w:rsidRPr="0025191B" w14:paraId="32336A2A" w14:textId="77777777" w:rsidTr="0068286B">
        <w:trPr>
          <w:trHeight w:val="285"/>
        </w:trPr>
        <w:tc>
          <w:tcPr>
            <w:tcW w:w="6661" w:type="dxa"/>
            <w:noWrap/>
            <w:hideMark/>
          </w:tcPr>
          <w:p w14:paraId="0178320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LiDFOB EC/DME+5wt.% LiNO</w:t>
            </w:r>
            <w:r w:rsidRPr="0025191B">
              <w:rPr>
                <w:rFonts w:ascii="Times New Roman" w:hAnsi="Times New Roman" w:cs="Times New Roman"/>
                <w:szCs w:val="24"/>
                <w:vertAlign w:val="subscript"/>
              </w:rPr>
              <w:t>3</w:t>
            </w:r>
          </w:p>
        </w:tc>
        <w:tc>
          <w:tcPr>
            <w:tcW w:w="2268" w:type="dxa"/>
            <w:noWrap/>
            <w:hideMark/>
          </w:tcPr>
          <w:p w14:paraId="7B24148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48.33333</w:t>
            </w:r>
          </w:p>
        </w:tc>
      </w:tr>
      <w:tr w:rsidR="0025191B" w:rsidRPr="0025191B" w14:paraId="49CD7F34" w14:textId="77777777" w:rsidTr="0068286B">
        <w:trPr>
          <w:trHeight w:val="285"/>
        </w:trPr>
        <w:tc>
          <w:tcPr>
            <w:tcW w:w="6661" w:type="dxa"/>
            <w:noWrap/>
            <w:hideMark/>
          </w:tcPr>
          <w:p w14:paraId="797C8F6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LiDFOB</w:t>
            </w:r>
            <w:proofErr w:type="spellEnd"/>
            <w:r w:rsidRPr="0025191B">
              <w:rPr>
                <w:rFonts w:ascii="Times New Roman" w:hAnsi="Times New Roman" w:cs="Times New Roman"/>
                <w:szCs w:val="24"/>
              </w:rPr>
              <w:t xml:space="preserve"> DMC/</w:t>
            </w:r>
            <w:proofErr w:type="spellStart"/>
            <w:r w:rsidRPr="0025191B">
              <w:rPr>
                <w:rFonts w:ascii="Times New Roman" w:hAnsi="Times New Roman" w:cs="Times New Roman"/>
                <w:szCs w:val="24"/>
              </w:rPr>
              <w:t>DME+additive-free</w:t>
            </w:r>
            <w:proofErr w:type="spellEnd"/>
          </w:p>
        </w:tc>
        <w:tc>
          <w:tcPr>
            <w:tcW w:w="2268" w:type="dxa"/>
            <w:noWrap/>
            <w:hideMark/>
          </w:tcPr>
          <w:p w14:paraId="3A96E49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8.666667</w:t>
            </w:r>
          </w:p>
        </w:tc>
      </w:tr>
      <w:tr w:rsidR="0025191B" w:rsidRPr="0025191B" w14:paraId="74D50D31" w14:textId="77777777" w:rsidTr="0068286B">
        <w:trPr>
          <w:trHeight w:val="285"/>
        </w:trPr>
        <w:tc>
          <w:tcPr>
            <w:tcW w:w="6661" w:type="dxa"/>
            <w:noWrap/>
            <w:hideMark/>
          </w:tcPr>
          <w:p w14:paraId="6B95C6C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LiDFOB</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ES+additive-free</w:t>
            </w:r>
            <w:proofErr w:type="spellEnd"/>
          </w:p>
        </w:tc>
        <w:tc>
          <w:tcPr>
            <w:tcW w:w="2268" w:type="dxa"/>
            <w:noWrap/>
            <w:hideMark/>
          </w:tcPr>
          <w:p w14:paraId="6BF6C44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272.9853</w:t>
            </w:r>
          </w:p>
        </w:tc>
      </w:tr>
      <w:tr w:rsidR="0025191B" w:rsidRPr="0025191B" w14:paraId="7631654E" w14:textId="77777777" w:rsidTr="0068286B">
        <w:trPr>
          <w:trHeight w:val="285"/>
        </w:trPr>
        <w:tc>
          <w:tcPr>
            <w:tcW w:w="6661" w:type="dxa"/>
            <w:noWrap/>
            <w:hideMark/>
          </w:tcPr>
          <w:p w14:paraId="2C68079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2m LiDFOB DME/ES+5wt.% </w:t>
            </w:r>
            <w:r w:rsidRPr="0025191B">
              <w:rPr>
                <w:rFonts w:ascii="Times New Roman" w:hAnsi="Times New Roman" w:cs="Times New Roman"/>
                <w:szCs w:val="24"/>
              </w:rPr>
              <w:t>FEC</w:t>
            </w:r>
          </w:p>
        </w:tc>
        <w:tc>
          <w:tcPr>
            <w:tcW w:w="2268" w:type="dxa"/>
            <w:noWrap/>
            <w:hideMark/>
          </w:tcPr>
          <w:p w14:paraId="2DF6F56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48.60656</w:t>
            </w:r>
          </w:p>
        </w:tc>
      </w:tr>
      <w:tr w:rsidR="0025191B" w:rsidRPr="0025191B" w14:paraId="1A2D37F6" w14:textId="77777777" w:rsidTr="0068286B">
        <w:trPr>
          <w:trHeight w:val="285"/>
        </w:trPr>
        <w:tc>
          <w:tcPr>
            <w:tcW w:w="6661" w:type="dxa"/>
            <w:noWrap/>
            <w:hideMark/>
          </w:tcPr>
          <w:p w14:paraId="600848F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1m </w:t>
            </w:r>
            <w:proofErr w:type="spellStart"/>
            <w:r w:rsidRPr="0025191B">
              <w:rPr>
                <w:rFonts w:ascii="Times New Roman" w:hAnsi="Times New Roman" w:cs="Times New Roman"/>
                <w:szCs w:val="24"/>
              </w:rPr>
              <w:t>LiDFOB</w:t>
            </w:r>
            <w:proofErr w:type="spellEnd"/>
            <w:r w:rsidRPr="0025191B">
              <w:rPr>
                <w:rFonts w:ascii="Times New Roman" w:hAnsi="Times New Roman" w:cs="Times New Roman"/>
                <w:szCs w:val="24"/>
              </w:rPr>
              <w:t xml:space="preserve"> DOL/</w:t>
            </w:r>
            <w:proofErr w:type="spellStart"/>
            <w:r w:rsidRPr="0025191B">
              <w:rPr>
                <w:rFonts w:ascii="Times New Roman" w:hAnsi="Times New Roman" w:cs="Times New Roman"/>
                <w:szCs w:val="24"/>
              </w:rPr>
              <w:t>PC+additive-free</w:t>
            </w:r>
            <w:proofErr w:type="spellEnd"/>
          </w:p>
        </w:tc>
        <w:tc>
          <w:tcPr>
            <w:tcW w:w="2268" w:type="dxa"/>
            <w:noWrap/>
            <w:hideMark/>
          </w:tcPr>
          <w:p w14:paraId="38E3E74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32.16129</w:t>
            </w:r>
          </w:p>
        </w:tc>
      </w:tr>
      <w:tr w:rsidR="0025191B" w:rsidRPr="0025191B" w14:paraId="0626B7D3" w14:textId="77777777" w:rsidTr="0068286B">
        <w:trPr>
          <w:trHeight w:val="285"/>
        </w:trPr>
        <w:tc>
          <w:tcPr>
            <w:tcW w:w="6661" w:type="dxa"/>
            <w:noWrap/>
            <w:hideMark/>
          </w:tcPr>
          <w:p w14:paraId="53C89AA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LiDFOB</w:t>
            </w:r>
            <w:proofErr w:type="spellEnd"/>
            <w:r w:rsidRPr="0025191B">
              <w:rPr>
                <w:rFonts w:ascii="Times New Roman" w:hAnsi="Times New Roman" w:cs="Times New Roman"/>
                <w:szCs w:val="24"/>
              </w:rPr>
              <w:t xml:space="preserve"> ES/</w:t>
            </w:r>
            <w:proofErr w:type="spellStart"/>
            <w:r w:rsidRPr="0025191B">
              <w:rPr>
                <w:rFonts w:ascii="Times New Roman" w:hAnsi="Times New Roman" w:cs="Times New Roman"/>
                <w:szCs w:val="24"/>
              </w:rPr>
              <w:t>PC+additive-free</w:t>
            </w:r>
            <w:proofErr w:type="spellEnd"/>
          </w:p>
        </w:tc>
        <w:tc>
          <w:tcPr>
            <w:tcW w:w="2268" w:type="dxa"/>
            <w:noWrap/>
            <w:hideMark/>
          </w:tcPr>
          <w:p w14:paraId="51E2D58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10.78947</w:t>
            </w:r>
          </w:p>
        </w:tc>
      </w:tr>
      <w:tr w:rsidR="0025191B" w:rsidRPr="0025191B" w14:paraId="189FCB74" w14:textId="77777777" w:rsidTr="0068286B">
        <w:trPr>
          <w:trHeight w:val="285"/>
        </w:trPr>
        <w:tc>
          <w:tcPr>
            <w:tcW w:w="6661" w:type="dxa"/>
            <w:tcBorders>
              <w:bottom w:val="single" w:sz="12" w:space="0" w:color="auto"/>
            </w:tcBorders>
            <w:noWrap/>
            <w:hideMark/>
          </w:tcPr>
          <w:p w14:paraId="1666BEF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2m LiDFOB ES/PC+5wt.% </w:t>
            </w:r>
            <w:r w:rsidRPr="0025191B">
              <w:rPr>
                <w:rFonts w:ascii="Times New Roman" w:hAnsi="Times New Roman" w:cs="Times New Roman"/>
                <w:szCs w:val="24"/>
              </w:rPr>
              <w:t>LiNO</w:t>
            </w:r>
            <w:r w:rsidRPr="0025191B">
              <w:rPr>
                <w:rFonts w:ascii="Times New Roman" w:hAnsi="Times New Roman" w:cs="Times New Roman"/>
                <w:szCs w:val="24"/>
                <w:vertAlign w:val="subscript"/>
              </w:rPr>
              <w:t>3</w:t>
            </w:r>
          </w:p>
        </w:tc>
        <w:tc>
          <w:tcPr>
            <w:tcW w:w="2268" w:type="dxa"/>
            <w:tcBorders>
              <w:bottom w:val="single" w:sz="12" w:space="0" w:color="auto"/>
            </w:tcBorders>
            <w:noWrap/>
            <w:hideMark/>
          </w:tcPr>
          <w:p w14:paraId="7EB8F51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12.33333</w:t>
            </w:r>
          </w:p>
        </w:tc>
      </w:tr>
    </w:tbl>
    <w:p w14:paraId="454CCEEC" w14:textId="73177FAA"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t xml:space="preserve">*The cycle life in the batch of random selection is calculated according to the method discussed in </w:t>
      </w:r>
      <w:r w:rsidR="0096362E">
        <w:rPr>
          <w:rFonts w:ascii="Times New Roman" w:hAnsi="Times New Roman" w:cs="Times New Roman"/>
          <w:b/>
          <w:bCs/>
          <w:sz w:val="24"/>
          <w:szCs w:val="24"/>
        </w:rPr>
        <w:t>Supplementary Note</w:t>
      </w:r>
      <w:r w:rsidRPr="0025191B">
        <w:rPr>
          <w:rFonts w:ascii="Times New Roman" w:hAnsi="Times New Roman" w:cs="Times New Roman"/>
          <w:b/>
          <w:bCs/>
          <w:sz w:val="24"/>
          <w:szCs w:val="24"/>
        </w:rPr>
        <w:t xml:space="preserve"> 4</w:t>
      </w:r>
      <w:r w:rsidRPr="0025191B">
        <w:rPr>
          <w:rFonts w:ascii="Times New Roman" w:hAnsi="Times New Roman" w:cs="Times New Roman"/>
          <w:sz w:val="24"/>
          <w:szCs w:val="24"/>
        </w:rPr>
        <w:t>.</w:t>
      </w:r>
    </w:p>
    <w:p w14:paraId="2EAB0CE7" w14:textId="77777777"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br w:type="page"/>
      </w:r>
    </w:p>
    <w:p w14:paraId="731AB33C" w14:textId="612BDBD3" w:rsidR="0025191B" w:rsidRPr="0025191B" w:rsidRDefault="00AA0A90" w:rsidP="0025191B">
      <w:pPr>
        <w:spacing w:line="360" w:lineRule="auto"/>
        <w:rPr>
          <w:rFonts w:ascii="Times New Roman" w:hAnsi="Times New Roman" w:cs="Times New Roman"/>
          <w:sz w:val="24"/>
          <w:szCs w:val="24"/>
        </w:rPr>
      </w:pPr>
      <w:r>
        <w:rPr>
          <w:rFonts w:ascii="Times New Roman" w:hAnsi="Times New Roman" w:cs="Times New Roman"/>
          <w:b/>
          <w:bCs/>
          <w:sz w:val="24"/>
          <w:szCs w:val="24"/>
        </w:rPr>
        <w:lastRenderedPageBreak/>
        <w:t xml:space="preserve">Supplementary Table </w:t>
      </w:r>
      <w:r w:rsidR="0025191B" w:rsidRPr="0025191B">
        <w:rPr>
          <w:rFonts w:ascii="Times New Roman" w:hAnsi="Times New Roman" w:cs="Times New Roman"/>
          <w:b/>
          <w:bCs/>
          <w:sz w:val="24"/>
          <w:szCs w:val="24"/>
        </w:rPr>
        <w:t>2: The experimental cycle life for the electrolyte used in the batch of 1</w:t>
      </w:r>
      <w:r w:rsidR="0025191B" w:rsidRPr="0025191B">
        <w:rPr>
          <w:rFonts w:ascii="Times New Roman" w:hAnsi="Times New Roman" w:cs="Times New Roman"/>
          <w:b/>
          <w:bCs/>
          <w:sz w:val="24"/>
          <w:szCs w:val="24"/>
          <w:vertAlign w:val="superscript"/>
        </w:rPr>
        <w:t>st</w:t>
      </w:r>
      <w:r w:rsidR="0025191B" w:rsidRPr="0025191B">
        <w:rPr>
          <w:rFonts w:ascii="Times New Roman" w:hAnsi="Times New Roman" w:cs="Times New Roman"/>
          <w:b/>
          <w:bCs/>
          <w:sz w:val="24"/>
          <w:szCs w:val="24"/>
        </w:rPr>
        <w:t xml:space="preserve"> iteration. </w:t>
      </w:r>
    </w:p>
    <w:tbl>
      <w:tblPr>
        <w:tblStyle w:val="a9"/>
        <w:tblW w:w="89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1"/>
        <w:gridCol w:w="2268"/>
      </w:tblGrid>
      <w:tr w:rsidR="0025191B" w:rsidRPr="0025191B" w14:paraId="14A8F664" w14:textId="77777777" w:rsidTr="0068286B">
        <w:trPr>
          <w:trHeight w:val="285"/>
        </w:trPr>
        <w:tc>
          <w:tcPr>
            <w:tcW w:w="6661" w:type="dxa"/>
            <w:tcBorders>
              <w:top w:val="single" w:sz="12" w:space="0" w:color="auto"/>
              <w:bottom w:val="single" w:sz="4" w:space="0" w:color="auto"/>
            </w:tcBorders>
            <w:noWrap/>
          </w:tcPr>
          <w:p w14:paraId="625B0346" w14:textId="77777777" w:rsidR="0025191B" w:rsidRPr="0025191B" w:rsidRDefault="0025191B" w:rsidP="0025191B">
            <w:pPr>
              <w:spacing w:line="360" w:lineRule="auto"/>
              <w:rPr>
                <w:rFonts w:ascii="Times New Roman" w:hAnsi="Times New Roman" w:cs="Times New Roman"/>
                <w:b/>
                <w:bCs/>
                <w:szCs w:val="24"/>
              </w:rPr>
            </w:pPr>
            <w:r w:rsidRPr="0025191B">
              <w:rPr>
                <w:rFonts w:ascii="Times New Roman" w:hAnsi="Times New Roman" w:cs="Times New Roman"/>
                <w:b/>
                <w:bCs/>
                <w:szCs w:val="24"/>
              </w:rPr>
              <w:t>Electrolyte formulas</w:t>
            </w:r>
          </w:p>
        </w:tc>
        <w:tc>
          <w:tcPr>
            <w:tcW w:w="2268" w:type="dxa"/>
            <w:tcBorders>
              <w:top w:val="single" w:sz="12" w:space="0" w:color="auto"/>
              <w:bottom w:val="single" w:sz="4" w:space="0" w:color="auto"/>
            </w:tcBorders>
            <w:noWrap/>
          </w:tcPr>
          <w:p w14:paraId="589985A5" w14:textId="77777777" w:rsidR="0025191B" w:rsidRPr="0025191B" w:rsidRDefault="0025191B" w:rsidP="0025191B">
            <w:pPr>
              <w:spacing w:line="360" w:lineRule="auto"/>
              <w:rPr>
                <w:rFonts w:ascii="Times New Roman" w:hAnsi="Times New Roman" w:cs="Times New Roman"/>
                <w:b/>
                <w:bCs/>
                <w:szCs w:val="24"/>
              </w:rPr>
            </w:pPr>
            <w:r w:rsidRPr="0025191B">
              <w:rPr>
                <w:rFonts w:ascii="Times New Roman" w:hAnsi="Times New Roman" w:cs="Times New Roman"/>
                <w:b/>
                <w:bCs/>
                <w:szCs w:val="24"/>
              </w:rPr>
              <w:t>cycle life</w:t>
            </w:r>
          </w:p>
        </w:tc>
      </w:tr>
      <w:tr w:rsidR="0025191B" w:rsidRPr="0025191B" w14:paraId="281B9329" w14:textId="77777777" w:rsidTr="0068286B">
        <w:trPr>
          <w:trHeight w:val="285"/>
        </w:trPr>
        <w:tc>
          <w:tcPr>
            <w:tcW w:w="6661" w:type="dxa"/>
            <w:tcBorders>
              <w:top w:val="single" w:sz="4" w:space="0" w:color="auto"/>
            </w:tcBorders>
            <w:noWrap/>
            <w:hideMark/>
          </w:tcPr>
          <w:p w14:paraId="31011FF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LiDFOB</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ES+additive-free</w:t>
            </w:r>
            <w:proofErr w:type="spellEnd"/>
          </w:p>
        </w:tc>
        <w:tc>
          <w:tcPr>
            <w:tcW w:w="2268" w:type="dxa"/>
            <w:tcBorders>
              <w:top w:val="single" w:sz="4" w:space="0" w:color="auto"/>
            </w:tcBorders>
            <w:noWrap/>
            <w:hideMark/>
          </w:tcPr>
          <w:p w14:paraId="13330A3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65</w:t>
            </w:r>
          </w:p>
        </w:tc>
      </w:tr>
      <w:tr w:rsidR="0025191B" w:rsidRPr="0025191B" w14:paraId="22284414" w14:textId="77777777" w:rsidTr="0068286B">
        <w:trPr>
          <w:trHeight w:val="285"/>
        </w:trPr>
        <w:tc>
          <w:tcPr>
            <w:tcW w:w="6661" w:type="dxa"/>
            <w:noWrap/>
            <w:hideMark/>
          </w:tcPr>
          <w:p w14:paraId="44E941B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EC/DME+5wt.% FEC</w:t>
            </w:r>
          </w:p>
        </w:tc>
        <w:tc>
          <w:tcPr>
            <w:tcW w:w="2268" w:type="dxa"/>
            <w:noWrap/>
            <w:hideMark/>
          </w:tcPr>
          <w:p w14:paraId="438A0D2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150</w:t>
            </w:r>
          </w:p>
        </w:tc>
      </w:tr>
      <w:tr w:rsidR="0025191B" w:rsidRPr="0025191B" w14:paraId="69C97E33" w14:textId="77777777" w:rsidTr="0068286B">
        <w:trPr>
          <w:trHeight w:val="285"/>
        </w:trPr>
        <w:tc>
          <w:tcPr>
            <w:tcW w:w="6661" w:type="dxa"/>
            <w:noWrap/>
            <w:hideMark/>
          </w:tcPr>
          <w:p w14:paraId="7DC866B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LiDFOB</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DOL+additive-free</w:t>
            </w:r>
            <w:proofErr w:type="spellEnd"/>
          </w:p>
        </w:tc>
        <w:tc>
          <w:tcPr>
            <w:tcW w:w="2268" w:type="dxa"/>
            <w:noWrap/>
            <w:hideMark/>
          </w:tcPr>
          <w:p w14:paraId="0C1A58B3"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67</w:t>
            </w:r>
          </w:p>
        </w:tc>
      </w:tr>
      <w:tr w:rsidR="0025191B" w:rsidRPr="0025191B" w14:paraId="15133B63" w14:textId="77777777" w:rsidTr="0068286B">
        <w:trPr>
          <w:trHeight w:val="285"/>
        </w:trPr>
        <w:tc>
          <w:tcPr>
            <w:tcW w:w="6661" w:type="dxa"/>
            <w:noWrap/>
            <w:hideMark/>
          </w:tcPr>
          <w:p w14:paraId="71FB6D0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1m </w:t>
            </w:r>
            <w:proofErr w:type="spellStart"/>
            <w:r w:rsidRPr="0025191B">
              <w:rPr>
                <w:rFonts w:ascii="Times New Roman" w:hAnsi="Times New Roman" w:cs="Times New Roman"/>
                <w:szCs w:val="24"/>
              </w:rPr>
              <w:t>LiDFOB</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ES+additive-free</w:t>
            </w:r>
            <w:proofErr w:type="spellEnd"/>
          </w:p>
        </w:tc>
        <w:tc>
          <w:tcPr>
            <w:tcW w:w="2268" w:type="dxa"/>
            <w:noWrap/>
            <w:hideMark/>
          </w:tcPr>
          <w:p w14:paraId="5593759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10</w:t>
            </w:r>
          </w:p>
        </w:tc>
      </w:tr>
      <w:tr w:rsidR="0025191B" w:rsidRPr="0025191B" w14:paraId="5347826D" w14:textId="77777777" w:rsidTr="0068286B">
        <w:trPr>
          <w:trHeight w:val="285"/>
        </w:trPr>
        <w:tc>
          <w:tcPr>
            <w:tcW w:w="6661" w:type="dxa"/>
            <w:noWrap/>
            <w:hideMark/>
          </w:tcPr>
          <w:p w14:paraId="1DD9FF6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5m </w:t>
            </w:r>
            <w:proofErr w:type="spellStart"/>
            <w:r w:rsidRPr="0025191B">
              <w:rPr>
                <w:rFonts w:ascii="Times New Roman" w:hAnsi="Times New Roman" w:cs="Times New Roman"/>
                <w:szCs w:val="24"/>
              </w:rPr>
              <w:t>LiDFOB</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ES+additive-free</w:t>
            </w:r>
            <w:proofErr w:type="spellEnd"/>
          </w:p>
        </w:tc>
        <w:tc>
          <w:tcPr>
            <w:tcW w:w="2268" w:type="dxa"/>
            <w:noWrap/>
            <w:hideMark/>
          </w:tcPr>
          <w:p w14:paraId="4F282CB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12</w:t>
            </w:r>
          </w:p>
        </w:tc>
      </w:tr>
      <w:tr w:rsidR="0025191B" w:rsidRPr="0025191B" w14:paraId="6D8E3FEA" w14:textId="77777777" w:rsidTr="0068286B">
        <w:trPr>
          <w:trHeight w:val="285"/>
        </w:trPr>
        <w:tc>
          <w:tcPr>
            <w:tcW w:w="6661" w:type="dxa"/>
            <w:noWrap/>
            <w:hideMark/>
          </w:tcPr>
          <w:p w14:paraId="796380A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ES+additive-free</w:t>
            </w:r>
            <w:proofErr w:type="spellEnd"/>
          </w:p>
        </w:tc>
        <w:tc>
          <w:tcPr>
            <w:tcW w:w="2268" w:type="dxa"/>
            <w:noWrap/>
            <w:hideMark/>
          </w:tcPr>
          <w:p w14:paraId="794BD74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13</w:t>
            </w:r>
          </w:p>
        </w:tc>
      </w:tr>
      <w:tr w:rsidR="0025191B" w:rsidRPr="0025191B" w14:paraId="74112072" w14:textId="77777777" w:rsidTr="0068286B">
        <w:trPr>
          <w:trHeight w:val="285"/>
        </w:trPr>
        <w:tc>
          <w:tcPr>
            <w:tcW w:w="6661" w:type="dxa"/>
            <w:noWrap/>
            <w:hideMark/>
          </w:tcPr>
          <w:p w14:paraId="0536E9B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LiDFOB</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PC+additive-free</w:t>
            </w:r>
            <w:proofErr w:type="spellEnd"/>
          </w:p>
        </w:tc>
        <w:tc>
          <w:tcPr>
            <w:tcW w:w="2268" w:type="dxa"/>
            <w:noWrap/>
            <w:hideMark/>
          </w:tcPr>
          <w:p w14:paraId="26B11F7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49</w:t>
            </w:r>
          </w:p>
        </w:tc>
      </w:tr>
      <w:tr w:rsidR="0025191B" w:rsidRPr="0025191B" w14:paraId="2DFED356" w14:textId="77777777" w:rsidTr="0068286B">
        <w:trPr>
          <w:trHeight w:val="285"/>
        </w:trPr>
        <w:tc>
          <w:tcPr>
            <w:tcW w:w="6661" w:type="dxa"/>
            <w:noWrap/>
            <w:hideMark/>
          </w:tcPr>
          <w:p w14:paraId="5016BE2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1m </w:t>
            </w:r>
            <w:proofErr w:type="spellStart"/>
            <w:r w:rsidRPr="0025191B">
              <w:rPr>
                <w:rFonts w:ascii="Times New Roman" w:hAnsi="Times New Roman" w:cs="Times New Roman"/>
                <w:szCs w:val="24"/>
              </w:rPr>
              <w:t>LiDFOB</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DOL+additive-free</w:t>
            </w:r>
            <w:proofErr w:type="spellEnd"/>
          </w:p>
        </w:tc>
        <w:tc>
          <w:tcPr>
            <w:tcW w:w="2268" w:type="dxa"/>
            <w:noWrap/>
            <w:hideMark/>
          </w:tcPr>
          <w:p w14:paraId="1389F16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20</w:t>
            </w:r>
          </w:p>
        </w:tc>
      </w:tr>
      <w:tr w:rsidR="0025191B" w:rsidRPr="0025191B" w14:paraId="0350C2FC" w14:textId="77777777" w:rsidTr="0068286B">
        <w:trPr>
          <w:trHeight w:val="285"/>
        </w:trPr>
        <w:tc>
          <w:tcPr>
            <w:tcW w:w="6661" w:type="dxa"/>
            <w:noWrap/>
            <w:hideMark/>
          </w:tcPr>
          <w:p w14:paraId="23FE58B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2m LiDFOB DME/ES+5wt.% </w:t>
            </w:r>
            <w:r w:rsidRPr="0025191B">
              <w:rPr>
                <w:rFonts w:ascii="Times New Roman" w:hAnsi="Times New Roman" w:cs="Times New Roman"/>
                <w:szCs w:val="24"/>
              </w:rPr>
              <w:t>VC</w:t>
            </w:r>
          </w:p>
        </w:tc>
        <w:tc>
          <w:tcPr>
            <w:tcW w:w="2268" w:type="dxa"/>
            <w:noWrap/>
            <w:hideMark/>
          </w:tcPr>
          <w:p w14:paraId="6F9D5EF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45</w:t>
            </w:r>
          </w:p>
        </w:tc>
      </w:tr>
      <w:tr w:rsidR="0025191B" w:rsidRPr="0025191B" w14:paraId="4E32CF8F" w14:textId="77777777" w:rsidTr="0068286B">
        <w:trPr>
          <w:trHeight w:val="285"/>
        </w:trPr>
        <w:tc>
          <w:tcPr>
            <w:tcW w:w="6661" w:type="dxa"/>
            <w:noWrap/>
            <w:hideMark/>
          </w:tcPr>
          <w:p w14:paraId="4C54F94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DOL+additive-free</w:t>
            </w:r>
            <w:proofErr w:type="spellEnd"/>
          </w:p>
        </w:tc>
        <w:tc>
          <w:tcPr>
            <w:tcW w:w="2268" w:type="dxa"/>
            <w:noWrap/>
            <w:hideMark/>
          </w:tcPr>
          <w:p w14:paraId="72EB76A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254</w:t>
            </w:r>
          </w:p>
        </w:tc>
      </w:tr>
      <w:tr w:rsidR="0025191B" w:rsidRPr="0025191B" w14:paraId="2E15414D" w14:textId="77777777" w:rsidTr="0068286B">
        <w:trPr>
          <w:trHeight w:val="285"/>
        </w:trPr>
        <w:tc>
          <w:tcPr>
            <w:tcW w:w="6661" w:type="dxa"/>
            <w:noWrap/>
            <w:hideMark/>
          </w:tcPr>
          <w:p w14:paraId="0E518F7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EC/DME+5wt.% VC</w:t>
            </w:r>
          </w:p>
        </w:tc>
        <w:tc>
          <w:tcPr>
            <w:tcW w:w="2268" w:type="dxa"/>
            <w:noWrap/>
            <w:hideMark/>
          </w:tcPr>
          <w:p w14:paraId="69F9C55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167</w:t>
            </w:r>
          </w:p>
        </w:tc>
      </w:tr>
      <w:tr w:rsidR="0025191B" w:rsidRPr="0025191B" w14:paraId="42831C31" w14:textId="77777777" w:rsidTr="0068286B">
        <w:trPr>
          <w:trHeight w:val="285"/>
        </w:trPr>
        <w:tc>
          <w:tcPr>
            <w:tcW w:w="6661" w:type="dxa"/>
            <w:noWrap/>
            <w:hideMark/>
          </w:tcPr>
          <w:p w14:paraId="0076E983"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1m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DOL+additive-free</w:t>
            </w:r>
            <w:proofErr w:type="spellEnd"/>
          </w:p>
        </w:tc>
        <w:tc>
          <w:tcPr>
            <w:tcW w:w="2268" w:type="dxa"/>
            <w:noWrap/>
            <w:hideMark/>
          </w:tcPr>
          <w:p w14:paraId="6CE9057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w:t>
            </w:r>
          </w:p>
        </w:tc>
      </w:tr>
      <w:tr w:rsidR="0025191B" w:rsidRPr="0025191B" w14:paraId="6FA0E0D3" w14:textId="77777777" w:rsidTr="0068286B">
        <w:trPr>
          <w:trHeight w:val="285"/>
        </w:trPr>
        <w:tc>
          <w:tcPr>
            <w:tcW w:w="6661" w:type="dxa"/>
            <w:noWrap/>
            <w:hideMark/>
          </w:tcPr>
          <w:p w14:paraId="3ADD5C2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5m </w:t>
            </w:r>
            <w:proofErr w:type="spellStart"/>
            <w:r w:rsidRPr="0025191B">
              <w:rPr>
                <w:rFonts w:ascii="Times New Roman" w:hAnsi="Times New Roman" w:cs="Times New Roman"/>
                <w:szCs w:val="24"/>
              </w:rPr>
              <w:t>LiDFOB</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DOL+additive-free</w:t>
            </w:r>
            <w:proofErr w:type="spellEnd"/>
          </w:p>
        </w:tc>
        <w:tc>
          <w:tcPr>
            <w:tcW w:w="2268" w:type="dxa"/>
            <w:noWrap/>
            <w:hideMark/>
          </w:tcPr>
          <w:p w14:paraId="5924B0D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w:t>
            </w:r>
          </w:p>
        </w:tc>
      </w:tr>
      <w:tr w:rsidR="0025191B" w:rsidRPr="0025191B" w14:paraId="0E8ADBB5" w14:textId="77777777" w:rsidTr="0068286B">
        <w:trPr>
          <w:trHeight w:val="285"/>
        </w:trPr>
        <w:tc>
          <w:tcPr>
            <w:tcW w:w="6661" w:type="dxa"/>
            <w:noWrap/>
            <w:hideMark/>
          </w:tcPr>
          <w:p w14:paraId="09DDEBC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1m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ES+additive-free</w:t>
            </w:r>
            <w:proofErr w:type="spellEnd"/>
          </w:p>
        </w:tc>
        <w:tc>
          <w:tcPr>
            <w:tcW w:w="2268" w:type="dxa"/>
            <w:noWrap/>
            <w:hideMark/>
          </w:tcPr>
          <w:p w14:paraId="21A9EA3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106</w:t>
            </w:r>
          </w:p>
        </w:tc>
      </w:tr>
      <w:tr w:rsidR="0025191B" w:rsidRPr="0025191B" w14:paraId="3D07149C" w14:textId="77777777" w:rsidTr="0068286B">
        <w:trPr>
          <w:trHeight w:val="285"/>
        </w:trPr>
        <w:tc>
          <w:tcPr>
            <w:tcW w:w="6661" w:type="dxa"/>
            <w:noWrap/>
            <w:hideMark/>
          </w:tcPr>
          <w:p w14:paraId="001B6A2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EC/DOL+5wt.% FEC</w:t>
            </w:r>
          </w:p>
        </w:tc>
        <w:tc>
          <w:tcPr>
            <w:tcW w:w="2268" w:type="dxa"/>
            <w:noWrap/>
            <w:hideMark/>
          </w:tcPr>
          <w:p w14:paraId="36C4F56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120</w:t>
            </w:r>
          </w:p>
        </w:tc>
      </w:tr>
      <w:tr w:rsidR="0025191B" w:rsidRPr="0025191B" w14:paraId="011A58B8" w14:textId="77777777" w:rsidTr="0068286B">
        <w:trPr>
          <w:trHeight w:val="285"/>
        </w:trPr>
        <w:tc>
          <w:tcPr>
            <w:tcW w:w="6661" w:type="dxa"/>
            <w:noWrap/>
            <w:hideMark/>
          </w:tcPr>
          <w:p w14:paraId="53AE82A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EC/DME+5wt.% FEC</w:t>
            </w:r>
          </w:p>
        </w:tc>
        <w:tc>
          <w:tcPr>
            <w:tcW w:w="2268" w:type="dxa"/>
            <w:noWrap/>
            <w:hideMark/>
          </w:tcPr>
          <w:p w14:paraId="68D6522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168</w:t>
            </w:r>
          </w:p>
        </w:tc>
      </w:tr>
      <w:tr w:rsidR="0025191B" w:rsidRPr="0025191B" w14:paraId="48D1B3AD" w14:textId="77777777" w:rsidTr="0068286B">
        <w:trPr>
          <w:trHeight w:val="285"/>
        </w:trPr>
        <w:tc>
          <w:tcPr>
            <w:tcW w:w="6661" w:type="dxa"/>
            <w:noWrap/>
            <w:hideMark/>
          </w:tcPr>
          <w:p w14:paraId="6ACA474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5m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ES+additive-free</w:t>
            </w:r>
            <w:proofErr w:type="spellEnd"/>
          </w:p>
        </w:tc>
        <w:tc>
          <w:tcPr>
            <w:tcW w:w="2268" w:type="dxa"/>
            <w:noWrap/>
            <w:hideMark/>
          </w:tcPr>
          <w:p w14:paraId="6D1E91F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13</w:t>
            </w:r>
          </w:p>
        </w:tc>
      </w:tr>
      <w:tr w:rsidR="0025191B" w:rsidRPr="0025191B" w14:paraId="4835E4CF" w14:textId="77777777" w:rsidTr="0068286B">
        <w:trPr>
          <w:trHeight w:val="285"/>
        </w:trPr>
        <w:tc>
          <w:tcPr>
            <w:tcW w:w="6661" w:type="dxa"/>
            <w:noWrap/>
            <w:hideMark/>
          </w:tcPr>
          <w:p w14:paraId="2FE6C7B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5m </w:t>
            </w:r>
            <w:proofErr w:type="spellStart"/>
            <w:r w:rsidRPr="0025191B">
              <w:rPr>
                <w:rFonts w:ascii="Times New Roman" w:hAnsi="Times New Roman" w:cs="Times New Roman"/>
                <w:szCs w:val="24"/>
              </w:rPr>
              <w:t>LiDFOB</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PC+additive-free</w:t>
            </w:r>
            <w:proofErr w:type="spellEnd"/>
          </w:p>
        </w:tc>
        <w:tc>
          <w:tcPr>
            <w:tcW w:w="2268" w:type="dxa"/>
            <w:noWrap/>
            <w:hideMark/>
          </w:tcPr>
          <w:p w14:paraId="4387B4F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28</w:t>
            </w:r>
          </w:p>
        </w:tc>
      </w:tr>
      <w:tr w:rsidR="0025191B" w:rsidRPr="0025191B" w14:paraId="12C0B86E" w14:textId="77777777" w:rsidTr="0068286B">
        <w:trPr>
          <w:trHeight w:val="285"/>
        </w:trPr>
        <w:tc>
          <w:tcPr>
            <w:tcW w:w="6661" w:type="dxa"/>
            <w:noWrap/>
            <w:hideMark/>
          </w:tcPr>
          <w:p w14:paraId="5697AFD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2m LiDFOB DME/DOL+5wt.% VC</w:t>
            </w:r>
          </w:p>
        </w:tc>
        <w:tc>
          <w:tcPr>
            <w:tcW w:w="2268" w:type="dxa"/>
            <w:noWrap/>
            <w:hideMark/>
          </w:tcPr>
          <w:p w14:paraId="1440BDD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40</w:t>
            </w:r>
          </w:p>
        </w:tc>
      </w:tr>
      <w:tr w:rsidR="0025191B" w:rsidRPr="0025191B" w14:paraId="00E6D04A" w14:textId="77777777" w:rsidTr="0068286B">
        <w:trPr>
          <w:trHeight w:val="285"/>
        </w:trPr>
        <w:tc>
          <w:tcPr>
            <w:tcW w:w="6661" w:type="dxa"/>
            <w:noWrap/>
            <w:hideMark/>
          </w:tcPr>
          <w:p w14:paraId="0670121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EC/DME+5wt.% VC</w:t>
            </w:r>
          </w:p>
        </w:tc>
        <w:tc>
          <w:tcPr>
            <w:tcW w:w="2268" w:type="dxa"/>
            <w:noWrap/>
            <w:hideMark/>
          </w:tcPr>
          <w:p w14:paraId="1472530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134</w:t>
            </w:r>
          </w:p>
        </w:tc>
      </w:tr>
      <w:tr w:rsidR="0025191B" w:rsidRPr="0025191B" w14:paraId="3F623FE9" w14:textId="77777777" w:rsidTr="0068286B">
        <w:trPr>
          <w:trHeight w:val="285"/>
        </w:trPr>
        <w:tc>
          <w:tcPr>
            <w:tcW w:w="6661" w:type="dxa"/>
            <w:noWrap/>
            <w:hideMark/>
          </w:tcPr>
          <w:p w14:paraId="31D15D9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EC/DOL+5wt.% VC</w:t>
            </w:r>
          </w:p>
        </w:tc>
        <w:tc>
          <w:tcPr>
            <w:tcW w:w="2268" w:type="dxa"/>
            <w:noWrap/>
            <w:hideMark/>
          </w:tcPr>
          <w:p w14:paraId="47FFE78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97</w:t>
            </w:r>
          </w:p>
        </w:tc>
      </w:tr>
      <w:tr w:rsidR="0025191B" w:rsidRPr="0025191B" w14:paraId="2D5C4B56" w14:textId="77777777" w:rsidTr="0068286B">
        <w:trPr>
          <w:trHeight w:val="285"/>
        </w:trPr>
        <w:tc>
          <w:tcPr>
            <w:tcW w:w="6661" w:type="dxa"/>
            <w:noWrap/>
            <w:hideMark/>
          </w:tcPr>
          <w:p w14:paraId="373A943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1m </w:t>
            </w:r>
            <w:proofErr w:type="spellStart"/>
            <w:r w:rsidRPr="0025191B">
              <w:rPr>
                <w:rFonts w:ascii="Times New Roman" w:hAnsi="Times New Roman" w:cs="Times New Roman"/>
                <w:szCs w:val="24"/>
              </w:rPr>
              <w:t>LiDFOB</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PC+additive-free</w:t>
            </w:r>
            <w:proofErr w:type="spellEnd"/>
          </w:p>
        </w:tc>
        <w:tc>
          <w:tcPr>
            <w:tcW w:w="2268" w:type="dxa"/>
            <w:noWrap/>
            <w:hideMark/>
          </w:tcPr>
          <w:p w14:paraId="5D5552F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44</w:t>
            </w:r>
          </w:p>
        </w:tc>
      </w:tr>
      <w:tr w:rsidR="0025191B" w:rsidRPr="0025191B" w14:paraId="3546E7D9" w14:textId="77777777" w:rsidTr="0068286B">
        <w:trPr>
          <w:trHeight w:val="285"/>
        </w:trPr>
        <w:tc>
          <w:tcPr>
            <w:tcW w:w="6661" w:type="dxa"/>
            <w:noWrap/>
            <w:hideMark/>
          </w:tcPr>
          <w:p w14:paraId="48C2DCE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5m LiDFOB DME/ES+5wt.% </w:t>
            </w:r>
            <w:r w:rsidRPr="0025191B">
              <w:rPr>
                <w:rFonts w:ascii="Times New Roman" w:hAnsi="Times New Roman" w:cs="Times New Roman"/>
                <w:szCs w:val="24"/>
              </w:rPr>
              <w:t>VC</w:t>
            </w:r>
          </w:p>
        </w:tc>
        <w:tc>
          <w:tcPr>
            <w:tcW w:w="2268" w:type="dxa"/>
            <w:noWrap/>
            <w:hideMark/>
          </w:tcPr>
          <w:p w14:paraId="76A1B91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10</w:t>
            </w:r>
          </w:p>
        </w:tc>
      </w:tr>
      <w:tr w:rsidR="0025191B" w:rsidRPr="0025191B" w14:paraId="5E5E7141" w14:textId="77777777" w:rsidTr="0068286B">
        <w:trPr>
          <w:trHeight w:val="285"/>
        </w:trPr>
        <w:tc>
          <w:tcPr>
            <w:tcW w:w="6661" w:type="dxa"/>
            <w:noWrap/>
            <w:hideMark/>
          </w:tcPr>
          <w:p w14:paraId="7C393BB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1m LiDFOB DME/ES+5wt.% </w:t>
            </w:r>
            <w:r w:rsidRPr="0025191B">
              <w:rPr>
                <w:rFonts w:ascii="Times New Roman" w:hAnsi="Times New Roman" w:cs="Times New Roman"/>
                <w:szCs w:val="24"/>
              </w:rPr>
              <w:t>VC</w:t>
            </w:r>
          </w:p>
        </w:tc>
        <w:tc>
          <w:tcPr>
            <w:tcW w:w="2268" w:type="dxa"/>
            <w:noWrap/>
            <w:hideMark/>
          </w:tcPr>
          <w:p w14:paraId="3AB5753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12</w:t>
            </w:r>
          </w:p>
        </w:tc>
      </w:tr>
      <w:tr w:rsidR="0025191B" w:rsidRPr="0025191B" w14:paraId="151ADCA5" w14:textId="77777777" w:rsidTr="0068286B">
        <w:trPr>
          <w:trHeight w:val="285"/>
        </w:trPr>
        <w:tc>
          <w:tcPr>
            <w:tcW w:w="6661" w:type="dxa"/>
            <w:noWrap/>
            <w:hideMark/>
          </w:tcPr>
          <w:p w14:paraId="682BC63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LiDFOB EC/DME+5wt.% FEC</w:t>
            </w:r>
          </w:p>
        </w:tc>
        <w:tc>
          <w:tcPr>
            <w:tcW w:w="2268" w:type="dxa"/>
            <w:noWrap/>
            <w:hideMark/>
          </w:tcPr>
          <w:p w14:paraId="72612D7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10</w:t>
            </w:r>
          </w:p>
        </w:tc>
      </w:tr>
      <w:tr w:rsidR="0025191B" w:rsidRPr="0025191B" w14:paraId="21884334" w14:textId="77777777" w:rsidTr="0068286B">
        <w:trPr>
          <w:trHeight w:val="285"/>
        </w:trPr>
        <w:tc>
          <w:tcPr>
            <w:tcW w:w="6661" w:type="dxa"/>
            <w:noWrap/>
            <w:hideMark/>
          </w:tcPr>
          <w:p w14:paraId="428F5D5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PC+additive-free</w:t>
            </w:r>
            <w:proofErr w:type="spellEnd"/>
          </w:p>
        </w:tc>
        <w:tc>
          <w:tcPr>
            <w:tcW w:w="2268" w:type="dxa"/>
            <w:noWrap/>
            <w:hideMark/>
          </w:tcPr>
          <w:p w14:paraId="10FBA8D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47</w:t>
            </w:r>
          </w:p>
        </w:tc>
      </w:tr>
      <w:tr w:rsidR="0025191B" w:rsidRPr="0025191B" w14:paraId="683BE832" w14:textId="77777777" w:rsidTr="0068286B">
        <w:trPr>
          <w:trHeight w:val="285"/>
        </w:trPr>
        <w:tc>
          <w:tcPr>
            <w:tcW w:w="6661" w:type="dxa"/>
            <w:noWrap/>
            <w:hideMark/>
          </w:tcPr>
          <w:p w14:paraId="0386DD3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2m LiFSI EC/DME+5wt.% FEC</w:t>
            </w:r>
          </w:p>
        </w:tc>
        <w:tc>
          <w:tcPr>
            <w:tcW w:w="2268" w:type="dxa"/>
            <w:noWrap/>
            <w:hideMark/>
          </w:tcPr>
          <w:p w14:paraId="67E21B3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w:t>
            </w:r>
          </w:p>
        </w:tc>
      </w:tr>
      <w:tr w:rsidR="0025191B" w:rsidRPr="0025191B" w14:paraId="3BB5F634" w14:textId="77777777" w:rsidTr="0068286B">
        <w:trPr>
          <w:trHeight w:val="285"/>
        </w:trPr>
        <w:tc>
          <w:tcPr>
            <w:tcW w:w="6661" w:type="dxa"/>
            <w:noWrap/>
            <w:hideMark/>
          </w:tcPr>
          <w:p w14:paraId="5D47BBB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EC/DMC+5wt.% FEC</w:t>
            </w:r>
          </w:p>
        </w:tc>
        <w:tc>
          <w:tcPr>
            <w:tcW w:w="2268" w:type="dxa"/>
            <w:noWrap/>
            <w:hideMark/>
          </w:tcPr>
          <w:p w14:paraId="23F9A83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37</w:t>
            </w:r>
          </w:p>
        </w:tc>
      </w:tr>
      <w:tr w:rsidR="0025191B" w:rsidRPr="0025191B" w14:paraId="77A6854F" w14:textId="77777777" w:rsidTr="0068286B">
        <w:trPr>
          <w:trHeight w:val="285"/>
        </w:trPr>
        <w:tc>
          <w:tcPr>
            <w:tcW w:w="6661" w:type="dxa"/>
            <w:noWrap/>
            <w:hideMark/>
          </w:tcPr>
          <w:p w14:paraId="4EB30EA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EC/DOL+5wt.% FEC</w:t>
            </w:r>
          </w:p>
        </w:tc>
        <w:tc>
          <w:tcPr>
            <w:tcW w:w="2268" w:type="dxa"/>
            <w:noWrap/>
            <w:hideMark/>
          </w:tcPr>
          <w:p w14:paraId="46459D0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125</w:t>
            </w:r>
          </w:p>
        </w:tc>
      </w:tr>
      <w:tr w:rsidR="0025191B" w:rsidRPr="0025191B" w14:paraId="7CB73E1E" w14:textId="77777777" w:rsidTr="0068286B">
        <w:trPr>
          <w:trHeight w:val="285"/>
        </w:trPr>
        <w:tc>
          <w:tcPr>
            <w:tcW w:w="6661" w:type="dxa"/>
            <w:noWrap/>
            <w:hideMark/>
          </w:tcPr>
          <w:p w14:paraId="4A55317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LiDFOB DME/DOL+5wt.% VC</w:t>
            </w:r>
          </w:p>
        </w:tc>
        <w:tc>
          <w:tcPr>
            <w:tcW w:w="2268" w:type="dxa"/>
            <w:noWrap/>
            <w:hideMark/>
          </w:tcPr>
          <w:p w14:paraId="41588A1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27</w:t>
            </w:r>
          </w:p>
        </w:tc>
      </w:tr>
      <w:tr w:rsidR="0025191B" w:rsidRPr="0025191B" w14:paraId="3746B520" w14:textId="77777777" w:rsidTr="0068286B">
        <w:trPr>
          <w:trHeight w:val="285"/>
        </w:trPr>
        <w:tc>
          <w:tcPr>
            <w:tcW w:w="6661" w:type="dxa"/>
            <w:noWrap/>
            <w:hideMark/>
          </w:tcPr>
          <w:p w14:paraId="1CD6FEF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LiDFOB EC/DME+5wt.% VC</w:t>
            </w:r>
          </w:p>
        </w:tc>
        <w:tc>
          <w:tcPr>
            <w:tcW w:w="2268" w:type="dxa"/>
            <w:noWrap/>
            <w:hideMark/>
          </w:tcPr>
          <w:p w14:paraId="7EFFD2C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14</w:t>
            </w:r>
          </w:p>
        </w:tc>
      </w:tr>
      <w:tr w:rsidR="0025191B" w:rsidRPr="0025191B" w14:paraId="5FB62F1D" w14:textId="77777777" w:rsidTr="0068286B">
        <w:trPr>
          <w:trHeight w:val="285"/>
        </w:trPr>
        <w:tc>
          <w:tcPr>
            <w:tcW w:w="6661" w:type="dxa"/>
            <w:tcBorders>
              <w:bottom w:val="single" w:sz="12" w:space="0" w:color="auto"/>
            </w:tcBorders>
            <w:noWrap/>
            <w:hideMark/>
          </w:tcPr>
          <w:p w14:paraId="2E9F5E6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5m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DOL+additive-free</w:t>
            </w:r>
            <w:proofErr w:type="spellEnd"/>
          </w:p>
        </w:tc>
        <w:tc>
          <w:tcPr>
            <w:tcW w:w="2268" w:type="dxa"/>
            <w:tcBorders>
              <w:bottom w:val="single" w:sz="12" w:space="0" w:color="auto"/>
            </w:tcBorders>
            <w:noWrap/>
            <w:hideMark/>
          </w:tcPr>
          <w:p w14:paraId="32F442D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43</w:t>
            </w:r>
          </w:p>
        </w:tc>
      </w:tr>
    </w:tbl>
    <w:p w14:paraId="6B3A5E06" w14:textId="77777777" w:rsidR="0025191B" w:rsidRPr="0025191B" w:rsidRDefault="0025191B" w:rsidP="0025191B">
      <w:pPr>
        <w:spacing w:line="360" w:lineRule="auto"/>
        <w:rPr>
          <w:rFonts w:ascii="Times New Roman" w:hAnsi="Times New Roman" w:cs="Times New Roman"/>
          <w:b/>
          <w:bCs/>
          <w:sz w:val="24"/>
          <w:szCs w:val="24"/>
        </w:rPr>
      </w:pPr>
      <w:r w:rsidRPr="0025191B">
        <w:rPr>
          <w:rFonts w:ascii="Times New Roman" w:hAnsi="Times New Roman" w:cs="Times New Roman"/>
          <w:sz w:val="24"/>
          <w:szCs w:val="24"/>
        </w:rPr>
        <w:br w:type="page"/>
      </w:r>
    </w:p>
    <w:p w14:paraId="3935FB00" w14:textId="274626A7" w:rsidR="0025191B" w:rsidRPr="0025191B" w:rsidRDefault="00AA0A90" w:rsidP="0025191B">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 xml:space="preserve">Supplementary Table </w:t>
      </w:r>
      <w:r w:rsidR="0025191B" w:rsidRPr="0025191B">
        <w:rPr>
          <w:rFonts w:ascii="Times New Roman" w:hAnsi="Times New Roman" w:cs="Times New Roman"/>
          <w:b/>
          <w:bCs/>
          <w:sz w:val="24"/>
          <w:szCs w:val="24"/>
        </w:rPr>
        <w:t>3.</w:t>
      </w:r>
      <w:bookmarkStart w:id="16" w:name="OLE_LINK4"/>
      <w:r w:rsidR="0025191B" w:rsidRPr="0025191B">
        <w:rPr>
          <w:rFonts w:ascii="Times New Roman" w:hAnsi="Times New Roman" w:cs="Times New Roman"/>
          <w:b/>
          <w:bCs/>
          <w:sz w:val="24"/>
          <w:szCs w:val="24"/>
        </w:rPr>
        <w:t xml:space="preserve"> The experimental cycle life for the electrolyte used in the batch of 2</w:t>
      </w:r>
      <w:r w:rsidR="0025191B" w:rsidRPr="0025191B">
        <w:rPr>
          <w:rFonts w:ascii="Times New Roman" w:hAnsi="Times New Roman" w:cs="Times New Roman"/>
          <w:b/>
          <w:bCs/>
          <w:sz w:val="24"/>
          <w:szCs w:val="24"/>
          <w:vertAlign w:val="superscript"/>
        </w:rPr>
        <w:t>nd</w:t>
      </w:r>
      <w:r w:rsidR="0025191B" w:rsidRPr="0025191B">
        <w:rPr>
          <w:rFonts w:ascii="Times New Roman" w:hAnsi="Times New Roman" w:cs="Times New Roman"/>
          <w:b/>
          <w:bCs/>
          <w:sz w:val="24"/>
          <w:szCs w:val="24"/>
        </w:rPr>
        <w:t xml:space="preserve"> iteration. </w:t>
      </w:r>
      <w:bookmarkEnd w:id="16"/>
    </w:p>
    <w:tbl>
      <w:tblPr>
        <w:tblStyle w:val="a9"/>
        <w:tblW w:w="89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1"/>
        <w:gridCol w:w="2268"/>
      </w:tblGrid>
      <w:tr w:rsidR="0025191B" w:rsidRPr="0025191B" w14:paraId="6BCBC45C" w14:textId="77777777" w:rsidTr="0068286B">
        <w:trPr>
          <w:trHeight w:val="285"/>
        </w:trPr>
        <w:tc>
          <w:tcPr>
            <w:tcW w:w="6661" w:type="dxa"/>
            <w:tcBorders>
              <w:top w:val="single" w:sz="12" w:space="0" w:color="auto"/>
              <w:bottom w:val="single" w:sz="4" w:space="0" w:color="auto"/>
            </w:tcBorders>
            <w:noWrap/>
          </w:tcPr>
          <w:p w14:paraId="66EAFB5A" w14:textId="77777777" w:rsidR="0025191B" w:rsidRPr="0025191B" w:rsidRDefault="0025191B" w:rsidP="0025191B">
            <w:pPr>
              <w:spacing w:line="360" w:lineRule="auto"/>
              <w:rPr>
                <w:rFonts w:ascii="Times New Roman" w:hAnsi="Times New Roman" w:cs="Times New Roman"/>
                <w:b/>
                <w:bCs/>
                <w:szCs w:val="24"/>
              </w:rPr>
            </w:pPr>
            <w:r w:rsidRPr="0025191B">
              <w:rPr>
                <w:rFonts w:ascii="Times New Roman" w:hAnsi="Times New Roman" w:cs="Times New Roman"/>
                <w:b/>
                <w:bCs/>
                <w:szCs w:val="24"/>
              </w:rPr>
              <w:t>Electrolyte formulas</w:t>
            </w:r>
          </w:p>
        </w:tc>
        <w:tc>
          <w:tcPr>
            <w:tcW w:w="2268" w:type="dxa"/>
            <w:tcBorders>
              <w:top w:val="single" w:sz="12" w:space="0" w:color="auto"/>
              <w:bottom w:val="single" w:sz="4" w:space="0" w:color="auto"/>
            </w:tcBorders>
            <w:noWrap/>
          </w:tcPr>
          <w:p w14:paraId="5FB9890E" w14:textId="77777777" w:rsidR="0025191B" w:rsidRPr="0025191B" w:rsidRDefault="0025191B" w:rsidP="0025191B">
            <w:pPr>
              <w:spacing w:line="360" w:lineRule="auto"/>
              <w:rPr>
                <w:rFonts w:ascii="Times New Roman" w:hAnsi="Times New Roman" w:cs="Times New Roman"/>
                <w:b/>
                <w:bCs/>
                <w:szCs w:val="24"/>
              </w:rPr>
            </w:pPr>
            <w:r w:rsidRPr="0025191B">
              <w:rPr>
                <w:rFonts w:ascii="Times New Roman" w:hAnsi="Times New Roman" w:cs="Times New Roman"/>
                <w:b/>
                <w:bCs/>
                <w:szCs w:val="24"/>
              </w:rPr>
              <w:t>cycle life</w:t>
            </w:r>
          </w:p>
        </w:tc>
      </w:tr>
      <w:tr w:rsidR="0025191B" w:rsidRPr="0025191B" w14:paraId="70ABFCE3" w14:textId="77777777" w:rsidTr="0068286B">
        <w:trPr>
          <w:trHeight w:val="285"/>
        </w:trPr>
        <w:tc>
          <w:tcPr>
            <w:tcW w:w="6661" w:type="dxa"/>
            <w:tcBorders>
              <w:top w:val="single" w:sz="4" w:space="0" w:color="auto"/>
            </w:tcBorders>
            <w:noWrap/>
            <w:hideMark/>
          </w:tcPr>
          <w:p w14:paraId="0338FB4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DOL+additive-free</w:t>
            </w:r>
            <w:proofErr w:type="spellEnd"/>
          </w:p>
        </w:tc>
        <w:tc>
          <w:tcPr>
            <w:tcW w:w="2268" w:type="dxa"/>
            <w:tcBorders>
              <w:top w:val="single" w:sz="4" w:space="0" w:color="auto"/>
            </w:tcBorders>
            <w:noWrap/>
            <w:hideMark/>
          </w:tcPr>
          <w:p w14:paraId="3C0D98C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150</w:t>
            </w:r>
          </w:p>
        </w:tc>
      </w:tr>
      <w:tr w:rsidR="0025191B" w:rsidRPr="0025191B" w14:paraId="302F2477" w14:textId="77777777" w:rsidTr="0068286B">
        <w:trPr>
          <w:trHeight w:val="285"/>
        </w:trPr>
        <w:tc>
          <w:tcPr>
            <w:tcW w:w="6661" w:type="dxa"/>
            <w:noWrap/>
            <w:hideMark/>
          </w:tcPr>
          <w:p w14:paraId="1111907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LiDFOB</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ES+additive-free</w:t>
            </w:r>
            <w:proofErr w:type="spellEnd"/>
          </w:p>
        </w:tc>
        <w:tc>
          <w:tcPr>
            <w:tcW w:w="2268" w:type="dxa"/>
            <w:noWrap/>
            <w:hideMark/>
          </w:tcPr>
          <w:p w14:paraId="69DF222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30</w:t>
            </w:r>
          </w:p>
        </w:tc>
      </w:tr>
      <w:tr w:rsidR="0025191B" w:rsidRPr="0025191B" w14:paraId="76E3AE97" w14:textId="77777777" w:rsidTr="0068286B">
        <w:trPr>
          <w:trHeight w:val="285"/>
        </w:trPr>
        <w:tc>
          <w:tcPr>
            <w:tcW w:w="6661" w:type="dxa"/>
            <w:noWrap/>
            <w:hideMark/>
          </w:tcPr>
          <w:p w14:paraId="1B96B65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EC/DME+5wt.% FEC</w:t>
            </w:r>
          </w:p>
        </w:tc>
        <w:tc>
          <w:tcPr>
            <w:tcW w:w="2268" w:type="dxa"/>
            <w:noWrap/>
            <w:hideMark/>
          </w:tcPr>
          <w:p w14:paraId="7FDDB13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123</w:t>
            </w:r>
          </w:p>
        </w:tc>
      </w:tr>
      <w:tr w:rsidR="0025191B" w:rsidRPr="0025191B" w14:paraId="21CCA056" w14:textId="77777777" w:rsidTr="0068286B">
        <w:trPr>
          <w:trHeight w:val="285"/>
        </w:trPr>
        <w:tc>
          <w:tcPr>
            <w:tcW w:w="6661" w:type="dxa"/>
            <w:noWrap/>
            <w:hideMark/>
          </w:tcPr>
          <w:p w14:paraId="17ADD88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EC/DME+5wt.% FEC</w:t>
            </w:r>
          </w:p>
        </w:tc>
        <w:tc>
          <w:tcPr>
            <w:tcW w:w="2268" w:type="dxa"/>
            <w:noWrap/>
            <w:hideMark/>
          </w:tcPr>
          <w:p w14:paraId="0359A99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188</w:t>
            </w:r>
          </w:p>
        </w:tc>
      </w:tr>
      <w:tr w:rsidR="0025191B" w:rsidRPr="0025191B" w14:paraId="1D0B2364" w14:textId="77777777" w:rsidTr="0068286B">
        <w:trPr>
          <w:trHeight w:val="285"/>
        </w:trPr>
        <w:tc>
          <w:tcPr>
            <w:tcW w:w="6661" w:type="dxa"/>
            <w:noWrap/>
            <w:hideMark/>
          </w:tcPr>
          <w:p w14:paraId="422FD4D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EC/DME+5wt.% VC</w:t>
            </w:r>
          </w:p>
        </w:tc>
        <w:tc>
          <w:tcPr>
            <w:tcW w:w="2268" w:type="dxa"/>
            <w:noWrap/>
            <w:hideMark/>
          </w:tcPr>
          <w:p w14:paraId="40050E8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103</w:t>
            </w:r>
          </w:p>
        </w:tc>
      </w:tr>
      <w:tr w:rsidR="0025191B" w:rsidRPr="0025191B" w14:paraId="475C4DBD" w14:textId="77777777" w:rsidTr="0068286B">
        <w:trPr>
          <w:trHeight w:val="285"/>
        </w:trPr>
        <w:tc>
          <w:tcPr>
            <w:tcW w:w="6661" w:type="dxa"/>
            <w:noWrap/>
            <w:hideMark/>
          </w:tcPr>
          <w:p w14:paraId="4F597EB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DME/PC+5wt.% LiNO</w:t>
            </w:r>
            <w:r w:rsidRPr="0025191B">
              <w:rPr>
                <w:rFonts w:ascii="Times New Roman" w:hAnsi="Times New Roman" w:cs="Times New Roman"/>
                <w:szCs w:val="24"/>
                <w:vertAlign w:val="subscript"/>
              </w:rPr>
              <w:t>3</w:t>
            </w:r>
          </w:p>
        </w:tc>
        <w:tc>
          <w:tcPr>
            <w:tcW w:w="2268" w:type="dxa"/>
            <w:noWrap/>
            <w:hideMark/>
          </w:tcPr>
          <w:p w14:paraId="375EB54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5</w:t>
            </w:r>
          </w:p>
        </w:tc>
      </w:tr>
      <w:tr w:rsidR="0025191B" w:rsidRPr="0025191B" w14:paraId="6010C8DE" w14:textId="77777777" w:rsidTr="0068286B">
        <w:trPr>
          <w:trHeight w:val="285"/>
        </w:trPr>
        <w:tc>
          <w:tcPr>
            <w:tcW w:w="6661" w:type="dxa"/>
            <w:noWrap/>
            <w:hideMark/>
          </w:tcPr>
          <w:p w14:paraId="3B1F1E4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1m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DOL+additive-free</w:t>
            </w:r>
            <w:proofErr w:type="spellEnd"/>
          </w:p>
        </w:tc>
        <w:tc>
          <w:tcPr>
            <w:tcW w:w="2268" w:type="dxa"/>
            <w:noWrap/>
            <w:hideMark/>
          </w:tcPr>
          <w:p w14:paraId="33DA7D9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176</w:t>
            </w:r>
          </w:p>
        </w:tc>
      </w:tr>
      <w:tr w:rsidR="0025191B" w:rsidRPr="0025191B" w14:paraId="4F629590" w14:textId="77777777" w:rsidTr="0068286B">
        <w:trPr>
          <w:trHeight w:val="285"/>
        </w:trPr>
        <w:tc>
          <w:tcPr>
            <w:tcW w:w="6661" w:type="dxa"/>
            <w:noWrap/>
            <w:hideMark/>
          </w:tcPr>
          <w:p w14:paraId="7EF6E3A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DME/DOL+5wt.% VC</w:t>
            </w:r>
          </w:p>
        </w:tc>
        <w:tc>
          <w:tcPr>
            <w:tcW w:w="2268" w:type="dxa"/>
            <w:noWrap/>
            <w:hideMark/>
          </w:tcPr>
          <w:p w14:paraId="6087A8C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145</w:t>
            </w:r>
          </w:p>
        </w:tc>
      </w:tr>
      <w:tr w:rsidR="0025191B" w:rsidRPr="0025191B" w14:paraId="4E3B7D89" w14:textId="77777777" w:rsidTr="0068286B">
        <w:trPr>
          <w:trHeight w:val="285"/>
        </w:trPr>
        <w:tc>
          <w:tcPr>
            <w:tcW w:w="6661" w:type="dxa"/>
            <w:noWrap/>
            <w:hideMark/>
          </w:tcPr>
          <w:p w14:paraId="141082C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EC/DME+5wt.% VC</w:t>
            </w:r>
          </w:p>
        </w:tc>
        <w:tc>
          <w:tcPr>
            <w:tcW w:w="2268" w:type="dxa"/>
            <w:noWrap/>
            <w:hideMark/>
          </w:tcPr>
          <w:p w14:paraId="5876522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86</w:t>
            </w:r>
          </w:p>
        </w:tc>
      </w:tr>
      <w:tr w:rsidR="0025191B" w:rsidRPr="0025191B" w14:paraId="236A008D" w14:textId="77777777" w:rsidTr="0068286B">
        <w:trPr>
          <w:trHeight w:val="285"/>
        </w:trPr>
        <w:tc>
          <w:tcPr>
            <w:tcW w:w="6661" w:type="dxa"/>
            <w:noWrap/>
            <w:hideMark/>
          </w:tcPr>
          <w:p w14:paraId="5B4BCDE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1m LiTFSI DME/ES+5wt.% </w:t>
            </w:r>
            <w:r w:rsidRPr="0025191B">
              <w:rPr>
                <w:rFonts w:ascii="Times New Roman" w:hAnsi="Times New Roman" w:cs="Times New Roman"/>
                <w:szCs w:val="24"/>
              </w:rPr>
              <w:t>VC</w:t>
            </w:r>
          </w:p>
        </w:tc>
        <w:tc>
          <w:tcPr>
            <w:tcW w:w="2268" w:type="dxa"/>
            <w:noWrap/>
            <w:hideMark/>
          </w:tcPr>
          <w:p w14:paraId="06270EA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184</w:t>
            </w:r>
          </w:p>
        </w:tc>
      </w:tr>
      <w:tr w:rsidR="0025191B" w:rsidRPr="0025191B" w14:paraId="4EEC974F" w14:textId="77777777" w:rsidTr="0068286B">
        <w:trPr>
          <w:trHeight w:val="285"/>
        </w:trPr>
        <w:tc>
          <w:tcPr>
            <w:tcW w:w="6661" w:type="dxa"/>
            <w:noWrap/>
            <w:hideMark/>
          </w:tcPr>
          <w:p w14:paraId="34A3D99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EC/DOL+5wt.% FEC</w:t>
            </w:r>
          </w:p>
        </w:tc>
        <w:tc>
          <w:tcPr>
            <w:tcW w:w="2268" w:type="dxa"/>
            <w:noWrap/>
            <w:hideMark/>
          </w:tcPr>
          <w:p w14:paraId="0CDE804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125</w:t>
            </w:r>
          </w:p>
        </w:tc>
      </w:tr>
      <w:tr w:rsidR="0025191B" w:rsidRPr="0025191B" w14:paraId="4FDC4FA3" w14:textId="77777777" w:rsidTr="0068286B">
        <w:trPr>
          <w:trHeight w:val="285"/>
        </w:trPr>
        <w:tc>
          <w:tcPr>
            <w:tcW w:w="6661" w:type="dxa"/>
            <w:noWrap/>
            <w:hideMark/>
          </w:tcPr>
          <w:p w14:paraId="6575984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2m LiFSI DME/PC+5wt.% LiNO</w:t>
            </w:r>
            <w:r w:rsidRPr="0025191B">
              <w:rPr>
                <w:rFonts w:ascii="Times New Roman" w:hAnsi="Times New Roman" w:cs="Times New Roman"/>
                <w:szCs w:val="24"/>
                <w:vertAlign w:val="subscript"/>
              </w:rPr>
              <w:t>3</w:t>
            </w:r>
          </w:p>
        </w:tc>
        <w:tc>
          <w:tcPr>
            <w:tcW w:w="2268" w:type="dxa"/>
            <w:noWrap/>
            <w:hideMark/>
          </w:tcPr>
          <w:p w14:paraId="6B5FA8D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121</w:t>
            </w:r>
          </w:p>
        </w:tc>
      </w:tr>
      <w:tr w:rsidR="0025191B" w:rsidRPr="0025191B" w14:paraId="01A253C1" w14:textId="77777777" w:rsidTr="0068286B">
        <w:trPr>
          <w:trHeight w:val="285"/>
        </w:trPr>
        <w:tc>
          <w:tcPr>
            <w:tcW w:w="6661" w:type="dxa"/>
            <w:noWrap/>
            <w:hideMark/>
          </w:tcPr>
          <w:p w14:paraId="51E807D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1m LiTFSI ES/PC+5wt.% </w:t>
            </w:r>
            <w:r w:rsidRPr="0025191B">
              <w:rPr>
                <w:rFonts w:ascii="Times New Roman" w:hAnsi="Times New Roman" w:cs="Times New Roman"/>
                <w:szCs w:val="24"/>
              </w:rPr>
              <w:t>LiNO</w:t>
            </w:r>
            <w:r w:rsidRPr="0025191B">
              <w:rPr>
                <w:rFonts w:ascii="Times New Roman" w:hAnsi="Times New Roman" w:cs="Times New Roman"/>
                <w:szCs w:val="24"/>
                <w:vertAlign w:val="subscript"/>
              </w:rPr>
              <w:t>3</w:t>
            </w:r>
          </w:p>
        </w:tc>
        <w:tc>
          <w:tcPr>
            <w:tcW w:w="2268" w:type="dxa"/>
            <w:noWrap/>
            <w:hideMark/>
          </w:tcPr>
          <w:p w14:paraId="4D81A4F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32</w:t>
            </w:r>
          </w:p>
        </w:tc>
      </w:tr>
      <w:tr w:rsidR="0025191B" w:rsidRPr="0025191B" w14:paraId="19C4DE38" w14:textId="77777777" w:rsidTr="0068286B">
        <w:trPr>
          <w:trHeight w:val="285"/>
        </w:trPr>
        <w:tc>
          <w:tcPr>
            <w:tcW w:w="6661" w:type="dxa"/>
            <w:noWrap/>
            <w:hideMark/>
          </w:tcPr>
          <w:p w14:paraId="4B73B32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DME/PC+5wt.% FEC</w:t>
            </w:r>
          </w:p>
        </w:tc>
        <w:tc>
          <w:tcPr>
            <w:tcW w:w="2268" w:type="dxa"/>
            <w:noWrap/>
            <w:hideMark/>
          </w:tcPr>
          <w:p w14:paraId="30ADE20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76</w:t>
            </w:r>
          </w:p>
        </w:tc>
      </w:tr>
      <w:tr w:rsidR="0025191B" w:rsidRPr="0025191B" w14:paraId="4829F10D" w14:textId="77777777" w:rsidTr="0068286B">
        <w:trPr>
          <w:trHeight w:val="285"/>
        </w:trPr>
        <w:tc>
          <w:tcPr>
            <w:tcW w:w="6661" w:type="dxa"/>
            <w:noWrap/>
            <w:hideMark/>
          </w:tcPr>
          <w:p w14:paraId="308DBC3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EC/DOL+5wt.% FEC</w:t>
            </w:r>
          </w:p>
        </w:tc>
        <w:tc>
          <w:tcPr>
            <w:tcW w:w="2268" w:type="dxa"/>
            <w:noWrap/>
            <w:hideMark/>
          </w:tcPr>
          <w:p w14:paraId="487B95A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120</w:t>
            </w:r>
          </w:p>
        </w:tc>
      </w:tr>
      <w:tr w:rsidR="0025191B" w:rsidRPr="0025191B" w14:paraId="4E536B62" w14:textId="77777777" w:rsidTr="0068286B">
        <w:trPr>
          <w:trHeight w:val="285"/>
        </w:trPr>
        <w:tc>
          <w:tcPr>
            <w:tcW w:w="6661" w:type="dxa"/>
            <w:noWrap/>
            <w:hideMark/>
          </w:tcPr>
          <w:p w14:paraId="0C116C7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1m LiPF6 ES/PC+5wt.% </w:t>
            </w:r>
            <w:r w:rsidRPr="0025191B">
              <w:rPr>
                <w:rFonts w:ascii="Times New Roman" w:hAnsi="Times New Roman" w:cs="Times New Roman"/>
                <w:szCs w:val="24"/>
              </w:rPr>
              <w:t>FEC</w:t>
            </w:r>
          </w:p>
        </w:tc>
        <w:tc>
          <w:tcPr>
            <w:tcW w:w="2268" w:type="dxa"/>
            <w:noWrap/>
            <w:hideMark/>
          </w:tcPr>
          <w:p w14:paraId="137A1A6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15</w:t>
            </w:r>
          </w:p>
        </w:tc>
      </w:tr>
      <w:tr w:rsidR="0025191B" w:rsidRPr="0025191B" w14:paraId="7BBB7BD0" w14:textId="77777777" w:rsidTr="0068286B">
        <w:trPr>
          <w:trHeight w:val="285"/>
        </w:trPr>
        <w:tc>
          <w:tcPr>
            <w:tcW w:w="6661" w:type="dxa"/>
            <w:noWrap/>
            <w:hideMark/>
          </w:tcPr>
          <w:p w14:paraId="714B6E8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2m LiFSI DMC/PC+5wt.% VC</w:t>
            </w:r>
          </w:p>
        </w:tc>
        <w:tc>
          <w:tcPr>
            <w:tcW w:w="2268" w:type="dxa"/>
            <w:noWrap/>
            <w:hideMark/>
          </w:tcPr>
          <w:p w14:paraId="75DB5E3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45</w:t>
            </w:r>
          </w:p>
        </w:tc>
      </w:tr>
      <w:tr w:rsidR="0025191B" w:rsidRPr="0025191B" w14:paraId="289D6701" w14:textId="77777777" w:rsidTr="0068286B">
        <w:trPr>
          <w:trHeight w:val="285"/>
        </w:trPr>
        <w:tc>
          <w:tcPr>
            <w:tcW w:w="6661" w:type="dxa"/>
            <w:noWrap/>
            <w:hideMark/>
          </w:tcPr>
          <w:p w14:paraId="6289CE2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2m LiPF6 ES/PC+5wt.% </w:t>
            </w:r>
            <w:r w:rsidRPr="0025191B">
              <w:rPr>
                <w:rFonts w:ascii="Times New Roman" w:hAnsi="Times New Roman" w:cs="Times New Roman"/>
                <w:szCs w:val="24"/>
              </w:rPr>
              <w:t>VC</w:t>
            </w:r>
          </w:p>
        </w:tc>
        <w:tc>
          <w:tcPr>
            <w:tcW w:w="2268" w:type="dxa"/>
            <w:noWrap/>
            <w:hideMark/>
          </w:tcPr>
          <w:p w14:paraId="5BB778A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18</w:t>
            </w:r>
          </w:p>
        </w:tc>
      </w:tr>
      <w:tr w:rsidR="0025191B" w:rsidRPr="0025191B" w14:paraId="4C605B8B" w14:textId="77777777" w:rsidTr="0068286B">
        <w:trPr>
          <w:trHeight w:val="285"/>
        </w:trPr>
        <w:tc>
          <w:tcPr>
            <w:tcW w:w="6661" w:type="dxa"/>
            <w:noWrap/>
            <w:hideMark/>
          </w:tcPr>
          <w:p w14:paraId="3985694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1m LiTFSI DME/ES+5wt.% </w:t>
            </w:r>
            <w:r w:rsidRPr="0025191B">
              <w:rPr>
                <w:rFonts w:ascii="Times New Roman" w:hAnsi="Times New Roman" w:cs="Times New Roman"/>
                <w:szCs w:val="24"/>
              </w:rPr>
              <w:t>FEC</w:t>
            </w:r>
          </w:p>
        </w:tc>
        <w:tc>
          <w:tcPr>
            <w:tcW w:w="2268" w:type="dxa"/>
            <w:noWrap/>
            <w:hideMark/>
          </w:tcPr>
          <w:p w14:paraId="4E23BEE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181</w:t>
            </w:r>
          </w:p>
        </w:tc>
      </w:tr>
      <w:tr w:rsidR="0025191B" w:rsidRPr="0025191B" w14:paraId="4F8F9894" w14:textId="77777777" w:rsidTr="0068286B">
        <w:trPr>
          <w:trHeight w:val="285"/>
        </w:trPr>
        <w:tc>
          <w:tcPr>
            <w:tcW w:w="6661" w:type="dxa"/>
            <w:noWrap/>
            <w:hideMark/>
          </w:tcPr>
          <w:p w14:paraId="27A4CE5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DME/PC+5wt.% VC</w:t>
            </w:r>
          </w:p>
        </w:tc>
        <w:tc>
          <w:tcPr>
            <w:tcW w:w="2268" w:type="dxa"/>
            <w:noWrap/>
            <w:hideMark/>
          </w:tcPr>
          <w:p w14:paraId="788CE08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97</w:t>
            </w:r>
          </w:p>
        </w:tc>
      </w:tr>
      <w:tr w:rsidR="0025191B" w:rsidRPr="0025191B" w14:paraId="450BB962" w14:textId="77777777" w:rsidTr="0068286B">
        <w:trPr>
          <w:trHeight w:val="285"/>
        </w:trPr>
        <w:tc>
          <w:tcPr>
            <w:tcW w:w="6661" w:type="dxa"/>
            <w:noWrap/>
            <w:hideMark/>
          </w:tcPr>
          <w:p w14:paraId="52DD3C4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DME/DOL+5wt.% FEC</w:t>
            </w:r>
          </w:p>
        </w:tc>
        <w:tc>
          <w:tcPr>
            <w:tcW w:w="2268" w:type="dxa"/>
            <w:noWrap/>
            <w:hideMark/>
          </w:tcPr>
          <w:p w14:paraId="0C5F74A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158</w:t>
            </w:r>
          </w:p>
        </w:tc>
      </w:tr>
      <w:tr w:rsidR="0025191B" w:rsidRPr="0025191B" w14:paraId="33AC2BB1" w14:textId="77777777" w:rsidTr="0068286B">
        <w:trPr>
          <w:trHeight w:val="285"/>
        </w:trPr>
        <w:tc>
          <w:tcPr>
            <w:tcW w:w="6661" w:type="dxa"/>
            <w:noWrap/>
            <w:hideMark/>
          </w:tcPr>
          <w:p w14:paraId="6DD3C8B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LiTFSI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ES+additive-free</w:t>
            </w:r>
            <w:proofErr w:type="spellEnd"/>
          </w:p>
        </w:tc>
        <w:tc>
          <w:tcPr>
            <w:tcW w:w="2268" w:type="dxa"/>
            <w:noWrap/>
            <w:hideMark/>
          </w:tcPr>
          <w:p w14:paraId="70C7950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7</w:t>
            </w:r>
          </w:p>
        </w:tc>
      </w:tr>
      <w:tr w:rsidR="0025191B" w:rsidRPr="0025191B" w14:paraId="5C58C80B" w14:textId="77777777" w:rsidTr="0068286B">
        <w:trPr>
          <w:trHeight w:val="285"/>
        </w:trPr>
        <w:tc>
          <w:tcPr>
            <w:tcW w:w="6661" w:type="dxa"/>
            <w:noWrap/>
            <w:hideMark/>
          </w:tcPr>
          <w:p w14:paraId="6F15078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LiTFSI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PC+additive-free</w:t>
            </w:r>
            <w:proofErr w:type="spellEnd"/>
          </w:p>
        </w:tc>
        <w:tc>
          <w:tcPr>
            <w:tcW w:w="2268" w:type="dxa"/>
            <w:noWrap/>
            <w:hideMark/>
          </w:tcPr>
          <w:p w14:paraId="14CECB4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63</w:t>
            </w:r>
          </w:p>
        </w:tc>
      </w:tr>
      <w:tr w:rsidR="0025191B" w:rsidRPr="0025191B" w14:paraId="60F87F42" w14:textId="77777777" w:rsidTr="0068286B">
        <w:trPr>
          <w:trHeight w:val="285"/>
        </w:trPr>
        <w:tc>
          <w:tcPr>
            <w:tcW w:w="6661" w:type="dxa"/>
            <w:noWrap/>
            <w:hideMark/>
          </w:tcPr>
          <w:p w14:paraId="54FF2DC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DOL/ES+5wt.% VC</w:t>
            </w:r>
          </w:p>
        </w:tc>
        <w:tc>
          <w:tcPr>
            <w:tcW w:w="2268" w:type="dxa"/>
            <w:noWrap/>
            <w:hideMark/>
          </w:tcPr>
          <w:p w14:paraId="5C8B243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48</w:t>
            </w:r>
          </w:p>
        </w:tc>
      </w:tr>
      <w:tr w:rsidR="0025191B" w:rsidRPr="0025191B" w14:paraId="2FD7A3BB" w14:textId="77777777" w:rsidTr="0068286B">
        <w:trPr>
          <w:trHeight w:val="285"/>
        </w:trPr>
        <w:tc>
          <w:tcPr>
            <w:tcW w:w="6661" w:type="dxa"/>
            <w:noWrap/>
            <w:hideMark/>
          </w:tcPr>
          <w:p w14:paraId="3836F2C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1m LiTFSI ES/PC+5wt.% </w:t>
            </w:r>
            <w:r w:rsidRPr="0025191B">
              <w:rPr>
                <w:rFonts w:ascii="Times New Roman" w:hAnsi="Times New Roman" w:cs="Times New Roman"/>
                <w:szCs w:val="24"/>
              </w:rPr>
              <w:t>VC</w:t>
            </w:r>
          </w:p>
        </w:tc>
        <w:tc>
          <w:tcPr>
            <w:tcW w:w="2268" w:type="dxa"/>
            <w:noWrap/>
            <w:hideMark/>
          </w:tcPr>
          <w:p w14:paraId="2F0D649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w:t>
            </w:r>
          </w:p>
        </w:tc>
      </w:tr>
      <w:tr w:rsidR="0025191B" w:rsidRPr="0025191B" w14:paraId="74304C1C" w14:textId="77777777" w:rsidTr="0068286B">
        <w:trPr>
          <w:trHeight w:val="285"/>
        </w:trPr>
        <w:tc>
          <w:tcPr>
            <w:tcW w:w="6661" w:type="dxa"/>
            <w:noWrap/>
            <w:hideMark/>
          </w:tcPr>
          <w:p w14:paraId="7EB1185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DOL/PC+5wt.% VC</w:t>
            </w:r>
          </w:p>
        </w:tc>
        <w:tc>
          <w:tcPr>
            <w:tcW w:w="2268" w:type="dxa"/>
            <w:noWrap/>
            <w:hideMark/>
          </w:tcPr>
          <w:p w14:paraId="6AFFD8E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67</w:t>
            </w:r>
          </w:p>
        </w:tc>
      </w:tr>
      <w:tr w:rsidR="0025191B" w:rsidRPr="0025191B" w14:paraId="56948962" w14:textId="77777777" w:rsidTr="0068286B">
        <w:trPr>
          <w:trHeight w:val="285"/>
        </w:trPr>
        <w:tc>
          <w:tcPr>
            <w:tcW w:w="6661" w:type="dxa"/>
            <w:noWrap/>
            <w:hideMark/>
          </w:tcPr>
          <w:p w14:paraId="7BE4D1A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DOL/PC+5wt.% LiNO</w:t>
            </w:r>
            <w:r w:rsidRPr="0025191B">
              <w:rPr>
                <w:rFonts w:ascii="Times New Roman" w:hAnsi="Times New Roman" w:cs="Times New Roman"/>
                <w:szCs w:val="24"/>
                <w:vertAlign w:val="subscript"/>
              </w:rPr>
              <w:t>3</w:t>
            </w:r>
          </w:p>
        </w:tc>
        <w:tc>
          <w:tcPr>
            <w:tcW w:w="2268" w:type="dxa"/>
            <w:noWrap/>
            <w:hideMark/>
          </w:tcPr>
          <w:p w14:paraId="144C84E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77</w:t>
            </w:r>
          </w:p>
        </w:tc>
      </w:tr>
      <w:tr w:rsidR="0025191B" w:rsidRPr="0025191B" w14:paraId="387E2B56" w14:textId="77777777" w:rsidTr="0068286B">
        <w:trPr>
          <w:trHeight w:val="285"/>
        </w:trPr>
        <w:tc>
          <w:tcPr>
            <w:tcW w:w="6661" w:type="dxa"/>
            <w:noWrap/>
            <w:hideMark/>
          </w:tcPr>
          <w:p w14:paraId="1B67562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1m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ES+additive-free</w:t>
            </w:r>
            <w:proofErr w:type="spellEnd"/>
          </w:p>
        </w:tc>
        <w:tc>
          <w:tcPr>
            <w:tcW w:w="2268" w:type="dxa"/>
            <w:noWrap/>
            <w:hideMark/>
          </w:tcPr>
          <w:p w14:paraId="6661296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144</w:t>
            </w:r>
          </w:p>
        </w:tc>
      </w:tr>
      <w:tr w:rsidR="0025191B" w:rsidRPr="0025191B" w14:paraId="3C8D7AFB" w14:textId="77777777" w:rsidTr="0068286B">
        <w:trPr>
          <w:trHeight w:val="285"/>
        </w:trPr>
        <w:tc>
          <w:tcPr>
            <w:tcW w:w="6661" w:type="dxa"/>
            <w:noWrap/>
            <w:hideMark/>
          </w:tcPr>
          <w:p w14:paraId="5B5150B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DOL/ES+5wt.% LiNO</w:t>
            </w:r>
            <w:r w:rsidRPr="0025191B">
              <w:rPr>
                <w:rFonts w:ascii="Times New Roman" w:hAnsi="Times New Roman" w:cs="Times New Roman"/>
                <w:szCs w:val="24"/>
                <w:vertAlign w:val="subscript"/>
              </w:rPr>
              <w:t>3</w:t>
            </w:r>
          </w:p>
        </w:tc>
        <w:tc>
          <w:tcPr>
            <w:tcW w:w="2268" w:type="dxa"/>
            <w:noWrap/>
            <w:hideMark/>
          </w:tcPr>
          <w:p w14:paraId="599176F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11</w:t>
            </w:r>
          </w:p>
        </w:tc>
      </w:tr>
      <w:tr w:rsidR="0025191B" w:rsidRPr="0025191B" w14:paraId="15DBE6AC" w14:textId="77777777" w:rsidTr="0068286B">
        <w:trPr>
          <w:trHeight w:val="285"/>
        </w:trPr>
        <w:tc>
          <w:tcPr>
            <w:tcW w:w="6661" w:type="dxa"/>
            <w:noWrap/>
            <w:hideMark/>
          </w:tcPr>
          <w:p w14:paraId="1AB3D13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1m LiDFOB DME/ES+5wt.% </w:t>
            </w:r>
            <w:r w:rsidRPr="0025191B">
              <w:rPr>
                <w:rFonts w:ascii="Times New Roman" w:hAnsi="Times New Roman" w:cs="Times New Roman"/>
                <w:szCs w:val="24"/>
              </w:rPr>
              <w:t>LiNO</w:t>
            </w:r>
            <w:r w:rsidRPr="0025191B">
              <w:rPr>
                <w:rFonts w:ascii="Times New Roman" w:hAnsi="Times New Roman" w:cs="Times New Roman"/>
                <w:szCs w:val="24"/>
                <w:vertAlign w:val="subscript"/>
              </w:rPr>
              <w:t>3</w:t>
            </w:r>
          </w:p>
        </w:tc>
        <w:tc>
          <w:tcPr>
            <w:tcW w:w="2268" w:type="dxa"/>
            <w:noWrap/>
            <w:hideMark/>
          </w:tcPr>
          <w:p w14:paraId="7F6D0EC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36</w:t>
            </w:r>
          </w:p>
        </w:tc>
      </w:tr>
      <w:tr w:rsidR="0025191B" w:rsidRPr="0025191B" w14:paraId="7598C824" w14:textId="77777777" w:rsidTr="0068286B">
        <w:trPr>
          <w:trHeight w:val="285"/>
        </w:trPr>
        <w:tc>
          <w:tcPr>
            <w:tcW w:w="6661" w:type="dxa"/>
            <w:noWrap/>
            <w:hideMark/>
          </w:tcPr>
          <w:p w14:paraId="302CFEF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LiTFSI</w:t>
            </w:r>
            <w:proofErr w:type="spellEnd"/>
            <w:r w:rsidRPr="0025191B">
              <w:rPr>
                <w:rFonts w:ascii="Times New Roman" w:hAnsi="Times New Roman" w:cs="Times New Roman"/>
                <w:szCs w:val="24"/>
              </w:rPr>
              <w:t xml:space="preserve"> DOL/</w:t>
            </w:r>
            <w:proofErr w:type="spellStart"/>
            <w:r w:rsidRPr="0025191B">
              <w:rPr>
                <w:rFonts w:ascii="Times New Roman" w:hAnsi="Times New Roman" w:cs="Times New Roman"/>
                <w:szCs w:val="24"/>
              </w:rPr>
              <w:t>ES+additive-free</w:t>
            </w:r>
            <w:proofErr w:type="spellEnd"/>
          </w:p>
        </w:tc>
        <w:tc>
          <w:tcPr>
            <w:tcW w:w="2268" w:type="dxa"/>
            <w:noWrap/>
            <w:hideMark/>
          </w:tcPr>
          <w:p w14:paraId="493E498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72</w:t>
            </w:r>
          </w:p>
        </w:tc>
      </w:tr>
      <w:tr w:rsidR="0025191B" w:rsidRPr="0025191B" w14:paraId="78299EF9" w14:textId="77777777" w:rsidTr="0068286B">
        <w:trPr>
          <w:trHeight w:val="285"/>
        </w:trPr>
        <w:tc>
          <w:tcPr>
            <w:tcW w:w="6661" w:type="dxa"/>
            <w:tcBorders>
              <w:bottom w:val="single" w:sz="12" w:space="0" w:color="auto"/>
            </w:tcBorders>
            <w:noWrap/>
            <w:hideMark/>
          </w:tcPr>
          <w:p w14:paraId="0142FB1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EC/DOL+5wt.% VC</w:t>
            </w:r>
          </w:p>
        </w:tc>
        <w:tc>
          <w:tcPr>
            <w:tcW w:w="2268" w:type="dxa"/>
            <w:tcBorders>
              <w:bottom w:val="single" w:sz="12" w:space="0" w:color="auto"/>
            </w:tcBorders>
            <w:noWrap/>
            <w:hideMark/>
          </w:tcPr>
          <w:p w14:paraId="01A6D44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95</w:t>
            </w:r>
          </w:p>
        </w:tc>
      </w:tr>
    </w:tbl>
    <w:p w14:paraId="6FC4A83B" w14:textId="77777777" w:rsidR="0025191B" w:rsidRPr="0025191B" w:rsidRDefault="0025191B" w:rsidP="0025191B">
      <w:pPr>
        <w:spacing w:line="360" w:lineRule="auto"/>
        <w:rPr>
          <w:rFonts w:ascii="Times New Roman" w:hAnsi="Times New Roman" w:cs="Times New Roman"/>
          <w:b/>
          <w:bCs/>
          <w:sz w:val="24"/>
          <w:szCs w:val="24"/>
        </w:rPr>
      </w:pPr>
    </w:p>
    <w:p w14:paraId="6676D4FE" w14:textId="0CCC7660" w:rsidR="0025191B" w:rsidRPr="0025191B" w:rsidRDefault="00AA0A90" w:rsidP="0025191B">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Supplementary Table </w:t>
      </w:r>
      <w:r w:rsidR="0025191B" w:rsidRPr="0025191B">
        <w:rPr>
          <w:rFonts w:ascii="Times New Roman" w:hAnsi="Times New Roman" w:cs="Times New Roman"/>
          <w:b/>
          <w:bCs/>
          <w:sz w:val="24"/>
          <w:szCs w:val="24"/>
        </w:rPr>
        <w:t>4. The experimental cycle life for the electrolyte used in the batch of 3</w:t>
      </w:r>
      <w:r w:rsidR="0025191B" w:rsidRPr="0025191B">
        <w:rPr>
          <w:rFonts w:ascii="Times New Roman" w:hAnsi="Times New Roman" w:cs="Times New Roman"/>
          <w:b/>
          <w:bCs/>
          <w:sz w:val="24"/>
          <w:szCs w:val="24"/>
          <w:vertAlign w:val="superscript"/>
        </w:rPr>
        <w:t>rd</w:t>
      </w:r>
      <w:r w:rsidR="0025191B" w:rsidRPr="0025191B">
        <w:rPr>
          <w:rFonts w:ascii="Times New Roman" w:hAnsi="Times New Roman" w:cs="Times New Roman"/>
          <w:b/>
          <w:bCs/>
          <w:sz w:val="24"/>
          <w:szCs w:val="24"/>
        </w:rPr>
        <w:t xml:space="preserve"> iteration. </w:t>
      </w:r>
    </w:p>
    <w:tbl>
      <w:tblPr>
        <w:tblStyle w:val="a9"/>
        <w:tblW w:w="89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1"/>
        <w:gridCol w:w="2268"/>
      </w:tblGrid>
      <w:tr w:rsidR="0025191B" w:rsidRPr="0025191B" w14:paraId="4681DEE2" w14:textId="77777777" w:rsidTr="0068286B">
        <w:trPr>
          <w:trHeight w:val="285"/>
        </w:trPr>
        <w:tc>
          <w:tcPr>
            <w:tcW w:w="6661" w:type="dxa"/>
            <w:tcBorders>
              <w:top w:val="single" w:sz="12" w:space="0" w:color="auto"/>
              <w:bottom w:val="single" w:sz="4" w:space="0" w:color="auto"/>
            </w:tcBorders>
            <w:noWrap/>
          </w:tcPr>
          <w:p w14:paraId="77D61453" w14:textId="77777777" w:rsidR="0025191B" w:rsidRPr="0025191B" w:rsidRDefault="0025191B" w:rsidP="0025191B">
            <w:pPr>
              <w:spacing w:line="360" w:lineRule="auto"/>
              <w:rPr>
                <w:rFonts w:ascii="Times New Roman" w:hAnsi="Times New Roman" w:cs="Times New Roman"/>
                <w:b/>
                <w:bCs/>
                <w:szCs w:val="24"/>
              </w:rPr>
            </w:pPr>
            <w:r w:rsidRPr="0025191B">
              <w:rPr>
                <w:rFonts w:ascii="Times New Roman" w:hAnsi="Times New Roman" w:cs="Times New Roman"/>
                <w:b/>
                <w:bCs/>
                <w:szCs w:val="24"/>
              </w:rPr>
              <w:t>Electrolyte formulas</w:t>
            </w:r>
          </w:p>
        </w:tc>
        <w:tc>
          <w:tcPr>
            <w:tcW w:w="2268" w:type="dxa"/>
            <w:tcBorders>
              <w:top w:val="single" w:sz="12" w:space="0" w:color="auto"/>
              <w:bottom w:val="single" w:sz="4" w:space="0" w:color="auto"/>
            </w:tcBorders>
            <w:noWrap/>
          </w:tcPr>
          <w:p w14:paraId="6AD69E40" w14:textId="77777777" w:rsidR="0025191B" w:rsidRPr="0025191B" w:rsidRDefault="0025191B" w:rsidP="0025191B">
            <w:pPr>
              <w:spacing w:line="360" w:lineRule="auto"/>
              <w:rPr>
                <w:rFonts w:ascii="Times New Roman" w:hAnsi="Times New Roman" w:cs="Times New Roman"/>
                <w:b/>
                <w:bCs/>
                <w:szCs w:val="24"/>
              </w:rPr>
            </w:pPr>
            <w:r w:rsidRPr="0025191B">
              <w:rPr>
                <w:rFonts w:ascii="Times New Roman" w:hAnsi="Times New Roman" w:cs="Times New Roman"/>
                <w:b/>
                <w:bCs/>
                <w:szCs w:val="24"/>
              </w:rPr>
              <w:t>cycle life</w:t>
            </w:r>
          </w:p>
        </w:tc>
      </w:tr>
      <w:tr w:rsidR="0025191B" w:rsidRPr="0025191B" w14:paraId="47FC662D" w14:textId="77777777" w:rsidTr="0068286B">
        <w:trPr>
          <w:trHeight w:val="285"/>
        </w:trPr>
        <w:tc>
          <w:tcPr>
            <w:tcW w:w="6661" w:type="dxa"/>
            <w:tcBorders>
              <w:top w:val="single" w:sz="4" w:space="0" w:color="auto"/>
            </w:tcBorders>
            <w:noWrap/>
            <w:hideMark/>
          </w:tcPr>
          <w:p w14:paraId="7F5051A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EC/DME+5wt.% FEC</w:t>
            </w:r>
          </w:p>
        </w:tc>
        <w:tc>
          <w:tcPr>
            <w:tcW w:w="2268" w:type="dxa"/>
            <w:tcBorders>
              <w:top w:val="single" w:sz="4" w:space="0" w:color="auto"/>
            </w:tcBorders>
            <w:noWrap/>
            <w:hideMark/>
          </w:tcPr>
          <w:p w14:paraId="47594D6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152</w:t>
            </w:r>
          </w:p>
        </w:tc>
      </w:tr>
      <w:tr w:rsidR="0025191B" w:rsidRPr="0025191B" w14:paraId="6FA3ACDD" w14:textId="77777777" w:rsidTr="0068286B">
        <w:trPr>
          <w:trHeight w:val="285"/>
        </w:trPr>
        <w:tc>
          <w:tcPr>
            <w:tcW w:w="6661" w:type="dxa"/>
            <w:noWrap/>
            <w:hideMark/>
          </w:tcPr>
          <w:p w14:paraId="38E8B7C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LiTFSI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DOL+additive-free</w:t>
            </w:r>
            <w:proofErr w:type="spellEnd"/>
          </w:p>
        </w:tc>
        <w:tc>
          <w:tcPr>
            <w:tcW w:w="2268" w:type="dxa"/>
            <w:noWrap/>
            <w:hideMark/>
          </w:tcPr>
          <w:p w14:paraId="52DFD2B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213</w:t>
            </w:r>
          </w:p>
        </w:tc>
      </w:tr>
      <w:tr w:rsidR="0025191B" w:rsidRPr="0025191B" w14:paraId="014B5A68" w14:textId="77777777" w:rsidTr="0068286B">
        <w:trPr>
          <w:trHeight w:val="285"/>
        </w:trPr>
        <w:tc>
          <w:tcPr>
            <w:tcW w:w="6661" w:type="dxa"/>
            <w:noWrap/>
            <w:hideMark/>
          </w:tcPr>
          <w:p w14:paraId="752B9A2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DME/DOL+5wt.% VC</w:t>
            </w:r>
          </w:p>
        </w:tc>
        <w:tc>
          <w:tcPr>
            <w:tcW w:w="2268" w:type="dxa"/>
            <w:noWrap/>
            <w:hideMark/>
          </w:tcPr>
          <w:p w14:paraId="24C6FFA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152</w:t>
            </w:r>
          </w:p>
        </w:tc>
      </w:tr>
      <w:tr w:rsidR="0025191B" w:rsidRPr="0025191B" w14:paraId="0277EE24" w14:textId="77777777" w:rsidTr="0068286B">
        <w:trPr>
          <w:trHeight w:val="285"/>
        </w:trPr>
        <w:tc>
          <w:tcPr>
            <w:tcW w:w="6661" w:type="dxa"/>
            <w:noWrap/>
            <w:hideMark/>
          </w:tcPr>
          <w:p w14:paraId="42D7F0F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1m LiTFSI DME/ES+5wt.% </w:t>
            </w:r>
            <w:r w:rsidRPr="0025191B">
              <w:rPr>
                <w:rFonts w:ascii="Times New Roman" w:hAnsi="Times New Roman" w:cs="Times New Roman"/>
                <w:szCs w:val="24"/>
              </w:rPr>
              <w:t>VC</w:t>
            </w:r>
          </w:p>
        </w:tc>
        <w:tc>
          <w:tcPr>
            <w:tcW w:w="2268" w:type="dxa"/>
            <w:noWrap/>
            <w:hideMark/>
          </w:tcPr>
          <w:p w14:paraId="7145165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240</w:t>
            </w:r>
          </w:p>
        </w:tc>
      </w:tr>
      <w:tr w:rsidR="0025191B" w:rsidRPr="0025191B" w14:paraId="0CD8AAD8" w14:textId="77777777" w:rsidTr="0068286B">
        <w:trPr>
          <w:trHeight w:val="285"/>
        </w:trPr>
        <w:tc>
          <w:tcPr>
            <w:tcW w:w="6661" w:type="dxa"/>
            <w:noWrap/>
            <w:hideMark/>
          </w:tcPr>
          <w:p w14:paraId="4DF7946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2m LiTFSI DME/ES+5wt.% </w:t>
            </w:r>
            <w:r w:rsidRPr="0025191B">
              <w:rPr>
                <w:rFonts w:ascii="Times New Roman" w:hAnsi="Times New Roman" w:cs="Times New Roman"/>
                <w:szCs w:val="24"/>
              </w:rPr>
              <w:t>VC</w:t>
            </w:r>
          </w:p>
        </w:tc>
        <w:tc>
          <w:tcPr>
            <w:tcW w:w="2268" w:type="dxa"/>
            <w:noWrap/>
            <w:hideMark/>
          </w:tcPr>
          <w:p w14:paraId="2E04E52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240</w:t>
            </w:r>
          </w:p>
        </w:tc>
      </w:tr>
      <w:tr w:rsidR="0025191B" w:rsidRPr="0025191B" w14:paraId="4E6BC76B" w14:textId="77777777" w:rsidTr="0068286B">
        <w:trPr>
          <w:trHeight w:val="285"/>
        </w:trPr>
        <w:tc>
          <w:tcPr>
            <w:tcW w:w="6661" w:type="dxa"/>
            <w:noWrap/>
            <w:hideMark/>
          </w:tcPr>
          <w:p w14:paraId="6F1EDC7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1m LiTFSI DME/ES+5wt.% </w:t>
            </w:r>
            <w:r w:rsidRPr="0025191B">
              <w:rPr>
                <w:rFonts w:ascii="Times New Roman" w:hAnsi="Times New Roman" w:cs="Times New Roman"/>
                <w:szCs w:val="24"/>
              </w:rPr>
              <w:t>FEC</w:t>
            </w:r>
          </w:p>
        </w:tc>
        <w:tc>
          <w:tcPr>
            <w:tcW w:w="2268" w:type="dxa"/>
            <w:noWrap/>
            <w:hideMark/>
          </w:tcPr>
          <w:p w14:paraId="0DFD6DD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173</w:t>
            </w:r>
          </w:p>
        </w:tc>
      </w:tr>
      <w:tr w:rsidR="0025191B" w:rsidRPr="0025191B" w14:paraId="1E91AF61" w14:textId="77777777" w:rsidTr="0068286B">
        <w:trPr>
          <w:trHeight w:val="285"/>
        </w:trPr>
        <w:tc>
          <w:tcPr>
            <w:tcW w:w="6661" w:type="dxa"/>
            <w:noWrap/>
            <w:hideMark/>
          </w:tcPr>
          <w:p w14:paraId="17CE267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DME/PC+5wt.% VC</w:t>
            </w:r>
          </w:p>
        </w:tc>
        <w:tc>
          <w:tcPr>
            <w:tcW w:w="2268" w:type="dxa"/>
            <w:noWrap/>
            <w:hideMark/>
          </w:tcPr>
          <w:p w14:paraId="5AA59D5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72</w:t>
            </w:r>
          </w:p>
        </w:tc>
      </w:tr>
      <w:tr w:rsidR="0025191B" w:rsidRPr="0025191B" w14:paraId="29C29493" w14:textId="77777777" w:rsidTr="0068286B">
        <w:trPr>
          <w:trHeight w:val="285"/>
        </w:trPr>
        <w:tc>
          <w:tcPr>
            <w:tcW w:w="6661" w:type="dxa"/>
            <w:noWrap/>
            <w:hideMark/>
          </w:tcPr>
          <w:p w14:paraId="5601EC7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DME/PC+5wt.% FEC</w:t>
            </w:r>
          </w:p>
        </w:tc>
        <w:tc>
          <w:tcPr>
            <w:tcW w:w="2268" w:type="dxa"/>
            <w:noWrap/>
            <w:hideMark/>
          </w:tcPr>
          <w:p w14:paraId="22DA3F7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42</w:t>
            </w:r>
          </w:p>
        </w:tc>
      </w:tr>
      <w:tr w:rsidR="0025191B" w:rsidRPr="0025191B" w14:paraId="105A0180" w14:textId="77777777" w:rsidTr="0068286B">
        <w:trPr>
          <w:trHeight w:val="285"/>
        </w:trPr>
        <w:tc>
          <w:tcPr>
            <w:tcW w:w="6661" w:type="dxa"/>
            <w:noWrap/>
            <w:hideMark/>
          </w:tcPr>
          <w:p w14:paraId="28CA900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2m LiTFSI DME/PC+5wt.% FEC</w:t>
            </w:r>
          </w:p>
        </w:tc>
        <w:tc>
          <w:tcPr>
            <w:tcW w:w="2268" w:type="dxa"/>
            <w:noWrap/>
            <w:hideMark/>
          </w:tcPr>
          <w:p w14:paraId="7E0491C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87</w:t>
            </w:r>
          </w:p>
        </w:tc>
      </w:tr>
      <w:tr w:rsidR="0025191B" w:rsidRPr="0025191B" w14:paraId="53F554A9" w14:textId="77777777" w:rsidTr="0068286B">
        <w:trPr>
          <w:trHeight w:val="285"/>
        </w:trPr>
        <w:tc>
          <w:tcPr>
            <w:tcW w:w="6661" w:type="dxa"/>
            <w:noWrap/>
            <w:hideMark/>
          </w:tcPr>
          <w:p w14:paraId="67F83C93"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LiTFSI</w:t>
            </w:r>
            <w:proofErr w:type="spellEnd"/>
            <w:r w:rsidRPr="0025191B">
              <w:rPr>
                <w:rFonts w:ascii="Times New Roman" w:hAnsi="Times New Roman" w:cs="Times New Roman"/>
                <w:szCs w:val="24"/>
              </w:rPr>
              <w:t xml:space="preserve"> DOL/</w:t>
            </w:r>
            <w:proofErr w:type="spellStart"/>
            <w:r w:rsidRPr="0025191B">
              <w:rPr>
                <w:rFonts w:ascii="Times New Roman" w:hAnsi="Times New Roman" w:cs="Times New Roman"/>
                <w:szCs w:val="24"/>
              </w:rPr>
              <w:t>ES+additive-free</w:t>
            </w:r>
            <w:proofErr w:type="spellEnd"/>
          </w:p>
        </w:tc>
        <w:tc>
          <w:tcPr>
            <w:tcW w:w="2268" w:type="dxa"/>
            <w:noWrap/>
            <w:hideMark/>
          </w:tcPr>
          <w:p w14:paraId="3938D2A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45</w:t>
            </w:r>
          </w:p>
        </w:tc>
      </w:tr>
      <w:tr w:rsidR="0025191B" w:rsidRPr="0025191B" w14:paraId="27917D72" w14:textId="77777777" w:rsidTr="0068286B">
        <w:trPr>
          <w:trHeight w:val="285"/>
        </w:trPr>
        <w:tc>
          <w:tcPr>
            <w:tcW w:w="6661" w:type="dxa"/>
            <w:noWrap/>
            <w:hideMark/>
          </w:tcPr>
          <w:p w14:paraId="05BDC00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2m LiTFSI DOL/PC+5wt.% VC</w:t>
            </w:r>
          </w:p>
        </w:tc>
        <w:tc>
          <w:tcPr>
            <w:tcW w:w="2268" w:type="dxa"/>
            <w:noWrap/>
            <w:hideMark/>
          </w:tcPr>
          <w:p w14:paraId="5B7B62F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56</w:t>
            </w:r>
          </w:p>
        </w:tc>
      </w:tr>
      <w:tr w:rsidR="0025191B" w:rsidRPr="0025191B" w14:paraId="659A961E" w14:textId="77777777" w:rsidTr="0068286B">
        <w:trPr>
          <w:trHeight w:val="285"/>
        </w:trPr>
        <w:tc>
          <w:tcPr>
            <w:tcW w:w="6661" w:type="dxa"/>
            <w:noWrap/>
            <w:hideMark/>
          </w:tcPr>
          <w:p w14:paraId="138649B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5m LiTFSI DOL/PC+5wt.% LiNO</w:t>
            </w:r>
            <w:r w:rsidRPr="0025191B">
              <w:rPr>
                <w:rFonts w:ascii="Times New Roman" w:hAnsi="Times New Roman" w:cs="Times New Roman"/>
                <w:szCs w:val="24"/>
                <w:vertAlign w:val="subscript"/>
              </w:rPr>
              <w:t>3</w:t>
            </w:r>
          </w:p>
        </w:tc>
        <w:tc>
          <w:tcPr>
            <w:tcW w:w="2268" w:type="dxa"/>
            <w:noWrap/>
            <w:hideMark/>
          </w:tcPr>
          <w:p w14:paraId="21C6E06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48</w:t>
            </w:r>
          </w:p>
        </w:tc>
      </w:tr>
      <w:tr w:rsidR="0025191B" w:rsidRPr="0025191B" w14:paraId="393AB168" w14:textId="77777777" w:rsidTr="0068286B">
        <w:trPr>
          <w:trHeight w:val="285"/>
        </w:trPr>
        <w:tc>
          <w:tcPr>
            <w:tcW w:w="6661" w:type="dxa"/>
            <w:noWrap/>
            <w:hideMark/>
          </w:tcPr>
          <w:p w14:paraId="767DF58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EC/DME+5wt.% VC</w:t>
            </w:r>
          </w:p>
        </w:tc>
        <w:tc>
          <w:tcPr>
            <w:tcW w:w="2268" w:type="dxa"/>
            <w:noWrap/>
            <w:hideMark/>
          </w:tcPr>
          <w:p w14:paraId="59414D2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138</w:t>
            </w:r>
          </w:p>
        </w:tc>
      </w:tr>
      <w:tr w:rsidR="0025191B" w:rsidRPr="0025191B" w14:paraId="2A7E48BB" w14:textId="77777777" w:rsidTr="0068286B">
        <w:trPr>
          <w:trHeight w:val="285"/>
        </w:trPr>
        <w:tc>
          <w:tcPr>
            <w:tcW w:w="6661" w:type="dxa"/>
            <w:noWrap/>
            <w:hideMark/>
          </w:tcPr>
          <w:p w14:paraId="1BB4B88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1m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DOL+additive-free</w:t>
            </w:r>
            <w:proofErr w:type="spellEnd"/>
          </w:p>
        </w:tc>
        <w:tc>
          <w:tcPr>
            <w:tcW w:w="2268" w:type="dxa"/>
            <w:noWrap/>
            <w:hideMark/>
          </w:tcPr>
          <w:p w14:paraId="7F16D88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262</w:t>
            </w:r>
          </w:p>
        </w:tc>
      </w:tr>
      <w:tr w:rsidR="0025191B" w:rsidRPr="0025191B" w14:paraId="1FD9CC22" w14:textId="77777777" w:rsidTr="0068286B">
        <w:trPr>
          <w:trHeight w:val="285"/>
        </w:trPr>
        <w:tc>
          <w:tcPr>
            <w:tcW w:w="6661" w:type="dxa"/>
            <w:noWrap/>
            <w:hideMark/>
          </w:tcPr>
          <w:p w14:paraId="49B8E7B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2m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DOL+additive-free</w:t>
            </w:r>
            <w:proofErr w:type="spellEnd"/>
          </w:p>
        </w:tc>
        <w:tc>
          <w:tcPr>
            <w:tcW w:w="2268" w:type="dxa"/>
            <w:noWrap/>
            <w:hideMark/>
          </w:tcPr>
          <w:p w14:paraId="559DBFF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289</w:t>
            </w:r>
          </w:p>
        </w:tc>
      </w:tr>
      <w:tr w:rsidR="0025191B" w:rsidRPr="0025191B" w14:paraId="02F9B35C" w14:textId="77777777" w:rsidTr="0068286B">
        <w:trPr>
          <w:trHeight w:val="285"/>
        </w:trPr>
        <w:tc>
          <w:tcPr>
            <w:tcW w:w="6661" w:type="dxa"/>
            <w:noWrap/>
            <w:hideMark/>
          </w:tcPr>
          <w:p w14:paraId="0178FBB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DME/DOL+5wt.% VC</w:t>
            </w:r>
          </w:p>
        </w:tc>
        <w:tc>
          <w:tcPr>
            <w:tcW w:w="2268" w:type="dxa"/>
            <w:noWrap/>
            <w:hideMark/>
          </w:tcPr>
          <w:p w14:paraId="195C3F6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80</w:t>
            </w:r>
          </w:p>
        </w:tc>
      </w:tr>
      <w:tr w:rsidR="0025191B" w:rsidRPr="0025191B" w14:paraId="7BB61BA8" w14:textId="77777777" w:rsidTr="0068286B">
        <w:trPr>
          <w:trHeight w:val="285"/>
        </w:trPr>
        <w:tc>
          <w:tcPr>
            <w:tcW w:w="6661" w:type="dxa"/>
            <w:noWrap/>
            <w:hideMark/>
          </w:tcPr>
          <w:p w14:paraId="406273F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DME/DOL+5wt.% FEC</w:t>
            </w:r>
          </w:p>
        </w:tc>
        <w:tc>
          <w:tcPr>
            <w:tcW w:w="2268" w:type="dxa"/>
            <w:noWrap/>
            <w:hideMark/>
          </w:tcPr>
          <w:p w14:paraId="1C080BB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98</w:t>
            </w:r>
          </w:p>
        </w:tc>
      </w:tr>
      <w:tr w:rsidR="0025191B" w:rsidRPr="0025191B" w14:paraId="77C23534" w14:textId="77777777" w:rsidTr="0068286B">
        <w:trPr>
          <w:trHeight w:val="285"/>
        </w:trPr>
        <w:tc>
          <w:tcPr>
            <w:tcW w:w="6661" w:type="dxa"/>
            <w:noWrap/>
            <w:hideMark/>
          </w:tcPr>
          <w:p w14:paraId="144FF45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DME/DOL+5wt.% LiNO</w:t>
            </w:r>
            <w:r w:rsidRPr="0025191B">
              <w:rPr>
                <w:rFonts w:ascii="Times New Roman" w:hAnsi="Times New Roman" w:cs="Times New Roman"/>
                <w:szCs w:val="24"/>
                <w:vertAlign w:val="subscript"/>
              </w:rPr>
              <w:t>3</w:t>
            </w:r>
          </w:p>
        </w:tc>
        <w:tc>
          <w:tcPr>
            <w:tcW w:w="2268" w:type="dxa"/>
            <w:noWrap/>
            <w:hideMark/>
          </w:tcPr>
          <w:p w14:paraId="5A5E893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314</w:t>
            </w:r>
          </w:p>
        </w:tc>
      </w:tr>
      <w:tr w:rsidR="0025191B" w:rsidRPr="0025191B" w14:paraId="70BFA60E" w14:textId="77777777" w:rsidTr="0068286B">
        <w:trPr>
          <w:trHeight w:val="285"/>
        </w:trPr>
        <w:tc>
          <w:tcPr>
            <w:tcW w:w="6661" w:type="dxa"/>
            <w:noWrap/>
            <w:hideMark/>
          </w:tcPr>
          <w:p w14:paraId="707FF743"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1m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ES+additive-free</w:t>
            </w:r>
            <w:proofErr w:type="spellEnd"/>
          </w:p>
        </w:tc>
        <w:tc>
          <w:tcPr>
            <w:tcW w:w="2268" w:type="dxa"/>
            <w:noWrap/>
            <w:hideMark/>
          </w:tcPr>
          <w:p w14:paraId="783DAA6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176</w:t>
            </w:r>
          </w:p>
        </w:tc>
      </w:tr>
      <w:tr w:rsidR="0025191B" w:rsidRPr="0025191B" w14:paraId="36429092" w14:textId="77777777" w:rsidTr="0068286B">
        <w:trPr>
          <w:trHeight w:val="285"/>
        </w:trPr>
        <w:tc>
          <w:tcPr>
            <w:tcW w:w="6661" w:type="dxa"/>
            <w:noWrap/>
            <w:hideMark/>
          </w:tcPr>
          <w:p w14:paraId="0352698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1m LiFSI DME/ES+5wt.% </w:t>
            </w:r>
            <w:r w:rsidRPr="0025191B">
              <w:rPr>
                <w:rFonts w:ascii="Times New Roman" w:hAnsi="Times New Roman" w:cs="Times New Roman"/>
                <w:szCs w:val="24"/>
              </w:rPr>
              <w:t>VC</w:t>
            </w:r>
          </w:p>
        </w:tc>
        <w:tc>
          <w:tcPr>
            <w:tcW w:w="2268" w:type="dxa"/>
            <w:noWrap/>
            <w:hideMark/>
          </w:tcPr>
          <w:p w14:paraId="0BA78FC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195</w:t>
            </w:r>
          </w:p>
        </w:tc>
      </w:tr>
      <w:tr w:rsidR="0025191B" w:rsidRPr="0025191B" w14:paraId="260FB653" w14:textId="77777777" w:rsidTr="0068286B">
        <w:trPr>
          <w:trHeight w:val="285"/>
        </w:trPr>
        <w:tc>
          <w:tcPr>
            <w:tcW w:w="6661" w:type="dxa"/>
            <w:noWrap/>
            <w:vAlign w:val="center"/>
            <w:hideMark/>
          </w:tcPr>
          <w:p w14:paraId="32B0F70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1m LiFSI DME/ES+5wt.% </w:t>
            </w:r>
            <w:r w:rsidRPr="0025191B">
              <w:rPr>
                <w:rFonts w:ascii="Times New Roman" w:hAnsi="Times New Roman" w:cs="Times New Roman"/>
                <w:szCs w:val="24"/>
              </w:rPr>
              <w:t>FEC</w:t>
            </w:r>
          </w:p>
        </w:tc>
        <w:tc>
          <w:tcPr>
            <w:tcW w:w="2268" w:type="dxa"/>
            <w:noWrap/>
            <w:hideMark/>
          </w:tcPr>
          <w:p w14:paraId="4A0111A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157</w:t>
            </w:r>
          </w:p>
        </w:tc>
      </w:tr>
      <w:tr w:rsidR="0025191B" w:rsidRPr="0025191B" w14:paraId="17C9E7FA" w14:textId="77777777" w:rsidTr="0068286B">
        <w:trPr>
          <w:trHeight w:val="285"/>
        </w:trPr>
        <w:tc>
          <w:tcPr>
            <w:tcW w:w="6661" w:type="dxa"/>
            <w:noWrap/>
            <w:hideMark/>
          </w:tcPr>
          <w:p w14:paraId="43D2428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lastRenderedPageBreak/>
              <w:t xml:space="preserve">1m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DME/</w:t>
            </w:r>
            <w:proofErr w:type="spellStart"/>
            <w:r w:rsidRPr="0025191B">
              <w:rPr>
                <w:rFonts w:ascii="Times New Roman" w:hAnsi="Times New Roman" w:cs="Times New Roman"/>
                <w:szCs w:val="24"/>
              </w:rPr>
              <w:t>PC+additive-free</w:t>
            </w:r>
            <w:proofErr w:type="spellEnd"/>
          </w:p>
        </w:tc>
        <w:tc>
          <w:tcPr>
            <w:tcW w:w="2268" w:type="dxa"/>
            <w:noWrap/>
            <w:hideMark/>
          </w:tcPr>
          <w:p w14:paraId="744F0D9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97</w:t>
            </w:r>
          </w:p>
        </w:tc>
      </w:tr>
      <w:tr w:rsidR="0025191B" w:rsidRPr="0025191B" w14:paraId="5EB47FD2" w14:textId="77777777" w:rsidTr="0068286B">
        <w:trPr>
          <w:trHeight w:val="285"/>
        </w:trPr>
        <w:tc>
          <w:tcPr>
            <w:tcW w:w="6661" w:type="dxa"/>
            <w:noWrap/>
            <w:hideMark/>
          </w:tcPr>
          <w:p w14:paraId="37D50E4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2m LiFSI DME/PC+5wt.% VC</w:t>
            </w:r>
          </w:p>
        </w:tc>
        <w:tc>
          <w:tcPr>
            <w:tcW w:w="2268" w:type="dxa"/>
            <w:noWrap/>
            <w:hideMark/>
          </w:tcPr>
          <w:p w14:paraId="0390A27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139</w:t>
            </w:r>
          </w:p>
        </w:tc>
      </w:tr>
      <w:tr w:rsidR="0025191B" w:rsidRPr="0025191B" w14:paraId="395FEB29" w14:textId="77777777" w:rsidTr="0068286B">
        <w:trPr>
          <w:trHeight w:val="285"/>
        </w:trPr>
        <w:tc>
          <w:tcPr>
            <w:tcW w:w="6661" w:type="dxa"/>
            <w:noWrap/>
            <w:hideMark/>
          </w:tcPr>
          <w:p w14:paraId="4D98930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LiFSI DME/PC+5wt.% FEC</w:t>
            </w:r>
          </w:p>
        </w:tc>
        <w:tc>
          <w:tcPr>
            <w:tcW w:w="2268" w:type="dxa"/>
            <w:noWrap/>
            <w:hideMark/>
          </w:tcPr>
          <w:p w14:paraId="714D310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101</w:t>
            </w:r>
          </w:p>
        </w:tc>
      </w:tr>
      <w:tr w:rsidR="0025191B" w:rsidRPr="0025191B" w14:paraId="7E54E839" w14:textId="77777777" w:rsidTr="0068286B">
        <w:trPr>
          <w:trHeight w:val="285"/>
        </w:trPr>
        <w:tc>
          <w:tcPr>
            <w:tcW w:w="6661" w:type="dxa"/>
            <w:noWrap/>
            <w:hideMark/>
          </w:tcPr>
          <w:p w14:paraId="2FCD4E2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2m LiFSI DOL/ES+5wt.% FEC</w:t>
            </w:r>
          </w:p>
        </w:tc>
        <w:tc>
          <w:tcPr>
            <w:tcW w:w="2268" w:type="dxa"/>
            <w:noWrap/>
            <w:hideMark/>
          </w:tcPr>
          <w:p w14:paraId="723BE1D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29</w:t>
            </w:r>
          </w:p>
        </w:tc>
      </w:tr>
      <w:tr w:rsidR="0025191B" w:rsidRPr="0025191B" w14:paraId="7C4CB945" w14:textId="77777777" w:rsidTr="0068286B">
        <w:trPr>
          <w:trHeight w:val="285"/>
        </w:trPr>
        <w:tc>
          <w:tcPr>
            <w:tcW w:w="6661" w:type="dxa"/>
            <w:noWrap/>
            <w:hideMark/>
          </w:tcPr>
          <w:p w14:paraId="1A5DC62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2m LiFSI DOL/PC+5wt.% LiNO</w:t>
            </w:r>
            <w:r w:rsidRPr="0025191B">
              <w:rPr>
                <w:rFonts w:ascii="Times New Roman" w:hAnsi="Times New Roman" w:cs="Times New Roman"/>
                <w:szCs w:val="24"/>
                <w:vertAlign w:val="subscript"/>
              </w:rPr>
              <w:t>3</w:t>
            </w:r>
          </w:p>
        </w:tc>
        <w:tc>
          <w:tcPr>
            <w:tcW w:w="2268" w:type="dxa"/>
            <w:noWrap/>
            <w:hideMark/>
          </w:tcPr>
          <w:p w14:paraId="1A885C6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125</w:t>
            </w:r>
          </w:p>
        </w:tc>
      </w:tr>
      <w:tr w:rsidR="0025191B" w:rsidRPr="0025191B" w14:paraId="23349BDC" w14:textId="77777777" w:rsidTr="0068286B">
        <w:trPr>
          <w:trHeight w:val="285"/>
        </w:trPr>
        <w:tc>
          <w:tcPr>
            <w:tcW w:w="6661" w:type="dxa"/>
            <w:noWrap/>
            <w:hideMark/>
          </w:tcPr>
          <w:p w14:paraId="266C8993"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1m LiDFOB EC/ES+5wt.% </w:t>
            </w:r>
            <w:r w:rsidRPr="0025191B">
              <w:rPr>
                <w:rFonts w:ascii="Times New Roman" w:hAnsi="Times New Roman" w:cs="Times New Roman"/>
                <w:szCs w:val="24"/>
              </w:rPr>
              <w:t>VC</w:t>
            </w:r>
          </w:p>
        </w:tc>
        <w:tc>
          <w:tcPr>
            <w:tcW w:w="2268" w:type="dxa"/>
            <w:noWrap/>
            <w:hideMark/>
          </w:tcPr>
          <w:p w14:paraId="2CE6897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24</w:t>
            </w:r>
          </w:p>
        </w:tc>
      </w:tr>
      <w:tr w:rsidR="0025191B" w:rsidRPr="0025191B" w14:paraId="5B01EB9F" w14:textId="77777777" w:rsidTr="0068286B">
        <w:trPr>
          <w:trHeight w:val="285"/>
        </w:trPr>
        <w:tc>
          <w:tcPr>
            <w:tcW w:w="6661" w:type="dxa"/>
            <w:noWrap/>
            <w:hideMark/>
          </w:tcPr>
          <w:p w14:paraId="344C038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LiDFOB DME/DOL+5wt.% LiNO</w:t>
            </w:r>
            <w:r w:rsidRPr="0025191B">
              <w:rPr>
                <w:rFonts w:ascii="Times New Roman" w:hAnsi="Times New Roman" w:cs="Times New Roman"/>
                <w:szCs w:val="24"/>
                <w:vertAlign w:val="subscript"/>
              </w:rPr>
              <w:t>3</w:t>
            </w:r>
          </w:p>
        </w:tc>
        <w:tc>
          <w:tcPr>
            <w:tcW w:w="2268" w:type="dxa"/>
            <w:noWrap/>
            <w:hideMark/>
          </w:tcPr>
          <w:p w14:paraId="63309CF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33</w:t>
            </w:r>
          </w:p>
        </w:tc>
      </w:tr>
      <w:tr w:rsidR="0025191B" w:rsidRPr="0025191B" w14:paraId="2BA59019" w14:textId="77777777" w:rsidTr="0068286B">
        <w:trPr>
          <w:trHeight w:val="285"/>
        </w:trPr>
        <w:tc>
          <w:tcPr>
            <w:tcW w:w="6661" w:type="dxa"/>
            <w:noWrap/>
            <w:hideMark/>
          </w:tcPr>
          <w:p w14:paraId="73B9085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2m LiDFOB DME/ES+5wt.% </w:t>
            </w:r>
            <w:r w:rsidRPr="0025191B">
              <w:rPr>
                <w:rFonts w:ascii="Times New Roman" w:hAnsi="Times New Roman" w:cs="Times New Roman"/>
                <w:szCs w:val="24"/>
              </w:rPr>
              <w:t>VC</w:t>
            </w:r>
          </w:p>
        </w:tc>
        <w:tc>
          <w:tcPr>
            <w:tcW w:w="2268" w:type="dxa"/>
            <w:noWrap/>
            <w:hideMark/>
          </w:tcPr>
          <w:p w14:paraId="1C8168F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22</w:t>
            </w:r>
          </w:p>
        </w:tc>
      </w:tr>
      <w:tr w:rsidR="0025191B" w:rsidRPr="0025191B" w14:paraId="7421221C" w14:textId="77777777" w:rsidTr="0068286B">
        <w:trPr>
          <w:trHeight w:val="285"/>
        </w:trPr>
        <w:tc>
          <w:tcPr>
            <w:tcW w:w="6661" w:type="dxa"/>
            <w:noWrap/>
            <w:hideMark/>
          </w:tcPr>
          <w:p w14:paraId="0995CEE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1m LiDFOB DME/ES+5wt.% </w:t>
            </w:r>
            <w:r w:rsidRPr="0025191B">
              <w:rPr>
                <w:rFonts w:ascii="Times New Roman" w:hAnsi="Times New Roman" w:cs="Times New Roman"/>
                <w:szCs w:val="24"/>
              </w:rPr>
              <w:t>LiNO</w:t>
            </w:r>
            <w:r w:rsidRPr="0025191B">
              <w:rPr>
                <w:rFonts w:ascii="Times New Roman" w:hAnsi="Times New Roman" w:cs="Times New Roman"/>
                <w:szCs w:val="24"/>
                <w:vertAlign w:val="subscript"/>
              </w:rPr>
              <w:t>3</w:t>
            </w:r>
          </w:p>
        </w:tc>
        <w:tc>
          <w:tcPr>
            <w:tcW w:w="2268" w:type="dxa"/>
            <w:noWrap/>
            <w:hideMark/>
          </w:tcPr>
          <w:p w14:paraId="5330044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31</w:t>
            </w:r>
          </w:p>
        </w:tc>
      </w:tr>
      <w:tr w:rsidR="0025191B" w:rsidRPr="0025191B" w14:paraId="6E0016D2" w14:textId="77777777" w:rsidTr="0068286B">
        <w:trPr>
          <w:trHeight w:val="285"/>
        </w:trPr>
        <w:tc>
          <w:tcPr>
            <w:tcW w:w="6661" w:type="dxa"/>
            <w:noWrap/>
            <w:hideMark/>
          </w:tcPr>
          <w:p w14:paraId="362671D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2m LiDFOB DME/PC+5wt.% FEC</w:t>
            </w:r>
          </w:p>
        </w:tc>
        <w:tc>
          <w:tcPr>
            <w:tcW w:w="2268" w:type="dxa"/>
            <w:noWrap/>
            <w:hideMark/>
          </w:tcPr>
          <w:p w14:paraId="7BEA7E6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59</w:t>
            </w:r>
          </w:p>
        </w:tc>
      </w:tr>
      <w:tr w:rsidR="0025191B" w:rsidRPr="0025191B" w14:paraId="009D9C3E" w14:textId="77777777" w:rsidTr="0068286B">
        <w:trPr>
          <w:trHeight w:val="285"/>
        </w:trPr>
        <w:tc>
          <w:tcPr>
            <w:tcW w:w="6661" w:type="dxa"/>
            <w:tcBorders>
              <w:bottom w:val="single" w:sz="12" w:space="0" w:color="auto"/>
            </w:tcBorders>
            <w:noWrap/>
            <w:hideMark/>
          </w:tcPr>
          <w:p w14:paraId="14787B9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lang w:val="de-DE"/>
              </w:rPr>
              <w:t xml:space="preserve">2m LiDFOB DOL/ES+5wt.% </w:t>
            </w:r>
            <w:r w:rsidRPr="0025191B">
              <w:rPr>
                <w:rFonts w:ascii="Times New Roman" w:hAnsi="Times New Roman" w:cs="Times New Roman"/>
                <w:szCs w:val="24"/>
              </w:rPr>
              <w:t>LiNO</w:t>
            </w:r>
            <w:r w:rsidRPr="0025191B">
              <w:rPr>
                <w:rFonts w:ascii="Times New Roman" w:hAnsi="Times New Roman" w:cs="Times New Roman"/>
                <w:szCs w:val="24"/>
                <w:vertAlign w:val="subscript"/>
              </w:rPr>
              <w:t>3</w:t>
            </w:r>
          </w:p>
        </w:tc>
        <w:tc>
          <w:tcPr>
            <w:tcW w:w="2268" w:type="dxa"/>
            <w:tcBorders>
              <w:bottom w:val="single" w:sz="12" w:space="0" w:color="auto"/>
            </w:tcBorders>
            <w:noWrap/>
            <w:hideMark/>
          </w:tcPr>
          <w:p w14:paraId="6D2A08B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29</w:t>
            </w:r>
          </w:p>
        </w:tc>
      </w:tr>
    </w:tbl>
    <w:p w14:paraId="397FB3E4" w14:textId="77777777" w:rsidR="0025191B" w:rsidRPr="0025191B" w:rsidRDefault="0025191B" w:rsidP="0025191B">
      <w:pPr>
        <w:spacing w:line="360" w:lineRule="auto"/>
        <w:rPr>
          <w:rFonts w:ascii="Times New Roman" w:hAnsi="Times New Roman" w:cs="Times New Roman"/>
          <w:sz w:val="24"/>
          <w:szCs w:val="24"/>
        </w:rPr>
      </w:pPr>
    </w:p>
    <w:p w14:paraId="73250299" w14:textId="77777777"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br w:type="page"/>
      </w:r>
    </w:p>
    <w:p w14:paraId="6DE1ABE7" w14:textId="01608371" w:rsidR="0025191B" w:rsidRPr="0025191B" w:rsidRDefault="00AA0A90" w:rsidP="0025191B">
      <w:pPr>
        <w:spacing w:line="360" w:lineRule="auto"/>
        <w:rPr>
          <w:rFonts w:ascii="Times New Roman" w:hAnsi="Times New Roman" w:cs="Times New Roman"/>
          <w:b/>
          <w:bCs/>
          <w:sz w:val="24"/>
          <w:szCs w:val="24"/>
        </w:rPr>
      </w:pPr>
      <w:bookmarkStart w:id="17" w:name="_Hlk195373281"/>
      <w:r>
        <w:rPr>
          <w:rFonts w:ascii="Times New Roman" w:hAnsi="Times New Roman" w:cs="Times New Roman"/>
          <w:b/>
          <w:bCs/>
          <w:sz w:val="24"/>
          <w:szCs w:val="24"/>
        </w:rPr>
        <w:lastRenderedPageBreak/>
        <w:t>Supplementary</w:t>
      </w:r>
      <w:bookmarkEnd w:id="17"/>
      <w:r>
        <w:rPr>
          <w:rFonts w:ascii="Times New Roman" w:hAnsi="Times New Roman" w:cs="Times New Roman"/>
          <w:b/>
          <w:bCs/>
          <w:sz w:val="24"/>
          <w:szCs w:val="24"/>
        </w:rPr>
        <w:t xml:space="preserve"> Table </w:t>
      </w:r>
      <w:r w:rsidR="0025191B" w:rsidRPr="0025191B">
        <w:rPr>
          <w:rFonts w:ascii="Times New Roman" w:hAnsi="Times New Roman" w:cs="Times New Roman"/>
          <w:b/>
          <w:bCs/>
          <w:sz w:val="24"/>
          <w:szCs w:val="24"/>
        </w:rPr>
        <w:t>5. The experimental capacity retention of Li</w:t>
      </w:r>
      <w:r w:rsidR="0025191B" w:rsidRPr="0025191B">
        <w:rPr>
          <w:rFonts w:ascii="Times New Roman" w:hAnsi="Times New Roman" w:cs="Times New Roman"/>
          <w:b/>
          <w:bCs/>
          <w:sz w:val="24"/>
          <w:szCs w:val="24"/>
          <w:vertAlign w:val="superscript"/>
        </w:rPr>
        <w:t>0</w:t>
      </w:r>
      <w:r w:rsidR="0025191B" w:rsidRPr="0025191B">
        <w:rPr>
          <w:rFonts w:ascii="Times New Roman" w:hAnsi="Times New Roman" w:cs="Times New Roman"/>
          <w:b/>
          <w:bCs/>
          <w:sz w:val="24"/>
          <w:szCs w:val="24"/>
        </w:rPr>
        <w:t xml:space="preserve">|LMO full cell for the electrolyte firstly recommended by DAL after knowledge transfer to new parameter space with new molecules. </w:t>
      </w:r>
    </w:p>
    <w:tbl>
      <w:tblPr>
        <w:tblStyle w:val="a9"/>
        <w:tblW w:w="476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913"/>
        <w:gridCol w:w="2007"/>
      </w:tblGrid>
      <w:tr w:rsidR="0025191B" w:rsidRPr="0025191B" w14:paraId="0F4A7955" w14:textId="77777777" w:rsidTr="0068286B">
        <w:trPr>
          <w:trHeight w:val="283"/>
        </w:trPr>
        <w:tc>
          <w:tcPr>
            <w:tcW w:w="3733" w:type="pct"/>
            <w:tcBorders>
              <w:top w:val="single" w:sz="12" w:space="0" w:color="auto"/>
              <w:bottom w:val="single" w:sz="8" w:space="0" w:color="auto"/>
            </w:tcBorders>
            <w:shd w:val="clear" w:color="auto" w:fill="auto"/>
            <w:vAlign w:val="center"/>
          </w:tcPr>
          <w:p w14:paraId="058CB4BB" w14:textId="77777777" w:rsidR="0025191B" w:rsidRPr="0025191B" w:rsidRDefault="0025191B" w:rsidP="0025191B">
            <w:pPr>
              <w:spacing w:line="360" w:lineRule="auto"/>
              <w:rPr>
                <w:rFonts w:ascii="Times New Roman" w:hAnsi="Times New Roman" w:cs="Times New Roman"/>
                <w:b/>
                <w:bCs/>
                <w:szCs w:val="24"/>
              </w:rPr>
            </w:pPr>
            <w:r w:rsidRPr="0025191B">
              <w:rPr>
                <w:rFonts w:ascii="Times New Roman" w:hAnsi="Times New Roman" w:cs="Times New Roman"/>
                <w:b/>
                <w:bCs/>
                <w:szCs w:val="24"/>
              </w:rPr>
              <w:t>Electrolyte formulas</w:t>
            </w:r>
          </w:p>
        </w:tc>
        <w:tc>
          <w:tcPr>
            <w:tcW w:w="1267" w:type="pct"/>
            <w:tcBorders>
              <w:top w:val="single" w:sz="12" w:space="0" w:color="auto"/>
              <w:bottom w:val="single" w:sz="8" w:space="0" w:color="auto"/>
            </w:tcBorders>
            <w:shd w:val="clear" w:color="auto" w:fill="auto"/>
            <w:vAlign w:val="center"/>
          </w:tcPr>
          <w:p w14:paraId="01FE2E7F" w14:textId="77777777" w:rsidR="0025191B" w:rsidRPr="0025191B" w:rsidRDefault="0025191B" w:rsidP="0025191B">
            <w:pPr>
              <w:spacing w:line="360" w:lineRule="auto"/>
              <w:rPr>
                <w:rFonts w:ascii="Times New Roman" w:hAnsi="Times New Roman" w:cs="Times New Roman"/>
                <w:b/>
                <w:bCs/>
                <w:szCs w:val="24"/>
              </w:rPr>
            </w:pPr>
            <w:r w:rsidRPr="0025191B">
              <w:rPr>
                <w:rFonts w:ascii="Times New Roman" w:hAnsi="Times New Roman" w:cs="Times New Roman"/>
                <w:b/>
                <w:bCs/>
                <w:szCs w:val="24"/>
              </w:rPr>
              <w:t>Capacity retention after 150 cycles (100%)</w:t>
            </w:r>
          </w:p>
        </w:tc>
      </w:tr>
      <w:tr w:rsidR="0025191B" w:rsidRPr="0025191B" w14:paraId="22F1D8DA" w14:textId="77777777" w:rsidTr="0068286B">
        <w:trPr>
          <w:trHeight w:val="283"/>
        </w:trPr>
        <w:tc>
          <w:tcPr>
            <w:tcW w:w="3733" w:type="pct"/>
            <w:tcBorders>
              <w:top w:val="single" w:sz="8" w:space="0" w:color="auto"/>
            </w:tcBorders>
            <w:shd w:val="clear" w:color="auto" w:fill="auto"/>
            <w:vAlign w:val="center"/>
          </w:tcPr>
          <w:p w14:paraId="371D786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LiDFOB DME/EC/DEP+VC/FEC/LiNO</w:t>
            </w:r>
            <w:r w:rsidRPr="0025191B">
              <w:rPr>
                <w:rFonts w:ascii="Times New Roman" w:hAnsi="Times New Roman" w:cs="Times New Roman"/>
                <w:szCs w:val="24"/>
                <w:vertAlign w:val="subscript"/>
              </w:rPr>
              <w:t>3</w:t>
            </w:r>
          </w:p>
        </w:tc>
        <w:tc>
          <w:tcPr>
            <w:tcW w:w="1267" w:type="pct"/>
            <w:tcBorders>
              <w:top w:val="single" w:sz="8" w:space="0" w:color="auto"/>
            </w:tcBorders>
            <w:shd w:val="clear" w:color="auto" w:fill="auto"/>
            <w:vAlign w:val="center"/>
          </w:tcPr>
          <w:p w14:paraId="00A05BE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97.55</w:t>
            </w:r>
          </w:p>
        </w:tc>
      </w:tr>
      <w:tr w:rsidR="0025191B" w:rsidRPr="0025191B" w14:paraId="42ED82EB" w14:textId="77777777" w:rsidTr="0068286B">
        <w:trPr>
          <w:trHeight w:val="283"/>
        </w:trPr>
        <w:tc>
          <w:tcPr>
            <w:tcW w:w="3733" w:type="pct"/>
            <w:shd w:val="clear" w:color="auto" w:fill="auto"/>
            <w:vAlign w:val="center"/>
          </w:tcPr>
          <w:p w14:paraId="3318DE5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DME/EC/DEP+VC/LiNO</w:t>
            </w:r>
            <w:r w:rsidRPr="0025191B">
              <w:rPr>
                <w:rFonts w:ascii="Times New Roman" w:hAnsi="Times New Roman" w:cs="Times New Roman"/>
                <w:szCs w:val="24"/>
                <w:vertAlign w:val="subscript"/>
              </w:rPr>
              <w:t>3</w:t>
            </w:r>
          </w:p>
        </w:tc>
        <w:tc>
          <w:tcPr>
            <w:tcW w:w="1267" w:type="pct"/>
            <w:shd w:val="clear" w:color="auto" w:fill="auto"/>
            <w:vAlign w:val="center"/>
          </w:tcPr>
          <w:p w14:paraId="5C15947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91.3</w:t>
            </w:r>
          </w:p>
        </w:tc>
      </w:tr>
      <w:tr w:rsidR="0025191B" w:rsidRPr="0025191B" w14:paraId="073C02C9" w14:textId="77777777" w:rsidTr="0068286B">
        <w:trPr>
          <w:trHeight w:val="283"/>
        </w:trPr>
        <w:tc>
          <w:tcPr>
            <w:tcW w:w="3733" w:type="pct"/>
            <w:shd w:val="clear" w:color="auto" w:fill="auto"/>
            <w:vAlign w:val="center"/>
          </w:tcPr>
          <w:p w14:paraId="2CC43FE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DME/ES/DEP+VC/LiNO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shd w:val="clear" w:color="auto" w:fill="auto"/>
            <w:vAlign w:val="center"/>
          </w:tcPr>
          <w:p w14:paraId="7FD41BD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89.99</w:t>
            </w:r>
          </w:p>
        </w:tc>
      </w:tr>
      <w:tr w:rsidR="0025191B" w:rsidRPr="0025191B" w14:paraId="73409AE7" w14:textId="77777777" w:rsidTr="0068286B">
        <w:trPr>
          <w:trHeight w:val="283"/>
        </w:trPr>
        <w:tc>
          <w:tcPr>
            <w:tcW w:w="3733" w:type="pct"/>
            <w:shd w:val="clear" w:color="auto" w:fill="auto"/>
            <w:vAlign w:val="center"/>
          </w:tcPr>
          <w:p w14:paraId="2443953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LiDFOB PC/ES/DEP+FEC/LiNO</w:t>
            </w:r>
            <w:r w:rsidRPr="0025191B">
              <w:rPr>
                <w:rFonts w:ascii="Times New Roman" w:hAnsi="Times New Roman" w:cs="Times New Roman"/>
                <w:szCs w:val="24"/>
                <w:vertAlign w:val="subscript"/>
              </w:rPr>
              <w:t>3</w:t>
            </w:r>
          </w:p>
        </w:tc>
        <w:tc>
          <w:tcPr>
            <w:tcW w:w="1267" w:type="pct"/>
            <w:shd w:val="clear" w:color="auto" w:fill="auto"/>
            <w:vAlign w:val="center"/>
          </w:tcPr>
          <w:p w14:paraId="4FBF26C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86.27</w:t>
            </w:r>
          </w:p>
        </w:tc>
      </w:tr>
      <w:tr w:rsidR="0025191B" w:rsidRPr="0025191B" w14:paraId="16BA9BBB" w14:textId="77777777" w:rsidTr="0068286B">
        <w:trPr>
          <w:trHeight w:val="283"/>
        </w:trPr>
        <w:tc>
          <w:tcPr>
            <w:tcW w:w="3733" w:type="pct"/>
            <w:shd w:val="clear" w:color="auto" w:fill="auto"/>
            <w:vAlign w:val="center"/>
          </w:tcPr>
          <w:p w14:paraId="1083899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LiPF6 0.5m LiFSI DME/PC/EC+FEC/LiNO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shd w:val="clear" w:color="auto" w:fill="auto"/>
            <w:vAlign w:val="center"/>
          </w:tcPr>
          <w:p w14:paraId="2142B23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85.52</w:t>
            </w:r>
          </w:p>
        </w:tc>
      </w:tr>
      <w:tr w:rsidR="0025191B" w:rsidRPr="0025191B" w14:paraId="7E5068D7" w14:textId="77777777" w:rsidTr="0068286B">
        <w:trPr>
          <w:trHeight w:val="283"/>
        </w:trPr>
        <w:tc>
          <w:tcPr>
            <w:tcW w:w="3733" w:type="pct"/>
            <w:shd w:val="clear" w:color="auto" w:fill="auto"/>
            <w:vAlign w:val="center"/>
          </w:tcPr>
          <w:p w14:paraId="0FF5029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DME/DOL/PC+VC/FEC/LiNO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shd w:val="clear" w:color="auto" w:fill="auto"/>
            <w:vAlign w:val="center"/>
          </w:tcPr>
          <w:p w14:paraId="45703FE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68.37</w:t>
            </w:r>
          </w:p>
        </w:tc>
      </w:tr>
      <w:tr w:rsidR="0025191B" w:rsidRPr="0025191B" w14:paraId="669D3753" w14:textId="77777777" w:rsidTr="0068286B">
        <w:trPr>
          <w:trHeight w:val="283"/>
        </w:trPr>
        <w:tc>
          <w:tcPr>
            <w:tcW w:w="3733" w:type="pct"/>
            <w:shd w:val="clear" w:color="auto" w:fill="auto"/>
            <w:vAlign w:val="center"/>
          </w:tcPr>
          <w:p w14:paraId="6DD2FDD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0.75m LiTFSI 0.75m LiFSI DME/DMC/EC+FEC/LiNO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shd w:val="clear" w:color="auto" w:fill="auto"/>
            <w:vAlign w:val="center"/>
          </w:tcPr>
          <w:p w14:paraId="5260CCC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68.12</w:t>
            </w:r>
          </w:p>
        </w:tc>
      </w:tr>
      <w:tr w:rsidR="0025191B" w:rsidRPr="0025191B" w14:paraId="7DFEA12B" w14:textId="77777777" w:rsidTr="0068286B">
        <w:trPr>
          <w:trHeight w:val="283"/>
        </w:trPr>
        <w:tc>
          <w:tcPr>
            <w:tcW w:w="3733" w:type="pct"/>
            <w:shd w:val="clear" w:color="auto" w:fill="auto"/>
            <w:vAlign w:val="center"/>
          </w:tcPr>
          <w:p w14:paraId="3860521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1m LiFSI DME/PC/EC+VC/LiNO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shd w:val="clear" w:color="auto" w:fill="auto"/>
            <w:vAlign w:val="center"/>
          </w:tcPr>
          <w:p w14:paraId="623A9F5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67.88</w:t>
            </w:r>
          </w:p>
        </w:tc>
      </w:tr>
      <w:tr w:rsidR="0025191B" w:rsidRPr="0025191B" w14:paraId="21B4F8A7" w14:textId="77777777" w:rsidTr="0068286B">
        <w:trPr>
          <w:trHeight w:val="283"/>
        </w:trPr>
        <w:tc>
          <w:tcPr>
            <w:tcW w:w="3733" w:type="pct"/>
            <w:shd w:val="clear" w:color="auto" w:fill="auto"/>
            <w:vAlign w:val="center"/>
          </w:tcPr>
          <w:p w14:paraId="2C79D80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DME/EC/DEP+FEC/LiNO3/TO</w:t>
            </w:r>
          </w:p>
        </w:tc>
        <w:tc>
          <w:tcPr>
            <w:tcW w:w="1267" w:type="pct"/>
            <w:shd w:val="clear" w:color="auto" w:fill="auto"/>
            <w:vAlign w:val="center"/>
          </w:tcPr>
          <w:p w14:paraId="59620DB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67.73</w:t>
            </w:r>
          </w:p>
        </w:tc>
      </w:tr>
      <w:tr w:rsidR="0025191B" w:rsidRPr="0025191B" w14:paraId="093C6629" w14:textId="77777777" w:rsidTr="0068286B">
        <w:trPr>
          <w:trHeight w:val="283"/>
        </w:trPr>
        <w:tc>
          <w:tcPr>
            <w:tcW w:w="3733" w:type="pct"/>
            <w:shd w:val="clear" w:color="auto" w:fill="auto"/>
            <w:vAlign w:val="center"/>
          </w:tcPr>
          <w:p w14:paraId="36B3E9F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LiPF</w:t>
            </w:r>
            <w:r w:rsidRPr="0025191B">
              <w:rPr>
                <w:rFonts w:ascii="Times New Roman" w:hAnsi="Times New Roman" w:cs="Times New Roman"/>
                <w:szCs w:val="24"/>
                <w:vertAlign w:val="subscript"/>
              </w:rPr>
              <w:t>6</w:t>
            </w:r>
            <w:r w:rsidRPr="0025191B">
              <w:rPr>
                <w:rFonts w:ascii="Times New Roman" w:hAnsi="Times New Roman" w:cs="Times New Roman"/>
                <w:szCs w:val="24"/>
              </w:rPr>
              <w:t xml:space="preserve"> DME/EC/DEP+VC/TO</w:t>
            </w:r>
          </w:p>
        </w:tc>
        <w:tc>
          <w:tcPr>
            <w:tcW w:w="1267" w:type="pct"/>
            <w:shd w:val="clear" w:color="auto" w:fill="auto"/>
            <w:vAlign w:val="center"/>
          </w:tcPr>
          <w:p w14:paraId="2F23BDF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42.91</w:t>
            </w:r>
          </w:p>
        </w:tc>
      </w:tr>
      <w:tr w:rsidR="0025191B" w:rsidRPr="0025191B" w14:paraId="3955C995" w14:textId="77777777" w:rsidTr="0068286B">
        <w:trPr>
          <w:trHeight w:val="283"/>
        </w:trPr>
        <w:tc>
          <w:tcPr>
            <w:tcW w:w="3733" w:type="pct"/>
            <w:shd w:val="clear" w:color="auto" w:fill="auto"/>
            <w:vAlign w:val="center"/>
          </w:tcPr>
          <w:p w14:paraId="6D27DEC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1.25m LiTFSI 1.25m LiFSI DOL/EC/DEP+FEC/TO</w:t>
            </w:r>
          </w:p>
        </w:tc>
        <w:tc>
          <w:tcPr>
            <w:tcW w:w="1267" w:type="pct"/>
            <w:shd w:val="clear" w:color="auto" w:fill="auto"/>
            <w:vAlign w:val="center"/>
          </w:tcPr>
          <w:p w14:paraId="2D9B493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3.51</w:t>
            </w:r>
          </w:p>
        </w:tc>
      </w:tr>
      <w:tr w:rsidR="0025191B" w:rsidRPr="0025191B" w14:paraId="5EFFE99B" w14:textId="77777777" w:rsidTr="0068286B">
        <w:trPr>
          <w:trHeight w:val="283"/>
        </w:trPr>
        <w:tc>
          <w:tcPr>
            <w:tcW w:w="3733" w:type="pct"/>
            <w:shd w:val="clear" w:color="auto" w:fill="auto"/>
            <w:vAlign w:val="center"/>
          </w:tcPr>
          <w:p w14:paraId="2B232ED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LiPF6 DME/PC/DEP+VC/FEC/TO</w:t>
            </w:r>
          </w:p>
        </w:tc>
        <w:tc>
          <w:tcPr>
            <w:tcW w:w="1267" w:type="pct"/>
            <w:shd w:val="clear" w:color="auto" w:fill="auto"/>
            <w:vAlign w:val="center"/>
          </w:tcPr>
          <w:p w14:paraId="7FC90CE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1.95</w:t>
            </w:r>
          </w:p>
        </w:tc>
      </w:tr>
      <w:tr w:rsidR="0025191B" w:rsidRPr="0025191B" w14:paraId="1184B887" w14:textId="77777777" w:rsidTr="0068286B">
        <w:trPr>
          <w:trHeight w:val="283"/>
        </w:trPr>
        <w:tc>
          <w:tcPr>
            <w:tcW w:w="3733" w:type="pct"/>
            <w:shd w:val="clear" w:color="auto" w:fill="auto"/>
            <w:vAlign w:val="center"/>
          </w:tcPr>
          <w:p w14:paraId="1AB1BF7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LiPF</w:t>
            </w:r>
            <w:r w:rsidRPr="0025191B">
              <w:rPr>
                <w:rFonts w:ascii="Times New Roman" w:hAnsi="Times New Roman" w:cs="Times New Roman"/>
                <w:szCs w:val="24"/>
                <w:vertAlign w:val="subscript"/>
              </w:rPr>
              <w:t>6</w:t>
            </w:r>
            <w:r w:rsidRPr="0025191B">
              <w:rPr>
                <w:rFonts w:ascii="Times New Roman" w:hAnsi="Times New Roman" w:cs="Times New Roman"/>
                <w:szCs w:val="24"/>
              </w:rPr>
              <w:t xml:space="preserve"> PC/ES/DEP+VC/FEC</w:t>
            </w:r>
          </w:p>
        </w:tc>
        <w:tc>
          <w:tcPr>
            <w:tcW w:w="1267" w:type="pct"/>
            <w:shd w:val="clear" w:color="auto" w:fill="auto"/>
            <w:vAlign w:val="center"/>
          </w:tcPr>
          <w:p w14:paraId="300A2D9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1.74</w:t>
            </w:r>
          </w:p>
        </w:tc>
      </w:tr>
      <w:tr w:rsidR="0025191B" w:rsidRPr="0025191B" w14:paraId="573E3953" w14:textId="77777777" w:rsidTr="0068286B">
        <w:trPr>
          <w:trHeight w:val="283"/>
        </w:trPr>
        <w:tc>
          <w:tcPr>
            <w:tcW w:w="3733" w:type="pct"/>
            <w:shd w:val="clear" w:color="auto" w:fill="auto"/>
            <w:vAlign w:val="center"/>
          </w:tcPr>
          <w:p w14:paraId="2BA7DA6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2.5m LiTFSI 2.5m LiFSI DMC/PC/DEP+VC/TO</w:t>
            </w:r>
          </w:p>
        </w:tc>
        <w:tc>
          <w:tcPr>
            <w:tcW w:w="1267" w:type="pct"/>
            <w:shd w:val="clear" w:color="auto" w:fill="auto"/>
            <w:vAlign w:val="center"/>
          </w:tcPr>
          <w:p w14:paraId="61716BB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1.61</w:t>
            </w:r>
          </w:p>
        </w:tc>
      </w:tr>
      <w:tr w:rsidR="0025191B" w:rsidRPr="0025191B" w14:paraId="22B9AC58" w14:textId="77777777" w:rsidTr="0068286B">
        <w:trPr>
          <w:trHeight w:val="283"/>
        </w:trPr>
        <w:tc>
          <w:tcPr>
            <w:tcW w:w="3733" w:type="pct"/>
            <w:shd w:val="clear" w:color="auto" w:fill="auto"/>
            <w:vAlign w:val="center"/>
          </w:tcPr>
          <w:p w14:paraId="092A09E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0.75m LiTFSI 0.75m LiFSI DME/DOL/PC+VC/FEC/TO</w:t>
            </w:r>
          </w:p>
        </w:tc>
        <w:tc>
          <w:tcPr>
            <w:tcW w:w="1267" w:type="pct"/>
            <w:shd w:val="clear" w:color="auto" w:fill="auto"/>
            <w:vAlign w:val="center"/>
          </w:tcPr>
          <w:p w14:paraId="2CCBD51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1.58</w:t>
            </w:r>
          </w:p>
        </w:tc>
      </w:tr>
      <w:tr w:rsidR="0025191B" w:rsidRPr="0025191B" w14:paraId="4975B67E" w14:textId="77777777" w:rsidTr="0068286B">
        <w:trPr>
          <w:trHeight w:val="283"/>
        </w:trPr>
        <w:tc>
          <w:tcPr>
            <w:tcW w:w="3733" w:type="pct"/>
            <w:shd w:val="clear" w:color="auto" w:fill="auto"/>
            <w:vAlign w:val="center"/>
          </w:tcPr>
          <w:p w14:paraId="4815642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DME/DOL/ES+VC/LiNO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shd w:val="clear" w:color="auto" w:fill="auto"/>
            <w:vAlign w:val="center"/>
          </w:tcPr>
          <w:p w14:paraId="77B081E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1.01</w:t>
            </w:r>
          </w:p>
        </w:tc>
      </w:tr>
      <w:tr w:rsidR="0025191B" w:rsidRPr="0025191B" w14:paraId="6DE380A6" w14:textId="77777777" w:rsidTr="0068286B">
        <w:trPr>
          <w:trHeight w:val="283"/>
        </w:trPr>
        <w:tc>
          <w:tcPr>
            <w:tcW w:w="3733" w:type="pct"/>
            <w:shd w:val="clear" w:color="auto" w:fill="auto"/>
            <w:vAlign w:val="center"/>
          </w:tcPr>
          <w:p w14:paraId="43E6E59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ES/PC/DEP+VC/TO</w:t>
            </w:r>
          </w:p>
        </w:tc>
        <w:tc>
          <w:tcPr>
            <w:tcW w:w="1267" w:type="pct"/>
            <w:shd w:val="clear" w:color="auto" w:fill="auto"/>
            <w:vAlign w:val="center"/>
          </w:tcPr>
          <w:p w14:paraId="0C03190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0.98</w:t>
            </w:r>
          </w:p>
        </w:tc>
      </w:tr>
      <w:tr w:rsidR="0025191B" w:rsidRPr="0025191B" w14:paraId="47828862" w14:textId="77777777" w:rsidTr="0068286B">
        <w:trPr>
          <w:trHeight w:val="283"/>
        </w:trPr>
        <w:tc>
          <w:tcPr>
            <w:tcW w:w="3733" w:type="pct"/>
            <w:shd w:val="clear" w:color="auto" w:fill="auto"/>
            <w:vAlign w:val="center"/>
          </w:tcPr>
          <w:p w14:paraId="4BCB441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1m LiFSI PC/ES/DEP+VC/FEC/TO</w:t>
            </w:r>
          </w:p>
        </w:tc>
        <w:tc>
          <w:tcPr>
            <w:tcW w:w="1267" w:type="pct"/>
            <w:shd w:val="clear" w:color="auto" w:fill="auto"/>
            <w:vAlign w:val="center"/>
          </w:tcPr>
          <w:p w14:paraId="5000BDE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0.86</w:t>
            </w:r>
          </w:p>
        </w:tc>
      </w:tr>
      <w:tr w:rsidR="0025191B" w:rsidRPr="0025191B" w14:paraId="4E7AB7D1" w14:textId="77777777" w:rsidTr="0068286B">
        <w:trPr>
          <w:trHeight w:val="283"/>
        </w:trPr>
        <w:tc>
          <w:tcPr>
            <w:tcW w:w="3733" w:type="pct"/>
            <w:shd w:val="clear" w:color="auto" w:fill="auto"/>
            <w:vAlign w:val="center"/>
          </w:tcPr>
          <w:p w14:paraId="75B6F14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1m LiFSI DOL/PC/DEP+FEC/TO</w:t>
            </w:r>
          </w:p>
        </w:tc>
        <w:tc>
          <w:tcPr>
            <w:tcW w:w="1267" w:type="pct"/>
            <w:shd w:val="clear" w:color="auto" w:fill="auto"/>
            <w:vAlign w:val="center"/>
          </w:tcPr>
          <w:p w14:paraId="06538DF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0.84</w:t>
            </w:r>
          </w:p>
        </w:tc>
      </w:tr>
      <w:tr w:rsidR="0025191B" w:rsidRPr="0025191B" w14:paraId="6C09F0CD" w14:textId="77777777" w:rsidTr="0068286B">
        <w:trPr>
          <w:trHeight w:val="283"/>
        </w:trPr>
        <w:tc>
          <w:tcPr>
            <w:tcW w:w="3733" w:type="pct"/>
            <w:shd w:val="clear" w:color="auto" w:fill="auto"/>
            <w:vAlign w:val="center"/>
          </w:tcPr>
          <w:p w14:paraId="54EA9A6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PC/ES/DEP+VC/FEC/TO</w:t>
            </w:r>
          </w:p>
        </w:tc>
        <w:tc>
          <w:tcPr>
            <w:tcW w:w="1267" w:type="pct"/>
            <w:shd w:val="clear" w:color="auto" w:fill="auto"/>
            <w:vAlign w:val="center"/>
          </w:tcPr>
          <w:p w14:paraId="4732343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0.57</w:t>
            </w:r>
          </w:p>
        </w:tc>
      </w:tr>
      <w:tr w:rsidR="0025191B" w:rsidRPr="0025191B" w14:paraId="406208C4" w14:textId="77777777" w:rsidTr="0068286B">
        <w:trPr>
          <w:trHeight w:val="283"/>
        </w:trPr>
        <w:tc>
          <w:tcPr>
            <w:tcW w:w="3733" w:type="pct"/>
            <w:shd w:val="clear" w:color="auto" w:fill="auto"/>
            <w:vAlign w:val="center"/>
          </w:tcPr>
          <w:p w14:paraId="5467EBF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1m LiFSI DME/PC/EC+VC/TO</w:t>
            </w:r>
          </w:p>
        </w:tc>
        <w:tc>
          <w:tcPr>
            <w:tcW w:w="1267" w:type="pct"/>
            <w:shd w:val="clear" w:color="auto" w:fill="auto"/>
            <w:vAlign w:val="center"/>
          </w:tcPr>
          <w:p w14:paraId="31D480E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0.51</w:t>
            </w:r>
          </w:p>
        </w:tc>
      </w:tr>
      <w:tr w:rsidR="0025191B" w:rsidRPr="0025191B" w14:paraId="5B37C06A" w14:textId="77777777" w:rsidTr="0068286B">
        <w:trPr>
          <w:trHeight w:val="283"/>
        </w:trPr>
        <w:tc>
          <w:tcPr>
            <w:tcW w:w="3733" w:type="pct"/>
            <w:shd w:val="clear" w:color="auto" w:fill="auto"/>
            <w:vAlign w:val="center"/>
          </w:tcPr>
          <w:p w14:paraId="0BF721C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DME/DOL/DEP+</w:t>
            </w:r>
          </w:p>
        </w:tc>
        <w:tc>
          <w:tcPr>
            <w:tcW w:w="1267" w:type="pct"/>
            <w:shd w:val="clear" w:color="auto" w:fill="auto"/>
            <w:vAlign w:val="center"/>
          </w:tcPr>
          <w:p w14:paraId="22D8336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0.43</w:t>
            </w:r>
          </w:p>
        </w:tc>
      </w:tr>
      <w:tr w:rsidR="0025191B" w:rsidRPr="0025191B" w14:paraId="01E23D42" w14:textId="77777777" w:rsidTr="0068286B">
        <w:trPr>
          <w:trHeight w:val="283"/>
        </w:trPr>
        <w:tc>
          <w:tcPr>
            <w:tcW w:w="3733" w:type="pct"/>
            <w:shd w:val="clear" w:color="auto" w:fill="auto"/>
            <w:vAlign w:val="center"/>
          </w:tcPr>
          <w:p w14:paraId="04DD9AD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DME/PC/DEP+FEC/TO</w:t>
            </w:r>
          </w:p>
        </w:tc>
        <w:tc>
          <w:tcPr>
            <w:tcW w:w="1267" w:type="pct"/>
            <w:shd w:val="clear" w:color="auto" w:fill="auto"/>
            <w:vAlign w:val="center"/>
          </w:tcPr>
          <w:p w14:paraId="448A1F5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0.38</w:t>
            </w:r>
          </w:p>
        </w:tc>
      </w:tr>
      <w:tr w:rsidR="0025191B" w:rsidRPr="0025191B" w14:paraId="3DCBE553" w14:textId="77777777" w:rsidTr="0068286B">
        <w:trPr>
          <w:trHeight w:val="283"/>
        </w:trPr>
        <w:tc>
          <w:tcPr>
            <w:tcW w:w="3733" w:type="pct"/>
            <w:shd w:val="clear" w:color="auto" w:fill="auto"/>
            <w:vAlign w:val="center"/>
          </w:tcPr>
          <w:p w14:paraId="5F54B3D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PC/ES/DEP+VC/FEC/TO</w:t>
            </w:r>
          </w:p>
        </w:tc>
        <w:tc>
          <w:tcPr>
            <w:tcW w:w="1267" w:type="pct"/>
            <w:shd w:val="clear" w:color="auto" w:fill="auto"/>
            <w:vAlign w:val="center"/>
          </w:tcPr>
          <w:p w14:paraId="4F85098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0.31</w:t>
            </w:r>
          </w:p>
        </w:tc>
      </w:tr>
      <w:tr w:rsidR="0025191B" w:rsidRPr="0025191B" w14:paraId="1067965E" w14:textId="77777777" w:rsidTr="0068286B">
        <w:trPr>
          <w:trHeight w:val="283"/>
        </w:trPr>
        <w:tc>
          <w:tcPr>
            <w:tcW w:w="3733" w:type="pct"/>
            <w:shd w:val="clear" w:color="auto" w:fill="auto"/>
            <w:vAlign w:val="center"/>
          </w:tcPr>
          <w:p w14:paraId="5229741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DMC/PC/DEP+VC/FEC</w:t>
            </w:r>
          </w:p>
        </w:tc>
        <w:tc>
          <w:tcPr>
            <w:tcW w:w="1267" w:type="pct"/>
            <w:shd w:val="clear" w:color="auto" w:fill="auto"/>
            <w:vAlign w:val="center"/>
          </w:tcPr>
          <w:p w14:paraId="1B57BFD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0.26</w:t>
            </w:r>
          </w:p>
        </w:tc>
      </w:tr>
      <w:tr w:rsidR="0025191B" w:rsidRPr="0025191B" w14:paraId="75F94ED5" w14:textId="77777777" w:rsidTr="0068286B">
        <w:trPr>
          <w:trHeight w:val="283"/>
        </w:trPr>
        <w:tc>
          <w:tcPr>
            <w:tcW w:w="3733" w:type="pct"/>
            <w:shd w:val="clear" w:color="auto" w:fill="auto"/>
            <w:vAlign w:val="center"/>
          </w:tcPr>
          <w:p w14:paraId="71003FE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DME/PC/ES+FEC/LiNO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shd w:val="clear" w:color="auto" w:fill="auto"/>
            <w:vAlign w:val="center"/>
          </w:tcPr>
          <w:p w14:paraId="31A0841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0.21</w:t>
            </w:r>
          </w:p>
        </w:tc>
      </w:tr>
      <w:tr w:rsidR="0025191B" w:rsidRPr="0025191B" w14:paraId="6024E8C9" w14:textId="77777777" w:rsidTr="0068286B">
        <w:trPr>
          <w:trHeight w:val="283"/>
        </w:trPr>
        <w:tc>
          <w:tcPr>
            <w:tcW w:w="3733" w:type="pct"/>
            <w:shd w:val="clear" w:color="auto" w:fill="auto"/>
            <w:vAlign w:val="center"/>
          </w:tcPr>
          <w:p w14:paraId="78523CB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0.75m LiPF6 0.75m LiFSI DME/EC/DEP+VC/FEC/TO</w:t>
            </w:r>
          </w:p>
        </w:tc>
        <w:tc>
          <w:tcPr>
            <w:tcW w:w="1267" w:type="pct"/>
            <w:shd w:val="clear" w:color="auto" w:fill="auto"/>
            <w:vAlign w:val="center"/>
          </w:tcPr>
          <w:p w14:paraId="05EFEB5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0.03</w:t>
            </w:r>
          </w:p>
        </w:tc>
      </w:tr>
      <w:tr w:rsidR="0025191B" w:rsidRPr="0025191B" w14:paraId="408919F9" w14:textId="77777777" w:rsidTr="0068286B">
        <w:trPr>
          <w:trHeight w:val="283"/>
        </w:trPr>
        <w:tc>
          <w:tcPr>
            <w:tcW w:w="3733" w:type="pct"/>
            <w:shd w:val="clear" w:color="auto" w:fill="auto"/>
            <w:vAlign w:val="center"/>
          </w:tcPr>
          <w:p w14:paraId="030341F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1m LiFSI DMC/DOL/EC+VC/FEC/TO</w:t>
            </w:r>
          </w:p>
        </w:tc>
        <w:tc>
          <w:tcPr>
            <w:tcW w:w="1267" w:type="pct"/>
            <w:shd w:val="clear" w:color="auto" w:fill="auto"/>
            <w:vAlign w:val="center"/>
          </w:tcPr>
          <w:p w14:paraId="2F0727A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0.03</w:t>
            </w:r>
          </w:p>
        </w:tc>
      </w:tr>
      <w:tr w:rsidR="0025191B" w:rsidRPr="0025191B" w14:paraId="78F778B4" w14:textId="77777777" w:rsidTr="0068286B">
        <w:trPr>
          <w:trHeight w:val="283"/>
        </w:trPr>
        <w:tc>
          <w:tcPr>
            <w:tcW w:w="3733" w:type="pct"/>
            <w:shd w:val="clear" w:color="auto" w:fill="auto"/>
            <w:vAlign w:val="center"/>
          </w:tcPr>
          <w:p w14:paraId="66B629F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2.5m LiTFSI 2.5m LiFSI DOL/EC/DEP+FEC/LiNO</w:t>
            </w:r>
            <w:r w:rsidRPr="0025191B">
              <w:rPr>
                <w:rFonts w:ascii="Times New Roman" w:hAnsi="Times New Roman" w:cs="Times New Roman"/>
                <w:szCs w:val="24"/>
                <w:vertAlign w:val="subscript"/>
              </w:rPr>
              <w:t>3</w:t>
            </w:r>
          </w:p>
        </w:tc>
        <w:tc>
          <w:tcPr>
            <w:tcW w:w="1267" w:type="pct"/>
            <w:shd w:val="clear" w:color="auto" w:fill="auto"/>
            <w:vAlign w:val="center"/>
          </w:tcPr>
          <w:p w14:paraId="7573DD23"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w:t>
            </w:r>
          </w:p>
        </w:tc>
      </w:tr>
      <w:tr w:rsidR="0025191B" w:rsidRPr="0025191B" w14:paraId="0262C1E7" w14:textId="77777777" w:rsidTr="0068286B">
        <w:trPr>
          <w:trHeight w:val="283"/>
        </w:trPr>
        <w:tc>
          <w:tcPr>
            <w:tcW w:w="3733" w:type="pct"/>
            <w:shd w:val="clear" w:color="auto" w:fill="auto"/>
            <w:vAlign w:val="center"/>
          </w:tcPr>
          <w:p w14:paraId="48DE8E4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DME/EC/DEP+VC/FEC</w:t>
            </w:r>
          </w:p>
        </w:tc>
        <w:tc>
          <w:tcPr>
            <w:tcW w:w="1267" w:type="pct"/>
            <w:shd w:val="clear" w:color="auto" w:fill="auto"/>
            <w:vAlign w:val="center"/>
          </w:tcPr>
          <w:p w14:paraId="1D05CBA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w:t>
            </w:r>
          </w:p>
        </w:tc>
      </w:tr>
      <w:tr w:rsidR="0025191B" w:rsidRPr="0025191B" w14:paraId="68B1CD36" w14:textId="77777777" w:rsidTr="0068286B">
        <w:trPr>
          <w:trHeight w:val="283"/>
        </w:trPr>
        <w:tc>
          <w:tcPr>
            <w:tcW w:w="3733" w:type="pct"/>
            <w:shd w:val="clear" w:color="auto" w:fill="auto"/>
            <w:vAlign w:val="center"/>
          </w:tcPr>
          <w:p w14:paraId="21B5748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 xml:space="preserve">1m </w:t>
            </w:r>
            <w:proofErr w:type="spellStart"/>
            <w:r w:rsidRPr="0025191B">
              <w:rPr>
                <w:rFonts w:ascii="Times New Roman" w:hAnsi="Times New Roman" w:cs="Times New Roman"/>
                <w:szCs w:val="24"/>
              </w:rPr>
              <w:t>LiTFSI</w:t>
            </w:r>
            <w:proofErr w:type="spellEnd"/>
            <w:r w:rsidRPr="0025191B">
              <w:rPr>
                <w:rFonts w:ascii="Times New Roman" w:hAnsi="Times New Roman" w:cs="Times New Roman"/>
                <w:szCs w:val="24"/>
              </w:rPr>
              <w:t xml:space="preserve"> 1m </w:t>
            </w:r>
            <w:proofErr w:type="spellStart"/>
            <w:r w:rsidRPr="0025191B">
              <w:rPr>
                <w:rFonts w:ascii="Times New Roman" w:hAnsi="Times New Roman" w:cs="Times New Roman"/>
                <w:szCs w:val="24"/>
              </w:rPr>
              <w:t>LiFSI</w:t>
            </w:r>
            <w:proofErr w:type="spellEnd"/>
            <w:r w:rsidRPr="0025191B">
              <w:rPr>
                <w:rFonts w:ascii="Times New Roman" w:hAnsi="Times New Roman" w:cs="Times New Roman"/>
                <w:szCs w:val="24"/>
              </w:rPr>
              <w:t xml:space="preserve"> DME/EC/</w:t>
            </w:r>
            <w:proofErr w:type="spellStart"/>
            <w:r w:rsidRPr="0025191B">
              <w:rPr>
                <w:rFonts w:ascii="Times New Roman" w:hAnsi="Times New Roman" w:cs="Times New Roman"/>
                <w:szCs w:val="24"/>
              </w:rPr>
              <w:t>DEP+additive-free</w:t>
            </w:r>
            <w:proofErr w:type="spellEnd"/>
          </w:p>
        </w:tc>
        <w:tc>
          <w:tcPr>
            <w:tcW w:w="1267" w:type="pct"/>
            <w:shd w:val="clear" w:color="auto" w:fill="auto"/>
            <w:vAlign w:val="center"/>
          </w:tcPr>
          <w:p w14:paraId="49449FC3"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w:t>
            </w:r>
          </w:p>
        </w:tc>
      </w:tr>
      <w:tr w:rsidR="0025191B" w:rsidRPr="0025191B" w14:paraId="2250F117" w14:textId="77777777" w:rsidTr="0068286B">
        <w:trPr>
          <w:trHeight w:val="283"/>
        </w:trPr>
        <w:tc>
          <w:tcPr>
            <w:tcW w:w="3733" w:type="pct"/>
            <w:tcBorders>
              <w:bottom w:val="single" w:sz="12" w:space="0" w:color="auto"/>
            </w:tcBorders>
            <w:shd w:val="clear" w:color="auto" w:fill="auto"/>
            <w:vAlign w:val="center"/>
          </w:tcPr>
          <w:p w14:paraId="081A748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0.75m LiTFSI 0.75m LiFSI DMC/EC/DEP+VC/FEC</w:t>
            </w:r>
          </w:p>
        </w:tc>
        <w:tc>
          <w:tcPr>
            <w:tcW w:w="1267" w:type="pct"/>
            <w:tcBorders>
              <w:bottom w:val="single" w:sz="12" w:space="0" w:color="auto"/>
            </w:tcBorders>
            <w:shd w:val="clear" w:color="auto" w:fill="auto"/>
            <w:vAlign w:val="center"/>
          </w:tcPr>
          <w:p w14:paraId="79F40AD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w:t>
            </w:r>
          </w:p>
        </w:tc>
      </w:tr>
    </w:tbl>
    <w:p w14:paraId="163DB322" w14:textId="77777777" w:rsidR="0025191B" w:rsidRPr="0025191B" w:rsidRDefault="0025191B" w:rsidP="0025191B">
      <w:pPr>
        <w:spacing w:line="360" w:lineRule="auto"/>
        <w:rPr>
          <w:rFonts w:ascii="Times New Roman" w:hAnsi="Times New Roman" w:cs="Times New Roman"/>
          <w:b/>
          <w:bCs/>
          <w:sz w:val="24"/>
          <w:szCs w:val="24"/>
        </w:rPr>
      </w:pPr>
    </w:p>
    <w:p w14:paraId="580DE688" w14:textId="49840724" w:rsidR="0025191B" w:rsidRPr="0025191B" w:rsidRDefault="00AA0A90" w:rsidP="0025191B">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Supplementary Table </w:t>
      </w:r>
      <w:r w:rsidR="0025191B" w:rsidRPr="0025191B">
        <w:rPr>
          <w:rFonts w:ascii="Times New Roman" w:hAnsi="Times New Roman" w:cs="Times New Roman"/>
          <w:b/>
          <w:bCs/>
          <w:sz w:val="24"/>
          <w:szCs w:val="24"/>
        </w:rPr>
        <w:t>6. The experimental capacity retention of Li</w:t>
      </w:r>
      <w:r w:rsidR="0025191B" w:rsidRPr="0025191B">
        <w:rPr>
          <w:rFonts w:ascii="Times New Roman" w:hAnsi="Times New Roman" w:cs="Times New Roman"/>
          <w:b/>
          <w:bCs/>
          <w:sz w:val="24"/>
          <w:szCs w:val="24"/>
          <w:vertAlign w:val="superscript"/>
        </w:rPr>
        <w:t>0</w:t>
      </w:r>
      <w:r w:rsidR="0025191B" w:rsidRPr="0025191B">
        <w:rPr>
          <w:rFonts w:ascii="Times New Roman" w:hAnsi="Times New Roman" w:cs="Times New Roman"/>
          <w:b/>
          <w:bCs/>
          <w:sz w:val="24"/>
          <w:szCs w:val="24"/>
        </w:rPr>
        <w:t>|LMO full cell for the electrolyte secondly recommended by DAL after 1</w:t>
      </w:r>
      <w:r w:rsidR="0025191B" w:rsidRPr="0025191B">
        <w:rPr>
          <w:rFonts w:ascii="Times New Roman" w:hAnsi="Times New Roman" w:cs="Times New Roman"/>
          <w:b/>
          <w:bCs/>
          <w:sz w:val="24"/>
          <w:szCs w:val="24"/>
          <w:vertAlign w:val="superscript"/>
        </w:rPr>
        <w:t>st</w:t>
      </w:r>
      <w:r w:rsidR="0025191B" w:rsidRPr="0025191B">
        <w:rPr>
          <w:rFonts w:ascii="Times New Roman" w:hAnsi="Times New Roman" w:cs="Times New Roman"/>
          <w:b/>
          <w:bCs/>
          <w:sz w:val="24"/>
          <w:szCs w:val="24"/>
        </w:rPr>
        <w:t xml:space="preserve"> iteration in new parameter space with new molecules.</w:t>
      </w:r>
    </w:p>
    <w:tbl>
      <w:tblPr>
        <w:tblStyle w:val="a9"/>
        <w:tblW w:w="476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913"/>
        <w:gridCol w:w="2007"/>
      </w:tblGrid>
      <w:tr w:rsidR="0025191B" w:rsidRPr="0025191B" w14:paraId="734A5F11" w14:textId="77777777" w:rsidTr="0068286B">
        <w:trPr>
          <w:trHeight w:val="340"/>
        </w:trPr>
        <w:tc>
          <w:tcPr>
            <w:tcW w:w="3733" w:type="pct"/>
            <w:tcBorders>
              <w:top w:val="single" w:sz="12" w:space="0" w:color="auto"/>
              <w:bottom w:val="single" w:sz="8" w:space="0" w:color="auto"/>
            </w:tcBorders>
            <w:shd w:val="clear" w:color="auto" w:fill="auto"/>
            <w:vAlign w:val="center"/>
          </w:tcPr>
          <w:p w14:paraId="2851DEAD" w14:textId="77777777" w:rsidR="0025191B" w:rsidRPr="0025191B" w:rsidRDefault="0025191B" w:rsidP="0025191B">
            <w:pPr>
              <w:spacing w:line="360" w:lineRule="auto"/>
              <w:rPr>
                <w:rFonts w:ascii="Times New Roman" w:hAnsi="Times New Roman" w:cs="Times New Roman"/>
                <w:b/>
                <w:bCs/>
                <w:szCs w:val="24"/>
              </w:rPr>
            </w:pPr>
            <w:r w:rsidRPr="0025191B">
              <w:rPr>
                <w:rFonts w:ascii="Times New Roman" w:hAnsi="Times New Roman" w:cs="Times New Roman"/>
                <w:b/>
                <w:bCs/>
                <w:szCs w:val="24"/>
              </w:rPr>
              <w:t>Electrolyte formulas</w:t>
            </w:r>
          </w:p>
        </w:tc>
        <w:tc>
          <w:tcPr>
            <w:tcW w:w="1267" w:type="pct"/>
            <w:tcBorders>
              <w:top w:val="single" w:sz="12" w:space="0" w:color="auto"/>
              <w:bottom w:val="single" w:sz="8" w:space="0" w:color="auto"/>
            </w:tcBorders>
            <w:shd w:val="clear" w:color="auto" w:fill="auto"/>
            <w:vAlign w:val="center"/>
          </w:tcPr>
          <w:p w14:paraId="67D86292" w14:textId="77777777" w:rsidR="0025191B" w:rsidRPr="0025191B" w:rsidRDefault="0025191B" w:rsidP="0025191B">
            <w:pPr>
              <w:spacing w:line="360" w:lineRule="auto"/>
              <w:rPr>
                <w:rFonts w:ascii="Times New Roman" w:hAnsi="Times New Roman" w:cs="Times New Roman"/>
                <w:b/>
                <w:bCs/>
                <w:szCs w:val="24"/>
              </w:rPr>
            </w:pPr>
            <w:r w:rsidRPr="0025191B">
              <w:rPr>
                <w:rFonts w:ascii="Times New Roman" w:hAnsi="Times New Roman" w:cs="Times New Roman"/>
                <w:b/>
                <w:bCs/>
                <w:szCs w:val="24"/>
              </w:rPr>
              <w:t>Capacity retention after 150 cycles (100%)</w:t>
            </w:r>
          </w:p>
        </w:tc>
      </w:tr>
      <w:tr w:rsidR="0025191B" w:rsidRPr="0025191B" w14:paraId="6AF4074F" w14:textId="77777777" w:rsidTr="0068286B">
        <w:trPr>
          <w:trHeight w:val="340"/>
        </w:trPr>
        <w:tc>
          <w:tcPr>
            <w:tcW w:w="3733" w:type="pct"/>
            <w:tcBorders>
              <w:top w:val="nil"/>
              <w:left w:val="nil"/>
              <w:bottom w:val="nil"/>
              <w:right w:val="nil"/>
            </w:tcBorders>
            <w:shd w:val="clear" w:color="auto" w:fill="auto"/>
            <w:vAlign w:val="center"/>
          </w:tcPr>
          <w:p w14:paraId="072DFBD3"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1m LiFSI PC/EC/DEP+FEC/LiNO</w:t>
            </w:r>
            <w:r w:rsidRPr="0025191B">
              <w:rPr>
                <w:rFonts w:ascii="Times New Roman" w:hAnsi="Times New Roman" w:cs="Times New Roman"/>
                <w:szCs w:val="24"/>
                <w:vertAlign w:val="subscript"/>
              </w:rPr>
              <w:t>3</w:t>
            </w:r>
          </w:p>
        </w:tc>
        <w:tc>
          <w:tcPr>
            <w:tcW w:w="1267" w:type="pct"/>
            <w:tcBorders>
              <w:top w:val="nil"/>
              <w:left w:val="nil"/>
              <w:bottom w:val="nil"/>
              <w:right w:val="nil"/>
            </w:tcBorders>
            <w:shd w:val="clear" w:color="auto" w:fill="auto"/>
            <w:vAlign w:val="center"/>
          </w:tcPr>
          <w:p w14:paraId="0A228FD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99.59</w:t>
            </w:r>
          </w:p>
        </w:tc>
      </w:tr>
      <w:tr w:rsidR="0025191B" w:rsidRPr="0025191B" w14:paraId="283BC5D6" w14:textId="77777777" w:rsidTr="0068286B">
        <w:trPr>
          <w:trHeight w:val="340"/>
        </w:trPr>
        <w:tc>
          <w:tcPr>
            <w:tcW w:w="3733" w:type="pct"/>
            <w:tcBorders>
              <w:top w:val="nil"/>
              <w:left w:val="nil"/>
              <w:bottom w:val="nil"/>
              <w:right w:val="nil"/>
            </w:tcBorders>
            <w:shd w:val="clear" w:color="auto" w:fill="auto"/>
            <w:vAlign w:val="center"/>
          </w:tcPr>
          <w:p w14:paraId="2EC95F5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DME/PC/EC+FEC/LiNO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7E5BF10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98.72</w:t>
            </w:r>
          </w:p>
        </w:tc>
      </w:tr>
      <w:tr w:rsidR="0025191B" w:rsidRPr="0025191B" w14:paraId="2CBF3069" w14:textId="77777777" w:rsidTr="0068286B">
        <w:trPr>
          <w:trHeight w:val="340"/>
        </w:trPr>
        <w:tc>
          <w:tcPr>
            <w:tcW w:w="3733" w:type="pct"/>
            <w:tcBorders>
              <w:top w:val="nil"/>
              <w:left w:val="nil"/>
              <w:bottom w:val="nil"/>
              <w:right w:val="nil"/>
            </w:tcBorders>
            <w:shd w:val="clear" w:color="auto" w:fill="auto"/>
            <w:vAlign w:val="center"/>
          </w:tcPr>
          <w:p w14:paraId="1821601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DME/PC/EC+FEC/LiNO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5370E2F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97.7</w:t>
            </w:r>
          </w:p>
        </w:tc>
      </w:tr>
      <w:tr w:rsidR="0025191B" w:rsidRPr="0025191B" w14:paraId="5654667F" w14:textId="77777777" w:rsidTr="0068286B">
        <w:trPr>
          <w:trHeight w:val="340"/>
        </w:trPr>
        <w:tc>
          <w:tcPr>
            <w:tcW w:w="3733" w:type="pct"/>
            <w:tcBorders>
              <w:top w:val="nil"/>
              <w:left w:val="nil"/>
              <w:bottom w:val="nil"/>
              <w:right w:val="nil"/>
            </w:tcBorders>
            <w:shd w:val="clear" w:color="auto" w:fill="auto"/>
            <w:vAlign w:val="center"/>
          </w:tcPr>
          <w:p w14:paraId="3DB10576"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DME/PC/DEP+FEC/LiNO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4B2B472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97.02</w:t>
            </w:r>
          </w:p>
        </w:tc>
      </w:tr>
      <w:tr w:rsidR="0025191B" w:rsidRPr="0025191B" w14:paraId="0D1FBAF6" w14:textId="77777777" w:rsidTr="0068286B">
        <w:trPr>
          <w:trHeight w:val="340"/>
        </w:trPr>
        <w:tc>
          <w:tcPr>
            <w:tcW w:w="3733" w:type="pct"/>
            <w:tcBorders>
              <w:top w:val="nil"/>
              <w:left w:val="nil"/>
              <w:bottom w:val="nil"/>
              <w:right w:val="nil"/>
            </w:tcBorders>
            <w:shd w:val="clear" w:color="auto" w:fill="auto"/>
            <w:vAlign w:val="center"/>
          </w:tcPr>
          <w:p w14:paraId="7EED081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0.75m LiTFSI 0.75m LiFSI DME/PC/DEP+VC/FEC/LiNO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665CB1D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95.23</w:t>
            </w:r>
          </w:p>
        </w:tc>
      </w:tr>
      <w:tr w:rsidR="0025191B" w:rsidRPr="0025191B" w14:paraId="057DDF54" w14:textId="77777777" w:rsidTr="0068286B">
        <w:trPr>
          <w:trHeight w:val="340"/>
        </w:trPr>
        <w:tc>
          <w:tcPr>
            <w:tcW w:w="3733" w:type="pct"/>
            <w:tcBorders>
              <w:top w:val="nil"/>
              <w:left w:val="nil"/>
              <w:bottom w:val="nil"/>
              <w:right w:val="nil"/>
            </w:tcBorders>
            <w:shd w:val="clear" w:color="auto" w:fill="auto"/>
            <w:vAlign w:val="center"/>
          </w:tcPr>
          <w:p w14:paraId="15541CC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0.75m LiTFSI 0.75m LiFSI DME/PC/DEP+VC/LiNO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56E0B49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95.22</w:t>
            </w:r>
          </w:p>
        </w:tc>
      </w:tr>
      <w:tr w:rsidR="0025191B" w:rsidRPr="0025191B" w14:paraId="044BAB8E" w14:textId="77777777" w:rsidTr="0068286B">
        <w:trPr>
          <w:trHeight w:val="340"/>
        </w:trPr>
        <w:tc>
          <w:tcPr>
            <w:tcW w:w="3733" w:type="pct"/>
            <w:tcBorders>
              <w:top w:val="nil"/>
              <w:left w:val="nil"/>
              <w:bottom w:val="nil"/>
              <w:right w:val="nil"/>
            </w:tcBorders>
            <w:shd w:val="clear" w:color="auto" w:fill="auto"/>
            <w:vAlign w:val="center"/>
          </w:tcPr>
          <w:p w14:paraId="48ED496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DME/PC/DEP+VC/FEC/TO</w:t>
            </w:r>
          </w:p>
        </w:tc>
        <w:tc>
          <w:tcPr>
            <w:tcW w:w="1267" w:type="pct"/>
            <w:tcBorders>
              <w:top w:val="nil"/>
              <w:left w:val="nil"/>
              <w:bottom w:val="nil"/>
              <w:right w:val="nil"/>
            </w:tcBorders>
            <w:shd w:val="clear" w:color="auto" w:fill="auto"/>
            <w:vAlign w:val="center"/>
          </w:tcPr>
          <w:p w14:paraId="5225842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94.54</w:t>
            </w:r>
          </w:p>
        </w:tc>
      </w:tr>
      <w:tr w:rsidR="0025191B" w:rsidRPr="0025191B" w14:paraId="650E38A4" w14:textId="77777777" w:rsidTr="0068286B">
        <w:trPr>
          <w:trHeight w:val="340"/>
        </w:trPr>
        <w:tc>
          <w:tcPr>
            <w:tcW w:w="3733" w:type="pct"/>
            <w:tcBorders>
              <w:top w:val="nil"/>
              <w:left w:val="nil"/>
              <w:bottom w:val="nil"/>
              <w:right w:val="nil"/>
            </w:tcBorders>
            <w:shd w:val="clear" w:color="auto" w:fill="auto"/>
            <w:vAlign w:val="center"/>
          </w:tcPr>
          <w:p w14:paraId="660122D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DME/PC/DEP+VC/LiNO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54A1FA5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92.41</w:t>
            </w:r>
          </w:p>
        </w:tc>
      </w:tr>
      <w:tr w:rsidR="0025191B" w:rsidRPr="0025191B" w14:paraId="792169DE" w14:textId="77777777" w:rsidTr="0068286B">
        <w:trPr>
          <w:trHeight w:val="340"/>
        </w:trPr>
        <w:tc>
          <w:tcPr>
            <w:tcW w:w="3733" w:type="pct"/>
            <w:tcBorders>
              <w:top w:val="nil"/>
              <w:left w:val="nil"/>
              <w:bottom w:val="nil"/>
              <w:right w:val="nil"/>
            </w:tcBorders>
            <w:shd w:val="clear" w:color="auto" w:fill="auto"/>
            <w:vAlign w:val="center"/>
          </w:tcPr>
          <w:p w14:paraId="6D9FE5A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0.75m LiTFSI 0.75m LiDFOB DME/ES/EC+VC/LiNO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2A3973E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89.1</w:t>
            </w:r>
          </w:p>
        </w:tc>
      </w:tr>
      <w:tr w:rsidR="0025191B" w:rsidRPr="0025191B" w14:paraId="24C46E93" w14:textId="77777777" w:rsidTr="0068286B">
        <w:trPr>
          <w:trHeight w:val="340"/>
        </w:trPr>
        <w:tc>
          <w:tcPr>
            <w:tcW w:w="3733" w:type="pct"/>
            <w:tcBorders>
              <w:top w:val="nil"/>
              <w:left w:val="nil"/>
              <w:bottom w:val="nil"/>
              <w:right w:val="nil"/>
            </w:tcBorders>
            <w:shd w:val="clear" w:color="auto" w:fill="auto"/>
            <w:vAlign w:val="center"/>
          </w:tcPr>
          <w:p w14:paraId="11E765E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DME/ES/EC+VC/FEC/TO</w:t>
            </w:r>
          </w:p>
        </w:tc>
        <w:tc>
          <w:tcPr>
            <w:tcW w:w="1267" w:type="pct"/>
            <w:tcBorders>
              <w:top w:val="nil"/>
              <w:left w:val="nil"/>
              <w:bottom w:val="nil"/>
              <w:right w:val="nil"/>
            </w:tcBorders>
            <w:shd w:val="clear" w:color="auto" w:fill="auto"/>
            <w:vAlign w:val="center"/>
          </w:tcPr>
          <w:p w14:paraId="753C48D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88.53</w:t>
            </w:r>
          </w:p>
        </w:tc>
      </w:tr>
      <w:tr w:rsidR="0025191B" w:rsidRPr="0025191B" w14:paraId="1B23B44E" w14:textId="77777777" w:rsidTr="0068286B">
        <w:trPr>
          <w:trHeight w:val="340"/>
        </w:trPr>
        <w:tc>
          <w:tcPr>
            <w:tcW w:w="3733" w:type="pct"/>
            <w:tcBorders>
              <w:top w:val="nil"/>
              <w:left w:val="nil"/>
              <w:bottom w:val="nil"/>
              <w:right w:val="nil"/>
            </w:tcBorders>
            <w:shd w:val="clear" w:color="auto" w:fill="auto"/>
            <w:vAlign w:val="center"/>
          </w:tcPr>
          <w:p w14:paraId="1ED2D60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LiPF6 0.5m LiFSI DME/ES/EC+FEC/LiNO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196A394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84.1</w:t>
            </w:r>
          </w:p>
        </w:tc>
      </w:tr>
      <w:tr w:rsidR="0025191B" w:rsidRPr="0025191B" w14:paraId="405E92E6" w14:textId="77777777" w:rsidTr="0068286B">
        <w:trPr>
          <w:trHeight w:val="340"/>
        </w:trPr>
        <w:tc>
          <w:tcPr>
            <w:tcW w:w="3733" w:type="pct"/>
            <w:tcBorders>
              <w:top w:val="nil"/>
              <w:left w:val="nil"/>
              <w:bottom w:val="nil"/>
              <w:right w:val="nil"/>
            </w:tcBorders>
            <w:shd w:val="clear" w:color="auto" w:fill="auto"/>
            <w:vAlign w:val="center"/>
          </w:tcPr>
          <w:p w14:paraId="43C8DC91"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0.75m LiTFSI 0.75m LiDFOB DME/ES/EC+VC/FEC/TO</w:t>
            </w:r>
          </w:p>
        </w:tc>
        <w:tc>
          <w:tcPr>
            <w:tcW w:w="1267" w:type="pct"/>
            <w:tcBorders>
              <w:top w:val="nil"/>
              <w:left w:val="nil"/>
              <w:bottom w:val="nil"/>
              <w:right w:val="nil"/>
            </w:tcBorders>
            <w:shd w:val="clear" w:color="auto" w:fill="auto"/>
            <w:vAlign w:val="center"/>
          </w:tcPr>
          <w:p w14:paraId="0BC2846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83.58</w:t>
            </w:r>
          </w:p>
        </w:tc>
      </w:tr>
      <w:tr w:rsidR="0025191B" w:rsidRPr="0025191B" w14:paraId="070015A8" w14:textId="77777777" w:rsidTr="0068286B">
        <w:trPr>
          <w:trHeight w:val="340"/>
        </w:trPr>
        <w:tc>
          <w:tcPr>
            <w:tcW w:w="3733" w:type="pct"/>
            <w:tcBorders>
              <w:top w:val="nil"/>
              <w:left w:val="nil"/>
              <w:bottom w:val="nil"/>
              <w:right w:val="nil"/>
            </w:tcBorders>
            <w:shd w:val="clear" w:color="auto" w:fill="auto"/>
            <w:vAlign w:val="center"/>
          </w:tcPr>
          <w:p w14:paraId="07366AD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1m LiDFOB DME/ES/EC+VC/FEC/LiNO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4DAD28B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82.85</w:t>
            </w:r>
          </w:p>
        </w:tc>
      </w:tr>
      <w:tr w:rsidR="0025191B" w:rsidRPr="0025191B" w14:paraId="7BBC943B" w14:textId="77777777" w:rsidTr="0068286B">
        <w:trPr>
          <w:trHeight w:val="340"/>
        </w:trPr>
        <w:tc>
          <w:tcPr>
            <w:tcW w:w="3733" w:type="pct"/>
            <w:tcBorders>
              <w:top w:val="nil"/>
              <w:left w:val="nil"/>
              <w:bottom w:val="nil"/>
              <w:right w:val="nil"/>
            </w:tcBorders>
            <w:shd w:val="clear" w:color="auto" w:fill="auto"/>
            <w:vAlign w:val="center"/>
          </w:tcPr>
          <w:p w14:paraId="294B765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LiDFOB DME/ES/EC+VC/LiNO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4F07DD2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81.45</w:t>
            </w:r>
          </w:p>
        </w:tc>
      </w:tr>
      <w:tr w:rsidR="0025191B" w:rsidRPr="0025191B" w14:paraId="7038412A" w14:textId="77777777" w:rsidTr="0068286B">
        <w:trPr>
          <w:trHeight w:val="340"/>
        </w:trPr>
        <w:tc>
          <w:tcPr>
            <w:tcW w:w="3733" w:type="pct"/>
            <w:tcBorders>
              <w:top w:val="nil"/>
              <w:left w:val="nil"/>
              <w:bottom w:val="nil"/>
              <w:right w:val="nil"/>
            </w:tcBorders>
            <w:shd w:val="clear" w:color="auto" w:fill="auto"/>
            <w:vAlign w:val="center"/>
          </w:tcPr>
          <w:p w14:paraId="0C8FA4E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0.75m LiTFSI 0.75m LiDFOB DME/ES/EC+FEC/LiNO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7DB6FDE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80.44</w:t>
            </w:r>
          </w:p>
        </w:tc>
      </w:tr>
      <w:tr w:rsidR="0025191B" w:rsidRPr="0025191B" w14:paraId="151DB254" w14:textId="77777777" w:rsidTr="0068286B">
        <w:trPr>
          <w:trHeight w:val="340"/>
        </w:trPr>
        <w:tc>
          <w:tcPr>
            <w:tcW w:w="3733" w:type="pct"/>
            <w:tcBorders>
              <w:top w:val="nil"/>
              <w:left w:val="nil"/>
              <w:bottom w:val="nil"/>
              <w:right w:val="nil"/>
            </w:tcBorders>
            <w:shd w:val="clear" w:color="auto" w:fill="auto"/>
            <w:vAlign w:val="center"/>
          </w:tcPr>
          <w:p w14:paraId="3928E0F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lastRenderedPageBreak/>
              <w:t>1m LiTFSI 1m LiDFOB DME/ES/EC+VC/LiNO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704B558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78.47</w:t>
            </w:r>
          </w:p>
        </w:tc>
      </w:tr>
      <w:tr w:rsidR="0025191B" w:rsidRPr="0025191B" w14:paraId="64615AC0" w14:textId="77777777" w:rsidTr="0068286B">
        <w:trPr>
          <w:trHeight w:val="340"/>
        </w:trPr>
        <w:tc>
          <w:tcPr>
            <w:tcW w:w="3733" w:type="pct"/>
            <w:tcBorders>
              <w:top w:val="nil"/>
              <w:left w:val="nil"/>
              <w:bottom w:val="nil"/>
              <w:right w:val="nil"/>
            </w:tcBorders>
            <w:shd w:val="clear" w:color="auto" w:fill="auto"/>
            <w:vAlign w:val="center"/>
          </w:tcPr>
          <w:p w14:paraId="2F4F0BA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LiFSI DME/ES/DEP+VC/LiNO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067F801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78.4</w:t>
            </w:r>
          </w:p>
        </w:tc>
      </w:tr>
      <w:tr w:rsidR="0025191B" w:rsidRPr="0025191B" w14:paraId="5780F596" w14:textId="77777777" w:rsidTr="0068286B">
        <w:trPr>
          <w:trHeight w:val="340"/>
        </w:trPr>
        <w:tc>
          <w:tcPr>
            <w:tcW w:w="3733" w:type="pct"/>
            <w:tcBorders>
              <w:top w:val="nil"/>
              <w:left w:val="nil"/>
              <w:bottom w:val="nil"/>
              <w:right w:val="nil"/>
            </w:tcBorders>
            <w:shd w:val="clear" w:color="auto" w:fill="auto"/>
            <w:vAlign w:val="center"/>
          </w:tcPr>
          <w:p w14:paraId="05E36FA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0.75m LiTFSI 0.75m LiFSI DME/ES/DEP+LiNO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013E8BA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78.39</w:t>
            </w:r>
          </w:p>
        </w:tc>
      </w:tr>
      <w:tr w:rsidR="0025191B" w:rsidRPr="0025191B" w14:paraId="7641FB7E" w14:textId="77777777" w:rsidTr="0068286B">
        <w:trPr>
          <w:trHeight w:val="340"/>
        </w:trPr>
        <w:tc>
          <w:tcPr>
            <w:tcW w:w="3733" w:type="pct"/>
            <w:tcBorders>
              <w:top w:val="nil"/>
              <w:left w:val="nil"/>
              <w:bottom w:val="nil"/>
              <w:right w:val="nil"/>
            </w:tcBorders>
            <w:shd w:val="clear" w:color="auto" w:fill="auto"/>
            <w:vAlign w:val="center"/>
          </w:tcPr>
          <w:p w14:paraId="095A6CD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LiDFOB DME/ES/DEP+VC/LiNO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6D0F126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78.2</w:t>
            </w:r>
          </w:p>
        </w:tc>
      </w:tr>
      <w:tr w:rsidR="0025191B" w:rsidRPr="0025191B" w14:paraId="34FF08A5" w14:textId="77777777" w:rsidTr="0068286B">
        <w:trPr>
          <w:trHeight w:val="340"/>
        </w:trPr>
        <w:tc>
          <w:tcPr>
            <w:tcW w:w="3733" w:type="pct"/>
            <w:tcBorders>
              <w:top w:val="nil"/>
              <w:left w:val="nil"/>
              <w:bottom w:val="nil"/>
              <w:right w:val="nil"/>
            </w:tcBorders>
            <w:shd w:val="clear" w:color="auto" w:fill="auto"/>
            <w:vAlign w:val="center"/>
          </w:tcPr>
          <w:p w14:paraId="5C59F733"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0.75m LiTFSI 0.75m LiFSI DME/ES/DEP+FEC/LiNO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026D450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61.16</w:t>
            </w:r>
          </w:p>
        </w:tc>
      </w:tr>
      <w:tr w:rsidR="0025191B" w:rsidRPr="0025191B" w14:paraId="45CAAC4D" w14:textId="77777777" w:rsidTr="0068286B">
        <w:trPr>
          <w:trHeight w:val="340"/>
        </w:trPr>
        <w:tc>
          <w:tcPr>
            <w:tcW w:w="3733" w:type="pct"/>
            <w:tcBorders>
              <w:top w:val="nil"/>
              <w:left w:val="nil"/>
              <w:bottom w:val="nil"/>
              <w:right w:val="nil"/>
            </w:tcBorders>
            <w:shd w:val="clear" w:color="auto" w:fill="auto"/>
            <w:vAlign w:val="center"/>
          </w:tcPr>
          <w:p w14:paraId="36FB84A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0.75m LiTFSI 0.75m LiDFOB DME/ES/DEP+LiNO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6A1BC112"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22.33</w:t>
            </w:r>
          </w:p>
        </w:tc>
      </w:tr>
      <w:tr w:rsidR="0025191B" w:rsidRPr="0025191B" w14:paraId="2F098A67" w14:textId="77777777" w:rsidTr="0068286B">
        <w:trPr>
          <w:trHeight w:val="340"/>
        </w:trPr>
        <w:tc>
          <w:tcPr>
            <w:tcW w:w="3733" w:type="pct"/>
            <w:tcBorders>
              <w:top w:val="nil"/>
              <w:left w:val="nil"/>
              <w:bottom w:val="nil"/>
              <w:right w:val="nil"/>
            </w:tcBorders>
            <w:shd w:val="clear" w:color="auto" w:fill="auto"/>
            <w:vAlign w:val="center"/>
          </w:tcPr>
          <w:p w14:paraId="0B40DAD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0.75m LiTFSI 0.75m LiDFOB DME/ES/DEP+LiNO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521948C5"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21.2</w:t>
            </w:r>
          </w:p>
        </w:tc>
      </w:tr>
      <w:tr w:rsidR="0025191B" w:rsidRPr="0025191B" w14:paraId="31CAA8BE" w14:textId="77777777" w:rsidTr="0068286B">
        <w:trPr>
          <w:trHeight w:val="340"/>
        </w:trPr>
        <w:tc>
          <w:tcPr>
            <w:tcW w:w="3733" w:type="pct"/>
            <w:tcBorders>
              <w:top w:val="nil"/>
              <w:left w:val="nil"/>
              <w:bottom w:val="nil"/>
              <w:right w:val="nil"/>
            </w:tcBorders>
            <w:shd w:val="clear" w:color="auto" w:fill="auto"/>
            <w:vAlign w:val="center"/>
          </w:tcPr>
          <w:p w14:paraId="1C0F6D4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1m LiDFOB DME/ES/DEP+FEC/LiNO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16E0312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14.61</w:t>
            </w:r>
          </w:p>
        </w:tc>
      </w:tr>
      <w:tr w:rsidR="0025191B" w:rsidRPr="0025191B" w14:paraId="760BC794" w14:textId="77777777" w:rsidTr="0068286B">
        <w:trPr>
          <w:trHeight w:val="340"/>
        </w:trPr>
        <w:tc>
          <w:tcPr>
            <w:tcW w:w="3733" w:type="pct"/>
            <w:tcBorders>
              <w:top w:val="nil"/>
              <w:left w:val="nil"/>
              <w:bottom w:val="nil"/>
              <w:right w:val="nil"/>
            </w:tcBorders>
            <w:shd w:val="clear" w:color="auto" w:fill="auto"/>
            <w:vAlign w:val="center"/>
          </w:tcPr>
          <w:p w14:paraId="46B8595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0.5m LiTFSI 0.5m LiDFOB DME/EC/DEP+VC/FEC/LiNO</w:t>
            </w:r>
            <w:r w:rsidRPr="0025191B">
              <w:rPr>
                <w:rFonts w:ascii="Times New Roman" w:hAnsi="Times New Roman" w:cs="Times New Roman"/>
                <w:szCs w:val="24"/>
                <w:vertAlign w:val="subscript"/>
              </w:rPr>
              <w:t>3</w:t>
            </w:r>
          </w:p>
        </w:tc>
        <w:tc>
          <w:tcPr>
            <w:tcW w:w="1267" w:type="pct"/>
            <w:tcBorders>
              <w:top w:val="nil"/>
              <w:left w:val="nil"/>
              <w:bottom w:val="nil"/>
              <w:right w:val="nil"/>
            </w:tcBorders>
            <w:shd w:val="clear" w:color="auto" w:fill="auto"/>
            <w:vAlign w:val="center"/>
          </w:tcPr>
          <w:p w14:paraId="2949248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8</w:t>
            </w:r>
          </w:p>
        </w:tc>
      </w:tr>
      <w:tr w:rsidR="0025191B" w:rsidRPr="0025191B" w14:paraId="6FFB2579" w14:textId="77777777" w:rsidTr="0068286B">
        <w:trPr>
          <w:trHeight w:val="340"/>
        </w:trPr>
        <w:tc>
          <w:tcPr>
            <w:tcW w:w="3733" w:type="pct"/>
            <w:tcBorders>
              <w:top w:val="nil"/>
              <w:left w:val="nil"/>
              <w:bottom w:val="nil"/>
              <w:right w:val="nil"/>
            </w:tcBorders>
            <w:shd w:val="clear" w:color="auto" w:fill="auto"/>
            <w:vAlign w:val="center"/>
          </w:tcPr>
          <w:p w14:paraId="3CF465DD"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0.75m LiTFSI 0.75m LiFSI DME/EC/DEP+VC/LiNO</w:t>
            </w:r>
            <w:r w:rsidRPr="0025191B">
              <w:rPr>
                <w:rFonts w:ascii="Times New Roman" w:hAnsi="Times New Roman" w:cs="Times New Roman"/>
                <w:szCs w:val="24"/>
                <w:vertAlign w:val="subscript"/>
              </w:rPr>
              <w:t>3</w:t>
            </w:r>
          </w:p>
        </w:tc>
        <w:tc>
          <w:tcPr>
            <w:tcW w:w="1267" w:type="pct"/>
            <w:tcBorders>
              <w:top w:val="nil"/>
              <w:left w:val="nil"/>
              <w:bottom w:val="nil"/>
              <w:right w:val="nil"/>
            </w:tcBorders>
            <w:shd w:val="clear" w:color="auto" w:fill="auto"/>
            <w:vAlign w:val="center"/>
          </w:tcPr>
          <w:p w14:paraId="06F494BF"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2.69</w:t>
            </w:r>
          </w:p>
        </w:tc>
      </w:tr>
      <w:tr w:rsidR="0025191B" w:rsidRPr="0025191B" w14:paraId="673C4D53" w14:textId="77777777" w:rsidTr="0068286B">
        <w:trPr>
          <w:trHeight w:val="340"/>
        </w:trPr>
        <w:tc>
          <w:tcPr>
            <w:tcW w:w="3733" w:type="pct"/>
            <w:tcBorders>
              <w:top w:val="nil"/>
              <w:left w:val="nil"/>
              <w:bottom w:val="nil"/>
              <w:right w:val="nil"/>
            </w:tcBorders>
            <w:shd w:val="clear" w:color="auto" w:fill="auto"/>
            <w:vAlign w:val="center"/>
          </w:tcPr>
          <w:p w14:paraId="10D974BE"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0.75m LiTFSI 0.75m LiFSI DME/EC/DEP+VC/FEC/LiNO</w:t>
            </w:r>
            <w:r w:rsidRPr="0025191B">
              <w:rPr>
                <w:rFonts w:ascii="Times New Roman" w:hAnsi="Times New Roman" w:cs="Times New Roman"/>
                <w:szCs w:val="24"/>
                <w:vertAlign w:val="subscript"/>
              </w:rPr>
              <w:t>3</w:t>
            </w:r>
          </w:p>
        </w:tc>
        <w:tc>
          <w:tcPr>
            <w:tcW w:w="1267" w:type="pct"/>
            <w:tcBorders>
              <w:top w:val="nil"/>
              <w:left w:val="nil"/>
              <w:bottom w:val="nil"/>
              <w:right w:val="nil"/>
            </w:tcBorders>
            <w:shd w:val="clear" w:color="auto" w:fill="auto"/>
            <w:vAlign w:val="center"/>
          </w:tcPr>
          <w:p w14:paraId="0160522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0.88</w:t>
            </w:r>
          </w:p>
        </w:tc>
      </w:tr>
      <w:tr w:rsidR="0025191B" w:rsidRPr="0025191B" w14:paraId="63E3D587" w14:textId="77777777" w:rsidTr="0068286B">
        <w:trPr>
          <w:trHeight w:val="340"/>
        </w:trPr>
        <w:tc>
          <w:tcPr>
            <w:tcW w:w="3733" w:type="pct"/>
            <w:tcBorders>
              <w:top w:val="nil"/>
              <w:left w:val="nil"/>
              <w:bottom w:val="nil"/>
              <w:right w:val="nil"/>
            </w:tcBorders>
            <w:shd w:val="clear" w:color="auto" w:fill="auto"/>
            <w:vAlign w:val="center"/>
          </w:tcPr>
          <w:p w14:paraId="0F6F5AF9"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1m LiFSI DME/EC/DEP+VC/FEC/LiNO</w:t>
            </w:r>
            <w:r w:rsidRPr="0025191B">
              <w:rPr>
                <w:rFonts w:ascii="Times New Roman" w:hAnsi="Times New Roman" w:cs="Times New Roman"/>
                <w:szCs w:val="24"/>
                <w:vertAlign w:val="subscript"/>
              </w:rPr>
              <w:t>3</w:t>
            </w:r>
          </w:p>
        </w:tc>
        <w:tc>
          <w:tcPr>
            <w:tcW w:w="1267" w:type="pct"/>
            <w:tcBorders>
              <w:top w:val="nil"/>
              <w:left w:val="nil"/>
              <w:bottom w:val="nil"/>
              <w:right w:val="nil"/>
            </w:tcBorders>
            <w:shd w:val="clear" w:color="auto" w:fill="auto"/>
            <w:vAlign w:val="center"/>
          </w:tcPr>
          <w:p w14:paraId="3E01BE0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0.71</w:t>
            </w:r>
          </w:p>
        </w:tc>
      </w:tr>
      <w:tr w:rsidR="0025191B" w:rsidRPr="0025191B" w14:paraId="5927DBAB" w14:textId="77777777" w:rsidTr="0068286B">
        <w:trPr>
          <w:trHeight w:val="340"/>
        </w:trPr>
        <w:tc>
          <w:tcPr>
            <w:tcW w:w="3733" w:type="pct"/>
            <w:tcBorders>
              <w:top w:val="nil"/>
              <w:left w:val="nil"/>
              <w:bottom w:val="nil"/>
              <w:right w:val="nil"/>
            </w:tcBorders>
            <w:shd w:val="clear" w:color="auto" w:fill="auto"/>
            <w:vAlign w:val="center"/>
          </w:tcPr>
          <w:p w14:paraId="368384B8"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1m LiFSI DME/EC/DEP+FEC/LiNO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nil"/>
              <w:right w:val="nil"/>
            </w:tcBorders>
            <w:shd w:val="clear" w:color="auto" w:fill="auto"/>
            <w:vAlign w:val="center"/>
          </w:tcPr>
          <w:p w14:paraId="6E87572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0.64</w:t>
            </w:r>
          </w:p>
        </w:tc>
      </w:tr>
      <w:tr w:rsidR="0025191B" w:rsidRPr="0025191B" w14:paraId="4E9C3899" w14:textId="77777777" w:rsidTr="0068286B">
        <w:trPr>
          <w:trHeight w:val="340"/>
        </w:trPr>
        <w:tc>
          <w:tcPr>
            <w:tcW w:w="3733" w:type="pct"/>
            <w:tcBorders>
              <w:top w:val="nil"/>
              <w:left w:val="nil"/>
              <w:bottom w:val="nil"/>
              <w:right w:val="nil"/>
            </w:tcBorders>
            <w:shd w:val="clear" w:color="auto" w:fill="auto"/>
            <w:vAlign w:val="center"/>
          </w:tcPr>
          <w:p w14:paraId="6923213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1m LiFSI DMC/DOL/PC+VC/FEC/TO</w:t>
            </w:r>
          </w:p>
        </w:tc>
        <w:tc>
          <w:tcPr>
            <w:tcW w:w="1267" w:type="pct"/>
            <w:tcBorders>
              <w:top w:val="nil"/>
              <w:left w:val="nil"/>
              <w:bottom w:val="nil"/>
              <w:right w:val="nil"/>
            </w:tcBorders>
            <w:shd w:val="clear" w:color="auto" w:fill="auto"/>
            <w:vAlign w:val="center"/>
          </w:tcPr>
          <w:p w14:paraId="03BEED2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0.46</w:t>
            </w:r>
          </w:p>
        </w:tc>
      </w:tr>
      <w:tr w:rsidR="0025191B" w:rsidRPr="0025191B" w14:paraId="1C009670" w14:textId="77777777" w:rsidTr="0068286B">
        <w:trPr>
          <w:trHeight w:val="340"/>
        </w:trPr>
        <w:tc>
          <w:tcPr>
            <w:tcW w:w="3733" w:type="pct"/>
            <w:tcBorders>
              <w:top w:val="nil"/>
              <w:left w:val="nil"/>
              <w:bottom w:val="nil"/>
              <w:right w:val="nil"/>
            </w:tcBorders>
            <w:shd w:val="clear" w:color="auto" w:fill="auto"/>
            <w:vAlign w:val="center"/>
          </w:tcPr>
          <w:p w14:paraId="5A341A1A"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1m LiFSI DMC/DOL/PC+VC/FEC/TO</w:t>
            </w:r>
          </w:p>
        </w:tc>
        <w:tc>
          <w:tcPr>
            <w:tcW w:w="1267" w:type="pct"/>
            <w:tcBorders>
              <w:top w:val="nil"/>
              <w:left w:val="nil"/>
              <w:bottom w:val="nil"/>
              <w:right w:val="nil"/>
            </w:tcBorders>
            <w:shd w:val="clear" w:color="auto" w:fill="auto"/>
            <w:vAlign w:val="center"/>
          </w:tcPr>
          <w:p w14:paraId="1BDA2D17"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0.45</w:t>
            </w:r>
          </w:p>
        </w:tc>
      </w:tr>
      <w:tr w:rsidR="0025191B" w:rsidRPr="0025191B" w14:paraId="59BBCDA1" w14:textId="77777777" w:rsidTr="0068286B">
        <w:trPr>
          <w:trHeight w:val="340"/>
        </w:trPr>
        <w:tc>
          <w:tcPr>
            <w:tcW w:w="3733" w:type="pct"/>
            <w:tcBorders>
              <w:top w:val="nil"/>
              <w:left w:val="nil"/>
              <w:bottom w:val="nil"/>
              <w:right w:val="nil"/>
            </w:tcBorders>
            <w:shd w:val="clear" w:color="auto" w:fill="auto"/>
            <w:vAlign w:val="center"/>
          </w:tcPr>
          <w:p w14:paraId="5D97FA50"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1m LiFSI DMC/DOL/PC+VC/FEC/TO</w:t>
            </w:r>
          </w:p>
        </w:tc>
        <w:tc>
          <w:tcPr>
            <w:tcW w:w="1267" w:type="pct"/>
            <w:tcBorders>
              <w:top w:val="nil"/>
              <w:left w:val="nil"/>
              <w:bottom w:val="nil"/>
              <w:right w:val="nil"/>
            </w:tcBorders>
            <w:shd w:val="clear" w:color="auto" w:fill="auto"/>
            <w:vAlign w:val="center"/>
          </w:tcPr>
          <w:p w14:paraId="2A6AAEAC"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0.13</w:t>
            </w:r>
          </w:p>
        </w:tc>
      </w:tr>
      <w:tr w:rsidR="0025191B" w:rsidRPr="0025191B" w14:paraId="621DEBB3" w14:textId="77777777" w:rsidTr="0068286B">
        <w:trPr>
          <w:trHeight w:val="340"/>
        </w:trPr>
        <w:tc>
          <w:tcPr>
            <w:tcW w:w="3733" w:type="pct"/>
            <w:tcBorders>
              <w:top w:val="nil"/>
              <w:left w:val="nil"/>
              <w:bottom w:val="single" w:sz="12" w:space="0" w:color="auto"/>
              <w:right w:val="nil"/>
            </w:tcBorders>
            <w:shd w:val="clear" w:color="auto" w:fill="auto"/>
            <w:vAlign w:val="center"/>
          </w:tcPr>
          <w:p w14:paraId="14CC8ED4"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1m LiTFSI 1m LiFSI DMC/DOL/ES+VC/LiNO</w:t>
            </w:r>
            <w:r w:rsidRPr="0025191B">
              <w:rPr>
                <w:rFonts w:ascii="Times New Roman" w:hAnsi="Times New Roman" w:cs="Times New Roman"/>
                <w:szCs w:val="24"/>
                <w:vertAlign w:val="subscript"/>
              </w:rPr>
              <w:t>3</w:t>
            </w:r>
            <w:r w:rsidRPr="0025191B">
              <w:rPr>
                <w:rFonts w:ascii="Times New Roman" w:hAnsi="Times New Roman" w:cs="Times New Roman"/>
                <w:szCs w:val="24"/>
              </w:rPr>
              <w:t>/TO</w:t>
            </w:r>
          </w:p>
        </w:tc>
        <w:tc>
          <w:tcPr>
            <w:tcW w:w="1267" w:type="pct"/>
            <w:tcBorders>
              <w:top w:val="nil"/>
              <w:left w:val="nil"/>
              <w:bottom w:val="single" w:sz="12" w:space="0" w:color="auto"/>
              <w:right w:val="nil"/>
            </w:tcBorders>
            <w:shd w:val="clear" w:color="auto" w:fill="auto"/>
            <w:vAlign w:val="center"/>
          </w:tcPr>
          <w:p w14:paraId="06901FBB" w14:textId="77777777" w:rsidR="0025191B" w:rsidRPr="0025191B" w:rsidRDefault="0025191B" w:rsidP="0025191B">
            <w:pPr>
              <w:spacing w:line="360" w:lineRule="auto"/>
              <w:rPr>
                <w:rFonts w:ascii="Times New Roman" w:hAnsi="Times New Roman" w:cs="Times New Roman"/>
                <w:szCs w:val="24"/>
              </w:rPr>
            </w:pPr>
            <w:r w:rsidRPr="0025191B">
              <w:rPr>
                <w:rFonts w:ascii="Times New Roman" w:hAnsi="Times New Roman" w:cs="Times New Roman"/>
                <w:szCs w:val="24"/>
              </w:rPr>
              <w:t>0.07</w:t>
            </w:r>
          </w:p>
        </w:tc>
      </w:tr>
    </w:tbl>
    <w:p w14:paraId="30E816A8" w14:textId="77777777" w:rsidR="0025191B" w:rsidRPr="0025191B" w:rsidRDefault="0025191B" w:rsidP="0025191B">
      <w:pPr>
        <w:spacing w:line="360" w:lineRule="auto"/>
        <w:rPr>
          <w:rFonts w:ascii="Times New Roman" w:hAnsi="Times New Roman" w:cs="Times New Roman"/>
          <w:sz w:val="24"/>
          <w:szCs w:val="24"/>
        </w:rPr>
      </w:pPr>
    </w:p>
    <w:p w14:paraId="52BA02B2" w14:textId="77777777"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br w:type="page"/>
      </w:r>
    </w:p>
    <w:p w14:paraId="4506546F" w14:textId="080438D6" w:rsidR="0025191B" w:rsidRPr="0025191B" w:rsidRDefault="00DC2565" w:rsidP="0025191B">
      <w:pPr>
        <w:spacing w:line="360" w:lineRule="auto"/>
        <w:rPr>
          <w:rFonts w:ascii="Times New Roman" w:hAnsi="Times New Roman" w:cs="Times New Roman"/>
          <w:b/>
          <w:bCs/>
          <w:sz w:val="24"/>
          <w:szCs w:val="24"/>
        </w:rPr>
      </w:pPr>
      <w:bookmarkStart w:id="18" w:name="_Hlk195373429"/>
      <w:r>
        <w:rPr>
          <w:rFonts w:ascii="Times New Roman" w:hAnsi="Times New Roman" w:cs="Times New Roman"/>
          <w:b/>
          <w:bCs/>
          <w:sz w:val="24"/>
          <w:szCs w:val="24"/>
        </w:rPr>
        <w:lastRenderedPageBreak/>
        <w:t>Supplementary</w:t>
      </w:r>
      <w:r w:rsidRPr="0025191B">
        <w:rPr>
          <w:rFonts w:ascii="Times New Roman" w:hAnsi="Times New Roman" w:cs="Times New Roman"/>
          <w:b/>
          <w:bCs/>
          <w:sz w:val="24"/>
          <w:szCs w:val="24"/>
        </w:rPr>
        <w:t xml:space="preserve"> </w:t>
      </w:r>
      <w:r w:rsidR="0025191B" w:rsidRPr="0025191B">
        <w:rPr>
          <w:rFonts w:ascii="Times New Roman" w:hAnsi="Times New Roman" w:cs="Times New Roman"/>
          <w:b/>
          <w:bCs/>
          <w:sz w:val="24"/>
          <w:szCs w:val="24"/>
        </w:rPr>
        <w:t>Data</w:t>
      </w:r>
      <w:bookmarkEnd w:id="18"/>
      <w:r w:rsidR="0025191B" w:rsidRPr="0025191B">
        <w:rPr>
          <w:rFonts w:ascii="Times New Roman" w:hAnsi="Times New Roman" w:cs="Times New Roman"/>
          <w:b/>
          <w:bCs/>
          <w:sz w:val="24"/>
          <w:szCs w:val="24"/>
        </w:rPr>
        <w:t xml:space="preserve"> 1. (</w:t>
      </w:r>
      <w:proofErr w:type="gramStart"/>
      <w:r w:rsidR="0025191B" w:rsidRPr="0025191B">
        <w:rPr>
          <w:rFonts w:ascii="Times New Roman" w:hAnsi="Times New Roman" w:cs="Times New Roman"/>
          <w:b/>
          <w:bCs/>
          <w:sz w:val="24"/>
          <w:szCs w:val="24"/>
        </w:rPr>
        <w:t>separate</w:t>
      </w:r>
      <w:proofErr w:type="gramEnd"/>
      <w:r w:rsidR="0025191B" w:rsidRPr="0025191B">
        <w:rPr>
          <w:rFonts w:ascii="Times New Roman" w:hAnsi="Times New Roman" w:cs="Times New Roman"/>
          <w:b/>
          <w:bCs/>
          <w:sz w:val="24"/>
          <w:szCs w:val="24"/>
        </w:rPr>
        <w:t xml:space="preserve"> file)</w:t>
      </w:r>
    </w:p>
    <w:p w14:paraId="1EE20423" w14:textId="77777777"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t xml:space="preserve">The detailed electrolyte formulas in the mapping of cycle lifespan </w:t>
      </w:r>
    </w:p>
    <w:p w14:paraId="5FC57613" w14:textId="77777777" w:rsidR="0025191B" w:rsidRPr="0025191B" w:rsidRDefault="0025191B" w:rsidP="0025191B">
      <w:pPr>
        <w:spacing w:line="360" w:lineRule="auto"/>
        <w:rPr>
          <w:rFonts w:ascii="Times New Roman" w:hAnsi="Times New Roman" w:cs="Times New Roman"/>
          <w:sz w:val="24"/>
          <w:szCs w:val="24"/>
        </w:rPr>
      </w:pPr>
    </w:p>
    <w:p w14:paraId="354F9C0E" w14:textId="3697B1F3" w:rsidR="0025191B" w:rsidRPr="0025191B" w:rsidRDefault="00DC2565" w:rsidP="0025191B">
      <w:pPr>
        <w:spacing w:line="360" w:lineRule="auto"/>
        <w:rPr>
          <w:rFonts w:ascii="Times New Roman" w:hAnsi="Times New Roman" w:cs="Times New Roman"/>
          <w:b/>
          <w:bCs/>
          <w:sz w:val="24"/>
          <w:szCs w:val="24"/>
        </w:rPr>
      </w:pPr>
      <w:r>
        <w:rPr>
          <w:rFonts w:ascii="Times New Roman" w:hAnsi="Times New Roman" w:cs="Times New Roman"/>
          <w:b/>
          <w:bCs/>
          <w:sz w:val="24"/>
          <w:szCs w:val="24"/>
        </w:rPr>
        <w:t>Supplementary</w:t>
      </w:r>
      <w:r w:rsidRPr="0025191B">
        <w:rPr>
          <w:rFonts w:ascii="Times New Roman" w:hAnsi="Times New Roman" w:cs="Times New Roman"/>
          <w:b/>
          <w:bCs/>
          <w:sz w:val="24"/>
          <w:szCs w:val="24"/>
        </w:rPr>
        <w:t xml:space="preserve"> </w:t>
      </w:r>
      <w:r w:rsidR="0025191B" w:rsidRPr="0025191B">
        <w:rPr>
          <w:rFonts w:ascii="Times New Roman" w:hAnsi="Times New Roman" w:cs="Times New Roman"/>
          <w:b/>
          <w:bCs/>
          <w:sz w:val="24"/>
          <w:szCs w:val="24"/>
        </w:rPr>
        <w:t>Data 2. (</w:t>
      </w:r>
      <w:proofErr w:type="gramStart"/>
      <w:r w:rsidR="0025191B" w:rsidRPr="0025191B">
        <w:rPr>
          <w:rFonts w:ascii="Times New Roman" w:hAnsi="Times New Roman" w:cs="Times New Roman"/>
          <w:b/>
          <w:bCs/>
          <w:sz w:val="24"/>
          <w:szCs w:val="24"/>
        </w:rPr>
        <w:t>separate</w:t>
      </w:r>
      <w:proofErr w:type="gramEnd"/>
      <w:r w:rsidR="0025191B" w:rsidRPr="0025191B">
        <w:rPr>
          <w:rFonts w:ascii="Times New Roman" w:hAnsi="Times New Roman" w:cs="Times New Roman"/>
          <w:b/>
          <w:bCs/>
          <w:sz w:val="24"/>
          <w:szCs w:val="24"/>
        </w:rPr>
        <w:t xml:space="preserve"> file)</w:t>
      </w:r>
    </w:p>
    <w:p w14:paraId="4A22A72B" w14:textId="77777777" w:rsidR="0025191B" w:rsidRPr="0025191B" w:rsidRDefault="0025191B" w:rsidP="0025191B">
      <w:pPr>
        <w:spacing w:line="360" w:lineRule="auto"/>
        <w:rPr>
          <w:rFonts w:ascii="Times New Roman" w:hAnsi="Times New Roman" w:cs="Times New Roman"/>
          <w:sz w:val="24"/>
          <w:szCs w:val="24"/>
        </w:rPr>
      </w:pPr>
      <w:r w:rsidRPr="0025191B">
        <w:rPr>
          <w:rFonts w:ascii="Times New Roman" w:hAnsi="Times New Roman" w:cs="Times New Roman"/>
          <w:sz w:val="24"/>
          <w:szCs w:val="24"/>
        </w:rPr>
        <w:t>The statistical results of prior knowledge in reported results for electrolyte design (</w:t>
      </w:r>
      <w:r w:rsidRPr="0025191B">
        <w:rPr>
          <w:rFonts w:ascii="Times New Roman" w:hAnsi="Times New Roman" w:cs="Times New Roman"/>
          <w:i/>
          <w:sz w:val="24"/>
          <w:szCs w:val="24"/>
        </w:rPr>
        <w:t>5</w:t>
      </w:r>
      <w:r w:rsidRPr="0025191B">
        <w:rPr>
          <w:rFonts w:ascii="Times New Roman" w:hAnsi="Times New Roman" w:cs="Times New Roman" w:hint="eastAsia"/>
          <w:i/>
          <w:sz w:val="24"/>
          <w:szCs w:val="24"/>
        </w:rPr>
        <w:t>9</w:t>
      </w:r>
      <w:r w:rsidRPr="0025191B">
        <w:rPr>
          <w:rFonts w:ascii="Times New Roman" w:hAnsi="Times New Roman" w:cs="Times New Roman"/>
          <w:i/>
          <w:sz w:val="24"/>
          <w:szCs w:val="24"/>
        </w:rPr>
        <w:t>-7</w:t>
      </w:r>
      <w:r w:rsidRPr="0025191B">
        <w:rPr>
          <w:rFonts w:ascii="Times New Roman" w:hAnsi="Times New Roman" w:cs="Times New Roman" w:hint="eastAsia"/>
          <w:i/>
          <w:sz w:val="24"/>
          <w:szCs w:val="24"/>
        </w:rPr>
        <w:t>8</w:t>
      </w:r>
      <w:r w:rsidRPr="0025191B">
        <w:rPr>
          <w:rFonts w:ascii="Times New Roman" w:hAnsi="Times New Roman" w:cs="Times New Roman"/>
          <w:sz w:val="24"/>
          <w:szCs w:val="24"/>
        </w:rPr>
        <w:t>).</w:t>
      </w:r>
    </w:p>
    <w:p w14:paraId="2E73ED8C" w14:textId="77777777" w:rsidR="0025191B" w:rsidRPr="0025191B" w:rsidRDefault="0025191B" w:rsidP="0025191B">
      <w:pPr>
        <w:spacing w:line="360" w:lineRule="auto"/>
        <w:rPr>
          <w:rFonts w:ascii="Times New Roman" w:hAnsi="Times New Roman" w:cs="Times New Roman"/>
          <w:b/>
          <w:bCs/>
          <w:sz w:val="24"/>
          <w:szCs w:val="24"/>
        </w:rPr>
      </w:pPr>
      <w:r w:rsidRPr="0025191B">
        <w:rPr>
          <w:rFonts w:ascii="Times New Roman" w:hAnsi="Times New Roman" w:cs="Times New Roman"/>
          <w:b/>
          <w:bCs/>
          <w:sz w:val="24"/>
          <w:szCs w:val="24"/>
        </w:rPr>
        <w:t>Reference</w:t>
      </w:r>
    </w:p>
    <w:p w14:paraId="3A25E220" w14:textId="1423D024"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r w:rsidRPr="0025191B">
        <w:rPr>
          <w:rFonts w:ascii="Times New Roman" w:hAnsi="Times New Roman" w:cs="Times New Roman"/>
          <w:sz w:val="20"/>
          <w:szCs w:val="20"/>
        </w:rPr>
        <w:t>Pham</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T. D. </w:t>
      </w:r>
      <w:r>
        <w:rPr>
          <w:rFonts w:ascii="Times New Roman" w:hAnsi="Times New Roman" w:cs="Times New Roman" w:hint="eastAsia"/>
          <w:i/>
          <w:iCs/>
          <w:sz w:val="20"/>
          <w:szCs w:val="20"/>
        </w:rPr>
        <w:t>et al.</w:t>
      </w:r>
      <w:r w:rsidR="0025191B" w:rsidRPr="0025191B">
        <w:rPr>
          <w:rFonts w:ascii="Times New Roman" w:hAnsi="Times New Roman" w:cs="Times New Roman"/>
          <w:sz w:val="20"/>
          <w:szCs w:val="20"/>
        </w:rPr>
        <w:t xml:space="preserve"> Unlocking the potential of lithium metal batteries with a sulfite-based electrolyte.</w:t>
      </w:r>
      <w:r w:rsidR="0025191B" w:rsidRPr="0025191B">
        <w:rPr>
          <w:rFonts w:ascii="Times New Roman" w:hAnsi="Times New Roman" w:cs="Times New Roman" w:hint="eastAsia"/>
          <w:sz w:val="20"/>
          <w:szCs w:val="20"/>
        </w:rPr>
        <w:t xml:space="preserve"> </w:t>
      </w:r>
      <w:bookmarkStart w:id="19" w:name="OLE_LINK11"/>
      <w:r w:rsidR="0025191B" w:rsidRPr="0025191B">
        <w:rPr>
          <w:rFonts w:ascii="Times New Roman" w:hAnsi="Times New Roman" w:cs="Times New Roman" w:hint="eastAsia"/>
          <w:i/>
          <w:sz w:val="20"/>
          <w:szCs w:val="20"/>
        </w:rPr>
        <w:t>Adv</w:t>
      </w:r>
      <w:r w:rsidR="0025191B" w:rsidRPr="0025191B">
        <w:rPr>
          <w:rFonts w:ascii="Times New Roman" w:hAnsi="Times New Roman" w:cs="Times New Roman"/>
          <w:i/>
          <w:sz w:val="20"/>
          <w:szCs w:val="20"/>
        </w:rPr>
        <w:t>.</w:t>
      </w:r>
      <w:r w:rsidR="0025191B" w:rsidRPr="0025191B">
        <w:rPr>
          <w:rFonts w:ascii="Times New Roman" w:hAnsi="Times New Roman" w:cs="Times New Roman" w:hint="eastAsia"/>
          <w:i/>
          <w:sz w:val="20"/>
          <w:szCs w:val="20"/>
        </w:rPr>
        <w:t xml:space="preserve"> </w:t>
      </w:r>
      <w:proofErr w:type="spellStart"/>
      <w:r w:rsidR="0025191B" w:rsidRPr="0025191B">
        <w:rPr>
          <w:rFonts w:ascii="Times New Roman" w:hAnsi="Times New Roman" w:cs="Times New Roman" w:hint="eastAsia"/>
          <w:i/>
          <w:sz w:val="20"/>
          <w:szCs w:val="20"/>
        </w:rPr>
        <w:t>Funct</w:t>
      </w:r>
      <w:proofErr w:type="spellEnd"/>
      <w:r w:rsidR="0025191B" w:rsidRPr="0025191B">
        <w:rPr>
          <w:rFonts w:ascii="Times New Roman" w:hAnsi="Times New Roman" w:cs="Times New Roman"/>
          <w:i/>
          <w:sz w:val="20"/>
          <w:szCs w:val="20"/>
        </w:rPr>
        <w:t>.</w:t>
      </w:r>
      <w:r w:rsidR="0025191B" w:rsidRPr="0025191B">
        <w:rPr>
          <w:rFonts w:ascii="Times New Roman" w:hAnsi="Times New Roman" w:cs="Times New Roman" w:hint="eastAsia"/>
          <w:i/>
          <w:sz w:val="20"/>
          <w:szCs w:val="20"/>
        </w:rPr>
        <w:t xml:space="preserve"> Mater</w:t>
      </w:r>
      <w:bookmarkEnd w:id="19"/>
      <w:r w:rsidR="0025191B" w:rsidRPr="0025191B">
        <w:rPr>
          <w:rFonts w:ascii="Times New Roman" w:hAnsi="Times New Roman" w:cs="Times New Roman"/>
          <w:i/>
          <w:sz w:val="20"/>
          <w:szCs w:val="20"/>
        </w:rPr>
        <w:t xml:space="preserve">. </w:t>
      </w:r>
      <w:r w:rsidR="0025191B" w:rsidRPr="0025191B">
        <w:rPr>
          <w:rFonts w:ascii="Times New Roman" w:hAnsi="Times New Roman" w:cs="Times New Roman"/>
          <w:b/>
          <w:bCs/>
          <w:iCs/>
          <w:sz w:val="20"/>
          <w:szCs w:val="20"/>
        </w:rPr>
        <w:t>33</w:t>
      </w:r>
      <w:r w:rsidR="0025191B" w:rsidRPr="0025191B">
        <w:rPr>
          <w:rFonts w:ascii="Times New Roman" w:hAnsi="Times New Roman" w:cs="Times New Roman" w:hint="eastAsia"/>
          <w:iCs/>
          <w:sz w:val="20"/>
          <w:szCs w:val="20"/>
        </w:rPr>
        <w:t>,</w:t>
      </w:r>
      <w:r w:rsidR="0025191B" w:rsidRPr="0025191B">
        <w:rPr>
          <w:rFonts w:ascii="Times New Roman" w:hAnsi="Times New Roman" w:cs="Times New Roman" w:hint="eastAsia"/>
          <w:sz w:val="20"/>
          <w:szCs w:val="20"/>
        </w:rPr>
        <w:t xml:space="preserve"> 2305284 (2023).</w:t>
      </w:r>
    </w:p>
    <w:p w14:paraId="5A60AE61" w14:textId="14DB7441"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r w:rsidRPr="0025191B">
        <w:rPr>
          <w:rFonts w:ascii="Times New Roman" w:hAnsi="Times New Roman" w:cs="Times New Roman"/>
          <w:sz w:val="20"/>
          <w:szCs w:val="20"/>
        </w:rPr>
        <w:t>Zhang</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Y. </w:t>
      </w:r>
      <w:r>
        <w:rPr>
          <w:rFonts w:ascii="Times New Roman" w:hAnsi="Times New Roman" w:cs="Times New Roman"/>
          <w:i/>
          <w:sz w:val="20"/>
          <w:szCs w:val="20"/>
        </w:rPr>
        <w:t>et al.</w:t>
      </w:r>
      <w:r w:rsidR="0025191B" w:rsidRPr="0025191B">
        <w:rPr>
          <w:rFonts w:ascii="Times New Roman" w:hAnsi="Times New Roman" w:cs="Times New Roman"/>
          <w:sz w:val="20"/>
          <w:szCs w:val="20"/>
        </w:rPr>
        <w:t xml:space="preserve"> Solvent molecule cooperation enhancing lithium metal battery performance at both electrodes. </w:t>
      </w:r>
      <w:proofErr w:type="spellStart"/>
      <w:r w:rsidR="0025191B" w:rsidRPr="0025191B">
        <w:rPr>
          <w:rFonts w:ascii="Times New Roman" w:hAnsi="Times New Roman" w:cs="Times New Roman"/>
          <w:i/>
          <w:iCs/>
          <w:sz w:val="20"/>
          <w:szCs w:val="20"/>
        </w:rPr>
        <w:t>A</w:t>
      </w:r>
      <w:r w:rsidR="0025191B" w:rsidRPr="0025191B">
        <w:rPr>
          <w:rFonts w:ascii="Times New Roman" w:hAnsi="Times New Roman" w:cs="Times New Roman"/>
          <w:i/>
          <w:sz w:val="20"/>
          <w:szCs w:val="20"/>
        </w:rPr>
        <w:t>ngew</w:t>
      </w:r>
      <w:proofErr w:type="spellEnd"/>
      <w:r w:rsidR="0025191B" w:rsidRPr="0025191B">
        <w:rPr>
          <w:rFonts w:ascii="Times New Roman" w:hAnsi="Times New Roman" w:cs="Times New Roman"/>
          <w:i/>
          <w:sz w:val="20"/>
          <w:szCs w:val="20"/>
        </w:rPr>
        <w:t>. Chem. Int. Ed.</w:t>
      </w:r>
      <w:r w:rsidR="0025191B" w:rsidRPr="0025191B">
        <w:rPr>
          <w:rFonts w:ascii="Times New Roman" w:hAnsi="Times New Roman" w:cs="Times New Roman"/>
          <w:sz w:val="20"/>
          <w:szCs w:val="20"/>
        </w:rPr>
        <w:t xml:space="preserve"> </w:t>
      </w:r>
      <w:r w:rsidR="0025191B" w:rsidRPr="0025191B">
        <w:rPr>
          <w:rFonts w:ascii="Times New Roman" w:hAnsi="Times New Roman" w:cs="Times New Roman"/>
          <w:b/>
          <w:sz w:val="20"/>
          <w:szCs w:val="20"/>
        </w:rPr>
        <w:t>59</w:t>
      </w:r>
      <w:r w:rsidR="0025191B" w:rsidRPr="0025191B">
        <w:rPr>
          <w:rFonts w:ascii="Times New Roman" w:hAnsi="Times New Roman" w:cs="Times New Roman"/>
          <w:sz w:val="20"/>
          <w:szCs w:val="20"/>
        </w:rPr>
        <w:t>, 7797-7802 (2020).</w:t>
      </w:r>
    </w:p>
    <w:p w14:paraId="4A0EA763" w14:textId="3B6A7CF0"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r w:rsidRPr="0025191B">
        <w:rPr>
          <w:rFonts w:ascii="Times New Roman" w:hAnsi="Times New Roman" w:cs="Times New Roman"/>
          <w:sz w:val="20"/>
          <w:szCs w:val="20"/>
        </w:rPr>
        <w:t>Liu</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Y. </w:t>
      </w:r>
      <w:r>
        <w:rPr>
          <w:rFonts w:ascii="Times New Roman" w:hAnsi="Times New Roman" w:cs="Times New Roman"/>
          <w:i/>
          <w:sz w:val="20"/>
          <w:szCs w:val="20"/>
        </w:rPr>
        <w:t>et al.</w:t>
      </w:r>
      <w:r w:rsidR="0025191B" w:rsidRPr="0025191B">
        <w:rPr>
          <w:rFonts w:ascii="Times New Roman" w:hAnsi="Times New Roman" w:cs="Times New Roman"/>
          <w:sz w:val="20"/>
          <w:szCs w:val="20"/>
        </w:rPr>
        <w:t xml:space="preserve"> Solubility-mediated sustained release enabling nitrate additive in carbonate electrolytes for stable lithium metal anode. </w:t>
      </w:r>
      <w:bookmarkStart w:id="20" w:name="OLE_LINK14"/>
      <w:r w:rsidR="0025191B" w:rsidRPr="0025191B">
        <w:rPr>
          <w:rFonts w:ascii="Times New Roman" w:hAnsi="Times New Roman" w:cs="Times New Roman"/>
          <w:i/>
          <w:sz w:val="20"/>
          <w:szCs w:val="20"/>
        </w:rPr>
        <w:t>Nature Commun</w:t>
      </w:r>
      <w:bookmarkEnd w:id="20"/>
      <w:r w:rsidR="0025191B" w:rsidRPr="0025191B">
        <w:rPr>
          <w:rFonts w:ascii="Times New Roman" w:hAnsi="Times New Roman" w:cs="Times New Roman"/>
          <w:i/>
          <w:sz w:val="20"/>
          <w:szCs w:val="20"/>
        </w:rPr>
        <w:t>.</w:t>
      </w:r>
      <w:r w:rsidR="0025191B" w:rsidRPr="0025191B">
        <w:rPr>
          <w:rFonts w:ascii="Times New Roman" w:hAnsi="Times New Roman" w:cs="Times New Roman"/>
          <w:sz w:val="20"/>
          <w:szCs w:val="20"/>
        </w:rPr>
        <w:t xml:space="preserve"> </w:t>
      </w:r>
      <w:r w:rsidR="0025191B" w:rsidRPr="0025191B">
        <w:rPr>
          <w:rFonts w:ascii="Times New Roman" w:hAnsi="Times New Roman" w:cs="Times New Roman"/>
          <w:b/>
          <w:sz w:val="20"/>
          <w:szCs w:val="20"/>
        </w:rPr>
        <w:t>9</w:t>
      </w:r>
      <w:r w:rsidR="0025191B" w:rsidRPr="0025191B">
        <w:rPr>
          <w:rFonts w:ascii="Times New Roman" w:hAnsi="Times New Roman" w:cs="Times New Roman"/>
          <w:sz w:val="20"/>
          <w:szCs w:val="20"/>
        </w:rPr>
        <w:t>, 3656 (2018).</w:t>
      </w:r>
    </w:p>
    <w:p w14:paraId="2F386D3D" w14:textId="012B3BE9"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r w:rsidRPr="0025191B">
        <w:rPr>
          <w:rFonts w:ascii="Times New Roman" w:hAnsi="Times New Roman" w:cs="Times New Roman"/>
          <w:sz w:val="20"/>
          <w:szCs w:val="20"/>
        </w:rPr>
        <w:t>Fang</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M. </w:t>
      </w:r>
      <w:r>
        <w:rPr>
          <w:rFonts w:ascii="Times New Roman" w:hAnsi="Times New Roman" w:cs="Times New Roman"/>
          <w:i/>
          <w:sz w:val="20"/>
          <w:szCs w:val="20"/>
        </w:rPr>
        <w:t>et al.</w:t>
      </w:r>
      <w:r w:rsidR="0025191B" w:rsidRPr="0025191B">
        <w:rPr>
          <w:rFonts w:ascii="Times New Roman" w:hAnsi="Times New Roman" w:cs="Times New Roman"/>
          <w:sz w:val="20"/>
          <w:szCs w:val="20"/>
        </w:rPr>
        <w:t xml:space="preserve"> Salt–solvent synchro-constructed robust electrolyte–electrode interphase for high-voltage lithium metal batteries. </w:t>
      </w:r>
      <w:r w:rsidR="0025191B" w:rsidRPr="0025191B">
        <w:rPr>
          <w:rFonts w:ascii="Times New Roman" w:hAnsi="Times New Roman" w:cs="Times New Roman"/>
          <w:i/>
          <w:sz w:val="20"/>
          <w:szCs w:val="20"/>
        </w:rPr>
        <w:t>J. Mater. Chem. A</w:t>
      </w:r>
      <w:r w:rsidR="0025191B" w:rsidRPr="0025191B">
        <w:rPr>
          <w:rFonts w:ascii="Times New Roman" w:hAnsi="Times New Roman" w:cs="Times New Roman"/>
          <w:sz w:val="20"/>
          <w:szCs w:val="20"/>
        </w:rPr>
        <w:t xml:space="preserve"> </w:t>
      </w:r>
      <w:r w:rsidR="0025191B" w:rsidRPr="0025191B">
        <w:rPr>
          <w:rFonts w:ascii="Times New Roman" w:hAnsi="Times New Roman" w:cs="Times New Roman"/>
          <w:b/>
          <w:sz w:val="20"/>
          <w:szCs w:val="20"/>
        </w:rPr>
        <w:t>10</w:t>
      </w:r>
      <w:r w:rsidR="0025191B" w:rsidRPr="0025191B">
        <w:rPr>
          <w:rFonts w:ascii="Times New Roman" w:hAnsi="Times New Roman" w:cs="Times New Roman"/>
          <w:sz w:val="20"/>
          <w:szCs w:val="20"/>
        </w:rPr>
        <w:t>, 19903-19913 (2022).</w:t>
      </w:r>
    </w:p>
    <w:p w14:paraId="22C382B2" w14:textId="685AA409"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r w:rsidRPr="0025191B">
        <w:rPr>
          <w:rFonts w:ascii="Times New Roman" w:hAnsi="Times New Roman" w:cs="Times New Roman"/>
          <w:sz w:val="20"/>
          <w:szCs w:val="20"/>
        </w:rPr>
        <w:t>Jie</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Y. </w:t>
      </w:r>
      <w:r>
        <w:rPr>
          <w:rFonts w:ascii="Times New Roman" w:hAnsi="Times New Roman" w:cs="Times New Roman"/>
          <w:i/>
          <w:sz w:val="20"/>
          <w:szCs w:val="20"/>
        </w:rPr>
        <w:t>et al.</w:t>
      </w:r>
      <w:r w:rsidR="0025191B" w:rsidRPr="0025191B">
        <w:rPr>
          <w:rFonts w:ascii="Times New Roman" w:hAnsi="Times New Roman" w:cs="Times New Roman"/>
          <w:sz w:val="20"/>
          <w:szCs w:val="20"/>
        </w:rPr>
        <w:t xml:space="preserve"> Molecular understanding of interphase formation via operando polymerization on lithium metal anode. </w:t>
      </w:r>
      <w:r w:rsidR="0025191B" w:rsidRPr="0025191B">
        <w:rPr>
          <w:rFonts w:ascii="Times New Roman" w:hAnsi="Times New Roman" w:cs="Times New Roman"/>
          <w:i/>
          <w:sz w:val="20"/>
          <w:szCs w:val="20"/>
        </w:rPr>
        <w:t>Cell Rep. Phys. Sci.</w:t>
      </w:r>
      <w:r w:rsidR="0025191B" w:rsidRPr="0025191B">
        <w:rPr>
          <w:rFonts w:ascii="Times New Roman" w:hAnsi="Times New Roman" w:cs="Times New Roman"/>
          <w:sz w:val="20"/>
          <w:szCs w:val="20"/>
        </w:rPr>
        <w:t xml:space="preserve"> </w:t>
      </w:r>
      <w:r w:rsidR="0025191B" w:rsidRPr="0025191B">
        <w:rPr>
          <w:rFonts w:ascii="Times New Roman" w:hAnsi="Times New Roman" w:cs="Times New Roman"/>
          <w:b/>
          <w:sz w:val="20"/>
          <w:szCs w:val="20"/>
        </w:rPr>
        <w:t>3</w:t>
      </w:r>
      <w:r w:rsidR="0025191B" w:rsidRPr="0025191B">
        <w:rPr>
          <w:rFonts w:ascii="Times New Roman" w:hAnsi="Times New Roman" w:cs="Times New Roman"/>
          <w:sz w:val="20"/>
          <w:szCs w:val="20"/>
        </w:rPr>
        <w:t>, (2022).</w:t>
      </w:r>
    </w:p>
    <w:p w14:paraId="4179AFB8" w14:textId="436033F2"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r w:rsidRPr="0025191B">
        <w:rPr>
          <w:rFonts w:ascii="Times New Roman" w:hAnsi="Times New Roman" w:cs="Times New Roman"/>
          <w:sz w:val="20"/>
          <w:szCs w:val="20"/>
        </w:rPr>
        <w:t>Piao</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N. </w:t>
      </w:r>
      <w:r>
        <w:rPr>
          <w:rFonts w:ascii="Times New Roman" w:hAnsi="Times New Roman" w:cs="Times New Roman"/>
          <w:i/>
          <w:sz w:val="20"/>
          <w:szCs w:val="20"/>
        </w:rPr>
        <w:t>et al.</w:t>
      </w:r>
      <w:r w:rsidR="0025191B" w:rsidRPr="0025191B">
        <w:rPr>
          <w:rFonts w:ascii="Times New Roman" w:hAnsi="Times New Roman" w:cs="Times New Roman"/>
          <w:sz w:val="20"/>
          <w:szCs w:val="20"/>
        </w:rPr>
        <w:t xml:space="preserve"> Lithium metal batteries enabled by synergetic additives in commercial carbonate electrolytes. </w:t>
      </w:r>
      <w:r w:rsidR="0025191B" w:rsidRPr="0025191B">
        <w:rPr>
          <w:rFonts w:ascii="Times New Roman" w:hAnsi="Times New Roman" w:cs="Times New Roman"/>
          <w:i/>
          <w:sz w:val="20"/>
          <w:szCs w:val="20"/>
        </w:rPr>
        <w:t>ACS Energy Lett.</w:t>
      </w:r>
      <w:r w:rsidR="0025191B" w:rsidRPr="0025191B">
        <w:rPr>
          <w:rFonts w:ascii="Times New Roman" w:hAnsi="Times New Roman" w:cs="Times New Roman"/>
          <w:sz w:val="20"/>
          <w:szCs w:val="20"/>
        </w:rPr>
        <w:t xml:space="preserve"> </w:t>
      </w:r>
      <w:r w:rsidR="0025191B" w:rsidRPr="0025191B">
        <w:rPr>
          <w:rFonts w:ascii="Times New Roman" w:hAnsi="Times New Roman" w:cs="Times New Roman"/>
          <w:b/>
          <w:sz w:val="20"/>
          <w:szCs w:val="20"/>
        </w:rPr>
        <w:t>6</w:t>
      </w:r>
      <w:r w:rsidR="0025191B" w:rsidRPr="0025191B">
        <w:rPr>
          <w:rFonts w:ascii="Times New Roman" w:hAnsi="Times New Roman" w:cs="Times New Roman"/>
          <w:sz w:val="20"/>
          <w:szCs w:val="20"/>
        </w:rPr>
        <w:t>, 1839-1848 (2021).</w:t>
      </w:r>
    </w:p>
    <w:p w14:paraId="74570380" w14:textId="3D78E910"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r w:rsidRPr="0025191B">
        <w:rPr>
          <w:rFonts w:ascii="Times New Roman" w:hAnsi="Times New Roman" w:cs="Times New Roman"/>
          <w:sz w:val="20"/>
          <w:szCs w:val="20"/>
        </w:rPr>
        <w:t>Yang</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G. </w:t>
      </w:r>
      <w:r>
        <w:rPr>
          <w:rFonts w:ascii="Times New Roman" w:hAnsi="Times New Roman" w:cs="Times New Roman"/>
          <w:i/>
          <w:sz w:val="20"/>
          <w:szCs w:val="20"/>
        </w:rPr>
        <w:t>et al.</w:t>
      </w:r>
      <w:r w:rsidR="0025191B" w:rsidRPr="0025191B">
        <w:rPr>
          <w:rFonts w:ascii="Times New Roman" w:hAnsi="Times New Roman" w:cs="Times New Roman"/>
          <w:sz w:val="20"/>
          <w:szCs w:val="20"/>
        </w:rPr>
        <w:t xml:space="preserve"> LiFSI to improve lithium deposition in carbonate electrolyte. </w:t>
      </w:r>
      <w:r w:rsidR="0025191B" w:rsidRPr="0025191B">
        <w:rPr>
          <w:rFonts w:ascii="Times New Roman" w:hAnsi="Times New Roman" w:cs="Times New Roman"/>
          <w:i/>
          <w:sz w:val="20"/>
          <w:szCs w:val="20"/>
        </w:rPr>
        <w:t xml:space="preserve">Energy </w:t>
      </w:r>
      <w:proofErr w:type="spellStart"/>
      <w:r w:rsidR="0025191B" w:rsidRPr="0025191B">
        <w:rPr>
          <w:rFonts w:ascii="Times New Roman" w:hAnsi="Times New Roman" w:cs="Times New Roman"/>
          <w:i/>
          <w:sz w:val="20"/>
          <w:szCs w:val="20"/>
        </w:rPr>
        <w:t>Stor</w:t>
      </w:r>
      <w:proofErr w:type="spellEnd"/>
      <w:r w:rsidR="0025191B" w:rsidRPr="0025191B">
        <w:rPr>
          <w:rFonts w:ascii="Times New Roman" w:hAnsi="Times New Roman" w:cs="Times New Roman"/>
          <w:i/>
          <w:sz w:val="20"/>
          <w:szCs w:val="20"/>
        </w:rPr>
        <w:t xml:space="preserve">. Mater. </w:t>
      </w:r>
      <w:r w:rsidR="0025191B" w:rsidRPr="0025191B">
        <w:rPr>
          <w:rFonts w:ascii="Times New Roman" w:hAnsi="Times New Roman" w:cs="Times New Roman"/>
          <w:b/>
          <w:sz w:val="20"/>
          <w:szCs w:val="20"/>
        </w:rPr>
        <w:t>23</w:t>
      </w:r>
      <w:r w:rsidR="0025191B" w:rsidRPr="0025191B">
        <w:rPr>
          <w:rFonts w:ascii="Times New Roman" w:hAnsi="Times New Roman" w:cs="Times New Roman"/>
          <w:sz w:val="20"/>
          <w:szCs w:val="20"/>
        </w:rPr>
        <w:t>, 350-357 (2019).</w:t>
      </w:r>
    </w:p>
    <w:p w14:paraId="492E47A6" w14:textId="3BC81CCC"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proofErr w:type="spellStart"/>
      <w:r w:rsidRPr="0025191B">
        <w:rPr>
          <w:rFonts w:ascii="Times New Roman" w:hAnsi="Times New Roman" w:cs="Times New Roman"/>
          <w:sz w:val="20"/>
          <w:szCs w:val="20"/>
        </w:rPr>
        <w:t>Angarita</w:t>
      </w:r>
      <w:proofErr w:type="spellEnd"/>
      <w:r w:rsidRPr="0025191B">
        <w:rPr>
          <w:rFonts w:ascii="Times New Roman" w:hAnsi="Times New Roman" w:cs="Times New Roman"/>
          <w:sz w:val="20"/>
          <w:szCs w:val="20"/>
        </w:rPr>
        <w:t>-Gomez</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proofErr w:type="spellStart"/>
      <w:r w:rsidR="0025191B" w:rsidRPr="0025191B">
        <w:rPr>
          <w:rFonts w:ascii="Times New Roman" w:hAnsi="Times New Roman" w:cs="Times New Roman"/>
          <w:sz w:val="20"/>
          <w:szCs w:val="20"/>
        </w:rPr>
        <w:t>S.</w:t>
      </w:r>
      <w:r>
        <w:rPr>
          <w:rFonts w:ascii="Times New Roman" w:hAnsi="Times New Roman" w:cs="Times New Roman" w:hint="eastAsia"/>
          <w:sz w:val="20"/>
          <w:szCs w:val="20"/>
        </w:rPr>
        <w:t>&amp;</w:t>
      </w:r>
      <w:r w:rsidRPr="0025191B">
        <w:rPr>
          <w:rFonts w:ascii="Times New Roman" w:hAnsi="Times New Roman" w:cs="Times New Roman"/>
          <w:sz w:val="20"/>
          <w:szCs w:val="20"/>
        </w:rPr>
        <w:t>Balbuena</w:t>
      </w:r>
      <w:proofErr w:type="spellEnd"/>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P. B. Insights into </w:t>
      </w:r>
      <w:proofErr w:type="gramStart"/>
      <w:r w:rsidR="0025191B" w:rsidRPr="0025191B">
        <w:rPr>
          <w:rFonts w:ascii="Times New Roman" w:hAnsi="Times New Roman" w:cs="Times New Roman"/>
          <w:sz w:val="20"/>
          <w:szCs w:val="20"/>
        </w:rPr>
        <w:t>lithium ion</w:t>
      </w:r>
      <w:proofErr w:type="gramEnd"/>
      <w:r w:rsidR="0025191B" w:rsidRPr="0025191B">
        <w:rPr>
          <w:rFonts w:ascii="Times New Roman" w:hAnsi="Times New Roman" w:cs="Times New Roman"/>
          <w:sz w:val="20"/>
          <w:szCs w:val="20"/>
        </w:rPr>
        <w:t xml:space="preserve"> deposition on lithium metal surfaces. </w:t>
      </w:r>
      <w:r w:rsidR="0025191B" w:rsidRPr="0025191B">
        <w:rPr>
          <w:rFonts w:ascii="Times New Roman" w:hAnsi="Times New Roman" w:cs="Times New Roman"/>
          <w:i/>
          <w:sz w:val="20"/>
          <w:szCs w:val="20"/>
        </w:rPr>
        <w:t xml:space="preserve">Phys. Chem. Chem. Phys. </w:t>
      </w:r>
      <w:r w:rsidR="0025191B" w:rsidRPr="0025191B">
        <w:rPr>
          <w:rFonts w:ascii="Times New Roman" w:hAnsi="Times New Roman" w:cs="Times New Roman"/>
          <w:b/>
          <w:sz w:val="20"/>
          <w:szCs w:val="20"/>
        </w:rPr>
        <w:t>22</w:t>
      </w:r>
      <w:r w:rsidR="0025191B" w:rsidRPr="0025191B">
        <w:rPr>
          <w:rFonts w:ascii="Times New Roman" w:hAnsi="Times New Roman" w:cs="Times New Roman"/>
          <w:sz w:val="20"/>
          <w:szCs w:val="20"/>
        </w:rPr>
        <w:t>, 21369-21382 (2020).</w:t>
      </w:r>
    </w:p>
    <w:p w14:paraId="0F7F98C7" w14:textId="13DAD6E0"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proofErr w:type="spellStart"/>
      <w:r w:rsidRPr="0025191B">
        <w:rPr>
          <w:rFonts w:ascii="Times New Roman" w:hAnsi="Times New Roman" w:cs="Times New Roman"/>
          <w:sz w:val="20"/>
          <w:szCs w:val="20"/>
        </w:rPr>
        <w:t>Shadike</w:t>
      </w:r>
      <w:proofErr w:type="spellEnd"/>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Z. </w:t>
      </w:r>
      <w:r>
        <w:rPr>
          <w:rFonts w:ascii="Times New Roman" w:hAnsi="Times New Roman" w:cs="Times New Roman"/>
          <w:i/>
          <w:sz w:val="20"/>
          <w:szCs w:val="20"/>
        </w:rPr>
        <w:t>et al.</w:t>
      </w:r>
      <w:bookmarkStart w:id="21" w:name="OLE_LINK27"/>
      <w:r w:rsidR="0025191B" w:rsidRPr="0025191B">
        <w:rPr>
          <w:rFonts w:ascii="Times New Roman" w:hAnsi="Times New Roman" w:cs="Times New Roman"/>
          <w:sz w:val="20"/>
          <w:szCs w:val="20"/>
        </w:rPr>
        <w:t xml:space="preserve"> Identification of </w:t>
      </w:r>
      <w:proofErr w:type="spellStart"/>
      <w:r w:rsidR="0025191B" w:rsidRPr="0025191B">
        <w:rPr>
          <w:rFonts w:ascii="Times New Roman" w:hAnsi="Times New Roman" w:cs="Times New Roman"/>
          <w:sz w:val="20"/>
          <w:szCs w:val="20"/>
        </w:rPr>
        <w:t>LiH</w:t>
      </w:r>
      <w:bookmarkEnd w:id="21"/>
      <w:proofErr w:type="spellEnd"/>
      <w:r w:rsidR="0025191B" w:rsidRPr="0025191B">
        <w:rPr>
          <w:rFonts w:ascii="Times New Roman" w:hAnsi="Times New Roman" w:cs="Times New Roman"/>
          <w:sz w:val="20"/>
          <w:szCs w:val="20"/>
        </w:rPr>
        <w:t xml:space="preserve"> and nanocrystalline </w:t>
      </w:r>
      <w:proofErr w:type="spellStart"/>
      <w:r w:rsidR="0025191B" w:rsidRPr="0025191B">
        <w:rPr>
          <w:rFonts w:ascii="Times New Roman" w:hAnsi="Times New Roman" w:cs="Times New Roman"/>
          <w:sz w:val="20"/>
          <w:szCs w:val="20"/>
        </w:rPr>
        <w:t>LiF</w:t>
      </w:r>
      <w:proofErr w:type="spellEnd"/>
      <w:r w:rsidR="0025191B" w:rsidRPr="0025191B">
        <w:rPr>
          <w:rFonts w:ascii="Times New Roman" w:hAnsi="Times New Roman" w:cs="Times New Roman"/>
          <w:sz w:val="20"/>
          <w:szCs w:val="20"/>
        </w:rPr>
        <w:t xml:space="preserve"> in the solid–electrolyte interphase of lithium metal anodes. </w:t>
      </w:r>
      <w:r w:rsidR="0025191B" w:rsidRPr="0025191B">
        <w:rPr>
          <w:rFonts w:ascii="Times New Roman" w:hAnsi="Times New Roman" w:cs="Times New Roman"/>
          <w:i/>
          <w:sz w:val="20"/>
          <w:szCs w:val="20"/>
        </w:rPr>
        <w:t xml:space="preserve">Nat. </w:t>
      </w:r>
      <w:proofErr w:type="spellStart"/>
      <w:r w:rsidR="0025191B" w:rsidRPr="0025191B">
        <w:rPr>
          <w:rFonts w:ascii="Times New Roman" w:hAnsi="Times New Roman" w:cs="Times New Roman"/>
          <w:i/>
          <w:sz w:val="20"/>
          <w:szCs w:val="20"/>
        </w:rPr>
        <w:t>Nanotechnol</w:t>
      </w:r>
      <w:proofErr w:type="spellEnd"/>
      <w:r w:rsidR="0025191B" w:rsidRPr="0025191B">
        <w:rPr>
          <w:rFonts w:ascii="Times New Roman" w:hAnsi="Times New Roman" w:cs="Times New Roman"/>
          <w:i/>
          <w:sz w:val="20"/>
          <w:szCs w:val="20"/>
        </w:rPr>
        <w:t xml:space="preserve">. </w:t>
      </w:r>
      <w:r w:rsidR="0025191B" w:rsidRPr="0025191B">
        <w:rPr>
          <w:rFonts w:ascii="Times New Roman" w:hAnsi="Times New Roman" w:cs="Times New Roman"/>
          <w:b/>
          <w:sz w:val="20"/>
          <w:szCs w:val="20"/>
        </w:rPr>
        <w:t>16</w:t>
      </w:r>
      <w:r w:rsidR="0025191B" w:rsidRPr="0025191B">
        <w:rPr>
          <w:rFonts w:ascii="Times New Roman" w:hAnsi="Times New Roman" w:cs="Times New Roman"/>
          <w:sz w:val="20"/>
          <w:szCs w:val="20"/>
        </w:rPr>
        <w:t>, 549-554 (2021).</w:t>
      </w:r>
    </w:p>
    <w:p w14:paraId="2D14CC3B" w14:textId="2ACA2C86"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r w:rsidRPr="0025191B">
        <w:rPr>
          <w:rFonts w:ascii="Times New Roman" w:hAnsi="Times New Roman" w:cs="Times New Roman"/>
          <w:sz w:val="20"/>
          <w:szCs w:val="20"/>
        </w:rPr>
        <w:t>Nilsson</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V. </w:t>
      </w:r>
      <w:r>
        <w:rPr>
          <w:rFonts w:ascii="Times New Roman" w:hAnsi="Times New Roman" w:cs="Times New Roman"/>
          <w:i/>
          <w:sz w:val="20"/>
          <w:szCs w:val="20"/>
        </w:rPr>
        <w:t>et al.</w:t>
      </w:r>
      <w:r w:rsidR="0025191B" w:rsidRPr="0025191B">
        <w:rPr>
          <w:rFonts w:ascii="Times New Roman" w:hAnsi="Times New Roman" w:cs="Times New Roman"/>
          <w:sz w:val="20"/>
          <w:szCs w:val="20"/>
        </w:rPr>
        <w:t xml:space="preserve"> Highly concentrated LiTFSI-EC electrolytes for lithium metal batteries. </w:t>
      </w:r>
      <w:r w:rsidR="0025191B" w:rsidRPr="0025191B">
        <w:rPr>
          <w:rFonts w:ascii="Times New Roman" w:hAnsi="Times New Roman" w:cs="Times New Roman"/>
          <w:i/>
          <w:sz w:val="20"/>
          <w:szCs w:val="20"/>
        </w:rPr>
        <w:t>ACS Appl. Energy Mater.</w:t>
      </w:r>
      <w:r w:rsidR="0025191B" w:rsidRPr="0025191B">
        <w:rPr>
          <w:rFonts w:ascii="Times New Roman" w:hAnsi="Times New Roman" w:cs="Times New Roman"/>
          <w:sz w:val="20"/>
          <w:szCs w:val="20"/>
        </w:rPr>
        <w:t xml:space="preserve"> </w:t>
      </w:r>
      <w:r w:rsidR="0025191B" w:rsidRPr="0025191B">
        <w:rPr>
          <w:rFonts w:ascii="Times New Roman" w:hAnsi="Times New Roman" w:cs="Times New Roman"/>
          <w:b/>
          <w:sz w:val="20"/>
          <w:szCs w:val="20"/>
        </w:rPr>
        <w:t>3</w:t>
      </w:r>
      <w:r w:rsidR="0025191B" w:rsidRPr="0025191B">
        <w:rPr>
          <w:rFonts w:ascii="Times New Roman" w:hAnsi="Times New Roman" w:cs="Times New Roman"/>
          <w:sz w:val="20"/>
          <w:szCs w:val="20"/>
        </w:rPr>
        <w:t>, 200-207 (2019).</w:t>
      </w:r>
    </w:p>
    <w:p w14:paraId="11EBC748" w14:textId="0528AA15"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r w:rsidRPr="0025191B">
        <w:rPr>
          <w:rFonts w:ascii="Times New Roman" w:hAnsi="Times New Roman" w:cs="Times New Roman"/>
          <w:sz w:val="20"/>
          <w:szCs w:val="20"/>
        </w:rPr>
        <w:t>Qian</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J. </w:t>
      </w:r>
      <w:r>
        <w:rPr>
          <w:rFonts w:ascii="Times New Roman" w:hAnsi="Times New Roman" w:cs="Times New Roman"/>
          <w:i/>
          <w:iCs/>
          <w:sz w:val="20"/>
          <w:szCs w:val="20"/>
        </w:rPr>
        <w:t>et al.</w:t>
      </w:r>
      <w:r w:rsidR="0025191B" w:rsidRPr="0025191B">
        <w:rPr>
          <w:rFonts w:ascii="Times New Roman" w:hAnsi="Times New Roman" w:cs="Times New Roman"/>
          <w:sz w:val="20"/>
          <w:szCs w:val="20"/>
        </w:rPr>
        <w:t xml:space="preserve"> High rate and stable cycling of lithium metal anode. </w:t>
      </w:r>
      <w:r w:rsidR="0025191B" w:rsidRPr="0025191B">
        <w:rPr>
          <w:rFonts w:ascii="Times New Roman" w:hAnsi="Times New Roman" w:cs="Times New Roman"/>
          <w:i/>
          <w:sz w:val="20"/>
          <w:szCs w:val="20"/>
        </w:rPr>
        <w:t>Nature Commun.</w:t>
      </w:r>
      <w:r w:rsidR="0025191B" w:rsidRPr="0025191B">
        <w:rPr>
          <w:rFonts w:ascii="Times New Roman" w:hAnsi="Times New Roman" w:cs="Times New Roman"/>
          <w:sz w:val="20"/>
          <w:szCs w:val="20"/>
        </w:rPr>
        <w:t xml:space="preserve"> </w:t>
      </w:r>
      <w:r w:rsidR="0025191B" w:rsidRPr="0025191B">
        <w:rPr>
          <w:rFonts w:ascii="Times New Roman" w:hAnsi="Times New Roman" w:cs="Times New Roman"/>
          <w:b/>
          <w:bCs/>
          <w:sz w:val="20"/>
          <w:szCs w:val="20"/>
        </w:rPr>
        <w:t>6</w:t>
      </w:r>
      <w:r w:rsidR="0025191B" w:rsidRPr="0025191B">
        <w:rPr>
          <w:rFonts w:ascii="Times New Roman" w:hAnsi="Times New Roman" w:cs="Times New Roman"/>
          <w:sz w:val="20"/>
          <w:szCs w:val="20"/>
        </w:rPr>
        <w:t>, 6362 (2015).</w:t>
      </w:r>
    </w:p>
    <w:p w14:paraId="1D48D273" w14:textId="34219957"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r w:rsidRPr="0025191B">
        <w:rPr>
          <w:rFonts w:ascii="Times New Roman" w:hAnsi="Times New Roman" w:cs="Times New Roman"/>
          <w:sz w:val="20"/>
          <w:szCs w:val="20"/>
        </w:rPr>
        <w:t>Ren</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X. </w:t>
      </w:r>
      <w:r>
        <w:rPr>
          <w:rFonts w:ascii="Times New Roman" w:hAnsi="Times New Roman" w:cs="Times New Roman"/>
          <w:i/>
          <w:sz w:val="20"/>
          <w:szCs w:val="20"/>
        </w:rPr>
        <w:t>et al.</w:t>
      </w:r>
      <w:r w:rsidR="0025191B" w:rsidRPr="0025191B">
        <w:rPr>
          <w:rFonts w:ascii="Times New Roman" w:hAnsi="Times New Roman" w:cs="Times New Roman"/>
          <w:sz w:val="20"/>
          <w:szCs w:val="20"/>
        </w:rPr>
        <w:t xml:space="preserve"> Guided lithium metal deposition and improved lithium coulombic efficiency through synergistic effects of LiAsF</w:t>
      </w:r>
      <w:r w:rsidR="0025191B" w:rsidRPr="0025191B">
        <w:rPr>
          <w:rFonts w:ascii="Times New Roman" w:hAnsi="Times New Roman" w:cs="Times New Roman"/>
          <w:sz w:val="20"/>
          <w:szCs w:val="20"/>
          <w:vertAlign w:val="subscript"/>
        </w:rPr>
        <w:t>6</w:t>
      </w:r>
      <w:r w:rsidR="0025191B" w:rsidRPr="0025191B">
        <w:rPr>
          <w:rFonts w:ascii="Times New Roman" w:hAnsi="Times New Roman" w:cs="Times New Roman"/>
          <w:sz w:val="20"/>
          <w:szCs w:val="20"/>
        </w:rPr>
        <w:t xml:space="preserve"> and cyclic carbonate additives. </w:t>
      </w:r>
      <w:r w:rsidR="0025191B" w:rsidRPr="0025191B">
        <w:rPr>
          <w:rFonts w:ascii="Times New Roman" w:hAnsi="Times New Roman" w:cs="Times New Roman"/>
          <w:i/>
          <w:sz w:val="20"/>
          <w:szCs w:val="20"/>
        </w:rPr>
        <w:t>ACS Energy Lett.</w:t>
      </w:r>
      <w:r w:rsidR="0025191B" w:rsidRPr="0025191B">
        <w:rPr>
          <w:rFonts w:ascii="Times New Roman" w:hAnsi="Times New Roman" w:cs="Times New Roman"/>
          <w:sz w:val="20"/>
          <w:szCs w:val="20"/>
        </w:rPr>
        <w:t xml:space="preserve"> </w:t>
      </w:r>
      <w:r w:rsidR="0025191B" w:rsidRPr="0025191B">
        <w:rPr>
          <w:rFonts w:ascii="Times New Roman" w:hAnsi="Times New Roman" w:cs="Times New Roman"/>
          <w:b/>
          <w:sz w:val="20"/>
          <w:szCs w:val="20"/>
        </w:rPr>
        <w:t>3</w:t>
      </w:r>
      <w:r w:rsidR="0025191B" w:rsidRPr="0025191B">
        <w:rPr>
          <w:rFonts w:ascii="Times New Roman" w:hAnsi="Times New Roman" w:cs="Times New Roman"/>
          <w:sz w:val="20"/>
          <w:szCs w:val="20"/>
        </w:rPr>
        <w:t>, 14-19 (2017).</w:t>
      </w:r>
    </w:p>
    <w:p w14:paraId="0DBE4F96" w14:textId="2F11B923"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r w:rsidRPr="0025191B">
        <w:rPr>
          <w:rFonts w:ascii="Times New Roman" w:hAnsi="Times New Roman" w:cs="Times New Roman"/>
          <w:sz w:val="20"/>
          <w:szCs w:val="20"/>
        </w:rPr>
        <w:t>Zhang</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X. Q. </w:t>
      </w:r>
      <w:r>
        <w:rPr>
          <w:rFonts w:ascii="Times New Roman" w:hAnsi="Times New Roman" w:cs="Times New Roman"/>
          <w:i/>
          <w:sz w:val="20"/>
          <w:szCs w:val="20"/>
        </w:rPr>
        <w:t>et al.</w:t>
      </w:r>
      <w:r w:rsidR="0025191B" w:rsidRPr="0025191B">
        <w:rPr>
          <w:rFonts w:ascii="Times New Roman" w:hAnsi="Times New Roman" w:cs="Times New Roman"/>
          <w:sz w:val="20"/>
          <w:szCs w:val="20"/>
        </w:rPr>
        <w:t xml:space="preserve"> Fluoroethylene carbonate additives to render uniform Li deposits in lithium metal batteries. </w:t>
      </w:r>
      <w:r w:rsidR="0025191B" w:rsidRPr="0025191B">
        <w:rPr>
          <w:rFonts w:ascii="Times New Roman" w:hAnsi="Times New Roman" w:cs="Times New Roman" w:hint="eastAsia"/>
          <w:i/>
          <w:sz w:val="20"/>
          <w:szCs w:val="20"/>
        </w:rPr>
        <w:t>Adv</w:t>
      </w:r>
      <w:r w:rsidR="0025191B" w:rsidRPr="0025191B">
        <w:rPr>
          <w:rFonts w:ascii="Times New Roman" w:hAnsi="Times New Roman" w:cs="Times New Roman"/>
          <w:i/>
          <w:sz w:val="20"/>
          <w:szCs w:val="20"/>
        </w:rPr>
        <w:t>.</w:t>
      </w:r>
      <w:r w:rsidR="0025191B" w:rsidRPr="0025191B">
        <w:rPr>
          <w:rFonts w:ascii="Times New Roman" w:hAnsi="Times New Roman" w:cs="Times New Roman" w:hint="eastAsia"/>
          <w:i/>
          <w:sz w:val="20"/>
          <w:szCs w:val="20"/>
        </w:rPr>
        <w:t xml:space="preserve"> </w:t>
      </w:r>
      <w:proofErr w:type="spellStart"/>
      <w:r w:rsidR="0025191B" w:rsidRPr="0025191B">
        <w:rPr>
          <w:rFonts w:ascii="Times New Roman" w:hAnsi="Times New Roman" w:cs="Times New Roman" w:hint="eastAsia"/>
          <w:i/>
          <w:sz w:val="20"/>
          <w:szCs w:val="20"/>
        </w:rPr>
        <w:t>Funct</w:t>
      </w:r>
      <w:proofErr w:type="spellEnd"/>
      <w:r w:rsidR="0025191B" w:rsidRPr="0025191B">
        <w:rPr>
          <w:rFonts w:ascii="Times New Roman" w:hAnsi="Times New Roman" w:cs="Times New Roman"/>
          <w:i/>
          <w:sz w:val="20"/>
          <w:szCs w:val="20"/>
        </w:rPr>
        <w:t>.</w:t>
      </w:r>
      <w:r w:rsidR="0025191B" w:rsidRPr="0025191B">
        <w:rPr>
          <w:rFonts w:ascii="Times New Roman" w:hAnsi="Times New Roman" w:cs="Times New Roman" w:hint="eastAsia"/>
          <w:i/>
          <w:sz w:val="20"/>
          <w:szCs w:val="20"/>
        </w:rPr>
        <w:t xml:space="preserve"> Mater</w:t>
      </w:r>
      <w:r w:rsidR="0025191B" w:rsidRPr="0025191B">
        <w:rPr>
          <w:rFonts w:ascii="Times New Roman" w:hAnsi="Times New Roman" w:cs="Times New Roman"/>
          <w:i/>
          <w:sz w:val="20"/>
          <w:szCs w:val="20"/>
        </w:rPr>
        <w:t xml:space="preserve">. </w:t>
      </w:r>
      <w:r w:rsidR="0025191B" w:rsidRPr="0025191B">
        <w:rPr>
          <w:rFonts w:ascii="Times New Roman" w:hAnsi="Times New Roman" w:cs="Times New Roman"/>
          <w:b/>
          <w:sz w:val="20"/>
          <w:szCs w:val="20"/>
        </w:rPr>
        <w:t>27</w:t>
      </w:r>
      <w:r w:rsidR="0025191B" w:rsidRPr="0025191B">
        <w:rPr>
          <w:rFonts w:ascii="Times New Roman" w:hAnsi="Times New Roman" w:cs="Times New Roman"/>
          <w:sz w:val="20"/>
          <w:szCs w:val="20"/>
        </w:rPr>
        <w:t>, 1605989 (2017).</w:t>
      </w:r>
    </w:p>
    <w:p w14:paraId="58FFDDBF" w14:textId="6B22CC7E"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proofErr w:type="spellStart"/>
      <w:r w:rsidRPr="0025191B">
        <w:rPr>
          <w:rFonts w:ascii="Times New Roman" w:hAnsi="Times New Roman" w:cs="Times New Roman"/>
          <w:sz w:val="20"/>
          <w:szCs w:val="20"/>
        </w:rPr>
        <w:t>Marrache</w:t>
      </w:r>
      <w:proofErr w:type="spellEnd"/>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R., </w:t>
      </w:r>
      <w:proofErr w:type="spellStart"/>
      <w:r w:rsidRPr="0025191B">
        <w:rPr>
          <w:rFonts w:ascii="Times New Roman" w:hAnsi="Times New Roman" w:cs="Times New Roman"/>
          <w:sz w:val="20"/>
          <w:szCs w:val="20"/>
        </w:rPr>
        <w:t>Mukra</w:t>
      </w:r>
      <w:proofErr w:type="spellEnd"/>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T.</w:t>
      </w:r>
      <w:r>
        <w:rPr>
          <w:rFonts w:ascii="Times New Roman" w:hAnsi="Times New Roman" w:cs="Times New Roman" w:hint="eastAsia"/>
          <w:sz w:val="20"/>
          <w:szCs w:val="20"/>
        </w:rPr>
        <w:t>&amp;</w:t>
      </w:r>
      <w:r w:rsidR="0025191B" w:rsidRPr="0025191B">
        <w:rPr>
          <w:rFonts w:ascii="Times New Roman" w:hAnsi="Times New Roman" w:cs="Times New Roman"/>
          <w:sz w:val="20"/>
          <w:szCs w:val="20"/>
        </w:rPr>
        <w:t xml:space="preserve"> </w:t>
      </w:r>
      <w:r w:rsidRPr="0025191B">
        <w:rPr>
          <w:rFonts w:ascii="Times New Roman" w:hAnsi="Times New Roman" w:cs="Times New Roman"/>
          <w:sz w:val="20"/>
          <w:szCs w:val="20"/>
        </w:rPr>
        <w:t>Peled</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E. Elucidation of losses in cycling lithium-metal anodes in ether-based electrolytes. </w:t>
      </w:r>
      <w:r w:rsidR="0025191B" w:rsidRPr="0025191B">
        <w:rPr>
          <w:rFonts w:ascii="Times New Roman" w:hAnsi="Times New Roman" w:cs="Times New Roman"/>
          <w:i/>
          <w:sz w:val="20"/>
          <w:szCs w:val="20"/>
        </w:rPr>
        <w:t xml:space="preserve">J. </w:t>
      </w:r>
      <w:proofErr w:type="spellStart"/>
      <w:r w:rsidR="0025191B" w:rsidRPr="0025191B">
        <w:rPr>
          <w:rFonts w:ascii="Times New Roman" w:hAnsi="Times New Roman" w:cs="Times New Roman"/>
          <w:i/>
          <w:sz w:val="20"/>
          <w:szCs w:val="20"/>
        </w:rPr>
        <w:t>Electrochem</w:t>
      </w:r>
      <w:proofErr w:type="spellEnd"/>
      <w:r w:rsidR="0025191B" w:rsidRPr="0025191B">
        <w:rPr>
          <w:rFonts w:ascii="Times New Roman" w:hAnsi="Times New Roman" w:cs="Times New Roman"/>
          <w:i/>
          <w:sz w:val="20"/>
          <w:szCs w:val="20"/>
        </w:rPr>
        <w:t>. Soc.</w:t>
      </w:r>
      <w:r w:rsidR="0025191B" w:rsidRPr="0025191B">
        <w:rPr>
          <w:rFonts w:ascii="Times New Roman" w:hAnsi="Times New Roman" w:cs="Times New Roman"/>
          <w:sz w:val="20"/>
          <w:szCs w:val="20"/>
        </w:rPr>
        <w:t xml:space="preserve"> </w:t>
      </w:r>
      <w:r w:rsidR="0025191B" w:rsidRPr="0025191B">
        <w:rPr>
          <w:rFonts w:ascii="Times New Roman" w:hAnsi="Times New Roman" w:cs="Times New Roman"/>
          <w:b/>
          <w:sz w:val="20"/>
          <w:szCs w:val="20"/>
        </w:rPr>
        <w:t>170</w:t>
      </w:r>
      <w:r w:rsidR="0025191B" w:rsidRPr="0025191B">
        <w:rPr>
          <w:rFonts w:ascii="Times New Roman" w:hAnsi="Times New Roman" w:cs="Times New Roman"/>
          <w:sz w:val="20"/>
          <w:szCs w:val="20"/>
        </w:rPr>
        <w:t>, 040512 (2023).</w:t>
      </w:r>
    </w:p>
    <w:p w14:paraId="6AEAC153" w14:textId="32090F28"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proofErr w:type="spellStart"/>
      <w:r w:rsidRPr="0025191B">
        <w:rPr>
          <w:rFonts w:ascii="Times New Roman" w:hAnsi="Times New Roman" w:cs="Times New Roman"/>
          <w:sz w:val="20"/>
          <w:szCs w:val="20"/>
        </w:rPr>
        <w:t>Thenuwara</w:t>
      </w:r>
      <w:proofErr w:type="spellEnd"/>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A. C. </w:t>
      </w:r>
      <w:r>
        <w:rPr>
          <w:rFonts w:ascii="Times New Roman" w:hAnsi="Times New Roman" w:cs="Times New Roman"/>
          <w:i/>
          <w:iCs/>
          <w:sz w:val="20"/>
          <w:szCs w:val="20"/>
        </w:rPr>
        <w:t>et al.</w:t>
      </w:r>
      <w:r w:rsidR="0025191B" w:rsidRPr="0025191B">
        <w:rPr>
          <w:rFonts w:ascii="Times New Roman" w:hAnsi="Times New Roman" w:cs="Times New Roman"/>
          <w:sz w:val="20"/>
          <w:szCs w:val="20"/>
        </w:rPr>
        <w:t xml:space="preserve"> Efficient low-temperature cycling of lithium metal anodes by tailoring the solid-electrolyte interphase. </w:t>
      </w:r>
      <w:r w:rsidR="0025191B" w:rsidRPr="0025191B">
        <w:rPr>
          <w:rFonts w:ascii="Times New Roman" w:hAnsi="Times New Roman" w:cs="Times New Roman"/>
          <w:i/>
          <w:sz w:val="20"/>
          <w:szCs w:val="20"/>
        </w:rPr>
        <w:t>ACS Energy Lett.</w:t>
      </w:r>
      <w:r w:rsidR="0025191B" w:rsidRPr="0025191B">
        <w:rPr>
          <w:rFonts w:ascii="Times New Roman" w:hAnsi="Times New Roman" w:cs="Times New Roman"/>
          <w:sz w:val="20"/>
          <w:szCs w:val="20"/>
        </w:rPr>
        <w:t xml:space="preserve"> </w:t>
      </w:r>
      <w:r w:rsidR="0025191B" w:rsidRPr="0025191B">
        <w:rPr>
          <w:rFonts w:ascii="Times New Roman" w:hAnsi="Times New Roman" w:cs="Times New Roman"/>
          <w:b/>
          <w:bCs/>
          <w:sz w:val="20"/>
          <w:szCs w:val="20"/>
        </w:rPr>
        <w:t>5</w:t>
      </w:r>
      <w:r w:rsidR="0025191B" w:rsidRPr="0025191B">
        <w:rPr>
          <w:rFonts w:ascii="Times New Roman" w:hAnsi="Times New Roman" w:cs="Times New Roman"/>
          <w:sz w:val="20"/>
          <w:szCs w:val="20"/>
        </w:rPr>
        <w:t>, 2411-2420 (2020).</w:t>
      </w:r>
    </w:p>
    <w:p w14:paraId="4B077E4B" w14:textId="63CF343D" w:rsidR="0025191B" w:rsidRPr="0025191B" w:rsidRDefault="0025191B" w:rsidP="00AB494D">
      <w:pPr>
        <w:numPr>
          <w:ilvl w:val="0"/>
          <w:numId w:val="11"/>
        </w:numPr>
        <w:spacing w:line="259" w:lineRule="auto"/>
        <w:ind w:left="442" w:hanging="442"/>
        <w:rPr>
          <w:rFonts w:ascii="Times New Roman" w:hAnsi="Times New Roman" w:cs="Times New Roman"/>
          <w:sz w:val="20"/>
          <w:szCs w:val="20"/>
        </w:rPr>
      </w:pPr>
      <w:r w:rsidRPr="0025191B">
        <w:rPr>
          <w:rFonts w:ascii="Times New Roman" w:hAnsi="Times New Roman" w:cs="Times New Roman"/>
          <w:sz w:val="20"/>
          <w:szCs w:val="20"/>
        </w:rPr>
        <w:t>F. Ding</w:t>
      </w:r>
      <w:r w:rsidRPr="0025191B">
        <w:rPr>
          <w:rFonts w:ascii="Times New Roman" w:hAnsi="Times New Roman" w:cs="Times New Roman"/>
          <w:i/>
          <w:sz w:val="20"/>
          <w:szCs w:val="20"/>
        </w:rPr>
        <w:t xml:space="preserve"> </w:t>
      </w:r>
      <w:r w:rsidR="00426D21">
        <w:rPr>
          <w:rFonts w:ascii="Times New Roman" w:hAnsi="Times New Roman" w:cs="Times New Roman"/>
          <w:i/>
          <w:sz w:val="20"/>
          <w:szCs w:val="20"/>
        </w:rPr>
        <w:t>et al.</w:t>
      </w:r>
      <w:r w:rsidRPr="0025191B">
        <w:rPr>
          <w:rFonts w:ascii="Times New Roman" w:hAnsi="Times New Roman" w:cs="Times New Roman"/>
          <w:sz w:val="20"/>
          <w:szCs w:val="20"/>
        </w:rPr>
        <w:t xml:space="preserve"> Effects of carbonate solvents and lithium salts on morphology and coulombic efficiency of lithium electrode. </w:t>
      </w:r>
      <w:r w:rsidRPr="0025191B">
        <w:rPr>
          <w:rFonts w:ascii="Times New Roman" w:hAnsi="Times New Roman" w:cs="Times New Roman"/>
          <w:i/>
          <w:sz w:val="20"/>
          <w:szCs w:val="20"/>
        </w:rPr>
        <w:t xml:space="preserve">J. </w:t>
      </w:r>
      <w:proofErr w:type="spellStart"/>
      <w:r w:rsidRPr="0025191B">
        <w:rPr>
          <w:rFonts w:ascii="Times New Roman" w:hAnsi="Times New Roman" w:cs="Times New Roman"/>
          <w:i/>
          <w:sz w:val="20"/>
          <w:szCs w:val="20"/>
        </w:rPr>
        <w:t>Electrochem</w:t>
      </w:r>
      <w:proofErr w:type="spellEnd"/>
      <w:r w:rsidRPr="0025191B">
        <w:rPr>
          <w:rFonts w:ascii="Times New Roman" w:hAnsi="Times New Roman" w:cs="Times New Roman"/>
          <w:i/>
          <w:sz w:val="20"/>
          <w:szCs w:val="20"/>
        </w:rPr>
        <w:t>. Soc.</w:t>
      </w:r>
      <w:r w:rsidRPr="0025191B">
        <w:rPr>
          <w:rFonts w:ascii="Times New Roman" w:hAnsi="Times New Roman" w:cs="Times New Roman"/>
          <w:sz w:val="20"/>
          <w:szCs w:val="20"/>
        </w:rPr>
        <w:t xml:space="preserve"> </w:t>
      </w:r>
      <w:r w:rsidRPr="0025191B">
        <w:rPr>
          <w:rFonts w:ascii="Times New Roman" w:hAnsi="Times New Roman" w:cs="Times New Roman"/>
          <w:b/>
          <w:sz w:val="20"/>
          <w:szCs w:val="20"/>
        </w:rPr>
        <w:t>160</w:t>
      </w:r>
      <w:r w:rsidRPr="0025191B">
        <w:rPr>
          <w:rFonts w:ascii="Times New Roman" w:hAnsi="Times New Roman" w:cs="Times New Roman"/>
          <w:sz w:val="20"/>
          <w:szCs w:val="20"/>
        </w:rPr>
        <w:t>, A1894 (2013).</w:t>
      </w:r>
    </w:p>
    <w:p w14:paraId="7984E7DF" w14:textId="41C6C392"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r w:rsidRPr="0025191B">
        <w:rPr>
          <w:rFonts w:ascii="Times New Roman" w:hAnsi="Times New Roman" w:cs="Times New Roman"/>
          <w:sz w:val="20"/>
          <w:szCs w:val="20"/>
        </w:rPr>
        <w:t>Ota</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H., </w:t>
      </w:r>
      <w:r w:rsidRPr="0025191B">
        <w:rPr>
          <w:rFonts w:ascii="Times New Roman" w:hAnsi="Times New Roman" w:cs="Times New Roman"/>
          <w:sz w:val="20"/>
          <w:szCs w:val="20"/>
        </w:rPr>
        <w:t>Shima</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K., </w:t>
      </w:r>
      <w:proofErr w:type="spellStart"/>
      <w:r w:rsidRPr="0025191B">
        <w:rPr>
          <w:rFonts w:ascii="Times New Roman" w:hAnsi="Times New Roman" w:cs="Times New Roman"/>
          <w:sz w:val="20"/>
          <w:szCs w:val="20"/>
        </w:rPr>
        <w:t>Ue</w:t>
      </w:r>
      <w:proofErr w:type="spellEnd"/>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M.</w:t>
      </w:r>
      <w:r>
        <w:rPr>
          <w:rFonts w:ascii="Times New Roman" w:hAnsi="Times New Roman" w:cs="Times New Roman" w:hint="eastAsia"/>
          <w:sz w:val="20"/>
          <w:szCs w:val="20"/>
        </w:rPr>
        <w:t>&amp;</w:t>
      </w:r>
      <w:r w:rsidR="0025191B" w:rsidRPr="0025191B">
        <w:rPr>
          <w:rFonts w:ascii="Times New Roman" w:hAnsi="Times New Roman" w:cs="Times New Roman"/>
          <w:sz w:val="20"/>
          <w:szCs w:val="20"/>
        </w:rPr>
        <w:t xml:space="preserve"> </w:t>
      </w:r>
      <w:proofErr w:type="spellStart"/>
      <w:r w:rsidRPr="0025191B">
        <w:rPr>
          <w:rFonts w:ascii="Times New Roman" w:hAnsi="Times New Roman" w:cs="Times New Roman"/>
          <w:sz w:val="20"/>
          <w:szCs w:val="20"/>
        </w:rPr>
        <w:t>Yamaki</w:t>
      </w:r>
      <w:proofErr w:type="spellEnd"/>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J.-</w:t>
      </w:r>
      <w:proofErr w:type="spellStart"/>
      <w:r w:rsidR="0025191B" w:rsidRPr="0025191B">
        <w:rPr>
          <w:rFonts w:ascii="Times New Roman" w:hAnsi="Times New Roman" w:cs="Times New Roman"/>
          <w:sz w:val="20"/>
          <w:szCs w:val="20"/>
        </w:rPr>
        <w:t>i</w:t>
      </w:r>
      <w:proofErr w:type="spellEnd"/>
      <w:r w:rsidR="0025191B" w:rsidRPr="0025191B">
        <w:rPr>
          <w:rFonts w:ascii="Times New Roman" w:hAnsi="Times New Roman" w:cs="Times New Roman"/>
          <w:sz w:val="20"/>
          <w:szCs w:val="20"/>
        </w:rPr>
        <w:t xml:space="preserve">. Effect of vinylene carbonate as additive to electrolyte for lithium metal anode. </w:t>
      </w:r>
      <w:proofErr w:type="spellStart"/>
      <w:r w:rsidR="0025191B" w:rsidRPr="0025191B">
        <w:rPr>
          <w:rFonts w:ascii="Times New Roman" w:hAnsi="Times New Roman" w:cs="Times New Roman"/>
          <w:i/>
          <w:sz w:val="20"/>
          <w:szCs w:val="20"/>
        </w:rPr>
        <w:t>Electrochim</w:t>
      </w:r>
      <w:proofErr w:type="spellEnd"/>
      <w:r w:rsidR="0025191B" w:rsidRPr="0025191B">
        <w:rPr>
          <w:rFonts w:ascii="Times New Roman" w:hAnsi="Times New Roman" w:cs="Times New Roman"/>
          <w:i/>
          <w:sz w:val="20"/>
          <w:szCs w:val="20"/>
        </w:rPr>
        <w:t xml:space="preserve">. Acta </w:t>
      </w:r>
      <w:r w:rsidR="0025191B" w:rsidRPr="0025191B">
        <w:rPr>
          <w:rFonts w:ascii="Times New Roman" w:hAnsi="Times New Roman" w:cs="Times New Roman"/>
          <w:b/>
          <w:sz w:val="20"/>
          <w:szCs w:val="20"/>
        </w:rPr>
        <w:t>49</w:t>
      </w:r>
      <w:r w:rsidR="0025191B" w:rsidRPr="0025191B">
        <w:rPr>
          <w:rFonts w:ascii="Times New Roman" w:hAnsi="Times New Roman" w:cs="Times New Roman"/>
          <w:sz w:val="20"/>
          <w:szCs w:val="20"/>
        </w:rPr>
        <w:t>, 565-572 (2004).</w:t>
      </w:r>
    </w:p>
    <w:p w14:paraId="7AC0540A" w14:textId="5B4A4F38"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r w:rsidRPr="0025191B">
        <w:rPr>
          <w:rFonts w:ascii="Times New Roman" w:hAnsi="Times New Roman" w:cs="Times New Roman"/>
          <w:sz w:val="20"/>
          <w:szCs w:val="20"/>
        </w:rPr>
        <w:t>Wang</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M. </w:t>
      </w:r>
      <w:r>
        <w:rPr>
          <w:rFonts w:ascii="Times New Roman" w:hAnsi="Times New Roman" w:cs="Times New Roman"/>
          <w:i/>
          <w:sz w:val="20"/>
          <w:szCs w:val="20"/>
        </w:rPr>
        <w:t>et al.</w:t>
      </w:r>
      <w:r w:rsidR="0025191B" w:rsidRPr="0025191B">
        <w:rPr>
          <w:rFonts w:ascii="Times New Roman" w:hAnsi="Times New Roman" w:cs="Times New Roman"/>
          <w:sz w:val="20"/>
          <w:szCs w:val="20"/>
        </w:rPr>
        <w:t xml:space="preserve"> Effect of LiFSI concentrations to form thickness-and modulus-controlled SEI layers on lithium metal anodes. </w:t>
      </w:r>
      <w:r w:rsidR="0025191B" w:rsidRPr="0025191B">
        <w:rPr>
          <w:rFonts w:ascii="Times New Roman" w:hAnsi="Times New Roman" w:cs="Times New Roman"/>
          <w:i/>
          <w:sz w:val="20"/>
          <w:szCs w:val="20"/>
        </w:rPr>
        <w:t xml:space="preserve">J. Phys. Chem. C </w:t>
      </w:r>
      <w:r w:rsidR="0025191B" w:rsidRPr="0025191B">
        <w:rPr>
          <w:rFonts w:ascii="Times New Roman" w:hAnsi="Times New Roman" w:cs="Times New Roman"/>
          <w:b/>
          <w:sz w:val="20"/>
          <w:szCs w:val="20"/>
        </w:rPr>
        <w:t>122</w:t>
      </w:r>
      <w:r w:rsidR="0025191B" w:rsidRPr="0025191B">
        <w:rPr>
          <w:rFonts w:ascii="Times New Roman" w:hAnsi="Times New Roman" w:cs="Times New Roman"/>
          <w:sz w:val="20"/>
          <w:szCs w:val="20"/>
        </w:rPr>
        <w:t>, 9825-9834 (2018).</w:t>
      </w:r>
    </w:p>
    <w:p w14:paraId="3F64F18E" w14:textId="15B59236" w:rsidR="0025191B" w:rsidRPr="0025191B" w:rsidRDefault="00426D21" w:rsidP="00AB494D">
      <w:pPr>
        <w:numPr>
          <w:ilvl w:val="0"/>
          <w:numId w:val="11"/>
        </w:numPr>
        <w:spacing w:line="259" w:lineRule="auto"/>
        <w:ind w:left="442" w:hanging="442"/>
        <w:rPr>
          <w:rFonts w:ascii="Times New Roman" w:hAnsi="Times New Roman" w:cs="Times New Roman"/>
          <w:sz w:val="20"/>
          <w:szCs w:val="20"/>
        </w:rPr>
      </w:pPr>
      <w:r w:rsidRPr="0025191B">
        <w:rPr>
          <w:rFonts w:ascii="Times New Roman" w:hAnsi="Times New Roman" w:cs="Times New Roman"/>
          <w:sz w:val="20"/>
          <w:szCs w:val="20"/>
        </w:rPr>
        <w:t>Qian</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J. </w:t>
      </w:r>
      <w:r>
        <w:rPr>
          <w:rFonts w:ascii="Times New Roman" w:hAnsi="Times New Roman" w:cs="Times New Roman"/>
          <w:i/>
          <w:sz w:val="20"/>
          <w:szCs w:val="20"/>
        </w:rPr>
        <w:t>et al.</w:t>
      </w:r>
      <w:r w:rsidR="0025191B" w:rsidRPr="0025191B">
        <w:rPr>
          <w:rFonts w:ascii="Times New Roman" w:hAnsi="Times New Roman" w:cs="Times New Roman"/>
          <w:sz w:val="20"/>
          <w:szCs w:val="20"/>
        </w:rPr>
        <w:t xml:space="preserve"> Dendrite-free Li deposition using trace-amounts of water as an electrolyte additive. </w:t>
      </w:r>
      <w:r w:rsidR="0025191B" w:rsidRPr="0025191B">
        <w:rPr>
          <w:rFonts w:ascii="Times New Roman" w:hAnsi="Times New Roman" w:cs="Times New Roman"/>
          <w:i/>
          <w:sz w:val="20"/>
          <w:szCs w:val="20"/>
        </w:rPr>
        <w:t>Nano Energy</w:t>
      </w:r>
      <w:r w:rsidR="0025191B" w:rsidRPr="0025191B">
        <w:rPr>
          <w:rFonts w:ascii="Times New Roman" w:hAnsi="Times New Roman" w:cs="Times New Roman"/>
          <w:sz w:val="20"/>
          <w:szCs w:val="20"/>
        </w:rPr>
        <w:t xml:space="preserve"> </w:t>
      </w:r>
      <w:r w:rsidR="0025191B" w:rsidRPr="0025191B">
        <w:rPr>
          <w:rFonts w:ascii="Times New Roman" w:hAnsi="Times New Roman" w:cs="Times New Roman"/>
          <w:b/>
          <w:sz w:val="20"/>
          <w:szCs w:val="20"/>
        </w:rPr>
        <w:t>15</w:t>
      </w:r>
      <w:r w:rsidR="0025191B" w:rsidRPr="0025191B">
        <w:rPr>
          <w:rFonts w:ascii="Times New Roman" w:hAnsi="Times New Roman" w:cs="Times New Roman"/>
          <w:sz w:val="20"/>
          <w:szCs w:val="20"/>
        </w:rPr>
        <w:t>, 135-144 (2015).</w:t>
      </w:r>
    </w:p>
    <w:p w14:paraId="07456218" w14:textId="58836B84" w:rsidR="0025191B" w:rsidRPr="00AB494D" w:rsidRDefault="00426D21" w:rsidP="00AB494D">
      <w:pPr>
        <w:numPr>
          <w:ilvl w:val="0"/>
          <w:numId w:val="11"/>
        </w:numPr>
        <w:spacing w:line="259" w:lineRule="auto"/>
        <w:ind w:left="442" w:hanging="442"/>
        <w:rPr>
          <w:rFonts w:ascii="Times New Roman" w:hAnsi="Times New Roman" w:cs="Times New Roman"/>
          <w:sz w:val="20"/>
          <w:szCs w:val="20"/>
        </w:rPr>
      </w:pPr>
      <w:r w:rsidRPr="0025191B">
        <w:rPr>
          <w:rFonts w:ascii="Times New Roman" w:hAnsi="Times New Roman" w:cs="Times New Roman"/>
          <w:sz w:val="20"/>
          <w:szCs w:val="20"/>
        </w:rPr>
        <w:t>Wang</w:t>
      </w:r>
      <w:r>
        <w:rPr>
          <w:rFonts w:ascii="Times New Roman" w:hAnsi="Times New Roman" w:cs="Times New Roman" w:hint="eastAsia"/>
          <w:sz w:val="20"/>
          <w:szCs w:val="20"/>
        </w:rPr>
        <w:t>,</w:t>
      </w:r>
      <w:r w:rsidRPr="0025191B">
        <w:rPr>
          <w:rFonts w:ascii="Times New Roman" w:hAnsi="Times New Roman" w:cs="Times New Roman"/>
          <w:sz w:val="20"/>
          <w:szCs w:val="20"/>
        </w:rPr>
        <w:t xml:space="preserve"> </w:t>
      </w:r>
      <w:r w:rsidR="0025191B" w:rsidRPr="0025191B">
        <w:rPr>
          <w:rFonts w:ascii="Times New Roman" w:hAnsi="Times New Roman" w:cs="Times New Roman"/>
          <w:sz w:val="20"/>
          <w:szCs w:val="20"/>
        </w:rPr>
        <w:t xml:space="preserve">S. </w:t>
      </w:r>
      <w:r>
        <w:rPr>
          <w:rFonts w:ascii="Times New Roman" w:hAnsi="Times New Roman" w:cs="Times New Roman"/>
          <w:i/>
          <w:sz w:val="20"/>
          <w:szCs w:val="20"/>
        </w:rPr>
        <w:t>et al.</w:t>
      </w:r>
      <w:r w:rsidR="0025191B" w:rsidRPr="0025191B">
        <w:rPr>
          <w:rFonts w:ascii="Times New Roman" w:hAnsi="Times New Roman" w:cs="Times New Roman"/>
          <w:sz w:val="20"/>
          <w:szCs w:val="20"/>
        </w:rPr>
        <w:t xml:space="preserve"> Cycling performance and kinetic mechanism analysis of a Li metal anode in series-concentrated ether electrolytes. </w:t>
      </w:r>
      <w:r w:rsidR="0025191B" w:rsidRPr="0025191B">
        <w:rPr>
          <w:rFonts w:ascii="Times New Roman" w:hAnsi="Times New Roman" w:cs="Times New Roman"/>
          <w:i/>
          <w:sz w:val="20"/>
          <w:szCs w:val="20"/>
        </w:rPr>
        <w:t xml:space="preserve">ACS Appl. Mater. Interfaces </w:t>
      </w:r>
      <w:r w:rsidR="0025191B" w:rsidRPr="0025191B">
        <w:rPr>
          <w:rFonts w:ascii="Times New Roman" w:hAnsi="Times New Roman" w:cs="Times New Roman"/>
          <w:b/>
          <w:sz w:val="20"/>
          <w:szCs w:val="20"/>
        </w:rPr>
        <w:t>12</w:t>
      </w:r>
      <w:r w:rsidR="0025191B" w:rsidRPr="0025191B">
        <w:rPr>
          <w:rFonts w:ascii="Times New Roman" w:hAnsi="Times New Roman" w:cs="Times New Roman"/>
          <w:sz w:val="20"/>
          <w:szCs w:val="20"/>
        </w:rPr>
        <w:t>, 8366-8375 (2020).</w:t>
      </w:r>
    </w:p>
    <w:sectPr w:rsidR="0025191B" w:rsidRPr="00AB494D" w:rsidSect="00DF68EC">
      <w:pgSz w:w="11907" w:h="25515" w:code="9"/>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E55298" w14:textId="77777777" w:rsidR="0005254F" w:rsidRDefault="0005254F" w:rsidP="0084011E">
      <w:r>
        <w:separator/>
      </w:r>
    </w:p>
  </w:endnote>
  <w:endnote w:type="continuationSeparator" w:id="0">
    <w:p w14:paraId="571674C7" w14:textId="77777777" w:rsidR="0005254F" w:rsidRDefault="0005254F" w:rsidP="008401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A00002EF" w:usb1="4000004B" w:usb2="00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1002AFF" w:usb1="4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F7294E" w14:textId="77777777" w:rsidR="0005254F" w:rsidRDefault="0005254F" w:rsidP="0084011E">
      <w:r>
        <w:separator/>
      </w:r>
    </w:p>
  </w:footnote>
  <w:footnote w:type="continuationSeparator" w:id="0">
    <w:p w14:paraId="62C64877" w14:textId="77777777" w:rsidR="0005254F" w:rsidRDefault="0005254F" w:rsidP="008401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52470C0"/>
    <w:multiLevelType w:val="hybridMultilevel"/>
    <w:tmpl w:val="AAF615F8"/>
    <w:lvl w:ilvl="0" w:tplc="2E3E72A0">
      <w:start w:val="1"/>
      <w:numFmt w:val="decimal"/>
      <w:lvlText w:val="%1."/>
      <w:lvlJc w:val="left"/>
      <w:pPr>
        <w:ind w:left="1020" w:hanging="360"/>
      </w:pPr>
    </w:lvl>
    <w:lvl w:ilvl="1" w:tplc="D786CC90">
      <w:start w:val="1"/>
      <w:numFmt w:val="decimal"/>
      <w:lvlText w:val="%2."/>
      <w:lvlJc w:val="left"/>
      <w:pPr>
        <w:ind w:left="1020" w:hanging="360"/>
      </w:pPr>
    </w:lvl>
    <w:lvl w:ilvl="2" w:tplc="5ABEC4FE">
      <w:start w:val="1"/>
      <w:numFmt w:val="decimal"/>
      <w:lvlText w:val="%3."/>
      <w:lvlJc w:val="left"/>
      <w:pPr>
        <w:ind w:left="1020" w:hanging="360"/>
      </w:pPr>
    </w:lvl>
    <w:lvl w:ilvl="3" w:tplc="DDCA3F7C">
      <w:start w:val="1"/>
      <w:numFmt w:val="decimal"/>
      <w:lvlText w:val="%4."/>
      <w:lvlJc w:val="left"/>
      <w:pPr>
        <w:ind w:left="1020" w:hanging="360"/>
      </w:pPr>
    </w:lvl>
    <w:lvl w:ilvl="4" w:tplc="C5945F8A">
      <w:start w:val="1"/>
      <w:numFmt w:val="decimal"/>
      <w:lvlText w:val="%5."/>
      <w:lvlJc w:val="left"/>
      <w:pPr>
        <w:ind w:left="1020" w:hanging="360"/>
      </w:pPr>
    </w:lvl>
    <w:lvl w:ilvl="5" w:tplc="8A00B55C">
      <w:start w:val="1"/>
      <w:numFmt w:val="decimal"/>
      <w:lvlText w:val="%6."/>
      <w:lvlJc w:val="left"/>
      <w:pPr>
        <w:ind w:left="1020" w:hanging="360"/>
      </w:pPr>
    </w:lvl>
    <w:lvl w:ilvl="6" w:tplc="13D2B4AE">
      <w:start w:val="1"/>
      <w:numFmt w:val="decimal"/>
      <w:lvlText w:val="%7."/>
      <w:lvlJc w:val="left"/>
      <w:pPr>
        <w:ind w:left="1020" w:hanging="360"/>
      </w:pPr>
    </w:lvl>
    <w:lvl w:ilvl="7" w:tplc="14A424DC">
      <w:start w:val="1"/>
      <w:numFmt w:val="decimal"/>
      <w:lvlText w:val="%8."/>
      <w:lvlJc w:val="left"/>
      <w:pPr>
        <w:ind w:left="1020" w:hanging="360"/>
      </w:pPr>
    </w:lvl>
    <w:lvl w:ilvl="8" w:tplc="817E1DB0">
      <w:start w:val="1"/>
      <w:numFmt w:val="decimal"/>
      <w:lvlText w:val="%9."/>
      <w:lvlJc w:val="left"/>
      <w:pPr>
        <w:ind w:left="1020" w:hanging="360"/>
      </w:pPr>
    </w:lvl>
  </w:abstractNum>
  <w:abstractNum w:abstractNumId="11" w15:restartNumberingAfterBreak="0">
    <w:nsid w:val="0B432DC6"/>
    <w:multiLevelType w:val="hybridMultilevel"/>
    <w:tmpl w:val="7F0EC938"/>
    <w:lvl w:ilvl="0" w:tplc="CEDC4CC2">
      <w:start w:val="59"/>
      <w:numFmt w:val="decimal"/>
      <w:lvlText w:val="%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16D35191"/>
    <w:multiLevelType w:val="hybridMultilevel"/>
    <w:tmpl w:val="B6E4C6B4"/>
    <w:lvl w:ilvl="0" w:tplc="A5A64726">
      <w:start w:val="1"/>
      <w:numFmt w:val="decimal"/>
      <w:lvlText w:val="%1."/>
      <w:lvlJc w:val="left"/>
      <w:pPr>
        <w:ind w:left="1020" w:hanging="360"/>
      </w:pPr>
    </w:lvl>
    <w:lvl w:ilvl="1" w:tplc="0BB478DE">
      <w:start w:val="1"/>
      <w:numFmt w:val="decimal"/>
      <w:lvlText w:val="%2."/>
      <w:lvlJc w:val="left"/>
      <w:pPr>
        <w:ind w:left="1020" w:hanging="360"/>
      </w:pPr>
    </w:lvl>
    <w:lvl w:ilvl="2" w:tplc="44C4709A">
      <w:start w:val="1"/>
      <w:numFmt w:val="decimal"/>
      <w:lvlText w:val="%3."/>
      <w:lvlJc w:val="left"/>
      <w:pPr>
        <w:ind w:left="1020" w:hanging="360"/>
      </w:pPr>
    </w:lvl>
    <w:lvl w:ilvl="3" w:tplc="49349EFA">
      <w:start w:val="1"/>
      <w:numFmt w:val="decimal"/>
      <w:lvlText w:val="%4."/>
      <w:lvlJc w:val="left"/>
      <w:pPr>
        <w:ind w:left="1020" w:hanging="360"/>
      </w:pPr>
    </w:lvl>
    <w:lvl w:ilvl="4" w:tplc="6A78F988">
      <w:start w:val="1"/>
      <w:numFmt w:val="decimal"/>
      <w:lvlText w:val="%5."/>
      <w:lvlJc w:val="left"/>
      <w:pPr>
        <w:ind w:left="1020" w:hanging="360"/>
      </w:pPr>
    </w:lvl>
    <w:lvl w:ilvl="5" w:tplc="65C0E140">
      <w:start w:val="1"/>
      <w:numFmt w:val="decimal"/>
      <w:lvlText w:val="%6."/>
      <w:lvlJc w:val="left"/>
      <w:pPr>
        <w:ind w:left="1020" w:hanging="360"/>
      </w:pPr>
    </w:lvl>
    <w:lvl w:ilvl="6" w:tplc="11B834A0">
      <w:start w:val="1"/>
      <w:numFmt w:val="decimal"/>
      <w:lvlText w:val="%7."/>
      <w:lvlJc w:val="left"/>
      <w:pPr>
        <w:ind w:left="1020" w:hanging="360"/>
      </w:pPr>
    </w:lvl>
    <w:lvl w:ilvl="7" w:tplc="6184982A">
      <w:start w:val="1"/>
      <w:numFmt w:val="decimal"/>
      <w:lvlText w:val="%8."/>
      <w:lvlJc w:val="left"/>
      <w:pPr>
        <w:ind w:left="1020" w:hanging="360"/>
      </w:pPr>
    </w:lvl>
    <w:lvl w:ilvl="8" w:tplc="FC38956A">
      <w:start w:val="1"/>
      <w:numFmt w:val="decimal"/>
      <w:lvlText w:val="%9."/>
      <w:lvlJc w:val="left"/>
      <w:pPr>
        <w:ind w:left="1020" w:hanging="360"/>
      </w:pPr>
    </w:lvl>
  </w:abstractNum>
  <w:abstractNum w:abstractNumId="13" w15:restartNumberingAfterBreak="0">
    <w:nsid w:val="20CC6448"/>
    <w:multiLevelType w:val="hybridMultilevel"/>
    <w:tmpl w:val="E69A34B4"/>
    <w:lvl w:ilvl="0" w:tplc="62361A98">
      <w:start w:val="1"/>
      <w:numFmt w:val="decimal"/>
      <w:lvlText w:val="%1."/>
      <w:lvlJc w:val="left"/>
      <w:pPr>
        <w:ind w:left="1020" w:hanging="360"/>
      </w:pPr>
    </w:lvl>
    <w:lvl w:ilvl="1" w:tplc="895E5BB0">
      <w:start w:val="1"/>
      <w:numFmt w:val="decimal"/>
      <w:lvlText w:val="%2."/>
      <w:lvlJc w:val="left"/>
      <w:pPr>
        <w:ind w:left="1020" w:hanging="360"/>
      </w:pPr>
    </w:lvl>
    <w:lvl w:ilvl="2" w:tplc="02A01832">
      <w:start w:val="1"/>
      <w:numFmt w:val="decimal"/>
      <w:lvlText w:val="%3."/>
      <w:lvlJc w:val="left"/>
      <w:pPr>
        <w:ind w:left="1020" w:hanging="360"/>
      </w:pPr>
    </w:lvl>
    <w:lvl w:ilvl="3" w:tplc="897AA902">
      <w:start w:val="1"/>
      <w:numFmt w:val="decimal"/>
      <w:lvlText w:val="%4."/>
      <w:lvlJc w:val="left"/>
      <w:pPr>
        <w:ind w:left="1020" w:hanging="360"/>
      </w:pPr>
    </w:lvl>
    <w:lvl w:ilvl="4" w:tplc="3E360C7A">
      <w:start w:val="1"/>
      <w:numFmt w:val="decimal"/>
      <w:lvlText w:val="%5."/>
      <w:lvlJc w:val="left"/>
      <w:pPr>
        <w:ind w:left="1020" w:hanging="360"/>
      </w:pPr>
    </w:lvl>
    <w:lvl w:ilvl="5" w:tplc="0AD04A1C">
      <w:start w:val="1"/>
      <w:numFmt w:val="decimal"/>
      <w:lvlText w:val="%6."/>
      <w:lvlJc w:val="left"/>
      <w:pPr>
        <w:ind w:left="1020" w:hanging="360"/>
      </w:pPr>
    </w:lvl>
    <w:lvl w:ilvl="6" w:tplc="7764AAA8">
      <w:start w:val="1"/>
      <w:numFmt w:val="decimal"/>
      <w:lvlText w:val="%7."/>
      <w:lvlJc w:val="left"/>
      <w:pPr>
        <w:ind w:left="1020" w:hanging="360"/>
      </w:pPr>
    </w:lvl>
    <w:lvl w:ilvl="7" w:tplc="5DB68F3A">
      <w:start w:val="1"/>
      <w:numFmt w:val="decimal"/>
      <w:lvlText w:val="%8."/>
      <w:lvlJc w:val="left"/>
      <w:pPr>
        <w:ind w:left="1020" w:hanging="360"/>
      </w:pPr>
    </w:lvl>
    <w:lvl w:ilvl="8" w:tplc="338A7E52">
      <w:start w:val="1"/>
      <w:numFmt w:val="decimal"/>
      <w:lvlText w:val="%9."/>
      <w:lvlJc w:val="left"/>
      <w:pPr>
        <w:ind w:left="1020" w:hanging="360"/>
      </w:pPr>
    </w:lvl>
  </w:abstractNum>
  <w:abstractNum w:abstractNumId="14" w15:restartNumberingAfterBreak="0">
    <w:nsid w:val="25A137D6"/>
    <w:multiLevelType w:val="hybridMultilevel"/>
    <w:tmpl w:val="86504EBA"/>
    <w:lvl w:ilvl="0" w:tplc="CF78CEE8">
      <w:start w:val="1"/>
      <w:numFmt w:val="decimal"/>
      <w:lvlText w:val="%1."/>
      <w:lvlJc w:val="left"/>
      <w:pPr>
        <w:ind w:left="1020" w:hanging="360"/>
      </w:pPr>
    </w:lvl>
    <w:lvl w:ilvl="1" w:tplc="1250D7E2">
      <w:start w:val="1"/>
      <w:numFmt w:val="decimal"/>
      <w:lvlText w:val="%2."/>
      <w:lvlJc w:val="left"/>
      <w:pPr>
        <w:ind w:left="1020" w:hanging="360"/>
      </w:pPr>
    </w:lvl>
    <w:lvl w:ilvl="2" w:tplc="A8F8A8FE">
      <w:start w:val="1"/>
      <w:numFmt w:val="decimal"/>
      <w:lvlText w:val="%3."/>
      <w:lvlJc w:val="left"/>
      <w:pPr>
        <w:ind w:left="1020" w:hanging="360"/>
      </w:pPr>
    </w:lvl>
    <w:lvl w:ilvl="3" w:tplc="8B2A672C">
      <w:start w:val="1"/>
      <w:numFmt w:val="decimal"/>
      <w:lvlText w:val="%4."/>
      <w:lvlJc w:val="left"/>
      <w:pPr>
        <w:ind w:left="1020" w:hanging="360"/>
      </w:pPr>
    </w:lvl>
    <w:lvl w:ilvl="4" w:tplc="5C06D358">
      <w:start w:val="1"/>
      <w:numFmt w:val="decimal"/>
      <w:lvlText w:val="%5."/>
      <w:lvlJc w:val="left"/>
      <w:pPr>
        <w:ind w:left="1020" w:hanging="360"/>
      </w:pPr>
    </w:lvl>
    <w:lvl w:ilvl="5" w:tplc="6526FA36">
      <w:start w:val="1"/>
      <w:numFmt w:val="decimal"/>
      <w:lvlText w:val="%6."/>
      <w:lvlJc w:val="left"/>
      <w:pPr>
        <w:ind w:left="1020" w:hanging="360"/>
      </w:pPr>
    </w:lvl>
    <w:lvl w:ilvl="6" w:tplc="7A103F24">
      <w:start w:val="1"/>
      <w:numFmt w:val="decimal"/>
      <w:lvlText w:val="%7."/>
      <w:lvlJc w:val="left"/>
      <w:pPr>
        <w:ind w:left="1020" w:hanging="360"/>
      </w:pPr>
    </w:lvl>
    <w:lvl w:ilvl="7" w:tplc="B7C48E6E">
      <w:start w:val="1"/>
      <w:numFmt w:val="decimal"/>
      <w:lvlText w:val="%8."/>
      <w:lvlJc w:val="left"/>
      <w:pPr>
        <w:ind w:left="1020" w:hanging="360"/>
      </w:pPr>
    </w:lvl>
    <w:lvl w:ilvl="8" w:tplc="7540B80E">
      <w:start w:val="1"/>
      <w:numFmt w:val="decimal"/>
      <w:lvlText w:val="%9."/>
      <w:lvlJc w:val="left"/>
      <w:pPr>
        <w:ind w:left="1020" w:hanging="360"/>
      </w:pPr>
    </w:lvl>
  </w:abstractNum>
  <w:abstractNum w:abstractNumId="15" w15:restartNumberingAfterBreak="0">
    <w:nsid w:val="267E758F"/>
    <w:multiLevelType w:val="hybridMultilevel"/>
    <w:tmpl w:val="B3F092C4"/>
    <w:lvl w:ilvl="0" w:tplc="86CA8DAE">
      <w:start w:val="1"/>
      <w:numFmt w:val="decimal"/>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16" w15:restartNumberingAfterBreak="0">
    <w:nsid w:val="2A955BBD"/>
    <w:multiLevelType w:val="hybridMultilevel"/>
    <w:tmpl w:val="63C4EC50"/>
    <w:lvl w:ilvl="0" w:tplc="685CF7DA">
      <w:start w:val="1"/>
      <w:numFmt w:val="decimal"/>
      <w:lvlText w:val="%1."/>
      <w:lvlJc w:val="left"/>
      <w:pPr>
        <w:ind w:left="720" w:hanging="360"/>
      </w:pPr>
    </w:lvl>
    <w:lvl w:ilvl="1" w:tplc="FEF0DDAC">
      <w:start w:val="1"/>
      <w:numFmt w:val="decimal"/>
      <w:lvlText w:val="%2."/>
      <w:lvlJc w:val="left"/>
      <w:pPr>
        <w:ind w:left="720" w:hanging="360"/>
      </w:pPr>
    </w:lvl>
    <w:lvl w:ilvl="2" w:tplc="B32AC36A">
      <w:start w:val="1"/>
      <w:numFmt w:val="decimal"/>
      <w:lvlText w:val="%3."/>
      <w:lvlJc w:val="left"/>
      <w:pPr>
        <w:ind w:left="720" w:hanging="360"/>
      </w:pPr>
    </w:lvl>
    <w:lvl w:ilvl="3" w:tplc="60B69748">
      <w:start w:val="1"/>
      <w:numFmt w:val="decimal"/>
      <w:lvlText w:val="%4."/>
      <w:lvlJc w:val="left"/>
      <w:pPr>
        <w:ind w:left="720" w:hanging="360"/>
      </w:pPr>
    </w:lvl>
    <w:lvl w:ilvl="4" w:tplc="3566D7F8">
      <w:start w:val="1"/>
      <w:numFmt w:val="decimal"/>
      <w:lvlText w:val="%5."/>
      <w:lvlJc w:val="left"/>
      <w:pPr>
        <w:ind w:left="720" w:hanging="360"/>
      </w:pPr>
    </w:lvl>
    <w:lvl w:ilvl="5" w:tplc="E7FC4AD2">
      <w:start w:val="1"/>
      <w:numFmt w:val="decimal"/>
      <w:lvlText w:val="%6."/>
      <w:lvlJc w:val="left"/>
      <w:pPr>
        <w:ind w:left="720" w:hanging="360"/>
      </w:pPr>
    </w:lvl>
    <w:lvl w:ilvl="6" w:tplc="B3507486">
      <w:start w:val="1"/>
      <w:numFmt w:val="decimal"/>
      <w:lvlText w:val="%7."/>
      <w:lvlJc w:val="left"/>
      <w:pPr>
        <w:ind w:left="720" w:hanging="360"/>
      </w:pPr>
    </w:lvl>
    <w:lvl w:ilvl="7" w:tplc="C33C6358">
      <w:start w:val="1"/>
      <w:numFmt w:val="decimal"/>
      <w:lvlText w:val="%8."/>
      <w:lvlJc w:val="left"/>
      <w:pPr>
        <w:ind w:left="720" w:hanging="360"/>
      </w:pPr>
    </w:lvl>
    <w:lvl w:ilvl="8" w:tplc="C5B0A4F4">
      <w:start w:val="1"/>
      <w:numFmt w:val="decimal"/>
      <w:lvlText w:val="%9."/>
      <w:lvlJc w:val="left"/>
      <w:pPr>
        <w:ind w:left="720" w:hanging="360"/>
      </w:pPr>
    </w:lvl>
  </w:abstractNum>
  <w:abstractNum w:abstractNumId="17" w15:restartNumberingAfterBreak="0">
    <w:nsid w:val="506A2785"/>
    <w:multiLevelType w:val="hybridMultilevel"/>
    <w:tmpl w:val="A612A184"/>
    <w:lvl w:ilvl="0" w:tplc="AE6838DE">
      <w:start w:val="1"/>
      <w:numFmt w:val="decimal"/>
      <w:lvlText w:val="%1."/>
      <w:lvlJc w:val="left"/>
      <w:pPr>
        <w:ind w:left="1020" w:hanging="360"/>
      </w:pPr>
    </w:lvl>
    <w:lvl w:ilvl="1" w:tplc="F21A5088">
      <w:start w:val="1"/>
      <w:numFmt w:val="decimal"/>
      <w:lvlText w:val="%2."/>
      <w:lvlJc w:val="left"/>
      <w:pPr>
        <w:ind w:left="1020" w:hanging="360"/>
      </w:pPr>
    </w:lvl>
    <w:lvl w:ilvl="2" w:tplc="07EC55C2">
      <w:start w:val="1"/>
      <w:numFmt w:val="decimal"/>
      <w:lvlText w:val="%3."/>
      <w:lvlJc w:val="left"/>
      <w:pPr>
        <w:ind w:left="1020" w:hanging="360"/>
      </w:pPr>
    </w:lvl>
    <w:lvl w:ilvl="3" w:tplc="45E6D9C8">
      <w:start w:val="1"/>
      <w:numFmt w:val="decimal"/>
      <w:lvlText w:val="%4."/>
      <w:lvlJc w:val="left"/>
      <w:pPr>
        <w:ind w:left="1020" w:hanging="360"/>
      </w:pPr>
    </w:lvl>
    <w:lvl w:ilvl="4" w:tplc="7854C16C">
      <w:start w:val="1"/>
      <w:numFmt w:val="decimal"/>
      <w:lvlText w:val="%5."/>
      <w:lvlJc w:val="left"/>
      <w:pPr>
        <w:ind w:left="1020" w:hanging="360"/>
      </w:pPr>
    </w:lvl>
    <w:lvl w:ilvl="5" w:tplc="CB285D36">
      <w:start w:val="1"/>
      <w:numFmt w:val="decimal"/>
      <w:lvlText w:val="%6."/>
      <w:lvlJc w:val="left"/>
      <w:pPr>
        <w:ind w:left="1020" w:hanging="360"/>
      </w:pPr>
    </w:lvl>
    <w:lvl w:ilvl="6" w:tplc="7F14C4E0">
      <w:start w:val="1"/>
      <w:numFmt w:val="decimal"/>
      <w:lvlText w:val="%7."/>
      <w:lvlJc w:val="left"/>
      <w:pPr>
        <w:ind w:left="1020" w:hanging="360"/>
      </w:pPr>
    </w:lvl>
    <w:lvl w:ilvl="7" w:tplc="57A4C002">
      <w:start w:val="1"/>
      <w:numFmt w:val="decimal"/>
      <w:lvlText w:val="%8."/>
      <w:lvlJc w:val="left"/>
      <w:pPr>
        <w:ind w:left="1020" w:hanging="360"/>
      </w:pPr>
    </w:lvl>
    <w:lvl w:ilvl="8" w:tplc="BED6CF54">
      <w:start w:val="1"/>
      <w:numFmt w:val="decimal"/>
      <w:lvlText w:val="%9."/>
      <w:lvlJc w:val="left"/>
      <w:pPr>
        <w:ind w:left="1020" w:hanging="360"/>
      </w:pPr>
    </w:lvl>
  </w:abstractNum>
  <w:abstractNum w:abstractNumId="18" w15:restartNumberingAfterBreak="0">
    <w:nsid w:val="51317F19"/>
    <w:multiLevelType w:val="hybridMultilevel"/>
    <w:tmpl w:val="4C3855B8"/>
    <w:lvl w:ilvl="0" w:tplc="0770CB06">
      <w:start w:val="1"/>
      <w:numFmt w:val="decimal"/>
      <w:lvlText w:val="%1."/>
      <w:lvlJc w:val="left"/>
      <w:pPr>
        <w:ind w:left="720" w:hanging="360"/>
      </w:pPr>
    </w:lvl>
    <w:lvl w:ilvl="1" w:tplc="3DD0B792">
      <w:start w:val="1"/>
      <w:numFmt w:val="decimal"/>
      <w:lvlText w:val="%2."/>
      <w:lvlJc w:val="left"/>
      <w:pPr>
        <w:ind w:left="720" w:hanging="360"/>
      </w:pPr>
    </w:lvl>
    <w:lvl w:ilvl="2" w:tplc="F0162382">
      <w:start w:val="1"/>
      <w:numFmt w:val="decimal"/>
      <w:lvlText w:val="%3."/>
      <w:lvlJc w:val="left"/>
      <w:pPr>
        <w:ind w:left="720" w:hanging="360"/>
      </w:pPr>
    </w:lvl>
    <w:lvl w:ilvl="3" w:tplc="95CE87B8">
      <w:start w:val="1"/>
      <w:numFmt w:val="decimal"/>
      <w:lvlText w:val="%4."/>
      <w:lvlJc w:val="left"/>
      <w:pPr>
        <w:ind w:left="720" w:hanging="360"/>
      </w:pPr>
    </w:lvl>
    <w:lvl w:ilvl="4" w:tplc="20FE35D2">
      <w:start w:val="1"/>
      <w:numFmt w:val="decimal"/>
      <w:lvlText w:val="%5."/>
      <w:lvlJc w:val="left"/>
      <w:pPr>
        <w:ind w:left="720" w:hanging="360"/>
      </w:pPr>
    </w:lvl>
    <w:lvl w:ilvl="5" w:tplc="40B25D42">
      <w:start w:val="1"/>
      <w:numFmt w:val="decimal"/>
      <w:lvlText w:val="%6."/>
      <w:lvlJc w:val="left"/>
      <w:pPr>
        <w:ind w:left="720" w:hanging="360"/>
      </w:pPr>
    </w:lvl>
    <w:lvl w:ilvl="6" w:tplc="122A2A2C">
      <w:start w:val="1"/>
      <w:numFmt w:val="decimal"/>
      <w:lvlText w:val="%7."/>
      <w:lvlJc w:val="left"/>
      <w:pPr>
        <w:ind w:left="720" w:hanging="360"/>
      </w:pPr>
    </w:lvl>
    <w:lvl w:ilvl="7" w:tplc="50FA0600">
      <w:start w:val="1"/>
      <w:numFmt w:val="decimal"/>
      <w:lvlText w:val="%8."/>
      <w:lvlJc w:val="left"/>
      <w:pPr>
        <w:ind w:left="720" w:hanging="360"/>
      </w:pPr>
    </w:lvl>
    <w:lvl w:ilvl="8" w:tplc="6BE8411A">
      <w:start w:val="1"/>
      <w:numFmt w:val="decimal"/>
      <w:lvlText w:val="%9."/>
      <w:lvlJc w:val="left"/>
      <w:pPr>
        <w:ind w:left="720" w:hanging="360"/>
      </w:pPr>
    </w:lvl>
  </w:abstractNum>
  <w:abstractNum w:abstractNumId="19" w15:restartNumberingAfterBreak="0">
    <w:nsid w:val="7CE94FD5"/>
    <w:multiLevelType w:val="hybridMultilevel"/>
    <w:tmpl w:val="E1227C9A"/>
    <w:lvl w:ilvl="0" w:tplc="9A985752">
      <w:start w:val="1"/>
      <w:numFmt w:val="decimal"/>
      <w:lvlText w:val="%1."/>
      <w:lvlJc w:val="left"/>
      <w:pPr>
        <w:ind w:left="720" w:hanging="360"/>
      </w:pPr>
    </w:lvl>
    <w:lvl w:ilvl="1" w:tplc="38D6F556">
      <w:start w:val="1"/>
      <w:numFmt w:val="decimal"/>
      <w:lvlText w:val="%2."/>
      <w:lvlJc w:val="left"/>
      <w:pPr>
        <w:ind w:left="720" w:hanging="360"/>
      </w:pPr>
    </w:lvl>
    <w:lvl w:ilvl="2" w:tplc="9CB8E71C">
      <w:start w:val="1"/>
      <w:numFmt w:val="decimal"/>
      <w:lvlText w:val="%3."/>
      <w:lvlJc w:val="left"/>
      <w:pPr>
        <w:ind w:left="720" w:hanging="360"/>
      </w:pPr>
    </w:lvl>
    <w:lvl w:ilvl="3" w:tplc="AA5AA94C">
      <w:start w:val="1"/>
      <w:numFmt w:val="decimal"/>
      <w:lvlText w:val="%4."/>
      <w:lvlJc w:val="left"/>
      <w:pPr>
        <w:ind w:left="720" w:hanging="360"/>
      </w:pPr>
    </w:lvl>
    <w:lvl w:ilvl="4" w:tplc="542445BA">
      <w:start w:val="1"/>
      <w:numFmt w:val="decimal"/>
      <w:lvlText w:val="%5."/>
      <w:lvlJc w:val="left"/>
      <w:pPr>
        <w:ind w:left="720" w:hanging="360"/>
      </w:pPr>
    </w:lvl>
    <w:lvl w:ilvl="5" w:tplc="7BF852F2">
      <w:start w:val="1"/>
      <w:numFmt w:val="decimal"/>
      <w:lvlText w:val="%6."/>
      <w:lvlJc w:val="left"/>
      <w:pPr>
        <w:ind w:left="720" w:hanging="360"/>
      </w:pPr>
    </w:lvl>
    <w:lvl w:ilvl="6" w:tplc="6DF83974">
      <w:start w:val="1"/>
      <w:numFmt w:val="decimal"/>
      <w:lvlText w:val="%7."/>
      <w:lvlJc w:val="left"/>
      <w:pPr>
        <w:ind w:left="720" w:hanging="360"/>
      </w:pPr>
    </w:lvl>
    <w:lvl w:ilvl="7" w:tplc="A91ACC1A">
      <w:start w:val="1"/>
      <w:numFmt w:val="decimal"/>
      <w:lvlText w:val="%8."/>
      <w:lvlJc w:val="left"/>
      <w:pPr>
        <w:ind w:left="720" w:hanging="360"/>
      </w:pPr>
    </w:lvl>
    <w:lvl w:ilvl="8" w:tplc="86F61F7E">
      <w:start w:val="1"/>
      <w:numFmt w:val="decimal"/>
      <w:lvlText w:val="%9."/>
      <w:lvlJc w:val="left"/>
      <w:pPr>
        <w:ind w:left="720" w:hanging="360"/>
      </w:pPr>
    </w:lvl>
  </w:abstractNum>
  <w:abstractNum w:abstractNumId="20" w15:restartNumberingAfterBreak="0">
    <w:nsid w:val="7FBA49C5"/>
    <w:multiLevelType w:val="hybridMultilevel"/>
    <w:tmpl w:val="7884BE00"/>
    <w:lvl w:ilvl="0" w:tplc="7CF40D6C">
      <w:start w:val="1"/>
      <w:numFmt w:val="decimal"/>
      <w:lvlText w:val="%1."/>
      <w:lvlJc w:val="left"/>
      <w:pPr>
        <w:ind w:left="720" w:hanging="360"/>
      </w:pPr>
    </w:lvl>
    <w:lvl w:ilvl="1" w:tplc="48F68E2C">
      <w:start w:val="1"/>
      <w:numFmt w:val="decimal"/>
      <w:lvlText w:val="%2."/>
      <w:lvlJc w:val="left"/>
      <w:pPr>
        <w:ind w:left="720" w:hanging="360"/>
      </w:pPr>
    </w:lvl>
    <w:lvl w:ilvl="2" w:tplc="C1D22ABC">
      <w:start w:val="1"/>
      <w:numFmt w:val="decimal"/>
      <w:lvlText w:val="%3."/>
      <w:lvlJc w:val="left"/>
      <w:pPr>
        <w:ind w:left="720" w:hanging="360"/>
      </w:pPr>
    </w:lvl>
    <w:lvl w:ilvl="3" w:tplc="B5C00D74">
      <w:start w:val="1"/>
      <w:numFmt w:val="decimal"/>
      <w:lvlText w:val="%4."/>
      <w:lvlJc w:val="left"/>
      <w:pPr>
        <w:ind w:left="720" w:hanging="360"/>
      </w:pPr>
    </w:lvl>
    <w:lvl w:ilvl="4" w:tplc="6D2C8EA8">
      <w:start w:val="1"/>
      <w:numFmt w:val="decimal"/>
      <w:lvlText w:val="%5."/>
      <w:lvlJc w:val="left"/>
      <w:pPr>
        <w:ind w:left="720" w:hanging="360"/>
      </w:pPr>
    </w:lvl>
    <w:lvl w:ilvl="5" w:tplc="48DEF198">
      <w:start w:val="1"/>
      <w:numFmt w:val="decimal"/>
      <w:lvlText w:val="%6."/>
      <w:lvlJc w:val="left"/>
      <w:pPr>
        <w:ind w:left="720" w:hanging="360"/>
      </w:pPr>
    </w:lvl>
    <w:lvl w:ilvl="6" w:tplc="16C86CB0">
      <w:start w:val="1"/>
      <w:numFmt w:val="decimal"/>
      <w:lvlText w:val="%7."/>
      <w:lvlJc w:val="left"/>
      <w:pPr>
        <w:ind w:left="720" w:hanging="360"/>
      </w:pPr>
    </w:lvl>
    <w:lvl w:ilvl="7" w:tplc="0BFABE50">
      <w:start w:val="1"/>
      <w:numFmt w:val="decimal"/>
      <w:lvlText w:val="%8."/>
      <w:lvlJc w:val="left"/>
      <w:pPr>
        <w:ind w:left="720" w:hanging="360"/>
      </w:pPr>
    </w:lvl>
    <w:lvl w:ilvl="8" w:tplc="B35A22FC">
      <w:start w:val="1"/>
      <w:numFmt w:val="decimal"/>
      <w:lvlText w:val="%9."/>
      <w:lvlJc w:val="left"/>
      <w:pPr>
        <w:ind w:left="720" w:hanging="360"/>
      </w:pPr>
    </w:lvl>
  </w:abstractNum>
  <w:abstractNum w:abstractNumId="21" w15:restartNumberingAfterBreak="0">
    <w:nsid w:val="7FBB017E"/>
    <w:multiLevelType w:val="hybridMultilevel"/>
    <w:tmpl w:val="C952FFE2"/>
    <w:lvl w:ilvl="0" w:tplc="254A07C8">
      <w:start w:val="1"/>
      <w:numFmt w:val="decimal"/>
      <w:lvlText w:val="%1."/>
      <w:lvlJc w:val="left"/>
      <w:pPr>
        <w:ind w:left="720" w:hanging="360"/>
      </w:pPr>
    </w:lvl>
    <w:lvl w:ilvl="1" w:tplc="BFC22FFE">
      <w:start w:val="1"/>
      <w:numFmt w:val="decimal"/>
      <w:lvlText w:val="%2."/>
      <w:lvlJc w:val="left"/>
      <w:pPr>
        <w:ind w:left="720" w:hanging="360"/>
      </w:pPr>
    </w:lvl>
    <w:lvl w:ilvl="2" w:tplc="8EAAA73E">
      <w:start w:val="1"/>
      <w:numFmt w:val="decimal"/>
      <w:lvlText w:val="%3."/>
      <w:lvlJc w:val="left"/>
      <w:pPr>
        <w:ind w:left="720" w:hanging="360"/>
      </w:pPr>
    </w:lvl>
    <w:lvl w:ilvl="3" w:tplc="67B2AC1C">
      <w:start w:val="1"/>
      <w:numFmt w:val="decimal"/>
      <w:lvlText w:val="%4."/>
      <w:lvlJc w:val="left"/>
      <w:pPr>
        <w:ind w:left="720" w:hanging="360"/>
      </w:pPr>
    </w:lvl>
    <w:lvl w:ilvl="4" w:tplc="528C5BD4">
      <w:start w:val="1"/>
      <w:numFmt w:val="decimal"/>
      <w:lvlText w:val="%5."/>
      <w:lvlJc w:val="left"/>
      <w:pPr>
        <w:ind w:left="720" w:hanging="360"/>
      </w:pPr>
    </w:lvl>
    <w:lvl w:ilvl="5" w:tplc="4E00B024">
      <w:start w:val="1"/>
      <w:numFmt w:val="decimal"/>
      <w:lvlText w:val="%6."/>
      <w:lvlJc w:val="left"/>
      <w:pPr>
        <w:ind w:left="720" w:hanging="360"/>
      </w:pPr>
    </w:lvl>
    <w:lvl w:ilvl="6" w:tplc="EB5CB942">
      <w:start w:val="1"/>
      <w:numFmt w:val="decimal"/>
      <w:lvlText w:val="%7."/>
      <w:lvlJc w:val="left"/>
      <w:pPr>
        <w:ind w:left="720" w:hanging="360"/>
      </w:pPr>
    </w:lvl>
    <w:lvl w:ilvl="7" w:tplc="AC8AC40A">
      <w:start w:val="1"/>
      <w:numFmt w:val="decimal"/>
      <w:lvlText w:val="%8."/>
      <w:lvlJc w:val="left"/>
      <w:pPr>
        <w:ind w:left="720" w:hanging="360"/>
      </w:pPr>
    </w:lvl>
    <w:lvl w:ilvl="8" w:tplc="4C5E0926">
      <w:start w:val="1"/>
      <w:numFmt w:val="decimal"/>
      <w:lvlText w:val="%9."/>
      <w:lvlJc w:val="left"/>
      <w:pPr>
        <w:ind w:left="720" w:hanging="36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5"/>
  </w:num>
  <w:num w:numId="13">
    <w:abstractNumId w:val="17"/>
  </w:num>
  <w:num w:numId="14">
    <w:abstractNumId w:val="16"/>
  </w:num>
  <w:num w:numId="15">
    <w:abstractNumId w:val="14"/>
  </w:num>
  <w:num w:numId="16">
    <w:abstractNumId w:val="20"/>
  </w:num>
  <w:num w:numId="17">
    <w:abstractNumId w:val="12"/>
  </w:num>
  <w:num w:numId="18">
    <w:abstractNumId w:val="19"/>
  </w:num>
  <w:num w:numId="19">
    <w:abstractNumId w:val="10"/>
  </w:num>
  <w:num w:numId="20">
    <w:abstractNumId w:val="21"/>
  </w:num>
  <w:num w:numId="21">
    <w:abstractNumId w:val="13"/>
  </w:num>
  <w:num w:numId="2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defaultTabStop w:val="420"/>
  <w:drawingGridHorizontalSpacing w:val="105"/>
  <w:drawingGridVerticalSpacing w:val="156"/>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5B92"/>
    <w:rsid w:val="00021A8C"/>
    <w:rsid w:val="00033911"/>
    <w:rsid w:val="00043B8B"/>
    <w:rsid w:val="0005254F"/>
    <w:rsid w:val="00054ECA"/>
    <w:rsid w:val="00055D86"/>
    <w:rsid w:val="00092BAC"/>
    <w:rsid w:val="000B5FF4"/>
    <w:rsid w:val="000C0433"/>
    <w:rsid w:val="000D2F78"/>
    <w:rsid w:val="000E5195"/>
    <w:rsid w:val="000E5E9C"/>
    <w:rsid w:val="000E734E"/>
    <w:rsid w:val="00144A6C"/>
    <w:rsid w:val="00156D1A"/>
    <w:rsid w:val="001616BF"/>
    <w:rsid w:val="0018126D"/>
    <w:rsid w:val="00184713"/>
    <w:rsid w:val="001B2CE3"/>
    <w:rsid w:val="001B65C4"/>
    <w:rsid w:val="001C3839"/>
    <w:rsid w:val="001D0C88"/>
    <w:rsid w:val="001E1E76"/>
    <w:rsid w:val="00220ABE"/>
    <w:rsid w:val="00237719"/>
    <w:rsid w:val="0025089D"/>
    <w:rsid w:val="0025191B"/>
    <w:rsid w:val="002611DD"/>
    <w:rsid w:val="00271D17"/>
    <w:rsid w:val="0027346C"/>
    <w:rsid w:val="002D47C1"/>
    <w:rsid w:val="002E48B5"/>
    <w:rsid w:val="002F6CE7"/>
    <w:rsid w:val="00314331"/>
    <w:rsid w:val="00342CDE"/>
    <w:rsid w:val="00351EA8"/>
    <w:rsid w:val="003765C4"/>
    <w:rsid w:val="00381828"/>
    <w:rsid w:val="003B36E5"/>
    <w:rsid w:val="003D5176"/>
    <w:rsid w:val="003D7EDA"/>
    <w:rsid w:val="003E51FD"/>
    <w:rsid w:val="0040617A"/>
    <w:rsid w:val="00411456"/>
    <w:rsid w:val="00422BE6"/>
    <w:rsid w:val="004232F4"/>
    <w:rsid w:val="00423900"/>
    <w:rsid w:val="00426D21"/>
    <w:rsid w:val="00447FF4"/>
    <w:rsid w:val="004848AE"/>
    <w:rsid w:val="004920CC"/>
    <w:rsid w:val="004934F0"/>
    <w:rsid w:val="004A083E"/>
    <w:rsid w:val="004A1F19"/>
    <w:rsid w:val="004A2C71"/>
    <w:rsid w:val="004A5C58"/>
    <w:rsid w:val="004B2CFA"/>
    <w:rsid w:val="004C1FC9"/>
    <w:rsid w:val="004D2B57"/>
    <w:rsid w:val="004F00AF"/>
    <w:rsid w:val="004F1B44"/>
    <w:rsid w:val="005032A8"/>
    <w:rsid w:val="005047F5"/>
    <w:rsid w:val="00514C62"/>
    <w:rsid w:val="00520A2D"/>
    <w:rsid w:val="00533470"/>
    <w:rsid w:val="00555B92"/>
    <w:rsid w:val="00560A75"/>
    <w:rsid w:val="00562808"/>
    <w:rsid w:val="00566327"/>
    <w:rsid w:val="005813D0"/>
    <w:rsid w:val="005A15A3"/>
    <w:rsid w:val="005D57CA"/>
    <w:rsid w:val="005D77DF"/>
    <w:rsid w:val="005E456F"/>
    <w:rsid w:val="005E68FE"/>
    <w:rsid w:val="005F7DF8"/>
    <w:rsid w:val="00600F67"/>
    <w:rsid w:val="00616032"/>
    <w:rsid w:val="00616C49"/>
    <w:rsid w:val="006235EB"/>
    <w:rsid w:val="00627B57"/>
    <w:rsid w:val="00637A49"/>
    <w:rsid w:val="00644A65"/>
    <w:rsid w:val="00654CC6"/>
    <w:rsid w:val="006558FB"/>
    <w:rsid w:val="006563D7"/>
    <w:rsid w:val="00670B79"/>
    <w:rsid w:val="00671AD4"/>
    <w:rsid w:val="00673042"/>
    <w:rsid w:val="00685947"/>
    <w:rsid w:val="00693CD9"/>
    <w:rsid w:val="006A0B4F"/>
    <w:rsid w:val="006B634E"/>
    <w:rsid w:val="006C4108"/>
    <w:rsid w:val="006C5397"/>
    <w:rsid w:val="006F1AFA"/>
    <w:rsid w:val="006F26B0"/>
    <w:rsid w:val="0070426B"/>
    <w:rsid w:val="007102EF"/>
    <w:rsid w:val="00737F30"/>
    <w:rsid w:val="00750C37"/>
    <w:rsid w:val="007549B6"/>
    <w:rsid w:val="00755FC4"/>
    <w:rsid w:val="007C1649"/>
    <w:rsid w:val="007F1BB7"/>
    <w:rsid w:val="007F78CD"/>
    <w:rsid w:val="00806D30"/>
    <w:rsid w:val="0081692D"/>
    <w:rsid w:val="00830A55"/>
    <w:rsid w:val="008346CC"/>
    <w:rsid w:val="0084011E"/>
    <w:rsid w:val="0084344B"/>
    <w:rsid w:val="00853E80"/>
    <w:rsid w:val="008628A1"/>
    <w:rsid w:val="008710B9"/>
    <w:rsid w:val="008871E9"/>
    <w:rsid w:val="008910F8"/>
    <w:rsid w:val="008A238C"/>
    <w:rsid w:val="008C2319"/>
    <w:rsid w:val="008C492D"/>
    <w:rsid w:val="008C7ADA"/>
    <w:rsid w:val="008D795D"/>
    <w:rsid w:val="008E4F36"/>
    <w:rsid w:val="008E5DE6"/>
    <w:rsid w:val="008F58B2"/>
    <w:rsid w:val="009008E5"/>
    <w:rsid w:val="00934607"/>
    <w:rsid w:val="00956DC2"/>
    <w:rsid w:val="00960A69"/>
    <w:rsid w:val="0096362E"/>
    <w:rsid w:val="00970B4D"/>
    <w:rsid w:val="00981765"/>
    <w:rsid w:val="009C1B94"/>
    <w:rsid w:val="009C4EC6"/>
    <w:rsid w:val="009D3C4C"/>
    <w:rsid w:val="00A01404"/>
    <w:rsid w:val="00A128E1"/>
    <w:rsid w:val="00A268B5"/>
    <w:rsid w:val="00A374FA"/>
    <w:rsid w:val="00A557CE"/>
    <w:rsid w:val="00A766C0"/>
    <w:rsid w:val="00A863C3"/>
    <w:rsid w:val="00A97123"/>
    <w:rsid w:val="00AA058C"/>
    <w:rsid w:val="00AA0A90"/>
    <w:rsid w:val="00AA4F17"/>
    <w:rsid w:val="00AA59F6"/>
    <w:rsid w:val="00AB494D"/>
    <w:rsid w:val="00AC2E3D"/>
    <w:rsid w:val="00AD74ED"/>
    <w:rsid w:val="00AE1800"/>
    <w:rsid w:val="00AE44E8"/>
    <w:rsid w:val="00B41B42"/>
    <w:rsid w:val="00B53FDC"/>
    <w:rsid w:val="00B61207"/>
    <w:rsid w:val="00B61898"/>
    <w:rsid w:val="00B81D35"/>
    <w:rsid w:val="00BA0D80"/>
    <w:rsid w:val="00BA0DAF"/>
    <w:rsid w:val="00BB1089"/>
    <w:rsid w:val="00BB1E38"/>
    <w:rsid w:val="00BC1646"/>
    <w:rsid w:val="00BC575F"/>
    <w:rsid w:val="00BE1C8B"/>
    <w:rsid w:val="00BE3AE0"/>
    <w:rsid w:val="00BF17CD"/>
    <w:rsid w:val="00C12BF9"/>
    <w:rsid w:val="00C42C4D"/>
    <w:rsid w:val="00C46AE2"/>
    <w:rsid w:val="00C54642"/>
    <w:rsid w:val="00C7112E"/>
    <w:rsid w:val="00CB355B"/>
    <w:rsid w:val="00CB6662"/>
    <w:rsid w:val="00CD2091"/>
    <w:rsid w:val="00CD5D65"/>
    <w:rsid w:val="00CD72A0"/>
    <w:rsid w:val="00CE3376"/>
    <w:rsid w:val="00D12684"/>
    <w:rsid w:val="00D16674"/>
    <w:rsid w:val="00D21CF7"/>
    <w:rsid w:val="00D44F80"/>
    <w:rsid w:val="00D67DE9"/>
    <w:rsid w:val="00D70C24"/>
    <w:rsid w:val="00D8536D"/>
    <w:rsid w:val="00D946BC"/>
    <w:rsid w:val="00DA3828"/>
    <w:rsid w:val="00DA669A"/>
    <w:rsid w:val="00DC2565"/>
    <w:rsid w:val="00DC59AA"/>
    <w:rsid w:val="00DE68B5"/>
    <w:rsid w:val="00DF68EC"/>
    <w:rsid w:val="00DF6963"/>
    <w:rsid w:val="00E13F7A"/>
    <w:rsid w:val="00E2652A"/>
    <w:rsid w:val="00E3020B"/>
    <w:rsid w:val="00E36EA7"/>
    <w:rsid w:val="00E4369C"/>
    <w:rsid w:val="00E45BF8"/>
    <w:rsid w:val="00E51175"/>
    <w:rsid w:val="00E52C00"/>
    <w:rsid w:val="00E52DE4"/>
    <w:rsid w:val="00EA0C84"/>
    <w:rsid w:val="00EA7A1A"/>
    <w:rsid w:val="00EB42F1"/>
    <w:rsid w:val="00EC67A3"/>
    <w:rsid w:val="00EC78EC"/>
    <w:rsid w:val="00ED2F8D"/>
    <w:rsid w:val="00F31774"/>
    <w:rsid w:val="00F4350F"/>
    <w:rsid w:val="00F54DDB"/>
    <w:rsid w:val="00F56DE1"/>
    <w:rsid w:val="00F612CC"/>
    <w:rsid w:val="00F961BA"/>
    <w:rsid w:val="00F97804"/>
    <w:rsid w:val="00FB6246"/>
    <w:rsid w:val="00FE035E"/>
    <w:rsid w:val="00FF7C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190067C"/>
  <w15:docId w15:val="{DEC32913-B54B-447E-B5E8-19DBADF971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39" w:qFormat="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CB6662"/>
    <w:pPr>
      <w:widowControl w:val="0"/>
      <w:jc w:val="both"/>
    </w:pPr>
  </w:style>
  <w:style w:type="paragraph" w:styleId="1">
    <w:name w:val="heading 1"/>
    <w:basedOn w:val="a1"/>
    <w:next w:val="a1"/>
    <w:link w:val="10"/>
    <w:qFormat/>
    <w:rsid w:val="0025191B"/>
    <w:pPr>
      <w:keepNext/>
      <w:widowControl/>
      <w:spacing w:before="240" w:after="60"/>
      <w:jc w:val="left"/>
      <w:outlineLvl w:val="0"/>
    </w:pPr>
    <w:rPr>
      <w:rFonts w:ascii="Times New Roman" w:hAnsi="Times New Roman" w:cs="Times New Roman"/>
      <w:b/>
      <w:bCs/>
      <w:kern w:val="32"/>
      <w:sz w:val="24"/>
      <w:szCs w:val="24"/>
      <w:lang w:eastAsia="en-US"/>
    </w:rPr>
  </w:style>
  <w:style w:type="paragraph" w:styleId="21">
    <w:name w:val="heading 2"/>
    <w:basedOn w:val="a1"/>
    <w:next w:val="a1"/>
    <w:link w:val="22"/>
    <w:semiHidden/>
    <w:qFormat/>
    <w:rsid w:val="0025191B"/>
    <w:pPr>
      <w:keepNext/>
      <w:widowControl/>
      <w:spacing w:before="240" w:after="60"/>
      <w:jc w:val="left"/>
      <w:outlineLvl w:val="1"/>
    </w:pPr>
    <w:rPr>
      <w:rFonts w:ascii="Cambria" w:hAnsi="Cambria" w:cs="Times New Roman"/>
      <w:b/>
      <w:bCs/>
      <w:i/>
      <w:iCs/>
      <w:kern w:val="0"/>
      <w:sz w:val="28"/>
      <w:szCs w:val="28"/>
      <w:lang w:eastAsia="en-US"/>
    </w:rPr>
  </w:style>
  <w:style w:type="paragraph" w:styleId="31">
    <w:name w:val="heading 3"/>
    <w:basedOn w:val="a1"/>
    <w:next w:val="a1"/>
    <w:link w:val="32"/>
    <w:semiHidden/>
    <w:qFormat/>
    <w:rsid w:val="0025191B"/>
    <w:pPr>
      <w:keepNext/>
      <w:widowControl/>
      <w:spacing w:line="480" w:lineRule="auto"/>
      <w:jc w:val="left"/>
      <w:outlineLvl w:val="2"/>
    </w:pPr>
    <w:rPr>
      <w:rFonts w:ascii="Times" w:eastAsia="Times" w:hAnsi="Times" w:cs="Times New Roman"/>
      <w:b/>
      <w:kern w:val="0"/>
      <w:sz w:val="24"/>
      <w:szCs w:val="20"/>
      <w:lang w:eastAsia="en-US"/>
    </w:rPr>
  </w:style>
  <w:style w:type="paragraph" w:styleId="41">
    <w:name w:val="heading 4"/>
    <w:basedOn w:val="a1"/>
    <w:next w:val="a1"/>
    <w:link w:val="42"/>
    <w:semiHidden/>
    <w:qFormat/>
    <w:rsid w:val="0025191B"/>
    <w:pPr>
      <w:keepNext/>
      <w:widowControl/>
      <w:spacing w:line="480" w:lineRule="auto"/>
      <w:jc w:val="left"/>
      <w:outlineLvl w:val="3"/>
    </w:pPr>
    <w:rPr>
      <w:rFonts w:ascii="Times" w:hAnsi="Times" w:cs="Times New Roman"/>
      <w:b/>
      <w:color w:val="0000FF"/>
      <w:kern w:val="0"/>
      <w:sz w:val="44"/>
      <w:szCs w:val="20"/>
      <w:lang w:eastAsia="en-US"/>
    </w:rPr>
  </w:style>
  <w:style w:type="paragraph" w:styleId="51">
    <w:name w:val="heading 5"/>
    <w:basedOn w:val="a1"/>
    <w:next w:val="a1"/>
    <w:link w:val="52"/>
    <w:semiHidden/>
    <w:qFormat/>
    <w:rsid w:val="0025191B"/>
    <w:pPr>
      <w:widowControl/>
      <w:spacing w:before="240" w:after="60"/>
      <w:jc w:val="left"/>
      <w:outlineLvl w:val="4"/>
    </w:pPr>
    <w:rPr>
      <w:rFonts w:ascii="Calibri" w:hAnsi="Calibri" w:cs="Times New Roman"/>
      <w:b/>
      <w:bCs/>
      <w:i/>
      <w:iCs/>
      <w:kern w:val="0"/>
      <w:sz w:val="26"/>
      <w:szCs w:val="26"/>
      <w:lang w:eastAsia="en-US"/>
    </w:rPr>
  </w:style>
  <w:style w:type="paragraph" w:styleId="6">
    <w:name w:val="heading 6"/>
    <w:basedOn w:val="a1"/>
    <w:next w:val="a1"/>
    <w:link w:val="60"/>
    <w:semiHidden/>
    <w:qFormat/>
    <w:rsid w:val="0025191B"/>
    <w:pPr>
      <w:widowControl/>
      <w:spacing w:before="240" w:after="60"/>
      <w:jc w:val="left"/>
      <w:outlineLvl w:val="5"/>
    </w:pPr>
    <w:rPr>
      <w:rFonts w:ascii="Calibri" w:hAnsi="Calibri" w:cs="Times New Roman"/>
      <w:b/>
      <w:bCs/>
      <w:kern w:val="0"/>
      <w:sz w:val="22"/>
      <w:lang w:eastAsia="en-US"/>
    </w:rPr>
  </w:style>
  <w:style w:type="paragraph" w:styleId="7">
    <w:name w:val="heading 7"/>
    <w:basedOn w:val="a1"/>
    <w:next w:val="a1"/>
    <w:link w:val="70"/>
    <w:semiHidden/>
    <w:qFormat/>
    <w:rsid w:val="0025191B"/>
    <w:pPr>
      <w:widowControl/>
      <w:spacing w:before="240" w:after="60"/>
      <w:jc w:val="left"/>
      <w:outlineLvl w:val="6"/>
    </w:pPr>
    <w:rPr>
      <w:rFonts w:ascii="Calibri" w:hAnsi="Calibri" w:cs="Times New Roman"/>
      <w:kern w:val="0"/>
      <w:sz w:val="24"/>
      <w:szCs w:val="24"/>
      <w:lang w:eastAsia="en-US"/>
    </w:rPr>
  </w:style>
  <w:style w:type="paragraph" w:styleId="8">
    <w:name w:val="heading 8"/>
    <w:basedOn w:val="a1"/>
    <w:next w:val="a1"/>
    <w:link w:val="80"/>
    <w:semiHidden/>
    <w:qFormat/>
    <w:rsid w:val="0025191B"/>
    <w:pPr>
      <w:widowControl/>
      <w:spacing w:before="240" w:after="60"/>
      <w:jc w:val="left"/>
      <w:outlineLvl w:val="7"/>
    </w:pPr>
    <w:rPr>
      <w:rFonts w:ascii="Calibri" w:hAnsi="Calibri" w:cs="Times New Roman"/>
      <w:i/>
      <w:iCs/>
      <w:kern w:val="0"/>
      <w:sz w:val="24"/>
      <w:szCs w:val="24"/>
      <w:lang w:eastAsia="en-US"/>
    </w:rPr>
  </w:style>
  <w:style w:type="paragraph" w:styleId="9">
    <w:name w:val="heading 9"/>
    <w:basedOn w:val="a1"/>
    <w:next w:val="a1"/>
    <w:link w:val="90"/>
    <w:semiHidden/>
    <w:qFormat/>
    <w:rsid w:val="0025191B"/>
    <w:pPr>
      <w:widowControl/>
      <w:spacing w:before="240" w:after="60"/>
      <w:jc w:val="left"/>
      <w:outlineLvl w:val="8"/>
    </w:pPr>
    <w:rPr>
      <w:rFonts w:ascii="Cambria" w:hAnsi="Cambria" w:cs="Times New Roman"/>
      <w:kern w:val="0"/>
      <w:sz w:val="22"/>
      <w:lang w:eastAsia="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nhideWhenUsed/>
    <w:rsid w:val="0084011E"/>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2"/>
    <w:link w:val="a5"/>
    <w:rsid w:val="0084011E"/>
    <w:rPr>
      <w:sz w:val="18"/>
      <w:szCs w:val="18"/>
    </w:rPr>
  </w:style>
  <w:style w:type="paragraph" w:styleId="a7">
    <w:name w:val="footer"/>
    <w:basedOn w:val="a1"/>
    <w:link w:val="a8"/>
    <w:unhideWhenUsed/>
    <w:rsid w:val="0084011E"/>
    <w:pPr>
      <w:tabs>
        <w:tab w:val="center" w:pos="4153"/>
        <w:tab w:val="right" w:pos="8306"/>
      </w:tabs>
      <w:snapToGrid w:val="0"/>
      <w:jc w:val="left"/>
    </w:pPr>
    <w:rPr>
      <w:sz w:val="18"/>
      <w:szCs w:val="18"/>
    </w:rPr>
  </w:style>
  <w:style w:type="character" w:customStyle="1" w:styleId="a8">
    <w:name w:val="页脚 字符"/>
    <w:basedOn w:val="a2"/>
    <w:link w:val="a7"/>
    <w:rsid w:val="0084011E"/>
    <w:rPr>
      <w:sz w:val="18"/>
      <w:szCs w:val="18"/>
    </w:rPr>
  </w:style>
  <w:style w:type="table" w:styleId="a9">
    <w:name w:val="Table Grid"/>
    <w:basedOn w:val="a3"/>
    <w:uiPriority w:val="39"/>
    <w:qFormat/>
    <w:rsid w:val="00BB1E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annotation reference"/>
    <w:basedOn w:val="a2"/>
    <w:uiPriority w:val="99"/>
    <w:unhideWhenUsed/>
    <w:rsid w:val="00F961BA"/>
    <w:rPr>
      <w:sz w:val="21"/>
      <w:szCs w:val="21"/>
    </w:rPr>
  </w:style>
  <w:style w:type="paragraph" w:styleId="ab">
    <w:name w:val="annotation text"/>
    <w:basedOn w:val="a1"/>
    <w:link w:val="ac"/>
    <w:uiPriority w:val="99"/>
    <w:unhideWhenUsed/>
    <w:rsid w:val="00F961BA"/>
    <w:pPr>
      <w:jc w:val="left"/>
    </w:pPr>
  </w:style>
  <w:style w:type="character" w:customStyle="1" w:styleId="ac">
    <w:name w:val="批注文字 字符"/>
    <w:basedOn w:val="a2"/>
    <w:link w:val="ab"/>
    <w:uiPriority w:val="99"/>
    <w:rsid w:val="00F961BA"/>
  </w:style>
  <w:style w:type="character" w:styleId="ad">
    <w:name w:val="Placeholder Text"/>
    <w:basedOn w:val="a2"/>
    <w:uiPriority w:val="99"/>
    <w:semiHidden/>
    <w:rsid w:val="00422BE6"/>
    <w:rPr>
      <w:color w:val="808080"/>
    </w:rPr>
  </w:style>
  <w:style w:type="paragraph" w:styleId="ae">
    <w:name w:val="Revision"/>
    <w:hidden/>
    <w:uiPriority w:val="99"/>
    <w:semiHidden/>
    <w:rsid w:val="008871E9"/>
  </w:style>
  <w:style w:type="paragraph" w:customStyle="1" w:styleId="Authors">
    <w:name w:val="Authors"/>
    <w:basedOn w:val="a1"/>
    <w:rsid w:val="00600F67"/>
    <w:pPr>
      <w:widowControl/>
      <w:spacing w:before="120" w:after="360"/>
      <w:jc w:val="center"/>
    </w:pPr>
    <w:rPr>
      <w:rFonts w:ascii="Times New Roman" w:eastAsia="Times New Roman" w:hAnsi="Times New Roman" w:cs="Times New Roman"/>
      <w:kern w:val="0"/>
      <w:sz w:val="24"/>
      <w:szCs w:val="24"/>
      <w:lang w:eastAsia="en-US"/>
    </w:rPr>
  </w:style>
  <w:style w:type="paragraph" w:styleId="af">
    <w:name w:val="List Paragraph"/>
    <w:basedOn w:val="a1"/>
    <w:link w:val="af0"/>
    <w:uiPriority w:val="34"/>
    <w:qFormat/>
    <w:rsid w:val="00D21CF7"/>
    <w:pPr>
      <w:ind w:firstLineChars="200" w:firstLine="420"/>
    </w:pPr>
  </w:style>
  <w:style w:type="character" w:customStyle="1" w:styleId="10">
    <w:name w:val="标题 1 字符"/>
    <w:basedOn w:val="a2"/>
    <w:link w:val="1"/>
    <w:rsid w:val="0025191B"/>
    <w:rPr>
      <w:rFonts w:ascii="Times New Roman" w:hAnsi="Times New Roman" w:cs="Times New Roman"/>
      <w:b/>
      <w:bCs/>
      <w:kern w:val="32"/>
      <w:sz w:val="24"/>
      <w:szCs w:val="24"/>
      <w:lang w:eastAsia="en-US"/>
    </w:rPr>
  </w:style>
  <w:style w:type="character" w:customStyle="1" w:styleId="22">
    <w:name w:val="标题 2 字符"/>
    <w:basedOn w:val="a2"/>
    <w:link w:val="21"/>
    <w:semiHidden/>
    <w:rsid w:val="0025191B"/>
    <w:rPr>
      <w:rFonts w:ascii="Cambria" w:hAnsi="Cambria" w:cs="Times New Roman"/>
      <w:b/>
      <w:bCs/>
      <w:i/>
      <w:iCs/>
      <w:kern w:val="0"/>
      <w:sz w:val="28"/>
      <w:szCs w:val="28"/>
      <w:lang w:eastAsia="en-US"/>
    </w:rPr>
  </w:style>
  <w:style w:type="character" w:customStyle="1" w:styleId="32">
    <w:name w:val="标题 3 字符"/>
    <w:basedOn w:val="a2"/>
    <w:link w:val="31"/>
    <w:semiHidden/>
    <w:rsid w:val="0025191B"/>
    <w:rPr>
      <w:rFonts w:ascii="Times" w:eastAsia="Times" w:hAnsi="Times" w:cs="Times New Roman"/>
      <w:b/>
      <w:kern w:val="0"/>
      <w:sz w:val="24"/>
      <w:szCs w:val="20"/>
      <w:lang w:eastAsia="en-US"/>
    </w:rPr>
  </w:style>
  <w:style w:type="character" w:customStyle="1" w:styleId="42">
    <w:name w:val="标题 4 字符"/>
    <w:basedOn w:val="a2"/>
    <w:link w:val="41"/>
    <w:semiHidden/>
    <w:rsid w:val="0025191B"/>
    <w:rPr>
      <w:rFonts w:ascii="Times" w:hAnsi="Times" w:cs="Times New Roman"/>
      <w:b/>
      <w:color w:val="0000FF"/>
      <w:kern w:val="0"/>
      <w:sz w:val="44"/>
      <w:szCs w:val="20"/>
      <w:lang w:eastAsia="en-US"/>
    </w:rPr>
  </w:style>
  <w:style w:type="character" w:customStyle="1" w:styleId="52">
    <w:name w:val="标题 5 字符"/>
    <w:basedOn w:val="a2"/>
    <w:link w:val="51"/>
    <w:semiHidden/>
    <w:rsid w:val="0025191B"/>
    <w:rPr>
      <w:rFonts w:ascii="Calibri" w:hAnsi="Calibri" w:cs="Times New Roman"/>
      <w:b/>
      <w:bCs/>
      <w:i/>
      <w:iCs/>
      <w:kern w:val="0"/>
      <w:sz w:val="26"/>
      <w:szCs w:val="26"/>
      <w:lang w:eastAsia="en-US"/>
    </w:rPr>
  </w:style>
  <w:style w:type="character" w:customStyle="1" w:styleId="60">
    <w:name w:val="标题 6 字符"/>
    <w:basedOn w:val="a2"/>
    <w:link w:val="6"/>
    <w:semiHidden/>
    <w:rsid w:val="0025191B"/>
    <w:rPr>
      <w:rFonts w:ascii="Calibri" w:hAnsi="Calibri" w:cs="Times New Roman"/>
      <w:b/>
      <w:bCs/>
      <w:kern w:val="0"/>
      <w:sz w:val="22"/>
      <w:lang w:eastAsia="en-US"/>
    </w:rPr>
  </w:style>
  <w:style w:type="character" w:customStyle="1" w:styleId="70">
    <w:name w:val="标题 7 字符"/>
    <w:basedOn w:val="a2"/>
    <w:link w:val="7"/>
    <w:semiHidden/>
    <w:rsid w:val="0025191B"/>
    <w:rPr>
      <w:rFonts w:ascii="Calibri" w:hAnsi="Calibri" w:cs="Times New Roman"/>
      <w:kern w:val="0"/>
      <w:sz w:val="24"/>
      <w:szCs w:val="24"/>
      <w:lang w:eastAsia="en-US"/>
    </w:rPr>
  </w:style>
  <w:style w:type="character" w:customStyle="1" w:styleId="80">
    <w:name w:val="标题 8 字符"/>
    <w:basedOn w:val="a2"/>
    <w:link w:val="8"/>
    <w:semiHidden/>
    <w:rsid w:val="0025191B"/>
    <w:rPr>
      <w:rFonts w:ascii="Calibri" w:hAnsi="Calibri" w:cs="Times New Roman"/>
      <w:i/>
      <w:iCs/>
      <w:kern w:val="0"/>
      <w:sz w:val="24"/>
      <w:szCs w:val="24"/>
      <w:lang w:eastAsia="en-US"/>
    </w:rPr>
  </w:style>
  <w:style w:type="character" w:customStyle="1" w:styleId="90">
    <w:name w:val="标题 9 字符"/>
    <w:basedOn w:val="a2"/>
    <w:link w:val="9"/>
    <w:semiHidden/>
    <w:rsid w:val="0025191B"/>
    <w:rPr>
      <w:rFonts w:ascii="Cambria" w:hAnsi="Cambria" w:cs="Times New Roman"/>
      <w:kern w:val="0"/>
      <w:sz w:val="22"/>
      <w:lang w:eastAsia="en-US"/>
    </w:rPr>
  </w:style>
  <w:style w:type="character" w:styleId="af1">
    <w:name w:val="page number"/>
    <w:basedOn w:val="a2"/>
    <w:semiHidden/>
    <w:rsid w:val="0025191B"/>
  </w:style>
  <w:style w:type="paragraph" w:customStyle="1" w:styleId="SMHeading">
    <w:name w:val="SM Heading"/>
    <w:basedOn w:val="1"/>
    <w:qFormat/>
    <w:rsid w:val="0025191B"/>
  </w:style>
  <w:style w:type="paragraph" w:customStyle="1" w:styleId="SMSubheading">
    <w:name w:val="SM Subheading"/>
    <w:basedOn w:val="a1"/>
    <w:qFormat/>
    <w:rsid w:val="0025191B"/>
    <w:pPr>
      <w:widowControl/>
      <w:jc w:val="left"/>
    </w:pPr>
    <w:rPr>
      <w:rFonts w:ascii="Times New Roman" w:hAnsi="Times New Roman" w:cs="Times New Roman"/>
      <w:kern w:val="0"/>
      <w:sz w:val="24"/>
      <w:szCs w:val="20"/>
      <w:u w:val="words"/>
      <w:lang w:eastAsia="en-US"/>
    </w:rPr>
  </w:style>
  <w:style w:type="paragraph" w:customStyle="1" w:styleId="SMText">
    <w:name w:val="SM Text"/>
    <w:basedOn w:val="a1"/>
    <w:qFormat/>
    <w:rsid w:val="0025191B"/>
    <w:pPr>
      <w:widowControl/>
      <w:ind w:firstLine="480"/>
      <w:jc w:val="left"/>
    </w:pPr>
    <w:rPr>
      <w:rFonts w:ascii="Times New Roman" w:hAnsi="Times New Roman" w:cs="Times New Roman"/>
      <w:kern w:val="0"/>
      <w:sz w:val="24"/>
      <w:szCs w:val="20"/>
      <w:lang w:eastAsia="en-US"/>
    </w:rPr>
  </w:style>
  <w:style w:type="paragraph" w:customStyle="1" w:styleId="SMcaption">
    <w:name w:val="SM caption"/>
    <w:basedOn w:val="SMText"/>
    <w:qFormat/>
    <w:rsid w:val="0025191B"/>
    <w:pPr>
      <w:ind w:firstLine="0"/>
    </w:pPr>
  </w:style>
  <w:style w:type="paragraph" w:styleId="af2">
    <w:name w:val="Balloon Text"/>
    <w:basedOn w:val="a1"/>
    <w:link w:val="af3"/>
    <w:semiHidden/>
    <w:rsid w:val="0025191B"/>
    <w:pPr>
      <w:widowControl/>
      <w:jc w:val="left"/>
    </w:pPr>
    <w:rPr>
      <w:rFonts w:ascii="Tahoma" w:hAnsi="Tahoma" w:cs="Tahoma"/>
      <w:kern w:val="0"/>
      <w:sz w:val="16"/>
      <w:szCs w:val="16"/>
      <w:lang w:eastAsia="en-US"/>
    </w:rPr>
  </w:style>
  <w:style w:type="character" w:customStyle="1" w:styleId="af3">
    <w:name w:val="批注框文本 字符"/>
    <w:basedOn w:val="a2"/>
    <w:link w:val="af2"/>
    <w:semiHidden/>
    <w:rsid w:val="0025191B"/>
    <w:rPr>
      <w:rFonts w:ascii="Tahoma" w:hAnsi="Tahoma" w:cs="Tahoma"/>
      <w:kern w:val="0"/>
      <w:sz w:val="16"/>
      <w:szCs w:val="16"/>
      <w:lang w:eastAsia="en-US"/>
    </w:rPr>
  </w:style>
  <w:style w:type="paragraph" w:styleId="af4">
    <w:name w:val="Bibliography"/>
    <w:basedOn w:val="a1"/>
    <w:next w:val="a1"/>
    <w:uiPriority w:val="37"/>
    <w:semiHidden/>
    <w:rsid w:val="0025191B"/>
    <w:pPr>
      <w:widowControl/>
      <w:jc w:val="left"/>
    </w:pPr>
    <w:rPr>
      <w:rFonts w:ascii="Times New Roman" w:hAnsi="Times New Roman" w:cs="Times New Roman"/>
      <w:kern w:val="0"/>
      <w:sz w:val="24"/>
      <w:szCs w:val="20"/>
      <w:lang w:eastAsia="en-US"/>
    </w:rPr>
  </w:style>
  <w:style w:type="paragraph" w:styleId="af5">
    <w:name w:val="Block Text"/>
    <w:basedOn w:val="a1"/>
    <w:semiHidden/>
    <w:rsid w:val="0025191B"/>
    <w:pPr>
      <w:widowControl/>
      <w:spacing w:after="120"/>
      <w:ind w:left="1440" w:right="1440"/>
      <w:jc w:val="left"/>
    </w:pPr>
    <w:rPr>
      <w:rFonts w:ascii="Times New Roman" w:hAnsi="Times New Roman" w:cs="Times New Roman"/>
      <w:kern w:val="0"/>
      <w:sz w:val="24"/>
      <w:szCs w:val="20"/>
      <w:lang w:eastAsia="en-US"/>
    </w:rPr>
  </w:style>
  <w:style w:type="paragraph" w:styleId="af6">
    <w:name w:val="Body Text"/>
    <w:basedOn w:val="a1"/>
    <w:link w:val="af7"/>
    <w:semiHidden/>
    <w:rsid w:val="0025191B"/>
    <w:pPr>
      <w:widowControl/>
      <w:spacing w:after="120"/>
      <w:jc w:val="left"/>
    </w:pPr>
    <w:rPr>
      <w:rFonts w:ascii="Times New Roman" w:hAnsi="Times New Roman" w:cs="Times New Roman"/>
      <w:kern w:val="0"/>
      <w:sz w:val="24"/>
      <w:szCs w:val="20"/>
      <w:lang w:eastAsia="en-US"/>
    </w:rPr>
  </w:style>
  <w:style w:type="character" w:customStyle="1" w:styleId="af7">
    <w:name w:val="正文文本 字符"/>
    <w:basedOn w:val="a2"/>
    <w:link w:val="af6"/>
    <w:semiHidden/>
    <w:rsid w:val="0025191B"/>
    <w:rPr>
      <w:rFonts w:ascii="Times New Roman" w:hAnsi="Times New Roman" w:cs="Times New Roman"/>
      <w:kern w:val="0"/>
      <w:sz w:val="24"/>
      <w:szCs w:val="20"/>
      <w:lang w:eastAsia="en-US"/>
    </w:rPr>
  </w:style>
  <w:style w:type="paragraph" w:styleId="23">
    <w:name w:val="Body Text 2"/>
    <w:basedOn w:val="a1"/>
    <w:link w:val="24"/>
    <w:semiHidden/>
    <w:rsid w:val="0025191B"/>
    <w:pPr>
      <w:widowControl/>
      <w:spacing w:after="120" w:line="480" w:lineRule="auto"/>
      <w:jc w:val="left"/>
    </w:pPr>
    <w:rPr>
      <w:rFonts w:ascii="Times New Roman" w:hAnsi="Times New Roman" w:cs="Times New Roman"/>
      <w:kern w:val="0"/>
      <w:sz w:val="24"/>
      <w:szCs w:val="20"/>
      <w:lang w:eastAsia="en-US"/>
    </w:rPr>
  </w:style>
  <w:style w:type="character" w:customStyle="1" w:styleId="24">
    <w:name w:val="正文文本 2 字符"/>
    <w:basedOn w:val="a2"/>
    <w:link w:val="23"/>
    <w:semiHidden/>
    <w:rsid w:val="0025191B"/>
    <w:rPr>
      <w:rFonts w:ascii="Times New Roman" w:hAnsi="Times New Roman" w:cs="Times New Roman"/>
      <w:kern w:val="0"/>
      <w:sz w:val="24"/>
      <w:szCs w:val="20"/>
      <w:lang w:eastAsia="en-US"/>
    </w:rPr>
  </w:style>
  <w:style w:type="paragraph" w:styleId="33">
    <w:name w:val="Body Text 3"/>
    <w:basedOn w:val="a1"/>
    <w:link w:val="34"/>
    <w:semiHidden/>
    <w:rsid w:val="0025191B"/>
    <w:pPr>
      <w:widowControl/>
      <w:spacing w:after="120"/>
      <w:jc w:val="left"/>
    </w:pPr>
    <w:rPr>
      <w:rFonts w:ascii="Times New Roman" w:hAnsi="Times New Roman" w:cs="Times New Roman"/>
      <w:kern w:val="0"/>
      <w:sz w:val="16"/>
      <w:szCs w:val="16"/>
      <w:lang w:eastAsia="en-US"/>
    </w:rPr>
  </w:style>
  <w:style w:type="character" w:customStyle="1" w:styleId="34">
    <w:name w:val="正文文本 3 字符"/>
    <w:basedOn w:val="a2"/>
    <w:link w:val="33"/>
    <w:semiHidden/>
    <w:rsid w:val="0025191B"/>
    <w:rPr>
      <w:rFonts w:ascii="Times New Roman" w:hAnsi="Times New Roman" w:cs="Times New Roman"/>
      <w:kern w:val="0"/>
      <w:sz w:val="16"/>
      <w:szCs w:val="16"/>
      <w:lang w:eastAsia="en-US"/>
    </w:rPr>
  </w:style>
  <w:style w:type="paragraph" w:styleId="af8">
    <w:name w:val="Body Text First Indent"/>
    <w:basedOn w:val="af6"/>
    <w:link w:val="af9"/>
    <w:semiHidden/>
    <w:rsid w:val="0025191B"/>
    <w:pPr>
      <w:ind w:firstLine="210"/>
    </w:pPr>
  </w:style>
  <w:style w:type="character" w:customStyle="1" w:styleId="af9">
    <w:name w:val="正文文本首行缩进 字符"/>
    <w:basedOn w:val="af7"/>
    <w:link w:val="af8"/>
    <w:semiHidden/>
    <w:rsid w:val="0025191B"/>
    <w:rPr>
      <w:rFonts w:ascii="Times New Roman" w:hAnsi="Times New Roman" w:cs="Times New Roman"/>
      <w:kern w:val="0"/>
      <w:sz w:val="24"/>
      <w:szCs w:val="20"/>
      <w:lang w:eastAsia="en-US"/>
    </w:rPr>
  </w:style>
  <w:style w:type="paragraph" w:styleId="afa">
    <w:name w:val="Body Text Indent"/>
    <w:basedOn w:val="a1"/>
    <w:link w:val="afb"/>
    <w:semiHidden/>
    <w:rsid w:val="0025191B"/>
    <w:pPr>
      <w:widowControl/>
      <w:spacing w:after="120"/>
      <w:ind w:left="360"/>
      <w:jc w:val="left"/>
    </w:pPr>
    <w:rPr>
      <w:rFonts w:ascii="Times New Roman" w:hAnsi="Times New Roman" w:cs="Times New Roman"/>
      <w:kern w:val="0"/>
      <w:sz w:val="24"/>
      <w:szCs w:val="20"/>
      <w:lang w:eastAsia="en-US"/>
    </w:rPr>
  </w:style>
  <w:style w:type="character" w:customStyle="1" w:styleId="afb">
    <w:name w:val="正文文本缩进 字符"/>
    <w:basedOn w:val="a2"/>
    <w:link w:val="afa"/>
    <w:semiHidden/>
    <w:rsid w:val="0025191B"/>
    <w:rPr>
      <w:rFonts w:ascii="Times New Roman" w:hAnsi="Times New Roman" w:cs="Times New Roman"/>
      <w:kern w:val="0"/>
      <w:sz w:val="24"/>
      <w:szCs w:val="20"/>
      <w:lang w:eastAsia="en-US"/>
    </w:rPr>
  </w:style>
  <w:style w:type="paragraph" w:styleId="25">
    <w:name w:val="Body Text First Indent 2"/>
    <w:basedOn w:val="afa"/>
    <w:link w:val="26"/>
    <w:semiHidden/>
    <w:rsid w:val="0025191B"/>
    <w:pPr>
      <w:ind w:firstLine="210"/>
    </w:pPr>
  </w:style>
  <w:style w:type="character" w:customStyle="1" w:styleId="26">
    <w:name w:val="正文文本首行缩进 2 字符"/>
    <w:basedOn w:val="afb"/>
    <w:link w:val="25"/>
    <w:semiHidden/>
    <w:rsid w:val="0025191B"/>
    <w:rPr>
      <w:rFonts w:ascii="Times New Roman" w:hAnsi="Times New Roman" w:cs="Times New Roman"/>
      <w:kern w:val="0"/>
      <w:sz w:val="24"/>
      <w:szCs w:val="20"/>
      <w:lang w:eastAsia="en-US"/>
    </w:rPr>
  </w:style>
  <w:style w:type="paragraph" w:styleId="27">
    <w:name w:val="Body Text Indent 2"/>
    <w:basedOn w:val="a1"/>
    <w:link w:val="28"/>
    <w:semiHidden/>
    <w:rsid w:val="0025191B"/>
    <w:pPr>
      <w:widowControl/>
      <w:spacing w:after="120" w:line="480" w:lineRule="auto"/>
      <w:ind w:left="360"/>
      <w:jc w:val="left"/>
    </w:pPr>
    <w:rPr>
      <w:rFonts w:ascii="Times New Roman" w:hAnsi="Times New Roman" w:cs="Times New Roman"/>
      <w:kern w:val="0"/>
      <w:sz w:val="24"/>
      <w:szCs w:val="20"/>
      <w:lang w:eastAsia="en-US"/>
    </w:rPr>
  </w:style>
  <w:style w:type="character" w:customStyle="1" w:styleId="28">
    <w:name w:val="正文文本缩进 2 字符"/>
    <w:basedOn w:val="a2"/>
    <w:link w:val="27"/>
    <w:semiHidden/>
    <w:rsid w:val="0025191B"/>
    <w:rPr>
      <w:rFonts w:ascii="Times New Roman" w:hAnsi="Times New Roman" w:cs="Times New Roman"/>
      <w:kern w:val="0"/>
      <w:sz w:val="24"/>
      <w:szCs w:val="20"/>
      <w:lang w:eastAsia="en-US"/>
    </w:rPr>
  </w:style>
  <w:style w:type="paragraph" w:styleId="35">
    <w:name w:val="Body Text Indent 3"/>
    <w:basedOn w:val="a1"/>
    <w:link w:val="36"/>
    <w:semiHidden/>
    <w:rsid w:val="0025191B"/>
    <w:pPr>
      <w:widowControl/>
      <w:spacing w:after="120"/>
      <w:ind w:left="360"/>
      <w:jc w:val="left"/>
    </w:pPr>
    <w:rPr>
      <w:rFonts w:ascii="Times New Roman" w:hAnsi="Times New Roman" w:cs="Times New Roman"/>
      <w:kern w:val="0"/>
      <w:sz w:val="16"/>
      <w:szCs w:val="16"/>
      <w:lang w:eastAsia="en-US"/>
    </w:rPr>
  </w:style>
  <w:style w:type="character" w:customStyle="1" w:styleId="36">
    <w:name w:val="正文文本缩进 3 字符"/>
    <w:basedOn w:val="a2"/>
    <w:link w:val="35"/>
    <w:semiHidden/>
    <w:rsid w:val="0025191B"/>
    <w:rPr>
      <w:rFonts w:ascii="Times New Roman" w:hAnsi="Times New Roman" w:cs="Times New Roman"/>
      <w:kern w:val="0"/>
      <w:sz w:val="16"/>
      <w:szCs w:val="16"/>
      <w:lang w:eastAsia="en-US"/>
    </w:rPr>
  </w:style>
  <w:style w:type="paragraph" w:styleId="afc">
    <w:name w:val="caption"/>
    <w:basedOn w:val="a1"/>
    <w:next w:val="a1"/>
    <w:semiHidden/>
    <w:qFormat/>
    <w:rsid w:val="0025191B"/>
    <w:pPr>
      <w:widowControl/>
      <w:jc w:val="left"/>
    </w:pPr>
    <w:rPr>
      <w:rFonts w:ascii="Times New Roman" w:hAnsi="Times New Roman" w:cs="Times New Roman"/>
      <w:b/>
      <w:bCs/>
      <w:kern w:val="0"/>
      <w:sz w:val="20"/>
      <w:szCs w:val="20"/>
      <w:lang w:eastAsia="en-US"/>
    </w:rPr>
  </w:style>
  <w:style w:type="paragraph" w:styleId="afd">
    <w:name w:val="Closing"/>
    <w:basedOn w:val="a1"/>
    <w:link w:val="afe"/>
    <w:semiHidden/>
    <w:rsid w:val="0025191B"/>
    <w:pPr>
      <w:widowControl/>
      <w:ind w:left="4320"/>
      <w:jc w:val="left"/>
    </w:pPr>
    <w:rPr>
      <w:rFonts w:ascii="Times New Roman" w:hAnsi="Times New Roman" w:cs="Times New Roman"/>
      <w:kern w:val="0"/>
      <w:sz w:val="24"/>
      <w:szCs w:val="20"/>
      <w:lang w:eastAsia="en-US"/>
    </w:rPr>
  </w:style>
  <w:style w:type="character" w:customStyle="1" w:styleId="afe">
    <w:name w:val="结束语 字符"/>
    <w:basedOn w:val="a2"/>
    <w:link w:val="afd"/>
    <w:semiHidden/>
    <w:rsid w:val="0025191B"/>
    <w:rPr>
      <w:rFonts w:ascii="Times New Roman" w:hAnsi="Times New Roman" w:cs="Times New Roman"/>
      <w:kern w:val="0"/>
      <w:sz w:val="24"/>
      <w:szCs w:val="20"/>
      <w:lang w:eastAsia="en-US"/>
    </w:rPr>
  </w:style>
  <w:style w:type="paragraph" w:styleId="aff">
    <w:name w:val="annotation subject"/>
    <w:basedOn w:val="ab"/>
    <w:next w:val="ab"/>
    <w:link w:val="aff0"/>
    <w:semiHidden/>
    <w:rsid w:val="0025191B"/>
    <w:pPr>
      <w:widowControl/>
    </w:pPr>
    <w:rPr>
      <w:rFonts w:ascii="Times New Roman" w:hAnsi="Times New Roman" w:cs="Times New Roman"/>
      <w:b/>
      <w:bCs/>
      <w:kern w:val="0"/>
      <w:sz w:val="20"/>
      <w:szCs w:val="20"/>
      <w:lang w:eastAsia="en-US"/>
    </w:rPr>
  </w:style>
  <w:style w:type="character" w:customStyle="1" w:styleId="aff0">
    <w:name w:val="批注主题 字符"/>
    <w:basedOn w:val="ac"/>
    <w:link w:val="aff"/>
    <w:semiHidden/>
    <w:rsid w:val="0025191B"/>
    <w:rPr>
      <w:rFonts w:ascii="Times New Roman" w:hAnsi="Times New Roman" w:cs="Times New Roman"/>
      <w:b/>
      <w:bCs/>
      <w:kern w:val="0"/>
      <w:sz w:val="20"/>
      <w:szCs w:val="20"/>
      <w:lang w:eastAsia="en-US"/>
    </w:rPr>
  </w:style>
  <w:style w:type="paragraph" w:styleId="aff1">
    <w:name w:val="Date"/>
    <w:basedOn w:val="a1"/>
    <w:next w:val="a1"/>
    <w:link w:val="aff2"/>
    <w:semiHidden/>
    <w:rsid w:val="0025191B"/>
    <w:pPr>
      <w:widowControl/>
      <w:jc w:val="left"/>
    </w:pPr>
    <w:rPr>
      <w:rFonts w:ascii="Times New Roman" w:hAnsi="Times New Roman" w:cs="Times New Roman"/>
      <w:kern w:val="0"/>
      <w:sz w:val="24"/>
      <w:szCs w:val="20"/>
      <w:lang w:eastAsia="en-US"/>
    </w:rPr>
  </w:style>
  <w:style w:type="character" w:customStyle="1" w:styleId="aff2">
    <w:name w:val="日期 字符"/>
    <w:basedOn w:val="a2"/>
    <w:link w:val="aff1"/>
    <w:semiHidden/>
    <w:rsid w:val="0025191B"/>
    <w:rPr>
      <w:rFonts w:ascii="Times New Roman" w:hAnsi="Times New Roman" w:cs="Times New Roman"/>
      <w:kern w:val="0"/>
      <w:sz w:val="24"/>
      <w:szCs w:val="20"/>
      <w:lang w:eastAsia="en-US"/>
    </w:rPr>
  </w:style>
  <w:style w:type="paragraph" w:styleId="aff3">
    <w:name w:val="Document Map"/>
    <w:basedOn w:val="a1"/>
    <w:link w:val="aff4"/>
    <w:semiHidden/>
    <w:rsid w:val="0025191B"/>
    <w:pPr>
      <w:widowControl/>
      <w:jc w:val="left"/>
    </w:pPr>
    <w:rPr>
      <w:rFonts w:ascii="Tahoma" w:hAnsi="Tahoma" w:cs="Tahoma"/>
      <w:kern w:val="0"/>
      <w:sz w:val="16"/>
      <w:szCs w:val="16"/>
      <w:lang w:eastAsia="en-US"/>
    </w:rPr>
  </w:style>
  <w:style w:type="character" w:customStyle="1" w:styleId="aff4">
    <w:name w:val="文档结构图 字符"/>
    <w:basedOn w:val="a2"/>
    <w:link w:val="aff3"/>
    <w:semiHidden/>
    <w:rsid w:val="0025191B"/>
    <w:rPr>
      <w:rFonts w:ascii="Tahoma" w:hAnsi="Tahoma" w:cs="Tahoma"/>
      <w:kern w:val="0"/>
      <w:sz w:val="16"/>
      <w:szCs w:val="16"/>
      <w:lang w:eastAsia="en-US"/>
    </w:rPr>
  </w:style>
  <w:style w:type="paragraph" w:styleId="aff5">
    <w:name w:val="E-mail Signature"/>
    <w:basedOn w:val="a1"/>
    <w:link w:val="aff6"/>
    <w:semiHidden/>
    <w:rsid w:val="0025191B"/>
    <w:pPr>
      <w:widowControl/>
      <w:jc w:val="left"/>
    </w:pPr>
    <w:rPr>
      <w:rFonts w:ascii="Times New Roman" w:hAnsi="Times New Roman" w:cs="Times New Roman"/>
      <w:kern w:val="0"/>
      <w:sz w:val="24"/>
      <w:szCs w:val="20"/>
      <w:lang w:eastAsia="en-US"/>
    </w:rPr>
  </w:style>
  <w:style w:type="character" w:customStyle="1" w:styleId="aff6">
    <w:name w:val="电子邮件签名 字符"/>
    <w:basedOn w:val="a2"/>
    <w:link w:val="aff5"/>
    <w:semiHidden/>
    <w:rsid w:val="0025191B"/>
    <w:rPr>
      <w:rFonts w:ascii="Times New Roman" w:hAnsi="Times New Roman" w:cs="Times New Roman"/>
      <w:kern w:val="0"/>
      <w:sz w:val="24"/>
      <w:szCs w:val="20"/>
      <w:lang w:eastAsia="en-US"/>
    </w:rPr>
  </w:style>
  <w:style w:type="paragraph" w:styleId="aff7">
    <w:name w:val="endnote text"/>
    <w:basedOn w:val="a1"/>
    <w:link w:val="aff8"/>
    <w:semiHidden/>
    <w:rsid w:val="0025191B"/>
    <w:pPr>
      <w:widowControl/>
      <w:jc w:val="left"/>
    </w:pPr>
    <w:rPr>
      <w:rFonts w:ascii="Times New Roman" w:hAnsi="Times New Roman" w:cs="Times New Roman"/>
      <w:kern w:val="0"/>
      <w:sz w:val="20"/>
      <w:szCs w:val="20"/>
      <w:lang w:eastAsia="en-US"/>
    </w:rPr>
  </w:style>
  <w:style w:type="character" w:customStyle="1" w:styleId="aff8">
    <w:name w:val="尾注文本 字符"/>
    <w:basedOn w:val="a2"/>
    <w:link w:val="aff7"/>
    <w:semiHidden/>
    <w:rsid w:val="0025191B"/>
    <w:rPr>
      <w:rFonts w:ascii="Times New Roman" w:hAnsi="Times New Roman" w:cs="Times New Roman"/>
      <w:kern w:val="0"/>
      <w:sz w:val="20"/>
      <w:szCs w:val="20"/>
      <w:lang w:eastAsia="en-US"/>
    </w:rPr>
  </w:style>
  <w:style w:type="paragraph" w:styleId="aff9">
    <w:name w:val="envelope address"/>
    <w:basedOn w:val="a1"/>
    <w:semiHidden/>
    <w:rsid w:val="0025191B"/>
    <w:pPr>
      <w:framePr w:w="7920" w:h="1980" w:hRule="exact" w:hSpace="180" w:wrap="auto" w:hAnchor="page" w:xAlign="center" w:yAlign="bottom"/>
      <w:widowControl/>
      <w:ind w:left="2880"/>
      <w:jc w:val="left"/>
    </w:pPr>
    <w:rPr>
      <w:rFonts w:ascii="Cambria" w:hAnsi="Cambria" w:cs="Times New Roman"/>
      <w:kern w:val="0"/>
      <w:sz w:val="24"/>
      <w:szCs w:val="24"/>
      <w:lang w:eastAsia="en-US"/>
    </w:rPr>
  </w:style>
  <w:style w:type="paragraph" w:styleId="affa">
    <w:name w:val="envelope return"/>
    <w:basedOn w:val="a1"/>
    <w:semiHidden/>
    <w:rsid w:val="0025191B"/>
    <w:pPr>
      <w:widowControl/>
      <w:jc w:val="left"/>
    </w:pPr>
    <w:rPr>
      <w:rFonts w:ascii="Cambria" w:hAnsi="Cambria" w:cs="Times New Roman"/>
      <w:kern w:val="0"/>
      <w:sz w:val="20"/>
      <w:szCs w:val="20"/>
      <w:lang w:eastAsia="en-US"/>
    </w:rPr>
  </w:style>
  <w:style w:type="paragraph" w:styleId="affb">
    <w:name w:val="footnote text"/>
    <w:basedOn w:val="a1"/>
    <w:link w:val="affc"/>
    <w:semiHidden/>
    <w:rsid w:val="0025191B"/>
    <w:pPr>
      <w:widowControl/>
      <w:jc w:val="left"/>
    </w:pPr>
    <w:rPr>
      <w:rFonts w:ascii="Times New Roman" w:hAnsi="Times New Roman" w:cs="Times New Roman"/>
      <w:kern w:val="0"/>
      <w:sz w:val="20"/>
      <w:szCs w:val="20"/>
      <w:lang w:eastAsia="en-US"/>
    </w:rPr>
  </w:style>
  <w:style w:type="character" w:customStyle="1" w:styleId="affc">
    <w:name w:val="脚注文本 字符"/>
    <w:basedOn w:val="a2"/>
    <w:link w:val="affb"/>
    <w:semiHidden/>
    <w:rsid w:val="0025191B"/>
    <w:rPr>
      <w:rFonts w:ascii="Times New Roman" w:hAnsi="Times New Roman" w:cs="Times New Roman"/>
      <w:kern w:val="0"/>
      <w:sz w:val="20"/>
      <w:szCs w:val="20"/>
      <w:lang w:eastAsia="en-US"/>
    </w:rPr>
  </w:style>
  <w:style w:type="paragraph" w:styleId="HTML">
    <w:name w:val="HTML Address"/>
    <w:basedOn w:val="a1"/>
    <w:link w:val="HTML0"/>
    <w:semiHidden/>
    <w:rsid w:val="0025191B"/>
    <w:pPr>
      <w:widowControl/>
      <w:jc w:val="left"/>
    </w:pPr>
    <w:rPr>
      <w:rFonts w:ascii="Times New Roman" w:hAnsi="Times New Roman" w:cs="Times New Roman"/>
      <w:i/>
      <w:iCs/>
      <w:kern w:val="0"/>
      <w:sz w:val="24"/>
      <w:szCs w:val="20"/>
      <w:lang w:eastAsia="en-US"/>
    </w:rPr>
  </w:style>
  <w:style w:type="character" w:customStyle="1" w:styleId="HTML0">
    <w:name w:val="HTML 地址 字符"/>
    <w:basedOn w:val="a2"/>
    <w:link w:val="HTML"/>
    <w:semiHidden/>
    <w:rsid w:val="0025191B"/>
    <w:rPr>
      <w:rFonts w:ascii="Times New Roman" w:hAnsi="Times New Roman" w:cs="Times New Roman"/>
      <w:i/>
      <w:iCs/>
      <w:kern w:val="0"/>
      <w:sz w:val="24"/>
      <w:szCs w:val="20"/>
      <w:lang w:eastAsia="en-US"/>
    </w:rPr>
  </w:style>
  <w:style w:type="paragraph" w:styleId="HTML1">
    <w:name w:val="HTML Preformatted"/>
    <w:basedOn w:val="a1"/>
    <w:link w:val="HTML2"/>
    <w:semiHidden/>
    <w:rsid w:val="0025191B"/>
    <w:pPr>
      <w:widowControl/>
      <w:jc w:val="left"/>
    </w:pPr>
    <w:rPr>
      <w:rFonts w:ascii="Courier New" w:hAnsi="Courier New" w:cs="Courier New"/>
      <w:kern w:val="0"/>
      <w:sz w:val="20"/>
      <w:szCs w:val="20"/>
      <w:lang w:eastAsia="en-US"/>
    </w:rPr>
  </w:style>
  <w:style w:type="character" w:customStyle="1" w:styleId="HTML2">
    <w:name w:val="HTML 预设格式 字符"/>
    <w:basedOn w:val="a2"/>
    <w:link w:val="HTML1"/>
    <w:semiHidden/>
    <w:rsid w:val="0025191B"/>
    <w:rPr>
      <w:rFonts w:ascii="Courier New" w:hAnsi="Courier New" w:cs="Courier New"/>
      <w:kern w:val="0"/>
      <w:sz w:val="20"/>
      <w:szCs w:val="20"/>
      <w:lang w:eastAsia="en-US"/>
    </w:rPr>
  </w:style>
  <w:style w:type="paragraph" w:styleId="11">
    <w:name w:val="index 1"/>
    <w:basedOn w:val="a1"/>
    <w:next w:val="a1"/>
    <w:autoRedefine/>
    <w:semiHidden/>
    <w:rsid w:val="0025191B"/>
    <w:pPr>
      <w:widowControl/>
      <w:ind w:left="240" w:hanging="240"/>
      <w:jc w:val="left"/>
    </w:pPr>
    <w:rPr>
      <w:rFonts w:ascii="Times New Roman" w:hAnsi="Times New Roman" w:cs="Times New Roman"/>
      <w:kern w:val="0"/>
      <w:sz w:val="24"/>
      <w:szCs w:val="20"/>
      <w:lang w:eastAsia="en-US"/>
    </w:rPr>
  </w:style>
  <w:style w:type="paragraph" w:styleId="29">
    <w:name w:val="index 2"/>
    <w:basedOn w:val="a1"/>
    <w:next w:val="a1"/>
    <w:autoRedefine/>
    <w:semiHidden/>
    <w:rsid w:val="0025191B"/>
    <w:pPr>
      <w:widowControl/>
      <w:ind w:left="480" w:hanging="240"/>
      <w:jc w:val="left"/>
    </w:pPr>
    <w:rPr>
      <w:rFonts w:ascii="Times New Roman" w:hAnsi="Times New Roman" w:cs="Times New Roman"/>
      <w:kern w:val="0"/>
      <w:sz w:val="24"/>
      <w:szCs w:val="20"/>
      <w:lang w:eastAsia="en-US"/>
    </w:rPr>
  </w:style>
  <w:style w:type="paragraph" w:styleId="37">
    <w:name w:val="index 3"/>
    <w:basedOn w:val="a1"/>
    <w:next w:val="a1"/>
    <w:autoRedefine/>
    <w:semiHidden/>
    <w:rsid w:val="0025191B"/>
    <w:pPr>
      <w:widowControl/>
      <w:ind w:left="720" w:hanging="240"/>
      <w:jc w:val="left"/>
    </w:pPr>
    <w:rPr>
      <w:rFonts w:ascii="Times New Roman" w:hAnsi="Times New Roman" w:cs="Times New Roman"/>
      <w:kern w:val="0"/>
      <w:sz w:val="24"/>
      <w:szCs w:val="20"/>
      <w:lang w:eastAsia="en-US"/>
    </w:rPr>
  </w:style>
  <w:style w:type="paragraph" w:styleId="43">
    <w:name w:val="index 4"/>
    <w:basedOn w:val="a1"/>
    <w:next w:val="a1"/>
    <w:autoRedefine/>
    <w:semiHidden/>
    <w:rsid w:val="0025191B"/>
    <w:pPr>
      <w:widowControl/>
      <w:ind w:left="960" w:hanging="240"/>
      <w:jc w:val="left"/>
    </w:pPr>
    <w:rPr>
      <w:rFonts w:ascii="Times New Roman" w:hAnsi="Times New Roman" w:cs="Times New Roman"/>
      <w:kern w:val="0"/>
      <w:sz w:val="24"/>
      <w:szCs w:val="20"/>
      <w:lang w:eastAsia="en-US"/>
    </w:rPr>
  </w:style>
  <w:style w:type="paragraph" w:styleId="53">
    <w:name w:val="index 5"/>
    <w:basedOn w:val="a1"/>
    <w:next w:val="a1"/>
    <w:autoRedefine/>
    <w:semiHidden/>
    <w:rsid w:val="0025191B"/>
    <w:pPr>
      <w:widowControl/>
      <w:ind w:left="1200" w:hanging="240"/>
      <w:jc w:val="left"/>
    </w:pPr>
    <w:rPr>
      <w:rFonts w:ascii="Times New Roman" w:hAnsi="Times New Roman" w:cs="Times New Roman"/>
      <w:kern w:val="0"/>
      <w:sz w:val="24"/>
      <w:szCs w:val="20"/>
      <w:lang w:eastAsia="en-US"/>
    </w:rPr>
  </w:style>
  <w:style w:type="paragraph" w:styleId="61">
    <w:name w:val="index 6"/>
    <w:basedOn w:val="a1"/>
    <w:next w:val="a1"/>
    <w:autoRedefine/>
    <w:semiHidden/>
    <w:rsid w:val="0025191B"/>
    <w:pPr>
      <w:widowControl/>
      <w:ind w:left="1440" w:hanging="240"/>
      <w:jc w:val="left"/>
    </w:pPr>
    <w:rPr>
      <w:rFonts w:ascii="Times New Roman" w:hAnsi="Times New Roman" w:cs="Times New Roman"/>
      <w:kern w:val="0"/>
      <w:sz w:val="24"/>
      <w:szCs w:val="20"/>
      <w:lang w:eastAsia="en-US"/>
    </w:rPr>
  </w:style>
  <w:style w:type="paragraph" w:styleId="71">
    <w:name w:val="index 7"/>
    <w:basedOn w:val="a1"/>
    <w:next w:val="a1"/>
    <w:autoRedefine/>
    <w:semiHidden/>
    <w:rsid w:val="0025191B"/>
    <w:pPr>
      <w:widowControl/>
      <w:ind w:left="1680" w:hanging="240"/>
      <w:jc w:val="left"/>
    </w:pPr>
    <w:rPr>
      <w:rFonts w:ascii="Times New Roman" w:hAnsi="Times New Roman" w:cs="Times New Roman"/>
      <w:kern w:val="0"/>
      <w:sz w:val="24"/>
      <w:szCs w:val="20"/>
      <w:lang w:eastAsia="en-US"/>
    </w:rPr>
  </w:style>
  <w:style w:type="paragraph" w:styleId="81">
    <w:name w:val="index 8"/>
    <w:basedOn w:val="a1"/>
    <w:next w:val="a1"/>
    <w:autoRedefine/>
    <w:semiHidden/>
    <w:rsid w:val="0025191B"/>
    <w:pPr>
      <w:widowControl/>
      <w:ind w:left="1920" w:hanging="240"/>
      <w:jc w:val="left"/>
    </w:pPr>
    <w:rPr>
      <w:rFonts w:ascii="Times New Roman" w:hAnsi="Times New Roman" w:cs="Times New Roman"/>
      <w:kern w:val="0"/>
      <w:sz w:val="24"/>
      <w:szCs w:val="20"/>
      <w:lang w:eastAsia="en-US"/>
    </w:rPr>
  </w:style>
  <w:style w:type="paragraph" w:styleId="91">
    <w:name w:val="index 9"/>
    <w:basedOn w:val="a1"/>
    <w:next w:val="a1"/>
    <w:autoRedefine/>
    <w:semiHidden/>
    <w:rsid w:val="0025191B"/>
    <w:pPr>
      <w:widowControl/>
      <w:ind w:left="2160" w:hanging="240"/>
      <w:jc w:val="left"/>
    </w:pPr>
    <w:rPr>
      <w:rFonts w:ascii="Times New Roman" w:hAnsi="Times New Roman" w:cs="Times New Roman"/>
      <w:kern w:val="0"/>
      <w:sz w:val="24"/>
      <w:szCs w:val="20"/>
      <w:lang w:eastAsia="en-US"/>
    </w:rPr>
  </w:style>
  <w:style w:type="paragraph" w:styleId="affd">
    <w:name w:val="index heading"/>
    <w:basedOn w:val="a1"/>
    <w:next w:val="11"/>
    <w:semiHidden/>
    <w:rsid w:val="0025191B"/>
    <w:pPr>
      <w:widowControl/>
      <w:jc w:val="left"/>
    </w:pPr>
    <w:rPr>
      <w:rFonts w:ascii="Cambria" w:hAnsi="Cambria" w:cs="Times New Roman"/>
      <w:b/>
      <w:bCs/>
      <w:kern w:val="0"/>
      <w:sz w:val="24"/>
      <w:szCs w:val="20"/>
      <w:lang w:eastAsia="en-US"/>
    </w:rPr>
  </w:style>
  <w:style w:type="paragraph" w:styleId="affe">
    <w:name w:val="Intense Quote"/>
    <w:basedOn w:val="a1"/>
    <w:next w:val="a1"/>
    <w:link w:val="afff"/>
    <w:uiPriority w:val="30"/>
    <w:qFormat/>
    <w:rsid w:val="0025191B"/>
    <w:pPr>
      <w:widowControl/>
      <w:pBdr>
        <w:bottom w:val="single" w:sz="4" w:space="4" w:color="4F81BD"/>
      </w:pBdr>
      <w:spacing w:before="200" w:after="280"/>
      <w:ind w:left="936" w:right="936"/>
      <w:jc w:val="left"/>
    </w:pPr>
    <w:rPr>
      <w:rFonts w:ascii="Times New Roman" w:hAnsi="Times New Roman" w:cs="Times New Roman"/>
      <w:b/>
      <w:bCs/>
      <w:i/>
      <w:iCs/>
      <w:color w:val="4F81BD"/>
      <w:kern w:val="0"/>
      <w:sz w:val="24"/>
      <w:szCs w:val="20"/>
      <w:lang w:eastAsia="en-US"/>
    </w:rPr>
  </w:style>
  <w:style w:type="character" w:customStyle="1" w:styleId="afff">
    <w:name w:val="明显引用 字符"/>
    <w:basedOn w:val="a2"/>
    <w:link w:val="affe"/>
    <w:uiPriority w:val="30"/>
    <w:rsid w:val="0025191B"/>
    <w:rPr>
      <w:rFonts w:ascii="Times New Roman" w:hAnsi="Times New Roman" w:cs="Times New Roman"/>
      <w:b/>
      <w:bCs/>
      <w:i/>
      <w:iCs/>
      <w:color w:val="4F81BD"/>
      <w:kern w:val="0"/>
      <w:sz w:val="24"/>
      <w:szCs w:val="20"/>
      <w:lang w:eastAsia="en-US"/>
    </w:rPr>
  </w:style>
  <w:style w:type="paragraph" w:styleId="afff0">
    <w:name w:val="List"/>
    <w:basedOn w:val="a1"/>
    <w:semiHidden/>
    <w:rsid w:val="0025191B"/>
    <w:pPr>
      <w:widowControl/>
      <w:ind w:left="360" w:hanging="360"/>
      <w:contextualSpacing/>
      <w:jc w:val="left"/>
    </w:pPr>
    <w:rPr>
      <w:rFonts w:ascii="Times New Roman" w:hAnsi="Times New Roman" w:cs="Times New Roman"/>
      <w:kern w:val="0"/>
      <w:sz w:val="24"/>
      <w:szCs w:val="20"/>
      <w:lang w:eastAsia="en-US"/>
    </w:rPr>
  </w:style>
  <w:style w:type="paragraph" w:styleId="2a">
    <w:name w:val="List 2"/>
    <w:basedOn w:val="a1"/>
    <w:semiHidden/>
    <w:rsid w:val="0025191B"/>
    <w:pPr>
      <w:widowControl/>
      <w:ind w:left="720" w:hanging="360"/>
      <w:contextualSpacing/>
      <w:jc w:val="left"/>
    </w:pPr>
    <w:rPr>
      <w:rFonts w:ascii="Times New Roman" w:hAnsi="Times New Roman" w:cs="Times New Roman"/>
      <w:kern w:val="0"/>
      <w:sz w:val="24"/>
      <w:szCs w:val="20"/>
      <w:lang w:eastAsia="en-US"/>
    </w:rPr>
  </w:style>
  <w:style w:type="paragraph" w:styleId="38">
    <w:name w:val="List 3"/>
    <w:basedOn w:val="a1"/>
    <w:semiHidden/>
    <w:rsid w:val="0025191B"/>
    <w:pPr>
      <w:widowControl/>
      <w:ind w:left="1080" w:hanging="360"/>
      <w:contextualSpacing/>
      <w:jc w:val="left"/>
    </w:pPr>
    <w:rPr>
      <w:rFonts w:ascii="Times New Roman" w:hAnsi="Times New Roman" w:cs="Times New Roman"/>
      <w:kern w:val="0"/>
      <w:sz w:val="24"/>
      <w:szCs w:val="20"/>
      <w:lang w:eastAsia="en-US"/>
    </w:rPr>
  </w:style>
  <w:style w:type="paragraph" w:styleId="44">
    <w:name w:val="List 4"/>
    <w:basedOn w:val="a1"/>
    <w:semiHidden/>
    <w:rsid w:val="0025191B"/>
    <w:pPr>
      <w:widowControl/>
      <w:ind w:left="1440" w:hanging="360"/>
      <w:contextualSpacing/>
      <w:jc w:val="left"/>
    </w:pPr>
    <w:rPr>
      <w:rFonts w:ascii="Times New Roman" w:hAnsi="Times New Roman" w:cs="Times New Roman"/>
      <w:kern w:val="0"/>
      <w:sz w:val="24"/>
      <w:szCs w:val="20"/>
      <w:lang w:eastAsia="en-US"/>
    </w:rPr>
  </w:style>
  <w:style w:type="paragraph" w:styleId="54">
    <w:name w:val="List 5"/>
    <w:basedOn w:val="a1"/>
    <w:semiHidden/>
    <w:rsid w:val="0025191B"/>
    <w:pPr>
      <w:widowControl/>
      <w:ind w:left="1800" w:hanging="360"/>
      <w:contextualSpacing/>
      <w:jc w:val="left"/>
    </w:pPr>
    <w:rPr>
      <w:rFonts w:ascii="Times New Roman" w:hAnsi="Times New Roman" w:cs="Times New Roman"/>
      <w:kern w:val="0"/>
      <w:sz w:val="24"/>
      <w:szCs w:val="20"/>
      <w:lang w:eastAsia="en-US"/>
    </w:rPr>
  </w:style>
  <w:style w:type="paragraph" w:styleId="a0">
    <w:name w:val="List Bullet"/>
    <w:basedOn w:val="a1"/>
    <w:semiHidden/>
    <w:rsid w:val="0025191B"/>
    <w:pPr>
      <w:widowControl/>
      <w:numPr>
        <w:numId w:val="1"/>
      </w:numPr>
      <w:contextualSpacing/>
      <w:jc w:val="left"/>
    </w:pPr>
    <w:rPr>
      <w:rFonts w:ascii="Times New Roman" w:hAnsi="Times New Roman" w:cs="Times New Roman"/>
      <w:kern w:val="0"/>
      <w:sz w:val="24"/>
      <w:szCs w:val="20"/>
      <w:lang w:eastAsia="en-US"/>
    </w:rPr>
  </w:style>
  <w:style w:type="paragraph" w:styleId="20">
    <w:name w:val="List Bullet 2"/>
    <w:basedOn w:val="a1"/>
    <w:semiHidden/>
    <w:rsid w:val="0025191B"/>
    <w:pPr>
      <w:widowControl/>
      <w:numPr>
        <w:numId w:val="2"/>
      </w:numPr>
      <w:contextualSpacing/>
      <w:jc w:val="left"/>
    </w:pPr>
    <w:rPr>
      <w:rFonts w:ascii="Times New Roman" w:hAnsi="Times New Roman" w:cs="Times New Roman"/>
      <w:kern w:val="0"/>
      <w:sz w:val="24"/>
      <w:szCs w:val="20"/>
      <w:lang w:eastAsia="en-US"/>
    </w:rPr>
  </w:style>
  <w:style w:type="paragraph" w:styleId="30">
    <w:name w:val="List Bullet 3"/>
    <w:basedOn w:val="a1"/>
    <w:semiHidden/>
    <w:rsid w:val="0025191B"/>
    <w:pPr>
      <w:widowControl/>
      <w:numPr>
        <w:numId w:val="3"/>
      </w:numPr>
      <w:contextualSpacing/>
      <w:jc w:val="left"/>
    </w:pPr>
    <w:rPr>
      <w:rFonts w:ascii="Times New Roman" w:hAnsi="Times New Roman" w:cs="Times New Roman"/>
      <w:kern w:val="0"/>
      <w:sz w:val="24"/>
      <w:szCs w:val="20"/>
      <w:lang w:eastAsia="en-US"/>
    </w:rPr>
  </w:style>
  <w:style w:type="paragraph" w:styleId="40">
    <w:name w:val="List Bullet 4"/>
    <w:basedOn w:val="a1"/>
    <w:semiHidden/>
    <w:rsid w:val="0025191B"/>
    <w:pPr>
      <w:widowControl/>
      <w:numPr>
        <w:numId w:val="4"/>
      </w:numPr>
      <w:contextualSpacing/>
      <w:jc w:val="left"/>
    </w:pPr>
    <w:rPr>
      <w:rFonts w:ascii="Times New Roman" w:hAnsi="Times New Roman" w:cs="Times New Roman"/>
      <w:kern w:val="0"/>
      <w:sz w:val="24"/>
      <w:szCs w:val="20"/>
      <w:lang w:eastAsia="en-US"/>
    </w:rPr>
  </w:style>
  <w:style w:type="paragraph" w:styleId="50">
    <w:name w:val="List Bullet 5"/>
    <w:basedOn w:val="a1"/>
    <w:semiHidden/>
    <w:rsid w:val="0025191B"/>
    <w:pPr>
      <w:widowControl/>
      <w:numPr>
        <w:numId w:val="5"/>
      </w:numPr>
      <w:contextualSpacing/>
      <w:jc w:val="left"/>
    </w:pPr>
    <w:rPr>
      <w:rFonts w:ascii="Times New Roman" w:hAnsi="Times New Roman" w:cs="Times New Roman"/>
      <w:kern w:val="0"/>
      <w:sz w:val="24"/>
      <w:szCs w:val="20"/>
      <w:lang w:eastAsia="en-US"/>
    </w:rPr>
  </w:style>
  <w:style w:type="paragraph" w:styleId="afff1">
    <w:name w:val="List Continue"/>
    <w:basedOn w:val="a1"/>
    <w:semiHidden/>
    <w:rsid w:val="0025191B"/>
    <w:pPr>
      <w:widowControl/>
      <w:spacing w:after="120"/>
      <w:ind w:left="360"/>
      <w:contextualSpacing/>
      <w:jc w:val="left"/>
    </w:pPr>
    <w:rPr>
      <w:rFonts w:ascii="Times New Roman" w:hAnsi="Times New Roman" w:cs="Times New Roman"/>
      <w:kern w:val="0"/>
      <w:sz w:val="24"/>
      <w:szCs w:val="20"/>
      <w:lang w:eastAsia="en-US"/>
    </w:rPr>
  </w:style>
  <w:style w:type="paragraph" w:styleId="2b">
    <w:name w:val="List Continue 2"/>
    <w:basedOn w:val="a1"/>
    <w:semiHidden/>
    <w:rsid w:val="0025191B"/>
    <w:pPr>
      <w:widowControl/>
      <w:spacing w:after="120"/>
      <w:ind w:left="720"/>
      <w:contextualSpacing/>
      <w:jc w:val="left"/>
    </w:pPr>
    <w:rPr>
      <w:rFonts w:ascii="Times New Roman" w:hAnsi="Times New Roman" w:cs="Times New Roman"/>
      <w:kern w:val="0"/>
      <w:sz w:val="24"/>
      <w:szCs w:val="20"/>
      <w:lang w:eastAsia="en-US"/>
    </w:rPr>
  </w:style>
  <w:style w:type="paragraph" w:styleId="39">
    <w:name w:val="List Continue 3"/>
    <w:basedOn w:val="a1"/>
    <w:semiHidden/>
    <w:rsid w:val="0025191B"/>
    <w:pPr>
      <w:widowControl/>
      <w:spacing w:after="120"/>
      <w:ind w:left="1080"/>
      <w:contextualSpacing/>
      <w:jc w:val="left"/>
    </w:pPr>
    <w:rPr>
      <w:rFonts w:ascii="Times New Roman" w:hAnsi="Times New Roman" w:cs="Times New Roman"/>
      <w:kern w:val="0"/>
      <w:sz w:val="24"/>
      <w:szCs w:val="20"/>
      <w:lang w:eastAsia="en-US"/>
    </w:rPr>
  </w:style>
  <w:style w:type="paragraph" w:styleId="45">
    <w:name w:val="List Continue 4"/>
    <w:basedOn w:val="a1"/>
    <w:semiHidden/>
    <w:rsid w:val="0025191B"/>
    <w:pPr>
      <w:widowControl/>
      <w:spacing w:after="120"/>
      <w:ind w:left="1440"/>
      <w:contextualSpacing/>
      <w:jc w:val="left"/>
    </w:pPr>
    <w:rPr>
      <w:rFonts w:ascii="Times New Roman" w:hAnsi="Times New Roman" w:cs="Times New Roman"/>
      <w:kern w:val="0"/>
      <w:sz w:val="24"/>
      <w:szCs w:val="20"/>
      <w:lang w:eastAsia="en-US"/>
    </w:rPr>
  </w:style>
  <w:style w:type="paragraph" w:styleId="55">
    <w:name w:val="List Continue 5"/>
    <w:basedOn w:val="a1"/>
    <w:semiHidden/>
    <w:rsid w:val="0025191B"/>
    <w:pPr>
      <w:widowControl/>
      <w:spacing w:after="120"/>
      <w:ind w:left="1800"/>
      <w:contextualSpacing/>
      <w:jc w:val="left"/>
    </w:pPr>
    <w:rPr>
      <w:rFonts w:ascii="Times New Roman" w:hAnsi="Times New Roman" w:cs="Times New Roman"/>
      <w:kern w:val="0"/>
      <w:sz w:val="24"/>
      <w:szCs w:val="20"/>
      <w:lang w:eastAsia="en-US"/>
    </w:rPr>
  </w:style>
  <w:style w:type="paragraph" w:styleId="a">
    <w:name w:val="List Number"/>
    <w:basedOn w:val="a1"/>
    <w:semiHidden/>
    <w:rsid w:val="0025191B"/>
    <w:pPr>
      <w:widowControl/>
      <w:numPr>
        <w:numId w:val="6"/>
      </w:numPr>
      <w:contextualSpacing/>
      <w:jc w:val="left"/>
    </w:pPr>
    <w:rPr>
      <w:rFonts w:ascii="Times New Roman" w:hAnsi="Times New Roman" w:cs="Times New Roman"/>
      <w:kern w:val="0"/>
      <w:sz w:val="24"/>
      <w:szCs w:val="20"/>
      <w:lang w:eastAsia="en-US"/>
    </w:rPr>
  </w:style>
  <w:style w:type="paragraph" w:styleId="2">
    <w:name w:val="List Number 2"/>
    <w:basedOn w:val="a1"/>
    <w:semiHidden/>
    <w:rsid w:val="0025191B"/>
    <w:pPr>
      <w:widowControl/>
      <w:numPr>
        <w:numId w:val="7"/>
      </w:numPr>
      <w:contextualSpacing/>
      <w:jc w:val="left"/>
    </w:pPr>
    <w:rPr>
      <w:rFonts w:ascii="Times New Roman" w:hAnsi="Times New Roman" w:cs="Times New Roman"/>
      <w:kern w:val="0"/>
      <w:sz w:val="24"/>
      <w:szCs w:val="20"/>
      <w:lang w:eastAsia="en-US"/>
    </w:rPr>
  </w:style>
  <w:style w:type="paragraph" w:styleId="3">
    <w:name w:val="List Number 3"/>
    <w:basedOn w:val="a1"/>
    <w:semiHidden/>
    <w:rsid w:val="0025191B"/>
    <w:pPr>
      <w:widowControl/>
      <w:numPr>
        <w:numId w:val="8"/>
      </w:numPr>
      <w:contextualSpacing/>
      <w:jc w:val="left"/>
    </w:pPr>
    <w:rPr>
      <w:rFonts w:ascii="Times New Roman" w:hAnsi="Times New Roman" w:cs="Times New Roman"/>
      <w:kern w:val="0"/>
      <w:sz w:val="24"/>
      <w:szCs w:val="20"/>
      <w:lang w:eastAsia="en-US"/>
    </w:rPr>
  </w:style>
  <w:style w:type="paragraph" w:styleId="4">
    <w:name w:val="List Number 4"/>
    <w:basedOn w:val="a1"/>
    <w:semiHidden/>
    <w:rsid w:val="0025191B"/>
    <w:pPr>
      <w:widowControl/>
      <w:numPr>
        <w:numId w:val="9"/>
      </w:numPr>
      <w:contextualSpacing/>
      <w:jc w:val="left"/>
    </w:pPr>
    <w:rPr>
      <w:rFonts w:ascii="Times New Roman" w:hAnsi="Times New Roman" w:cs="Times New Roman"/>
      <w:kern w:val="0"/>
      <w:sz w:val="24"/>
      <w:szCs w:val="20"/>
      <w:lang w:eastAsia="en-US"/>
    </w:rPr>
  </w:style>
  <w:style w:type="paragraph" w:styleId="5">
    <w:name w:val="List Number 5"/>
    <w:basedOn w:val="a1"/>
    <w:semiHidden/>
    <w:rsid w:val="0025191B"/>
    <w:pPr>
      <w:widowControl/>
      <w:numPr>
        <w:numId w:val="10"/>
      </w:numPr>
      <w:contextualSpacing/>
      <w:jc w:val="left"/>
    </w:pPr>
    <w:rPr>
      <w:rFonts w:ascii="Times New Roman" w:hAnsi="Times New Roman" w:cs="Times New Roman"/>
      <w:kern w:val="0"/>
      <w:sz w:val="24"/>
      <w:szCs w:val="20"/>
      <w:lang w:eastAsia="en-US"/>
    </w:rPr>
  </w:style>
  <w:style w:type="paragraph" w:styleId="afff2">
    <w:name w:val="macro"/>
    <w:link w:val="afff3"/>
    <w:semiHidden/>
    <w:rsid w:val="0025191B"/>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kern w:val="0"/>
      <w:sz w:val="20"/>
      <w:szCs w:val="20"/>
      <w:lang w:eastAsia="en-US"/>
    </w:rPr>
  </w:style>
  <w:style w:type="character" w:customStyle="1" w:styleId="afff3">
    <w:name w:val="宏文本 字符"/>
    <w:basedOn w:val="a2"/>
    <w:link w:val="afff2"/>
    <w:semiHidden/>
    <w:rsid w:val="0025191B"/>
    <w:rPr>
      <w:rFonts w:ascii="Courier New" w:hAnsi="Courier New" w:cs="Courier New"/>
      <w:kern w:val="0"/>
      <w:sz w:val="20"/>
      <w:szCs w:val="20"/>
      <w:lang w:eastAsia="en-US"/>
    </w:rPr>
  </w:style>
  <w:style w:type="paragraph" w:styleId="afff4">
    <w:name w:val="Message Header"/>
    <w:basedOn w:val="a1"/>
    <w:link w:val="afff5"/>
    <w:semiHidden/>
    <w:rsid w:val="0025191B"/>
    <w:pPr>
      <w:widowControl/>
      <w:pBdr>
        <w:top w:val="single" w:sz="6" w:space="1" w:color="auto"/>
        <w:left w:val="single" w:sz="6" w:space="1" w:color="auto"/>
        <w:bottom w:val="single" w:sz="6" w:space="1" w:color="auto"/>
        <w:right w:val="single" w:sz="6" w:space="1" w:color="auto"/>
      </w:pBdr>
      <w:shd w:val="pct20" w:color="auto" w:fill="auto"/>
      <w:ind w:left="1080" w:hanging="1080"/>
      <w:jc w:val="left"/>
    </w:pPr>
    <w:rPr>
      <w:rFonts w:ascii="Cambria" w:hAnsi="Cambria" w:cs="Times New Roman"/>
      <w:kern w:val="0"/>
      <w:sz w:val="24"/>
      <w:szCs w:val="24"/>
      <w:lang w:eastAsia="en-US"/>
    </w:rPr>
  </w:style>
  <w:style w:type="character" w:customStyle="1" w:styleId="afff5">
    <w:name w:val="信息标题 字符"/>
    <w:basedOn w:val="a2"/>
    <w:link w:val="afff4"/>
    <w:semiHidden/>
    <w:rsid w:val="0025191B"/>
    <w:rPr>
      <w:rFonts w:ascii="Cambria" w:hAnsi="Cambria" w:cs="Times New Roman"/>
      <w:kern w:val="0"/>
      <w:sz w:val="24"/>
      <w:szCs w:val="24"/>
      <w:shd w:val="pct20" w:color="auto" w:fill="auto"/>
      <w:lang w:eastAsia="en-US"/>
    </w:rPr>
  </w:style>
  <w:style w:type="paragraph" w:styleId="afff6">
    <w:name w:val="No Spacing"/>
    <w:uiPriority w:val="1"/>
    <w:qFormat/>
    <w:rsid w:val="0025191B"/>
    <w:rPr>
      <w:rFonts w:ascii="Times New Roman" w:hAnsi="Times New Roman" w:cs="Times New Roman"/>
      <w:kern w:val="0"/>
      <w:sz w:val="24"/>
      <w:szCs w:val="20"/>
      <w:lang w:eastAsia="en-US"/>
    </w:rPr>
  </w:style>
  <w:style w:type="paragraph" w:styleId="afff7">
    <w:name w:val="Normal (Web)"/>
    <w:basedOn w:val="a1"/>
    <w:semiHidden/>
    <w:rsid w:val="0025191B"/>
    <w:pPr>
      <w:widowControl/>
      <w:jc w:val="left"/>
    </w:pPr>
    <w:rPr>
      <w:rFonts w:ascii="Times New Roman" w:hAnsi="Times New Roman" w:cs="Times New Roman"/>
      <w:kern w:val="0"/>
      <w:sz w:val="24"/>
      <w:szCs w:val="24"/>
      <w:lang w:eastAsia="en-US"/>
    </w:rPr>
  </w:style>
  <w:style w:type="paragraph" w:styleId="afff8">
    <w:name w:val="Normal Indent"/>
    <w:basedOn w:val="a1"/>
    <w:semiHidden/>
    <w:rsid w:val="0025191B"/>
    <w:pPr>
      <w:widowControl/>
      <w:ind w:left="720"/>
      <w:jc w:val="left"/>
    </w:pPr>
    <w:rPr>
      <w:rFonts w:ascii="Times New Roman" w:hAnsi="Times New Roman" w:cs="Times New Roman"/>
      <w:kern w:val="0"/>
      <w:sz w:val="24"/>
      <w:szCs w:val="20"/>
      <w:lang w:eastAsia="en-US"/>
    </w:rPr>
  </w:style>
  <w:style w:type="paragraph" w:styleId="afff9">
    <w:name w:val="Note Heading"/>
    <w:basedOn w:val="a1"/>
    <w:next w:val="a1"/>
    <w:link w:val="afffa"/>
    <w:semiHidden/>
    <w:rsid w:val="0025191B"/>
    <w:pPr>
      <w:widowControl/>
      <w:jc w:val="left"/>
    </w:pPr>
    <w:rPr>
      <w:rFonts w:ascii="Times New Roman" w:hAnsi="Times New Roman" w:cs="Times New Roman"/>
      <w:kern w:val="0"/>
      <w:sz w:val="24"/>
      <w:szCs w:val="20"/>
      <w:lang w:eastAsia="en-US"/>
    </w:rPr>
  </w:style>
  <w:style w:type="character" w:customStyle="1" w:styleId="afffa">
    <w:name w:val="注释标题 字符"/>
    <w:basedOn w:val="a2"/>
    <w:link w:val="afff9"/>
    <w:semiHidden/>
    <w:rsid w:val="0025191B"/>
    <w:rPr>
      <w:rFonts w:ascii="Times New Roman" w:hAnsi="Times New Roman" w:cs="Times New Roman"/>
      <w:kern w:val="0"/>
      <w:sz w:val="24"/>
      <w:szCs w:val="20"/>
      <w:lang w:eastAsia="en-US"/>
    </w:rPr>
  </w:style>
  <w:style w:type="paragraph" w:styleId="afffb">
    <w:name w:val="Plain Text"/>
    <w:basedOn w:val="a1"/>
    <w:link w:val="afffc"/>
    <w:semiHidden/>
    <w:rsid w:val="0025191B"/>
    <w:pPr>
      <w:widowControl/>
      <w:jc w:val="left"/>
    </w:pPr>
    <w:rPr>
      <w:rFonts w:ascii="Courier New" w:hAnsi="Courier New" w:cs="Courier New"/>
      <w:kern w:val="0"/>
      <w:sz w:val="20"/>
      <w:szCs w:val="20"/>
      <w:lang w:eastAsia="en-US"/>
    </w:rPr>
  </w:style>
  <w:style w:type="character" w:customStyle="1" w:styleId="afffc">
    <w:name w:val="纯文本 字符"/>
    <w:basedOn w:val="a2"/>
    <w:link w:val="afffb"/>
    <w:semiHidden/>
    <w:rsid w:val="0025191B"/>
    <w:rPr>
      <w:rFonts w:ascii="Courier New" w:hAnsi="Courier New" w:cs="Courier New"/>
      <w:kern w:val="0"/>
      <w:sz w:val="20"/>
      <w:szCs w:val="20"/>
      <w:lang w:eastAsia="en-US"/>
    </w:rPr>
  </w:style>
  <w:style w:type="paragraph" w:styleId="afffd">
    <w:name w:val="Quote"/>
    <w:basedOn w:val="a1"/>
    <w:next w:val="a1"/>
    <w:link w:val="afffe"/>
    <w:uiPriority w:val="29"/>
    <w:qFormat/>
    <w:rsid w:val="0025191B"/>
    <w:pPr>
      <w:widowControl/>
      <w:jc w:val="left"/>
    </w:pPr>
    <w:rPr>
      <w:rFonts w:ascii="Times New Roman" w:hAnsi="Times New Roman" w:cs="Times New Roman"/>
      <w:i/>
      <w:iCs/>
      <w:color w:val="000000"/>
      <w:kern w:val="0"/>
      <w:sz w:val="24"/>
      <w:szCs w:val="20"/>
      <w:lang w:eastAsia="en-US"/>
    </w:rPr>
  </w:style>
  <w:style w:type="character" w:customStyle="1" w:styleId="afffe">
    <w:name w:val="引用 字符"/>
    <w:basedOn w:val="a2"/>
    <w:link w:val="afffd"/>
    <w:uiPriority w:val="29"/>
    <w:rsid w:val="0025191B"/>
    <w:rPr>
      <w:rFonts w:ascii="Times New Roman" w:hAnsi="Times New Roman" w:cs="Times New Roman"/>
      <w:i/>
      <w:iCs/>
      <w:color w:val="000000"/>
      <w:kern w:val="0"/>
      <w:sz w:val="24"/>
      <w:szCs w:val="20"/>
      <w:lang w:eastAsia="en-US"/>
    </w:rPr>
  </w:style>
  <w:style w:type="paragraph" w:styleId="affff">
    <w:name w:val="Salutation"/>
    <w:basedOn w:val="a1"/>
    <w:next w:val="a1"/>
    <w:link w:val="affff0"/>
    <w:semiHidden/>
    <w:rsid w:val="0025191B"/>
    <w:pPr>
      <w:widowControl/>
      <w:jc w:val="left"/>
    </w:pPr>
    <w:rPr>
      <w:rFonts w:ascii="Times New Roman" w:hAnsi="Times New Roman" w:cs="Times New Roman"/>
      <w:kern w:val="0"/>
      <w:sz w:val="24"/>
      <w:szCs w:val="20"/>
      <w:lang w:eastAsia="en-US"/>
    </w:rPr>
  </w:style>
  <w:style w:type="character" w:customStyle="1" w:styleId="affff0">
    <w:name w:val="称呼 字符"/>
    <w:basedOn w:val="a2"/>
    <w:link w:val="affff"/>
    <w:semiHidden/>
    <w:rsid w:val="0025191B"/>
    <w:rPr>
      <w:rFonts w:ascii="Times New Roman" w:hAnsi="Times New Roman" w:cs="Times New Roman"/>
      <w:kern w:val="0"/>
      <w:sz w:val="24"/>
      <w:szCs w:val="20"/>
      <w:lang w:eastAsia="en-US"/>
    </w:rPr>
  </w:style>
  <w:style w:type="paragraph" w:styleId="affff1">
    <w:name w:val="Signature"/>
    <w:basedOn w:val="a1"/>
    <w:link w:val="affff2"/>
    <w:semiHidden/>
    <w:rsid w:val="0025191B"/>
    <w:pPr>
      <w:widowControl/>
      <w:ind w:left="4320"/>
      <w:jc w:val="left"/>
    </w:pPr>
    <w:rPr>
      <w:rFonts w:ascii="Times New Roman" w:hAnsi="Times New Roman" w:cs="Times New Roman"/>
      <w:kern w:val="0"/>
      <w:sz w:val="24"/>
      <w:szCs w:val="20"/>
      <w:lang w:eastAsia="en-US"/>
    </w:rPr>
  </w:style>
  <w:style w:type="character" w:customStyle="1" w:styleId="affff2">
    <w:name w:val="签名 字符"/>
    <w:basedOn w:val="a2"/>
    <w:link w:val="affff1"/>
    <w:semiHidden/>
    <w:rsid w:val="0025191B"/>
    <w:rPr>
      <w:rFonts w:ascii="Times New Roman" w:hAnsi="Times New Roman" w:cs="Times New Roman"/>
      <w:kern w:val="0"/>
      <w:sz w:val="24"/>
      <w:szCs w:val="20"/>
      <w:lang w:eastAsia="en-US"/>
    </w:rPr>
  </w:style>
  <w:style w:type="paragraph" w:styleId="affff3">
    <w:name w:val="Subtitle"/>
    <w:basedOn w:val="a1"/>
    <w:next w:val="a1"/>
    <w:link w:val="affff4"/>
    <w:qFormat/>
    <w:rsid w:val="0025191B"/>
    <w:pPr>
      <w:widowControl/>
      <w:spacing w:after="60"/>
      <w:jc w:val="center"/>
      <w:outlineLvl w:val="1"/>
    </w:pPr>
    <w:rPr>
      <w:rFonts w:ascii="Cambria" w:hAnsi="Cambria" w:cs="Times New Roman"/>
      <w:kern w:val="0"/>
      <w:sz w:val="24"/>
      <w:szCs w:val="24"/>
      <w:lang w:eastAsia="en-US"/>
    </w:rPr>
  </w:style>
  <w:style w:type="character" w:customStyle="1" w:styleId="affff4">
    <w:name w:val="副标题 字符"/>
    <w:basedOn w:val="a2"/>
    <w:link w:val="affff3"/>
    <w:rsid w:val="0025191B"/>
    <w:rPr>
      <w:rFonts w:ascii="Cambria" w:hAnsi="Cambria" w:cs="Times New Roman"/>
      <w:kern w:val="0"/>
      <w:sz w:val="24"/>
      <w:szCs w:val="24"/>
      <w:lang w:eastAsia="en-US"/>
    </w:rPr>
  </w:style>
  <w:style w:type="paragraph" w:styleId="affff5">
    <w:name w:val="table of authorities"/>
    <w:basedOn w:val="a1"/>
    <w:next w:val="a1"/>
    <w:semiHidden/>
    <w:rsid w:val="0025191B"/>
    <w:pPr>
      <w:widowControl/>
      <w:ind w:left="240" w:hanging="240"/>
      <w:jc w:val="left"/>
    </w:pPr>
    <w:rPr>
      <w:rFonts w:ascii="Times New Roman" w:hAnsi="Times New Roman" w:cs="Times New Roman"/>
      <w:kern w:val="0"/>
      <w:sz w:val="24"/>
      <w:szCs w:val="20"/>
      <w:lang w:eastAsia="en-US"/>
    </w:rPr>
  </w:style>
  <w:style w:type="paragraph" w:styleId="affff6">
    <w:name w:val="table of figures"/>
    <w:basedOn w:val="a1"/>
    <w:next w:val="a1"/>
    <w:semiHidden/>
    <w:rsid w:val="0025191B"/>
    <w:pPr>
      <w:widowControl/>
      <w:jc w:val="left"/>
    </w:pPr>
    <w:rPr>
      <w:rFonts w:ascii="Times New Roman" w:hAnsi="Times New Roman" w:cs="Times New Roman"/>
      <w:kern w:val="0"/>
      <w:sz w:val="24"/>
      <w:szCs w:val="20"/>
      <w:lang w:eastAsia="en-US"/>
    </w:rPr>
  </w:style>
  <w:style w:type="paragraph" w:styleId="affff7">
    <w:name w:val="Title"/>
    <w:basedOn w:val="a1"/>
    <w:next w:val="a1"/>
    <w:link w:val="affff8"/>
    <w:qFormat/>
    <w:rsid w:val="0025191B"/>
    <w:pPr>
      <w:widowControl/>
      <w:spacing w:before="240" w:after="60"/>
      <w:jc w:val="center"/>
      <w:outlineLvl w:val="0"/>
    </w:pPr>
    <w:rPr>
      <w:rFonts w:ascii="Cambria" w:hAnsi="Cambria" w:cs="Times New Roman"/>
      <w:b/>
      <w:bCs/>
      <w:kern w:val="28"/>
      <w:sz w:val="32"/>
      <w:szCs w:val="32"/>
      <w:lang w:eastAsia="en-US"/>
    </w:rPr>
  </w:style>
  <w:style w:type="character" w:customStyle="1" w:styleId="affff8">
    <w:name w:val="标题 字符"/>
    <w:basedOn w:val="a2"/>
    <w:link w:val="affff7"/>
    <w:rsid w:val="0025191B"/>
    <w:rPr>
      <w:rFonts w:ascii="Cambria" w:hAnsi="Cambria" w:cs="Times New Roman"/>
      <w:b/>
      <w:bCs/>
      <w:kern w:val="28"/>
      <w:sz w:val="32"/>
      <w:szCs w:val="32"/>
      <w:lang w:eastAsia="en-US"/>
    </w:rPr>
  </w:style>
  <w:style w:type="paragraph" w:styleId="affff9">
    <w:name w:val="toa heading"/>
    <w:basedOn w:val="a1"/>
    <w:next w:val="a1"/>
    <w:semiHidden/>
    <w:rsid w:val="0025191B"/>
    <w:pPr>
      <w:widowControl/>
      <w:spacing w:before="120"/>
      <w:jc w:val="left"/>
    </w:pPr>
    <w:rPr>
      <w:rFonts w:ascii="Cambria" w:hAnsi="Cambria" w:cs="Times New Roman"/>
      <w:b/>
      <w:bCs/>
      <w:kern w:val="0"/>
      <w:sz w:val="24"/>
      <w:szCs w:val="24"/>
      <w:lang w:eastAsia="en-US"/>
    </w:rPr>
  </w:style>
  <w:style w:type="paragraph" w:styleId="TOC1">
    <w:name w:val="toc 1"/>
    <w:basedOn w:val="a1"/>
    <w:next w:val="a1"/>
    <w:autoRedefine/>
    <w:semiHidden/>
    <w:rsid w:val="0025191B"/>
    <w:pPr>
      <w:widowControl/>
      <w:jc w:val="left"/>
    </w:pPr>
    <w:rPr>
      <w:rFonts w:ascii="Times New Roman" w:hAnsi="Times New Roman" w:cs="Times New Roman"/>
      <w:kern w:val="0"/>
      <w:sz w:val="24"/>
      <w:szCs w:val="20"/>
      <w:lang w:eastAsia="en-US"/>
    </w:rPr>
  </w:style>
  <w:style w:type="paragraph" w:styleId="TOC2">
    <w:name w:val="toc 2"/>
    <w:basedOn w:val="a1"/>
    <w:next w:val="a1"/>
    <w:autoRedefine/>
    <w:semiHidden/>
    <w:rsid w:val="0025191B"/>
    <w:pPr>
      <w:widowControl/>
      <w:ind w:left="240"/>
      <w:jc w:val="left"/>
    </w:pPr>
    <w:rPr>
      <w:rFonts w:ascii="Times New Roman" w:hAnsi="Times New Roman" w:cs="Times New Roman"/>
      <w:kern w:val="0"/>
      <w:sz w:val="24"/>
      <w:szCs w:val="20"/>
      <w:lang w:eastAsia="en-US"/>
    </w:rPr>
  </w:style>
  <w:style w:type="paragraph" w:styleId="TOC3">
    <w:name w:val="toc 3"/>
    <w:basedOn w:val="a1"/>
    <w:next w:val="a1"/>
    <w:autoRedefine/>
    <w:semiHidden/>
    <w:rsid w:val="0025191B"/>
    <w:pPr>
      <w:widowControl/>
      <w:ind w:left="480"/>
      <w:jc w:val="left"/>
    </w:pPr>
    <w:rPr>
      <w:rFonts w:ascii="Times New Roman" w:hAnsi="Times New Roman" w:cs="Times New Roman"/>
      <w:kern w:val="0"/>
      <w:sz w:val="24"/>
      <w:szCs w:val="20"/>
      <w:lang w:eastAsia="en-US"/>
    </w:rPr>
  </w:style>
  <w:style w:type="paragraph" w:styleId="TOC4">
    <w:name w:val="toc 4"/>
    <w:basedOn w:val="a1"/>
    <w:next w:val="a1"/>
    <w:autoRedefine/>
    <w:semiHidden/>
    <w:rsid w:val="0025191B"/>
    <w:pPr>
      <w:widowControl/>
      <w:ind w:left="720"/>
      <w:jc w:val="left"/>
    </w:pPr>
    <w:rPr>
      <w:rFonts w:ascii="Times New Roman" w:hAnsi="Times New Roman" w:cs="Times New Roman"/>
      <w:kern w:val="0"/>
      <w:sz w:val="24"/>
      <w:szCs w:val="20"/>
      <w:lang w:eastAsia="en-US"/>
    </w:rPr>
  </w:style>
  <w:style w:type="paragraph" w:styleId="TOC5">
    <w:name w:val="toc 5"/>
    <w:basedOn w:val="a1"/>
    <w:next w:val="a1"/>
    <w:autoRedefine/>
    <w:semiHidden/>
    <w:rsid w:val="0025191B"/>
    <w:pPr>
      <w:widowControl/>
      <w:ind w:left="960"/>
      <w:jc w:val="left"/>
    </w:pPr>
    <w:rPr>
      <w:rFonts w:ascii="Times New Roman" w:hAnsi="Times New Roman" w:cs="Times New Roman"/>
      <w:kern w:val="0"/>
      <w:sz w:val="24"/>
      <w:szCs w:val="20"/>
      <w:lang w:eastAsia="en-US"/>
    </w:rPr>
  </w:style>
  <w:style w:type="paragraph" w:styleId="TOC6">
    <w:name w:val="toc 6"/>
    <w:basedOn w:val="a1"/>
    <w:next w:val="a1"/>
    <w:autoRedefine/>
    <w:semiHidden/>
    <w:rsid w:val="0025191B"/>
    <w:pPr>
      <w:widowControl/>
      <w:ind w:left="1200"/>
      <w:jc w:val="left"/>
    </w:pPr>
    <w:rPr>
      <w:rFonts w:ascii="Times New Roman" w:hAnsi="Times New Roman" w:cs="Times New Roman"/>
      <w:kern w:val="0"/>
      <w:sz w:val="24"/>
      <w:szCs w:val="20"/>
      <w:lang w:eastAsia="en-US"/>
    </w:rPr>
  </w:style>
  <w:style w:type="paragraph" w:styleId="TOC7">
    <w:name w:val="toc 7"/>
    <w:basedOn w:val="a1"/>
    <w:next w:val="a1"/>
    <w:autoRedefine/>
    <w:semiHidden/>
    <w:rsid w:val="0025191B"/>
    <w:pPr>
      <w:widowControl/>
      <w:ind w:left="1440"/>
      <w:jc w:val="left"/>
    </w:pPr>
    <w:rPr>
      <w:rFonts w:ascii="Times New Roman" w:hAnsi="Times New Roman" w:cs="Times New Roman"/>
      <w:kern w:val="0"/>
      <w:sz w:val="24"/>
      <w:szCs w:val="20"/>
      <w:lang w:eastAsia="en-US"/>
    </w:rPr>
  </w:style>
  <w:style w:type="paragraph" w:styleId="TOC8">
    <w:name w:val="toc 8"/>
    <w:basedOn w:val="a1"/>
    <w:next w:val="a1"/>
    <w:autoRedefine/>
    <w:semiHidden/>
    <w:rsid w:val="0025191B"/>
    <w:pPr>
      <w:widowControl/>
      <w:ind w:left="1680"/>
      <w:jc w:val="left"/>
    </w:pPr>
    <w:rPr>
      <w:rFonts w:ascii="Times New Roman" w:hAnsi="Times New Roman" w:cs="Times New Roman"/>
      <w:kern w:val="0"/>
      <w:sz w:val="24"/>
      <w:szCs w:val="20"/>
      <w:lang w:eastAsia="en-US"/>
    </w:rPr>
  </w:style>
  <w:style w:type="paragraph" w:styleId="TOC9">
    <w:name w:val="toc 9"/>
    <w:basedOn w:val="a1"/>
    <w:next w:val="a1"/>
    <w:autoRedefine/>
    <w:semiHidden/>
    <w:rsid w:val="0025191B"/>
    <w:pPr>
      <w:widowControl/>
      <w:ind w:left="1920"/>
      <w:jc w:val="left"/>
    </w:pPr>
    <w:rPr>
      <w:rFonts w:ascii="Times New Roman" w:hAnsi="Times New Roman" w:cs="Times New Roman"/>
      <w:kern w:val="0"/>
      <w:sz w:val="24"/>
      <w:szCs w:val="20"/>
      <w:lang w:eastAsia="en-US"/>
    </w:rPr>
  </w:style>
  <w:style w:type="paragraph" w:styleId="TOC">
    <w:name w:val="TOC Heading"/>
    <w:basedOn w:val="1"/>
    <w:next w:val="a1"/>
    <w:uiPriority w:val="39"/>
    <w:semiHidden/>
    <w:unhideWhenUsed/>
    <w:qFormat/>
    <w:rsid w:val="0025191B"/>
    <w:pPr>
      <w:outlineLvl w:val="9"/>
    </w:pPr>
    <w:rPr>
      <w:rFonts w:ascii="Cambria" w:hAnsi="Cambria"/>
      <w:sz w:val="32"/>
      <w:szCs w:val="32"/>
    </w:rPr>
  </w:style>
  <w:style w:type="character" w:styleId="affffa">
    <w:name w:val="Hyperlink"/>
    <w:semiHidden/>
    <w:rsid w:val="0025191B"/>
    <w:rPr>
      <w:color w:val="0000FF"/>
      <w:u w:val="single"/>
    </w:rPr>
  </w:style>
  <w:style w:type="character" w:styleId="affffb">
    <w:name w:val="FollowedHyperlink"/>
    <w:semiHidden/>
    <w:unhideWhenUsed/>
    <w:rsid w:val="0025191B"/>
    <w:rPr>
      <w:color w:val="800080"/>
      <w:u w:val="single"/>
    </w:rPr>
  </w:style>
  <w:style w:type="character" w:styleId="affffc">
    <w:name w:val="Unresolved Mention"/>
    <w:basedOn w:val="a2"/>
    <w:uiPriority w:val="99"/>
    <w:semiHidden/>
    <w:unhideWhenUsed/>
    <w:rsid w:val="0025191B"/>
    <w:rPr>
      <w:color w:val="808080"/>
      <w:shd w:val="clear" w:color="auto" w:fill="E6E6E6"/>
    </w:rPr>
  </w:style>
  <w:style w:type="paragraph" w:customStyle="1" w:styleId="EndNoteBibliographyTitle">
    <w:name w:val="EndNote Bibliography Title"/>
    <w:basedOn w:val="a1"/>
    <w:link w:val="EndNoteBibliographyTitle0"/>
    <w:rsid w:val="0025191B"/>
    <w:pPr>
      <w:widowControl/>
      <w:jc w:val="center"/>
    </w:pPr>
    <w:rPr>
      <w:rFonts w:ascii="Times New Roman" w:hAnsi="Times New Roman" w:cs="Times New Roman"/>
      <w:noProof/>
      <w:kern w:val="0"/>
      <w:sz w:val="24"/>
      <w:szCs w:val="20"/>
      <w:lang w:eastAsia="en-US"/>
    </w:rPr>
  </w:style>
  <w:style w:type="character" w:customStyle="1" w:styleId="EndNoteBibliographyTitle0">
    <w:name w:val="EndNote Bibliography Title 字符"/>
    <w:basedOn w:val="a2"/>
    <w:link w:val="EndNoteBibliographyTitle"/>
    <w:rsid w:val="0025191B"/>
    <w:rPr>
      <w:rFonts w:ascii="Times New Roman" w:hAnsi="Times New Roman" w:cs="Times New Roman"/>
      <w:noProof/>
      <w:kern w:val="0"/>
      <w:sz w:val="24"/>
      <w:szCs w:val="20"/>
      <w:lang w:eastAsia="en-US"/>
    </w:rPr>
  </w:style>
  <w:style w:type="paragraph" w:customStyle="1" w:styleId="EndNoteBibliography">
    <w:name w:val="EndNote Bibliography"/>
    <w:basedOn w:val="a1"/>
    <w:link w:val="EndNoteBibliography0"/>
    <w:rsid w:val="0025191B"/>
    <w:pPr>
      <w:widowControl/>
      <w:jc w:val="left"/>
    </w:pPr>
    <w:rPr>
      <w:rFonts w:ascii="Times New Roman" w:hAnsi="Times New Roman" w:cs="Times New Roman"/>
      <w:noProof/>
      <w:kern w:val="0"/>
      <w:sz w:val="24"/>
      <w:szCs w:val="20"/>
      <w:lang w:eastAsia="en-US"/>
    </w:rPr>
  </w:style>
  <w:style w:type="character" w:customStyle="1" w:styleId="EndNoteBibliography0">
    <w:name w:val="EndNote Bibliography 字符"/>
    <w:basedOn w:val="a2"/>
    <w:link w:val="EndNoteBibliography"/>
    <w:rsid w:val="0025191B"/>
    <w:rPr>
      <w:rFonts w:ascii="Times New Roman" w:hAnsi="Times New Roman" w:cs="Times New Roman"/>
      <w:noProof/>
      <w:kern w:val="0"/>
      <w:sz w:val="24"/>
      <w:szCs w:val="20"/>
      <w:lang w:eastAsia="en-US"/>
    </w:rPr>
  </w:style>
  <w:style w:type="paragraph" w:customStyle="1" w:styleId="Response">
    <w:name w:val="Response"/>
    <w:basedOn w:val="a1"/>
    <w:link w:val="Response0"/>
    <w:qFormat/>
    <w:rsid w:val="0025191B"/>
    <w:pPr>
      <w:widowControl/>
      <w:spacing w:before="120" w:after="240" w:line="264" w:lineRule="auto"/>
      <w:ind w:firstLineChars="200" w:firstLine="480"/>
      <w:jc w:val="left"/>
    </w:pPr>
    <w:rPr>
      <w:rFonts w:ascii="Times New Roman" w:eastAsia="Times New Roman" w:hAnsi="Times New Roman" w:cs="Times New Roman"/>
      <w:color w:val="0000CC"/>
      <w:sz w:val="24"/>
      <w:szCs w:val="24"/>
    </w:rPr>
  </w:style>
  <w:style w:type="character" w:customStyle="1" w:styleId="Response0">
    <w:name w:val="Response 字符"/>
    <w:basedOn w:val="a2"/>
    <w:link w:val="Response"/>
    <w:rsid w:val="0025191B"/>
    <w:rPr>
      <w:rFonts w:ascii="Times New Roman" w:eastAsia="Times New Roman" w:hAnsi="Times New Roman" w:cs="Times New Roman"/>
      <w:color w:val="0000CC"/>
      <w:sz w:val="24"/>
      <w:szCs w:val="24"/>
    </w:rPr>
  </w:style>
  <w:style w:type="character" w:customStyle="1" w:styleId="af0">
    <w:name w:val="列表段落 字符"/>
    <w:basedOn w:val="a2"/>
    <w:link w:val="af"/>
    <w:uiPriority w:val="34"/>
    <w:rsid w:val="0025191B"/>
  </w:style>
  <w:style w:type="paragraph" w:customStyle="1" w:styleId="Res">
    <w:name w:val="Res"/>
    <w:basedOn w:val="af"/>
    <w:link w:val="Res0"/>
    <w:rsid w:val="0025191B"/>
    <w:pPr>
      <w:widowControl/>
      <w:spacing w:before="100" w:beforeAutospacing="1" w:after="100" w:afterAutospacing="1" w:line="264" w:lineRule="auto"/>
      <w:ind w:firstLine="480"/>
      <w:jc w:val="left"/>
    </w:pPr>
    <w:rPr>
      <w:rFonts w:ascii="Times New Roman" w:eastAsia="Times New Roman" w:hAnsi="Times New Roman" w:cs="Times New Roman"/>
      <w:color w:val="0000CC"/>
      <w:sz w:val="24"/>
      <w:szCs w:val="24"/>
    </w:rPr>
  </w:style>
  <w:style w:type="character" w:customStyle="1" w:styleId="Res0">
    <w:name w:val="Res 字符"/>
    <w:basedOn w:val="a2"/>
    <w:link w:val="Res"/>
    <w:rsid w:val="0025191B"/>
    <w:rPr>
      <w:rFonts w:ascii="Times New Roman" w:eastAsia="Times New Roman" w:hAnsi="Times New Roman" w:cs="Times New Roman"/>
      <w:color w:val="0000CC"/>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61976">
      <w:bodyDiv w:val="1"/>
      <w:marLeft w:val="0"/>
      <w:marRight w:val="0"/>
      <w:marTop w:val="0"/>
      <w:marBottom w:val="0"/>
      <w:divBdr>
        <w:top w:val="none" w:sz="0" w:space="0" w:color="auto"/>
        <w:left w:val="none" w:sz="0" w:space="0" w:color="auto"/>
        <w:bottom w:val="none" w:sz="0" w:space="0" w:color="auto"/>
        <w:right w:val="none" w:sz="0" w:space="0" w:color="auto"/>
      </w:divBdr>
    </w:div>
    <w:div w:id="31610832">
      <w:bodyDiv w:val="1"/>
      <w:marLeft w:val="0"/>
      <w:marRight w:val="0"/>
      <w:marTop w:val="0"/>
      <w:marBottom w:val="0"/>
      <w:divBdr>
        <w:top w:val="none" w:sz="0" w:space="0" w:color="auto"/>
        <w:left w:val="none" w:sz="0" w:space="0" w:color="auto"/>
        <w:bottom w:val="none" w:sz="0" w:space="0" w:color="auto"/>
        <w:right w:val="none" w:sz="0" w:space="0" w:color="auto"/>
      </w:divBdr>
    </w:div>
    <w:div w:id="108739481">
      <w:bodyDiv w:val="1"/>
      <w:marLeft w:val="0"/>
      <w:marRight w:val="0"/>
      <w:marTop w:val="0"/>
      <w:marBottom w:val="0"/>
      <w:divBdr>
        <w:top w:val="none" w:sz="0" w:space="0" w:color="auto"/>
        <w:left w:val="none" w:sz="0" w:space="0" w:color="auto"/>
        <w:bottom w:val="none" w:sz="0" w:space="0" w:color="auto"/>
        <w:right w:val="none" w:sz="0" w:space="0" w:color="auto"/>
      </w:divBdr>
    </w:div>
    <w:div w:id="137655928">
      <w:bodyDiv w:val="1"/>
      <w:marLeft w:val="0"/>
      <w:marRight w:val="0"/>
      <w:marTop w:val="0"/>
      <w:marBottom w:val="0"/>
      <w:divBdr>
        <w:top w:val="none" w:sz="0" w:space="0" w:color="auto"/>
        <w:left w:val="none" w:sz="0" w:space="0" w:color="auto"/>
        <w:bottom w:val="none" w:sz="0" w:space="0" w:color="auto"/>
        <w:right w:val="none" w:sz="0" w:space="0" w:color="auto"/>
      </w:divBdr>
    </w:div>
    <w:div w:id="258879403">
      <w:bodyDiv w:val="1"/>
      <w:marLeft w:val="0"/>
      <w:marRight w:val="0"/>
      <w:marTop w:val="0"/>
      <w:marBottom w:val="0"/>
      <w:divBdr>
        <w:top w:val="none" w:sz="0" w:space="0" w:color="auto"/>
        <w:left w:val="none" w:sz="0" w:space="0" w:color="auto"/>
        <w:bottom w:val="none" w:sz="0" w:space="0" w:color="auto"/>
        <w:right w:val="none" w:sz="0" w:space="0" w:color="auto"/>
      </w:divBdr>
    </w:div>
    <w:div w:id="374811878">
      <w:bodyDiv w:val="1"/>
      <w:marLeft w:val="0"/>
      <w:marRight w:val="0"/>
      <w:marTop w:val="0"/>
      <w:marBottom w:val="0"/>
      <w:divBdr>
        <w:top w:val="none" w:sz="0" w:space="0" w:color="auto"/>
        <w:left w:val="none" w:sz="0" w:space="0" w:color="auto"/>
        <w:bottom w:val="none" w:sz="0" w:space="0" w:color="auto"/>
        <w:right w:val="none" w:sz="0" w:space="0" w:color="auto"/>
      </w:divBdr>
    </w:div>
    <w:div w:id="403374192">
      <w:bodyDiv w:val="1"/>
      <w:marLeft w:val="0"/>
      <w:marRight w:val="0"/>
      <w:marTop w:val="0"/>
      <w:marBottom w:val="0"/>
      <w:divBdr>
        <w:top w:val="none" w:sz="0" w:space="0" w:color="auto"/>
        <w:left w:val="none" w:sz="0" w:space="0" w:color="auto"/>
        <w:bottom w:val="none" w:sz="0" w:space="0" w:color="auto"/>
        <w:right w:val="none" w:sz="0" w:space="0" w:color="auto"/>
      </w:divBdr>
    </w:div>
    <w:div w:id="421951926">
      <w:bodyDiv w:val="1"/>
      <w:marLeft w:val="0"/>
      <w:marRight w:val="0"/>
      <w:marTop w:val="0"/>
      <w:marBottom w:val="0"/>
      <w:divBdr>
        <w:top w:val="none" w:sz="0" w:space="0" w:color="auto"/>
        <w:left w:val="none" w:sz="0" w:space="0" w:color="auto"/>
        <w:bottom w:val="none" w:sz="0" w:space="0" w:color="auto"/>
        <w:right w:val="none" w:sz="0" w:space="0" w:color="auto"/>
      </w:divBdr>
    </w:div>
    <w:div w:id="443812162">
      <w:bodyDiv w:val="1"/>
      <w:marLeft w:val="0"/>
      <w:marRight w:val="0"/>
      <w:marTop w:val="0"/>
      <w:marBottom w:val="0"/>
      <w:divBdr>
        <w:top w:val="none" w:sz="0" w:space="0" w:color="auto"/>
        <w:left w:val="none" w:sz="0" w:space="0" w:color="auto"/>
        <w:bottom w:val="none" w:sz="0" w:space="0" w:color="auto"/>
        <w:right w:val="none" w:sz="0" w:space="0" w:color="auto"/>
      </w:divBdr>
    </w:div>
    <w:div w:id="479199813">
      <w:bodyDiv w:val="1"/>
      <w:marLeft w:val="0"/>
      <w:marRight w:val="0"/>
      <w:marTop w:val="0"/>
      <w:marBottom w:val="0"/>
      <w:divBdr>
        <w:top w:val="none" w:sz="0" w:space="0" w:color="auto"/>
        <w:left w:val="none" w:sz="0" w:space="0" w:color="auto"/>
        <w:bottom w:val="none" w:sz="0" w:space="0" w:color="auto"/>
        <w:right w:val="none" w:sz="0" w:space="0" w:color="auto"/>
      </w:divBdr>
    </w:div>
    <w:div w:id="561062775">
      <w:bodyDiv w:val="1"/>
      <w:marLeft w:val="0"/>
      <w:marRight w:val="0"/>
      <w:marTop w:val="0"/>
      <w:marBottom w:val="0"/>
      <w:divBdr>
        <w:top w:val="none" w:sz="0" w:space="0" w:color="auto"/>
        <w:left w:val="none" w:sz="0" w:space="0" w:color="auto"/>
        <w:bottom w:val="none" w:sz="0" w:space="0" w:color="auto"/>
        <w:right w:val="none" w:sz="0" w:space="0" w:color="auto"/>
      </w:divBdr>
    </w:div>
    <w:div w:id="606353369">
      <w:bodyDiv w:val="1"/>
      <w:marLeft w:val="0"/>
      <w:marRight w:val="0"/>
      <w:marTop w:val="0"/>
      <w:marBottom w:val="0"/>
      <w:divBdr>
        <w:top w:val="none" w:sz="0" w:space="0" w:color="auto"/>
        <w:left w:val="none" w:sz="0" w:space="0" w:color="auto"/>
        <w:bottom w:val="none" w:sz="0" w:space="0" w:color="auto"/>
        <w:right w:val="none" w:sz="0" w:space="0" w:color="auto"/>
      </w:divBdr>
    </w:div>
    <w:div w:id="729352648">
      <w:bodyDiv w:val="1"/>
      <w:marLeft w:val="0"/>
      <w:marRight w:val="0"/>
      <w:marTop w:val="0"/>
      <w:marBottom w:val="0"/>
      <w:divBdr>
        <w:top w:val="none" w:sz="0" w:space="0" w:color="auto"/>
        <w:left w:val="none" w:sz="0" w:space="0" w:color="auto"/>
        <w:bottom w:val="none" w:sz="0" w:space="0" w:color="auto"/>
        <w:right w:val="none" w:sz="0" w:space="0" w:color="auto"/>
      </w:divBdr>
    </w:div>
    <w:div w:id="784274534">
      <w:bodyDiv w:val="1"/>
      <w:marLeft w:val="0"/>
      <w:marRight w:val="0"/>
      <w:marTop w:val="0"/>
      <w:marBottom w:val="0"/>
      <w:divBdr>
        <w:top w:val="none" w:sz="0" w:space="0" w:color="auto"/>
        <w:left w:val="none" w:sz="0" w:space="0" w:color="auto"/>
        <w:bottom w:val="none" w:sz="0" w:space="0" w:color="auto"/>
        <w:right w:val="none" w:sz="0" w:space="0" w:color="auto"/>
      </w:divBdr>
    </w:div>
    <w:div w:id="828710999">
      <w:bodyDiv w:val="1"/>
      <w:marLeft w:val="0"/>
      <w:marRight w:val="0"/>
      <w:marTop w:val="0"/>
      <w:marBottom w:val="0"/>
      <w:divBdr>
        <w:top w:val="none" w:sz="0" w:space="0" w:color="auto"/>
        <w:left w:val="none" w:sz="0" w:space="0" w:color="auto"/>
        <w:bottom w:val="none" w:sz="0" w:space="0" w:color="auto"/>
        <w:right w:val="none" w:sz="0" w:space="0" w:color="auto"/>
      </w:divBdr>
    </w:div>
    <w:div w:id="866606334">
      <w:bodyDiv w:val="1"/>
      <w:marLeft w:val="0"/>
      <w:marRight w:val="0"/>
      <w:marTop w:val="0"/>
      <w:marBottom w:val="0"/>
      <w:divBdr>
        <w:top w:val="none" w:sz="0" w:space="0" w:color="auto"/>
        <w:left w:val="none" w:sz="0" w:space="0" w:color="auto"/>
        <w:bottom w:val="none" w:sz="0" w:space="0" w:color="auto"/>
        <w:right w:val="none" w:sz="0" w:space="0" w:color="auto"/>
      </w:divBdr>
    </w:div>
    <w:div w:id="892472516">
      <w:bodyDiv w:val="1"/>
      <w:marLeft w:val="0"/>
      <w:marRight w:val="0"/>
      <w:marTop w:val="0"/>
      <w:marBottom w:val="0"/>
      <w:divBdr>
        <w:top w:val="none" w:sz="0" w:space="0" w:color="auto"/>
        <w:left w:val="none" w:sz="0" w:space="0" w:color="auto"/>
        <w:bottom w:val="none" w:sz="0" w:space="0" w:color="auto"/>
        <w:right w:val="none" w:sz="0" w:space="0" w:color="auto"/>
      </w:divBdr>
    </w:div>
    <w:div w:id="913079405">
      <w:bodyDiv w:val="1"/>
      <w:marLeft w:val="0"/>
      <w:marRight w:val="0"/>
      <w:marTop w:val="0"/>
      <w:marBottom w:val="0"/>
      <w:divBdr>
        <w:top w:val="none" w:sz="0" w:space="0" w:color="auto"/>
        <w:left w:val="none" w:sz="0" w:space="0" w:color="auto"/>
        <w:bottom w:val="none" w:sz="0" w:space="0" w:color="auto"/>
        <w:right w:val="none" w:sz="0" w:space="0" w:color="auto"/>
      </w:divBdr>
    </w:div>
    <w:div w:id="948045851">
      <w:bodyDiv w:val="1"/>
      <w:marLeft w:val="0"/>
      <w:marRight w:val="0"/>
      <w:marTop w:val="0"/>
      <w:marBottom w:val="0"/>
      <w:divBdr>
        <w:top w:val="none" w:sz="0" w:space="0" w:color="auto"/>
        <w:left w:val="none" w:sz="0" w:space="0" w:color="auto"/>
        <w:bottom w:val="none" w:sz="0" w:space="0" w:color="auto"/>
        <w:right w:val="none" w:sz="0" w:space="0" w:color="auto"/>
      </w:divBdr>
    </w:div>
    <w:div w:id="978533736">
      <w:bodyDiv w:val="1"/>
      <w:marLeft w:val="0"/>
      <w:marRight w:val="0"/>
      <w:marTop w:val="0"/>
      <w:marBottom w:val="0"/>
      <w:divBdr>
        <w:top w:val="none" w:sz="0" w:space="0" w:color="auto"/>
        <w:left w:val="none" w:sz="0" w:space="0" w:color="auto"/>
        <w:bottom w:val="none" w:sz="0" w:space="0" w:color="auto"/>
        <w:right w:val="none" w:sz="0" w:space="0" w:color="auto"/>
      </w:divBdr>
    </w:div>
    <w:div w:id="1005211285">
      <w:bodyDiv w:val="1"/>
      <w:marLeft w:val="0"/>
      <w:marRight w:val="0"/>
      <w:marTop w:val="0"/>
      <w:marBottom w:val="0"/>
      <w:divBdr>
        <w:top w:val="none" w:sz="0" w:space="0" w:color="auto"/>
        <w:left w:val="none" w:sz="0" w:space="0" w:color="auto"/>
        <w:bottom w:val="none" w:sz="0" w:space="0" w:color="auto"/>
        <w:right w:val="none" w:sz="0" w:space="0" w:color="auto"/>
      </w:divBdr>
    </w:div>
    <w:div w:id="1035613858">
      <w:bodyDiv w:val="1"/>
      <w:marLeft w:val="0"/>
      <w:marRight w:val="0"/>
      <w:marTop w:val="0"/>
      <w:marBottom w:val="0"/>
      <w:divBdr>
        <w:top w:val="none" w:sz="0" w:space="0" w:color="auto"/>
        <w:left w:val="none" w:sz="0" w:space="0" w:color="auto"/>
        <w:bottom w:val="none" w:sz="0" w:space="0" w:color="auto"/>
        <w:right w:val="none" w:sz="0" w:space="0" w:color="auto"/>
      </w:divBdr>
    </w:div>
    <w:div w:id="1201893640">
      <w:bodyDiv w:val="1"/>
      <w:marLeft w:val="0"/>
      <w:marRight w:val="0"/>
      <w:marTop w:val="0"/>
      <w:marBottom w:val="0"/>
      <w:divBdr>
        <w:top w:val="none" w:sz="0" w:space="0" w:color="auto"/>
        <w:left w:val="none" w:sz="0" w:space="0" w:color="auto"/>
        <w:bottom w:val="none" w:sz="0" w:space="0" w:color="auto"/>
        <w:right w:val="none" w:sz="0" w:space="0" w:color="auto"/>
      </w:divBdr>
    </w:div>
    <w:div w:id="1215772617">
      <w:bodyDiv w:val="1"/>
      <w:marLeft w:val="0"/>
      <w:marRight w:val="0"/>
      <w:marTop w:val="0"/>
      <w:marBottom w:val="0"/>
      <w:divBdr>
        <w:top w:val="none" w:sz="0" w:space="0" w:color="auto"/>
        <w:left w:val="none" w:sz="0" w:space="0" w:color="auto"/>
        <w:bottom w:val="none" w:sz="0" w:space="0" w:color="auto"/>
        <w:right w:val="none" w:sz="0" w:space="0" w:color="auto"/>
      </w:divBdr>
    </w:div>
    <w:div w:id="1228684420">
      <w:bodyDiv w:val="1"/>
      <w:marLeft w:val="0"/>
      <w:marRight w:val="0"/>
      <w:marTop w:val="0"/>
      <w:marBottom w:val="0"/>
      <w:divBdr>
        <w:top w:val="none" w:sz="0" w:space="0" w:color="auto"/>
        <w:left w:val="none" w:sz="0" w:space="0" w:color="auto"/>
        <w:bottom w:val="none" w:sz="0" w:space="0" w:color="auto"/>
        <w:right w:val="none" w:sz="0" w:space="0" w:color="auto"/>
      </w:divBdr>
    </w:div>
    <w:div w:id="1291521870">
      <w:bodyDiv w:val="1"/>
      <w:marLeft w:val="0"/>
      <w:marRight w:val="0"/>
      <w:marTop w:val="0"/>
      <w:marBottom w:val="0"/>
      <w:divBdr>
        <w:top w:val="none" w:sz="0" w:space="0" w:color="auto"/>
        <w:left w:val="none" w:sz="0" w:space="0" w:color="auto"/>
        <w:bottom w:val="none" w:sz="0" w:space="0" w:color="auto"/>
        <w:right w:val="none" w:sz="0" w:space="0" w:color="auto"/>
      </w:divBdr>
    </w:div>
    <w:div w:id="1378356839">
      <w:bodyDiv w:val="1"/>
      <w:marLeft w:val="0"/>
      <w:marRight w:val="0"/>
      <w:marTop w:val="0"/>
      <w:marBottom w:val="0"/>
      <w:divBdr>
        <w:top w:val="none" w:sz="0" w:space="0" w:color="auto"/>
        <w:left w:val="none" w:sz="0" w:space="0" w:color="auto"/>
        <w:bottom w:val="none" w:sz="0" w:space="0" w:color="auto"/>
        <w:right w:val="none" w:sz="0" w:space="0" w:color="auto"/>
      </w:divBdr>
    </w:div>
    <w:div w:id="1417096087">
      <w:bodyDiv w:val="1"/>
      <w:marLeft w:val="0"/>
      <w:marRight w:val="0"/>
      <w:marTop w:val="0"/>
      <w:marBottom w:val="0"/>
      <w:divBdr>
        <w:top w:val="none" w:sz="0" w:space="0" w:color="auto"/>
        <w:left w:val="none" w:sz="0" w:space="0" w:color="auto"/>
        <w:bottom w:val="none" w:sz="0" w:space="0" w:color="auto"/>
        <w:right w:val="none" w:sz="0" w:space="0" w:color="auto"/>
      </w:divBdr>
    </w:div>
    <w:div w:id="1526752886">
      <w:bodyDiv w:val="1"/>
      <w:marLeft w:val="0"/>
      <w:marRight w:val="0"/>
      <w:marTop w:val="0"/>
      <w:marBottom w:val="0"/>
      <w:divBdr>
        <w:top w:val="none" w:sz="0" w:space="0" w:color="auto"/>
        <w:left w:val="none" w:sz="0" w:space="0" w:color="auto"/>
        <w:bottom w:val="none" w:sz="0" w:space="0" w:color="auto"/>
        <w:right w:val="none" w:sz="0" w:space="0" w:color="auto"/>
      </w:divBdr>
    </w:div>
    <w:div w:id="1607349579">
      <w:bodyDiv w:val="1"/>
      <w:marLeft w:val="0"/>
      <w:marRight w:val="0"/>
      <w:marTop w:val="0"/>
      <w:marBottom w:val="0"/>
      <w:divBdr>
        <w:top w:val="none" w:sz="0" w:space="0" w:color="auto"/>
        <w:left w:val="none" w:sz="0" w:space="0" w:color="auto"/>
        <w:bottom w:val="none" w:sz="0" w:space="0" w:color="auto"/>
        <w:right w:val="none" w:sz="0" w:space="0" w:color="auto"/>
      </w:divBdr>
    </w:div>
    <w:div w:id="1621372833">
      <w:bodyDiv w:val="1"/>
      <w:marLeft w:val="0"/>
      <w:marRight w:val="0"/>
      <w:marTop w:val="0"/>
      <w:marBottom w:val="0"/>
      <w:divBdr>
        <w:top w:val="none" w:sz="0" w:space="0" w:color="auto"/>
        <w:left w:val="none" w:sz="0" w:space="0" w:color="auto"/>
        <w:bottom w:val="none" w:sz="0" w:space="0" w:color="auto"/>
        <w:right w:val="none" w:sz="0" w:space="0" w:color="auto"/>
      </w:divBdr>
    </w:div>
    <w:div w:id="1685402455">
      <w:bodyDiv w:val="1"/>
      <w:marLeft w:val="0"/>
      <w:marRight w:val="0"/>
      <w:marTop w:val="0"/>
      <w:marBottom w:val="0"/>
      <w:divBdr>
        <w:top w:val="none" w:sz="0" w:space="0" w:color="auto"/>
        <w:left w:val="none" w:sz="0" w:space="0" w:color="auto"/>
        <w:bottom w:val="none" w:sz="0" w:space="0" w:color="auto"/>
        <w:right w:val="none" w:sz="0" w:space="0" w:color="auto"/>
      </w:divBdr>
    </w:div>
    <w:div w:id="1724256375">
      <w:bodyDiv w:val="1"/>
      <w:marLeft w:val="0"/>
      <w:marRight w:val="0"/>
      <w:marTop w:val="0"/>
      <w:marBottom w:val="0"/>
      <w:divBdr>
        <w:top w:val="none" w:sz="0" w:space="0" w:color="auto"/>
        <w:left w:val="none" w:sz="0" w:space="0" w:color="auto"/>
        <w:bottom w:val="none" w:sz="0" w:space="0" w:color="auto"/>
        <w:right w:val="none" w:sz="0" w:space="0" w:color="auto"/>
      </w:divBdr>
    </w:div>
    <w:div w:id="1742634125">
      <w:bodyDiv w:val="1"/>
      <w:marLeft w:val="0"/>
      <w:marRight w:val="0"/>
      <w:marTop w:val="0"/>
      <w:marBottom w:val="0"/>
      <w:divBdr>
        <w:top w:val="none" w:sz="0" w:space="0" w:color="auto"/>
        <w:left w:val="none" w:sz="0" w:space="0" w:color="auto"/>
        <w:bottom w:val="none" w:sz="0" w:space="0" w:color="auto"/>
        <w:right w:val="none" w:sz="0" w:space="0" w:color="auto"/>
      </w:divBdr>
    </w:div>
    <w:div w:id="1799374526">
      <w:bodyDiv w:val="1"/>
      <w:marLeft w:val="0"/>
      <w:marRight w:val="0"/>
      <w:marTop w:val="0"/>
      <w:marBottom w:val="0"/>
      <w:divBdr>
        <w:top w:val="none" w:sz="0" w:space="0" w:color="auto"/>
        <w:left w:val="none" w:sz="0" w:space="0" w:color="auto"/>
        <w:bottom w:val="none" w:sz="0" w:space="0" w:color="auto"/>
        <w:right w:val="none" w:sz="0" w:space="0" w:color="auto"/>
      </w:divBdr>
    </w:div>
    <w:div w:id="1906723443">
      <w:bodyDiv w:val="1"/>
      <w:marLeft w:val="0"/>
      <w:marRight w:val="0"/>
      <w:marTop w:val="0"/>
      <w:marBottom w:val="0"/>
      <w:divBdr>
        <w:top w:val="none" w:sz="0" w:space="0" w:color="auto"/>
        <w:left w:val="none" w:sz="0" w:space="0" w:color="auto"/>
        <w:bottom w:val="none" w:sz="0" w:space="0" w:color="auto"/>
        <w:right w:val="none" w:sz="0" w:space="0" w:color="auto"/>
      </w:divBdr>
    </w:div>
    <w:div w:id="1913808324">
      <w:bodyDiv w:val="1"/>
      <w:marLeft w:val="0"/>
      <w:marRight w:val="0"/>
      <w:marTop w:val="0"/>
      <w:marBottom w:val="0"/>
      <w:divBdr>
        <w:top w:val="none" w:sz="0" w:space="0" w:color="auto"/>
        <w:left w:val="none" w:sz="0" w:space="0" w:color="auto"/>
        <w:bottom w:val="none" w:sz="0" w:space="0" w:color="auto"/>
        <w:right w:val="none" w:sz="0" w:space="0" w:color="auto"/>
      </w:divBdr>
    </w:div>
    <w:div w:id="2062172911">
      <w:bodyDiv w:val="1"/>
      <w:marLeft w:val="0"/>
      <w:marRight w:val="0"/>
      <w:marTop w:val="0"/>
      <w:marBottom w:val="0"/>
      <w:divBdr>
        <w:top w:val="none" w:sz="0" w:space="0" w:color="auto"/>
        <w:left w:val="none" w:sz="0" w:space="0" w:color="auto"/>
        <w:bottom w:val="none" w:sz="0" w:space="0" w:color="auto"/>
        <w:right w:val="none" w:sz="0" w:space="0" w:color="auto"/>
      </w:divBdr>
    </w:div>
    <w:div w:id="21388372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image" Target="media/image10.wmf"/><Relationship Id="rId26" Type="http://schemas.openxmlformats.org/officeDocument/2006/relationships/image" Target="media/image18.wmf"/><Relationship Id="rId21" Type="http://schemas.openxmlformats.org/officeDocument/2006/relationships/image" Target="media/image13.wmf"/><Relationship Id="rId34" Type="http://schemas.openxmlformats.org/officeDocument/2006/relationships/image" Target="media/image26.wmf"/><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image" Target="media/image9.wmf"/><Relationship Id="rId25" Type="http://schemas.openxmlformats.org/officeDocument/2006/relationships/image" Target="media/image17.wmf"/><Relationship Id="rId33" Type="http://schemas.openxmlformats.org/officeDocument/2006/relationships/image" Target="media/image25.w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12.w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image" Target="media/image16.wmf"/><Relationship Id="rId32" Type="http://schemas.openxmlformats.org/officeDocument/2006/relationships/image" Target="media/image24.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wmf"/><Relationship Id="rId28" Type="http://schemas.openxmlformats.org/officeDocument/2006/relationships/image" Target="media/image20.png"/><Relationship Id="rId36" Type="http://schemas.openxmlformats.org/officeDocument/2006/relationships/image" Target="media/image28.wmf"/><Relationship Id="rId10" Type="http://schemas.openxmlformats.org/officeDocument/2006/relationships/image" Target="media/image3.wmf"/><Relationship Id="rId19" Type="http://schemas.openxmlformats.org/officeDocument/2006/relationships/image" Target="media/image11.wmf"/><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7.wmf"/><Relationship Id="rId22" Type="http://schemas.openxmlformats.org/officeDocument/2006/relationships/image" Target="media/image14.w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wmf"/><Relationship Id="rId8" Type="http://schemas.openxmlformats.org/officeDocument/2006/relationships/image" Target="media/image1.wmf"/><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27C0BC-0192-4745-B4B0-73DBF2748E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43</Pages>
  <Words>8244</Words>
  <Characters>46992</Characters>
  <Application>Microsoft Office Word</Application>
  <DocSecurity>0</DocSecurity>
  <Lines>391</Lines>
  <Paragraphs>110</Paragraphs>
  <ScaleCrop>false</ScaleCrop>
  <Company/>
  <LinksUpToDate>false</LinksUpToDate>
  <CharactersWithSpaces>55126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Hong Xufeng</dc:creator>
  <cp:keywords/>
  <dc:description/>
  <cp:lastModifiedBy>thujiangb@126.com</cp:lastModifiedBy>
  <cp:revision>2</cp:revision>
  <dcterms:created xsi:type="dcterms:W3CDTF">2025-05-10T10:13:00Z</dcterms:created>
  <dcterms:modified xsi:type="dcterms:W3CDTF">2025-05-10T10:13:00Z</dcterms:modified>
</cp:coreProperties>
</file>