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98CAE" w14:textId="02644543" w:rsidR="00E15D0C" w:rsidRPr="00E15D0C" w:rsidRDefault="00E15D0C" w:rsidP="003042A0">
      <w:pPr>
        <w:snapToGrid w:val="0"/>
        <w:spacing w:after="0" w:line="360" w:lineRule="auto"/>
        <w:jc w:val="both"/>
        <w:rPr>
          <w:rFonts w:ascii="Times New Roman" w:hAnsi="Times New Roman" w:cs="Times New Roman"/>
          <w:color w:val="C00000"/>
        </w:rPr>
      </w:pPr>
      <w:r w:rsidRPr="00E15D0C">
        <w:rPr>
          <w:rFonts w:ascii="Times New Roman" w:hAnsi="Times New Roman" w:cs="Times New Roman"/>
          <w:color w:val="C00000"/>
        </w:rPr>
        <w:t xml:space="preserve">This supplementary information is subject to change with the main text that is under review. </w:t>
      </w:r>
    </w:p>
    <w:p w14:paraId="75336A2B" w14:textId="77777777" w:rsidR="00E15D0C" w:rsidRDefault="00E15D0C" w:rsidP="003042A0">
      <w:pPr>
        <w:snapToGrid w:val="0"/>
        <w:spacing w:after="0" w:line="360" w:lineRule="auto"/>
        <w:jc w:val="both"/>
        <w:rPr>
          <w:rFonts w:ascii="Times New Roman" w:hAnsi="Times New Roman" w:cs="Times New Roman"/>
        </w:rPr>
      </w:pPr>
    </w:p>
    <w:p w14:paraId="7617E71E" w14:textId="2DA6DB2F" w:rsidR="00D825A3" w:rsidRPr="005A4134" w:rsidRDefault="00D825A3" w:rsidP="003042A0">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Supplementary </w:t>
      </w:r>
      <w:r w:rsidR="00C9252C" w:rsidRPr="005A4134">
        <w:rPr>
          <w:rFonts w:ascii="Times New Roman" w:hAnsi="Times New Roman" w:cs="Times New Roman"/>
        </w:rPr>
        <w:t>I</w:t>
      </w:r>
      <w:r w:rsidRPr="005A4134">
        <w:rPr>
          <w:rFonts w:ascii="Times New Roman" w:hAnsi="Times New Roman" w:cs="Times New Roman"/>
        </w:rPr>
        <w:t>nformation</w:t>
      </w:r>
    </w:p>
    <w:p w14:paraId="0EA7312F" w14:textId="0BB69251" w:rsidR="007E49F3" w:rsidRPr="005A4134" w:rsidRDefault="004F3672" w:rsidP="003042A0">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t>Recycled piezoelectric materials with competitive second-life functional properties</w:t>
      </w:r>
    </w:p>
    <w:p w14:paraId="09CC1631" w14:textId="77777777" w:rsidR="004F3672" w:rsidRPr="005A4134" w:rsidRDefault="004F3672" w:rsidP="003042A0">
      <w:pPr>
        <w:snapToGrid w:val="0"/>
        <w:spacing w:after="0" w:line="360" w:lineRule="auto"/>
        <w:jc w:val="both"/>
        <w:rPr>
          <w:rFonts w:ascii="Times New Roman" w:hAnsi="Times New Roman" w:cs="Times New Roman"/>
        </w:rPr>
      </w:pPr>
    </w:p>
    <w:p w14:paraId="7233326D" w14:textId="403C6545" w:rsidR="004F3672" w:rsidRPr="005A4134" w:rsidRDefault="004F3672" w:rsidP="003042A0">
      <w:pPr>
        <w:snapToGrid w:val="0"/>
        <w:spacing w:after="0" w:line="360" w:lineRule="auto"/>
        <w:jc w:val="both"/>
        <w:rPr>
          <w:rFonts w:ascii="Times New Roman" w:hAnsi="Times New Roman" w:cs="Times New Roman"/>
        </w:rPr>
      </w:pPr>
      <w:r w:rsidRPr="005A4134">
        <w:rPr>
          <w:rFonts w:ascii="Times New Roman" w:hAnsi="Times New Roman" w:cs="Times New Roman"/>
        </w:rPr>
        <w:t>Mohadeseh Tabeshfar</w:t>
      </w:r>
      <w:r w:rsidRPr="005A4134">
        <w:rPr>
          <w:rFonts w:ascii="Times New Roman" w:hAnsi="Times New Roman" w:cs="Times New Roman"/>
          <w:vertAlign w:val="superscript"/>
        </w:rPr>
        <w:t>1,2</w:t>
      </w:r>
      <w:r w:rsidRPr="005A4134">
        <w:rPr>
          <w:rFonts w:ascii="Times New Roman" w:hAnsi="Times New Roman" w:cs="Times New Roman"/>
        </w:rPr>
        <w:t>, Sivagnana Sundaram Anandakrishnan</w:t>
      </w:r>
      <w:r w:rsidRPr="005A4134">
        <w:rPr>
          <w:rFonts w:ascii="Times New Roman" w:hAnsi="Times New Roman" w:cs="Times New Roman"/>
          <w:vertAlign w:val="superscript"/>
        </w:rPr>
        <w:t>1,</w:t>
      </w:r>
      <w:proofErr w:type="gramStart"/>
      <w:r w:rsidRPr="005A4134">
        <w:rPr>
          <w:rFonts w:ascii="Times New Roman" w:hAnsi="Times New Roman" w:cs="Times New Roman"/>
          <w:vertAlign w:val="superscript"/>
        </w:rPr>
        <w:t>2,</w:t>
      </w:r>
      <w:r w:rsidRPr="005A4134">
        <w:rPr>
          <w:rFonts w:ascii="Times New Roman" w:hAnsi="Times New Roman" w:cs="Times New Roman"/>
        </w:rPr>
        <w:t>*</w:t>
      </w:r>
      <w:proofErr w:type="gramEnd"/>
      <w:r w:rsidRPr="005A4134">
        <w:rPr>
          <w:rFonts w:ascii="Times New Roman" w:hAnsi="Times New Roman" w:cs="Times New Roman"/>
        </w:rPr>
        <w:t>, Yang Bai</w:t>
      </w:r>
      <w:proofErr w:type="gramStart"/>
      <w:r w:rsidRPr="005A4134">
        <w:rPr>
          <w:rFonts w:ascii="Times New Roman" w:hAnsi="Times New Roman" w:cs="Times New Roman"/>
          <w:vertAlign w:val="superscript"/>
        </w:rPr>
        <w:t>1,</w:t>
      </w:r>
      <w:r w:rsidRPr="005A4134">
        <w:rPr>
          <w:rFonts w:ascii="Times New Roman" w:hAnsi="Times New Roman" w:cs="Times New Roman"/>
        </w:rPr>
        <w:t>*</w:t>
      </w:r>
      <w:proofErr w:type="gramEnd"/>
    </w:p>
    <w:p w14:paraId="73042D1D" w14:textId="77777777" w:rsidR="004F3672" w:rsidRPr="005A4134" w:rsidRDefault="004F3672" w:rsidP="003042A0">
      <w:pPr>
        <w:snapToGrid w:val="0"/>
        <w:spacing w:after="0" w:line="360" w:lineRule="auto"/>
        <w:jc w:val="both"/>
        <w:rPr>
          <w:rFonts w:ascii="Times New Roman" w:hAnsi="Times New Roman" w:cs="Times New Roman"/>
        </w:rPr>
      </w:pPr>
      <w:r w:rsidRPr="005A4134">
        <w:rPr>
          <w:rFonts w:ascii="Times New Roman" w:hAnsi="Times New Roman" w:cs="Times New Roman"/>
          <w:vertAlign w:val="superscript"/>
        </w:rPr>
        <w:t>1</w:t>
      </w:r>
      <w:r w:rsidRPr="005A4134">
        <w:rPr>
          <w:rFonts w:ascii="Times New Roman" w:hAnsi="Times New Roman" w:cs="Times New Roman"/>
        </w:rPr>
        <w:t>Microelectronics Research Unit, Faculty of Information Technology and Electrical Engineering, University of Oulu, FI-90570 Oulu, Finland</w:t>
      </w:r>
    </w:p>
    <w:p w14:paraId="7790EDA7" w14:textId="58396D64" w:rsidR="004F3672" w:rsidRPr="005A4134" w:rsidRDefault="004F3672" w:rsidP="003042A0">
      <w:pPr>
        <w:snapToGrid w:val="0"/>
        <w:spacing w:after="0" w:line="360" w:lineRule="auto"/>
        <w:jc w:val="both"/>
        <w:rPr>
          <w:rFonts w:ascii="Times New Roman" w:eastAsia="Calibri" w:hAnsi="Times New Roman" w:cs="Times New Roman"/>
          <w:kern w:val="0"/>
          <w14:ligatures w14:val="none"/>
        </w:rPr>
      </w:pPr>
      <w:r w:rsidRPr="005A4134">
        <w:rPr>
          <w:rFonts w:ascii="Times New Roman" w:eastAsia="Calibri" w:hAnsi="Times New Roman" w:cs="Times New Roman"/>
          <w:kern w:val="0"/>
          <w:vertAlign w:val="superscript"/>
          <w14:ligatures w14:val="none"/>
        </w:rPr>
        <w:t>2</w:t>
      </w:r>
      <w:r w:rsidRPr="005A4134">
        <w:rPr>
          <w:rFonts w:ascii="Times New Roman" w:eastAsia="Calibri" w:hAnsi="Times New Roman" w:cs="Times New Roman"/>
          <w:kern w:val="0"/>
          <w14:ligatures w14:val="none"/>
        </w:rPr>
        <w:t>Infotech Oulu, FI-90570 Oulu, Finland</w:t>
      </w:r>
    </w:p>
    <w:p w14:paraId="0DFA0D38" w14:textId="01E26F23" w:rsidR="004F3672" w:rsidRPr="005A4134" w:rsidRDefault="004F3672" w:rsidP="003042A0">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*Correspondence: </w:t>
      </w:r>
      <w:hyperlink r:id="rId8" w:history="1">
        <w:r w:rsidRPr="005A4134">
          <w:rPr>
            <w:rStyle w:val="Hyperlink"/>
            <w:rFonts w:ascii="Times New Roman" w:hAnsi="Times New Roman" w:cs="Times New Roman"/>
          </w:rPr>
          <w:t>sivagnana.anandakrishnan@oulu.fi</w:t>
        </w:r>
      </w:hyperlink>
      <w:r w:rsidRPr="005A4134">
        <w:rPr>
          <w:rFonts w:ascii="Times New Roman" w:hAnsi="Times New Roman" w:cs="Times New Roman"/>
        </w:rPr>
        <w:t xml:space="preserve">; </w:t>
      </w:r>
      <w:hyperlink r:id="rId9" w:history="1">
        <w:r w:rsidRPr="005A4134">
          <w:rPr>
            <w:rStyle w:val="Hyperlink"/>
            <w:rFonts w:ascii="Times New Roman" w:hAnsi="Times New Roman" w:cs="Times New Roman"/>
          </w:rPr>
          <w:t>yang.bai@oulu.fi</w:t>
        </w:r>
      </w:hyperlink>
    </w:p>
    <w:p w14:paraId="6D2996AE" w14:textId="77777777" w:rsidR="004C6188" w:rsidRPr="005A4134" w:rsidRDefault="004C6188" w:rsidP="003042A0">
      <w:pPr>
        <w:snapToGrid w:val="0"/>
        <w:spacing w:after="0" w:line="360" w:lineRule="auto"/>
        <w:jc w:val="both"/>
        <w:rPr>
          <w:rFonts w:ascii="Times New Roman" w:hAnsi="Times New Roman" w:cs="Times New Roman"/>
        </w:rPr>
      </w:pPr>
    </w:p>
    <w:p w14:paraId="10C8E278" w14:textId="77777777" w:rsidR="004507DC" w:rsidRPr="005A4134" w:rsidRDefault="004507DC" w:rsidP="003042A0">
      <w:pPr>
        <w:snapToGrid w:val="0"/>
        <w:spacing w:after="0" w:line="360" w:lineRule="auto"/>
        <w:jc w:val="both"/>
        <w:rPr>
          <w:rFonts w:ascii="Times New Roman" w:hAnsi="Times New Roman" w:cs="Times New Roman"/>
        </w:rPr>
      </w:pPr>
    </w:p>
    <w:p w14:paraId="1D948B48" w14:textId="77777777" w:rsidR="00933299" w:rsidRPr="005A4134" w:rsidRDefault="00933299" w:rsidP="003042A0">
      <w:pPr>
        <w:snapToGrid w:val="0"/>
        <w:spacing w:after="0" w:line="360" w:lineRule="auto"/>
        <w:jc w:val="both"/>
        <w:rPr>
          <w:rFonts w:ascii="Times New Roman" w:hAnsi="Times New Roman" w:cs="Times New Roman"/>
        </w:rPr>
      </w:pPr>
    </w:p>
    <w:p w14:paraId="03190B45" w14:textId="77777777" w:rsidR="00933299" w:rsidRPr="005A4134" w:rsidRDefault="00933299" w:rsidP="003042A0">
      <w:pPr>
        <w:snapToGrid w:val="0"/>
        <w:spacing w:after="0" w:line="360" w:lineRule="auto"/>
        <w:jc w:val="both"/>
        <w:rPr>
          <w:rFonts w:ascii="Times New Roman" w:hAnsi="Times New Roman" w:cs="Times New Roman"/>
        </w:rPr>
      </w:pPr>
    </w:p>
    <w:p w14:paraId="7C1E89B0" w14:textId="77777777" w:rsidR="00933299" w:rsidRPr="005A4134" w:rsidRDefault="00933299" w:rsidP="003042A0">
      <w:pPr>
        <w:snapToGrid w:val="0"/>
        <w:spacing w:after="0" w:line="360" w:lineRule="auto"/>
        <w:jc w:val="both"/>
        <w:rPr>
          <w:rFonts w:ascii="Times New Roman" w:hAnsi="Times New Roman" w:cs="Times New Roman"/>
        </w:rPr>
      </w:pPr>
    </w:p>
    <w:p w14:paraId="06686BB5" w14:textId="77777777" w:rsidR="00933299" w:rsidRPr="005A4134" w:rsidRDefault="00933299" w:rsidP="003042A0">
      <w:pPr>
        <w:snapToGrid w:val="0"/>
        <w:spacing w:after="0" w:line="360" w:lineRule="auto"/>
        <w:jc w:val="both"/>
        <w:rPr>
          <w:rFonts w:ascii="Times New Roman" w:hAnsi="Times New Roman" w:cs="Times New Roman"/>
        </w:rPr>
      </w:pPr>
    </w:p>
    <w:p w14:paraId="581C191C" w14:textId="77777777" w:rsidR="00933299" w:rsidRPr="005A4134" w:rsidRDefault="00933299" w:rsidP="003042A0">
      <w:pPr>
        <w:snapToGrid w:val="0"/>
        <w:spacing w:after="0" w:line="360" w:lineRule="auto"/>
        <w:jc w:val="both"/>
        <w:rPr>
          <w:rFonts w:ascii="Times New Roman" w:hAnsi="Times New Roman" w:cs="Times New Roman"/>
        </w:rPr>
      </w:pPr>
    </w:p>
    <w:p w14:paraId="0DD5A762" w14:textId="77777777" w:rsidR="00933299" w:rsidRPr="005A4134" w:rsidRDefault="00933299" w:rsidP="003042A0">
      <w:pPr>
        <w:snapToGrid w:val="0"/>
        <w:spacing w:after="0" w:line="360" w:lineRule="auto"/>
        <w:jc w:val="both"/>
        <w:rPr>
          <w:rFonts w:ascii="Times New Roman" w:hAnsi="Times New Roman" w:cs="Times New Roman"/>
        </w:rPr>
      </w:pPr>
    </w:p>
    <w:p w14:paraId="372D2206" w14:textId="77777777" w:rsidR="00933299" w:rsidRPr="005A4134" w:rsidRDefault="00933299" w:rsidP="003042A0">
      <w:pPr>
        <w:snapToGrid w:val="0"/>
        <w:spacing w:after="0" w:line="360" w:lineRule="auto"/>
        <w:jc w:val="both"/>
        <w:rPr>
          <w:rFonts w:ascii="Times New Roman" w:hAnsi="Times New Roman" w:cs="Times New Roman"/>
        </w:rPr>
      </w:pPr>
    </w:p>
    <w:p w14:paraId="7B8C09B1" w14:textId="77777777" w:rsidR="00933299" w:rsidRPr="005A4134" w:rsidRDefault="00933299" w:rsidP="003042A0">
      <w:pPr>
        <w:snapToGrid w:val="0"/>
        <w:spacing w:after="0" w:line="360" w:lineRule="auto"/>
        <w:jc w:val="both"/>
        <w:rPr>
          <w:rFonts w:ascii="Times New Roman" w:hAnsi="Times New Roman" w:cs="Times New Roman"/>
        </w:rPr>
      </w:pPr>
    </w:p>
    <w:p w14:paraId="71CC9C0A" w14:textId="77777777" w:rsidR="00933299" w:rsidRPr="005A4134" w:rsidRDefault="00933299" w:rsidP="003042A0">
      <w:pPr>
        <w:snapToGrid w:val="0"/>
        <w:spacing w:after="0" w:line="360" w:lineRule="auto"/>
        <w:jc w:val="both"/>
        <w:rPr>
          <w:rFonts w:ascii="Times New Roman" w:hAnsi="Times New Roman" w:cs="Times New Roman"/>
        </w:rPr>
      </w:pPr>
    </w:p>
    <w:p w14:paraId="5EA29603" w14:textId="77777777" w:rsidR="00933299" w:rsidRPr="005A4134" w:rsidRDefault="00933299" w:rsidP="003042A0">
      <w:pPr>
        <w:snapToGrid w:val="0"/>
        <w:spacing w:after="0" w:line="360" w:lineRule="auto"/>
        <w:jc w:val="both"/>
        <w:rPr>
          <w:rFonts w:ascii="Times New Roman" w:hAnsi="Times New Roman" w:cs="Times New Roman"/>
        </w:rPr>
      </w:pPr>
    </w:p>
    <w:p w14:paraId="2D9545E1" w14:textId="77777777" w:rsidR="00933299" w:rsidRPr="005A4134" w:rsidRDefault="00933299" w:rsidP="003042A0">
      <w:pPr>
        <w:snapToGrid w:val="0"/>
        <w:spacing w:after="0" w:line="360" w:lineRule="auto"/>
        <w:jc w:val="both"/>
        <w:rPr>
          <w:rFonts w:ascii="Times New Roman" w:hAnsi="Times New Roman" w:cs="Times New Roman"/>
        </w:rPr>
      </w:pPr>
    </w:p>
    <w:p w14:paraId="59766A73" w14:textId="77777777" w:rsidR="00933299" w:rsidRPr="005A4134" w:rsidRDefault="00933299" w:rsidP="003042A0">
      <w:pPr>
        <w:snapToGrid w:val="0"/>
        <w:spacing w:after="0" w:line="360" w:lineRule="auto"/>
        <w:jc w:val="both"/>
        <w:rPr>
          <w:rFonts w:ascii="Times New Roman" w:hAnsi="Times New Roman" w:cs="Times New Roman"/>
        </w:rPr>
      </w:pPr>
    </w:p>
    <w:p w14:paraId="30734BA5" w14:textId="77777777" w:rsidR="00933299" w:rsidRPr="005A4134" w:rsidRDefault="00933299" w:rsidP="003042A0">
      <w:pPr>
        <w:snapToGrid w:val="0"/>
        <w:spacing w:after="0" w:line="360" w:lineRule="auto"/>
        <w:jc w:val="both"/>
        <w:rPr>
          <w:rFonts w:ascii="Times New Roman" w:hAnsi="Times New Roman" w:cs="Times New Roman"/>
        </w:rPr>
      </w:pPr>
    </w:p>
    <w:p w14:paraId="26381A7B" w14:textId="77777777" w:rsidR="00933299" w:rsidRPr="005A4134" w:rsidRDefault="00933299" w:rsidP="003042A0">
      <w:pPr>
        <w:snapToGrid w:val="0"/>
        <w:spacing w:after="0" w:line="360" w:lineRule="auto"/>
        <w:jc w:val="both"/>
        <w:rPr>
          <w:rFonts w:ascii="Times New Roman" w:hAnsi="Times New Roman" w:cs="Times New Roman"/>
        </w:rPr>
      </w:pPr>
    </w:p>
    <w:p w14:paraId="6B922DB0" w14:textId="77777777" w:rsidR="00933299" w:rsidRPr="005A4134" w:rsidRDefault="00933299" w:rsidP="003042A0">
      <w:pPr>
        <w:snapToGrid w:val="0"/>
        <w:spacing w:after="0" w:line="360" w:lineRule="auto"/>
        <w:jc w:val="both"/>
        <w:rPr>
          <w:rFonts w:ascii="Times New Roman" w:hAnsi="Times New Roman" w:cs="Times New Roman"/>
        </w:rPr>
      </w:pPr>
    </w:p>
    <w:p w14:paraId="42F7DEC3" w14:textId="77777777" w:rsidR="00933299" w:rsidRPr="005A4134" w:rsidRDefault="00933299" w:rsidP="003042A0">
      <w:pPr>
        <w:snapToGrid w:val="0"/>
        <w:spacing w:after="0" w:line="360" w:lineRule="auto"/>
        <w:jc w:val="both"/>
        <w:rPr>
          <w:rFonts w:ascii="Times New Roman" w:hAnsi="Times New Roman" w:cs="Times New Roman"/>
        </w:rPr>
      </w:pPr>
    </w:p>
    <w:p w14:paraId="6C59EB7F" w14:textId="77777777" w:rsidR="00933299" w:rsidRPr="005A4134" w:rsidRDefault="00933299" w:rsidP="003042A0">
      <w:pPr>
        <w:snapToGrid w:val="0"/>
        <w:spacing w:after="0" w:line="360" w:lineRule="auto"/>
        <w:jc w:val="both"/>
        <w:rPr>
          <w:rFonts w:ascii="Times New Roman" w:hAnsi="Times New Roman" w:cs="Times New Roman"/>
        </w:rPr>
      </w:pPr>
    </w:p>
    <w:p w14:paraId="7C006015" w14:textId="77777777" w:rsidR="00933299" w:rsidRPr="005A4134" w:rsidRDefault="00933299" w:rsidP="003042A0">
      <w:pPr>
        <w:snapToGrid w:val="0"/>
        <w:spacing w:after="0" w:line="360" w:lineRule="auto"/>
        <w:jc w:val="both"/>
        <w:rPr>
          <w:rFonts w:ascii="Times New Roman" w:hAnsi="Times New Roman" w:cs="Times New Roman"/>
        </w:rPr>
      </w:pPr>
    </w:p>
    <w:p w14:paraId="18BC2DD1" w14:textId="77777777" w:rsidR="00933299" w:rsidRPr="005A4134" w:rsidRDefault="00933299" w:rsidP="003042A0">
      <w:pPr>
        <w:snapToGrid w:val="0"/>
        <w:spacing w:after="0" w:line="360" w:lineRule="auto"/>
        <w:jc w:val="both"/>
        <w:rPr>
          <w:rFonts w:ascii="Times New Roman" w:hAnsi="Times New Roman" w:cs="Times New Roman"/>
        </w:rPr>
      </w:pPr>
    </w:p>
    <w:p w14:paraId="6EFB8526" w14:textId="77777777" w:rsidR="00933299" w:rsidRPr="005A4134" w:rsidRDefault="00933299" w:rsidP="003042A0">
      <w:pPr>
        <w:snapToGrid w:val="0"/>
        <w:spacing w:after="0" w:line="360" w:lineRule="auto"/>
        <w:jc w:val="both"/>
        <w:rPr>
          <w:rFonts w:ascii="Times New Roman" w:hAnsi="Times New Roman" w:cs="Times New Roman"/>
        </w:rPr>
      </w:pPr>
    </w:p>
    <w:p w14:paraId="435B3EA7" w14:textId="77777777" w:rsidR="00933299" w:rsidRPr="005A4134" w:rsidRDefault="00933299" w:rsidP="003042A0">
      <w:pPr>
        <w:snapToGrid w:val="0"/>
        <w:spacing w:after="0" w:line="360" w:lineRule="auto"/>
        <w:jc w:val="both"/>
        <w:rPr>
          <w:rFonts w:ascii="Times New Roman" w:hAnsi="Times New Roman" w:cs="Times New Roman"/>
        </w:rPr>
      </w:pPr>
    </w:p>
    <w:p w14:paraId="1A04E9F6" w14:textId="77777777" w:rsidR="00933299" w:rsidRPr="005A4134" w:rsidRDefault="00933299" w:rsidP="003042A0">
      <w:pPr>
        <w:snapToGrid w:val="0"/>
        <w:spacing w:after="0" w:line="360" w:lineRule="auto"/>
        <w:jc w:val="both"/>
        <w:rPr>
          <w:rFonts w:ascii="Times New Roman" w:hAnsi="Times New Roman" w:cs="Times New Roman"/>
        </w:rPr>
      </w:pPr>
    </w:p>
    <w:p w14:paraId="2B7A14CA" w14:textId="77777777" w:rsidR="00B441F8" w:rsidRPr="005A4134" w:rsidRDefault="00B441F8" w:rsidP="003042A0">
      <w:pPr>
        <w:snapToGrid w:val="0"/>
        <w:spacing w:after="0" w:line="360" w:lineRule="auto"/>
        <w:jc w:val="both"/>
        <w:rPr>
          <w:rFonts w:ascii="Times New Roman" w:hAnsi="Times New Roman" w:cs="Times New Roman"/>
        </w:rPr>
        <w:sectPr w:rsidR="00B441F8" w:rsidRPr="005A4134" w:rsidSect="00DF138C">
          <w:footerReference w:type="default" r:id="rId10"/>
          <w:pgSz w:w="11906" w:h="16838"/>
          <w:pgMar w:top="1417" w:right="1134" w:bottom="1417" w:left="1134" w:header="708" w:footer="708" w:gutter="0"/>
          <w:cols w:space="708"/>
          <w:docGrid w:linePitch="360"/>
        </w:sectPr>
      </w:pPr>
    </w:p>
    <w:p w14:paraId="745D7148" w14:textId="686E1028" w:rsidR="00B441F8" w:rsidRPr="005A4134" w:rsidRDefault="00B441F8" w:rsidP="003042A0">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lastRenderedPageBreak/>
        <w:t>Section S1 – Overview and explanation of sample properties</w:t>
      </w:r>
      <w:r w:rsidR="001A0BD9" w:rsidRPr="005A4134">
        <w:rPr>
          <w:rFonts w:ascii="Times New Roman" w:hAnsi="Times New Roman" w:cs="Times New Roman"/>
          <w:b/>
          <w:bCs/>
        </w:rPr>
        <w:t xml:space="preserve"> and background and rationale of this work</w:t>
      </w:r>
    </w:p>
    <w:p w14:paraId="5CCE7A99" w14:textId="2156C6C2" w:rsidR="004C6188" w:rsidRPr="005A4134" w:rsidRDefault="00167EC9" w:rsidP="003042A0">
      <w:pPr>
        <w:snapToGrid w:val="0"/>
        <w:spacing w:after="0" w:line="360" w:lineRule="auto"/>
        <w:jc w:val="both"/>
        <w:rPr>
          <w:rFonts w:ascii="Times New Roman" w:hAnsi="Times New Roman" w:cs="Times New Roman"/>
        </w:rPr>
      </w:pPr>
      <w:r w:rsidRPr="005A4134">
        <w:rPr>
          <w:rFonts w:ascii="Times New Roman" w:hAnsi="Times New Roman" w:cs="Times New Roman"/>
        </w:rPr>
        <w:t>Table S1</w:t>
      </w:r>
      <w:r w:rsidR="00897BC7" w:rsidRPr="005A4134">
        <w:rPr>
          <w:rFonts w:ascii="Times New Roman" w:hAnsi="Times New Roman" w:cs="Times New Roman"/>
        </w:rPr>
        <w:t>. Summary of compositions, densities and properties of the samples studied in this work (supplementary to Table 1)</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
        <w:gridCol w:w="1220"/>
        <w:gridCol w:w="1468"/>
        <w:gridCol w:w="1168"/>
        <w:gridCol w:w="1409"/>
        <w:gridCol w:w="2159"/>
        <w:gridCol w:w="1153"/>
        <w:gridCol w:w="1797"/>
        <w:gridCol w:w="1372"/>
        <w:gridCol w:w="1402"/>
      </w:tblGrid>
      <w:tr w:rsidR="00700898" w:rsidRPr="005A4134" w14:paraId="5098BE98" w14:textId="77777777" w:rsidTr="00886CCE">
        <w:trPr>
          <w:jc w:val="center"/>
        </w:trPr>
        <w:tc>
          <w:tcPr>
            <w:tcW w:w="0" w:type="auto"/>
            <w:vMerge w:val="restart"/>
            <w:tcBorders>
              <w:top w:val="single" w:sz="4" w:space="0" w:color="auto"/>
              <w:bottom w:val="nil"/>
              <w:right w:val="nil"/>
            </w:tcBorders>
          </w:tcPr>
          <w:p w14:paraId="30995BDB"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Sample code</w:t>
            </w:r>
          </w:p>
        </w:tc>
        <w:tc>
          <w:tcPr>
            <w:tcW w:w="2688" w:type="dxa"/>
            <w:gridSpan w:val="2"/>
            <w:tcBorders>
              <w:top w:val="single" w:sz="4" w:space="0" w:color="auto"/>
              <w:left w:val="nil"/>
              <w:bottom w:val="nil"/>
              <w:right w:val="nil"/>
            </w:tcBorders>
          </w:tcPr>
          <w:p w14:paraId="0665AD6E"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Composition</w:t>
            </w:r>
          </w:p>
        </w:tc>
        <w:tc>
          <w:tcPr>
            <w:tcW w:w="1168" w:type="dxa"/>
            <w:vMerge w:val="restart"/>
            <w:tcBorders>
              <w:top w:val="single" w:sz="4" w:space="0" w:color="auto"/>
              <w:left w:val="nil"/>
              <w:bottom w:val="single" w:sz="4" w:space="0" w:color="auto"/>
            </w:tcBorders>
          </w:tcPr>
          <w:p w14:paraId="05BB0721"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 xml:space="preserve">Measured density </w:t>
            </w:r>
          </w:p>
          <w:p w14:paraId="730D349F"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(g cm</w:t>
            </w:r>
            <w:r w:rsidRPr="005A4134">
              <w:rPr>
                <w:rFonts w:ascii="Times New Roman" w:eastAsia="Times New Roman" w:hAnsi="Times New Roman" w:cs="Times New Roman"/>
                <w:b/>
                <w:bCs/>
                <w:kern w:val="0"/>
                <w:sz w:val="16"/>
                <w:szCs w:val="16"/>
                <w:vertAlign w:val="superscript"/>
                <w:lang w:val="en-GB"/>
                <w14:ligatures w14:val="none"/>
              </w:rPr>
              <w:t>-3</w:t>
            </w:r>
            <w:r w:rsidRPr="005A4134">
              <w:rPr>
                <w:rFonts w:ascii="Times New Roman" w:eastAsia="Times New Roman" w:hAnsi="Times New Roman" w:cs="Times New Roman"/>
                <w:b/>
                <w:bCs/>
                <w:kern w:val="0"/>
                <w:sz w:val="16"/>
                <w:szCs w:val="16"/>
                <w:lang w:val="en-GB"/>
                <w14:ligatures w14:val="none"/>
              </w:rPr>
              <w:t>)</w:t>
            </w:r>
          </w:p>
        </w:tc>
        <w:tc>
          <w:tcPr>
            <w:tcW w:w="0" w:type="auto"/>
            <w:vMerge w:val="restart"/>
            <w:tcBorders>
              <w:top w:val="single" w:sz="4" w:space="0" w:color="auto"/>
              <w:bottom w:val="single" w:sz="4" w:space="0" w:color="auto"/>
            </w:tcBorders>
          </w:tcPr>
          <w:p w14:paraId="5CA89FB9"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Theoretical density (g cm</w:t>
            </w:r>
            <w:r w:rsidRPr="005A4134">
              <w:rPr>
                <w:rFonts w:ascii="Times New Roman" w:eastAsia="Times New Roman" w:hAnsi="Times New Roman" w:cs="Times New Roman"/>
                <w:b/>
                <w:bCs/>
                <w:kern w:val="0"/>
                <w:sz w:val="16"/>
                <w:szCs w:val="16"/>
                <w:vertAlign w:val="superscript"/>
                <w:lang w:val="en-GB"/>
                <w14:ligatures w14:val="none"/>
              </w:rPr>
              <w:t>-3</w:t>
            </w:r>
            <w:r w:rsidRPr="005A4134">
              <w:rPr>
                <w:rFonts w:ascii="Times New Roman" w:eastAsia="Times New Roman" w:hAnsi="Times New Roman" w:cs="Times New Roman"/>
                <w:b/>
                <w:bCs/>
                <w:kern w:val="0"/>
                <w:sz w:val="16"/>
                <w:szCs w:val="16"/>
                <w:lang w:val="en-GB"/>
                <w14:ligatures w14:val="none"/>
              </w:rPr>
              <w:t>)</w:t>
            </w:r>
          </w:p>
        </w:tc>
        <w:tc>
          <w:tcPr>
            <w:tcW w:w="0" w:type="auto"/>
            <w:vMerge w:val="restart"/>
            <w:tcBorders>
              <w:top w:val="single" w:sz="4" w:space="0" w:color="auto"/>
              <w:bottom w:val="single" w:sz="4" w:space="0" w:color="auto"/>
            </w:tcBorders>
          </w:tcPr>
          <w:p w14:paraId="4C046A47"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Real part of relative permittivity (</w:t>
            </w:r>
            <w:proofErr w:type="spellStart"/>
            <w:r w:rsidRPr="005A4134">
              <w:rPr>
                <w:rFonts w:ascii="Times New Roman" w:eastAsia="Times New Roman" w:hAnsi="Times New Roman" w:cs="Times New Roman"/>
                <w:b/>
                <w:bCs/>
                <w:kern w:val="0"/>
                <w:sz w:val="16"/>
                <w:szCs w:val="16"/>
                <w:lang w:val="en-GB"/>
                <w14:ligatures w14:val="none"/>
              </w:rPr>
              <w:t>ε</w:t>
            </w:r>
            <w:r w:rsidRPr="005A4134">
              <w:rPr>
                <w:rFonts w:ascii="Times New Roman" w:eastAsia="Times New Roman" w:hAnsi="Times New Roman" w:cs="Times New Roman"/>
                <w:b/>
                <w:bCs/>
                <w:kern w:val="0"/>
                <w:sz w:val="16"/>
                <w:szCs w:val="16"/>
                <w:vertAlign w:val="subscript"/>
                <w:lang w:val="en-GB"/>
                <w14:ligatures w14:val="none"/>
              </w:rPr>
              <w:t>r</w:t>
            </w:r>
            <w:proofErr w:type="spellEnd"/>
            <w:r w:rsidRPr="005A4134">
              <w:rPr>
                <w:rFonts w:ascii="Times New Roman" w:eastAsia="Times New Roman" w:hAnsi="Times New Roman" w:cs="Times New Roman"/>
                <w:b/>
                <w:bCs/>
                <w:kern w:val="0"/>
                <w:sz w:val="16"/>
                <w:szCs w:val="16"/>
                <w:lang w:val="en-GB"/>
                <w14:ligatures w14:val="none"/>
              </w:rPr>
              <w:t>') at 1 kHz, unpoled</w:t>
            </w:r>
          </w:p>
        </w:tc>
        <w:tc>
          <w:tcPr>
            <w:tcW w:w="0" w:type="auto"/>
            <w:vMerge w:val="restart"/>
            <w:tcBorders>
              <w:top w:val="single" w:sz="4" w:space="0" w:color="auto"/>
              <w:bottom w:val="single" w:sz="4" w:space="0" w:color="auto"/>
            </w:tcBorders>
          </w:tcPr>
          <w:p w14:paraId="606DF91D"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roofErr w:type="spellStart"/>
            <w:r w:rsidRPr="005A4134">
              <w:rPr>
                <w:rFonts w:ascii="Times New Roman" w:eastAsia="Times New Roman" w:hAnsi="Times New Roman" w:cs="Times New Roman"/>
                <w:b/>
                <w:bCs/>
                <w:kern w:val="0"/>
                <w:sz w:val="16"/>
                <w:szCs w:val="16"/>
                <w:lang w:val="en-GB"/>
                <w14:ligatures w14:val="none"/>
              </w:rPr>
              <w:t>ε</w:t>
            </w:r>
            <w:r w:rsidRPr="005A4134">
              <w:rPr>
                <w:rFonts w:ascii="Times New Roman" w:eastAsia="Times New Roman" w:hAnsi="Times New Roman" w:cs="Times New Roman"/>
                <w:b/>
                <w:bCs/>
                <w:kern w:val="0"/>
                <w:sz w:val="16"/>
                <w:szCs w:val="16"/>
                <w:vertAlign w:val="subscript"/>
                <w:lang w:val="en-GB"/>
                <w14:ligatures w14:val="none"/>
              </w:rPr>
              <w:t>r</w:t>
            </w:r>
            <w:proofErr w:type="spellEnd"/>
            <w:r w:rsidRPr="005A4134">
              <w:rPr>
                <w:rFonts w:ascii="Times New Roman" w:eastAsia="Times New Roman" w:hAnsi="Times New Roman" w:cs="Times New Roman"/>
                <w:b/>
                <w:bCs/>
                <w:kern w:val="0"/>
                <w:sz w:val="16"/>
                <w:szCs w:val="16"/>
                <w:lang w:val="en-GB"/>
                <w14:ligatures w14:val="none"/>
              </w:rPr>
              <w:t>' at 100 kHz, unpoled</w:t>
            </w:r>
          </w:p>
        </w:tc>
        <w:tc>
          <w:tcPr>
            <w:tcW w:w="0" w:type="auto"/>
            <w:vMerge w:val="restart"/>
            <w:tcBorders>
              <w:top w:val="single" w:sz="4" w:space="0" w:color="auto"/>
              <w:bottom w:val="single" w:sz="4" w:space="0" w:color="auto"/>
            </w:tcBorders>
          </w:tcPr>
          <w:p w14:paraId="75FAA6C6"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Dielectric loss (tan δ, x10</w:t>
            </w:r>
            <w:r w:rsidRPr="005A4134">
              <w:rPr>
                <w:rFonts w:ascii="Times New Roman" w:eastAsia="Times New Roman" w:hAnsi="Times New Roman" w:cs="Times New Roman"/>
                <w:b/>
                <w:bCs/>
                <w:kern w:val="0"/>
                <w:sz w:val="16"/>
                <w:szCs w:val="16"/>
                <w:vertAlign w:val="superscript"/>
                <w:lang w:val="en-GB"/>
                <w14:ligatures w14:val="none"/>
              </w:rPr>
              <w:t>-2</w:t>
            </w:r>
            <w:r w:rsidRPr="005A4134">
              <w:rPr>
                <w:rFonts w:ascii="Times New Roman" w:eastAsia="Times New Roman" w:hAnsi="Times New Roman" w:cs="Times New Roman"/>
                <w:b/>
                <w:bCs/>
                <w:kern w:val="0"/>
                <w:sz w:val="16"/>
                <w:szCs w:val="16"/>
                <w:lang w:val="en-GB"/>
                <w14:ligatures w14:val="none"/>
              </w:rPr>
              <w:t>) at 1 kHz, unpoled</w:t>
            </w:r>
          </w:p>
        </w:tc>
        <w:tc>
          <w:tcPr>
            <w:tcW w:w="0" w:type="auto"/>
            <w:vMerge w:val="restart"/>
            <w:tcBorders>
              <w:top w:val="single" w:sz="4" w:space="0" w:color="auto"/>
              <w:bottom w:val="single" w:sz="4" w:space="0" w:color="auto"/>
            </w:tcBorders>
          </w:tcPr>
          <w:p w14:paraId="2BDCE095"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tan δ (x10</w:t>
            </w:r>
            <w:r w:rsidRPr="005A4134">
              <w:rPr>
                <w:rFonts w:ascii="Times New Roman" w:eastAsia="Times New Roman" w:hAnsi="Times New Roman" w:cs="Times New Roman"/>
                <w:b/>
                <w:bCs/>
                <w:kern w:val="0"/>
                <w:sz w:val="16"/>
                <w:szCs w:val="16"/>
                <w:vertAlign w:val="superscript"/>
                <w:lang w:val="en-GB"/>
                <w14:ligatures w14:val="none"/>
              </w:rPr>
              <w:t>-2</w:t>
            </w:r>
            <w:r w:rsidRPr="005A4134">
              <w:rPr>
                <w:rFonts w:ascii="Times New Roman" w:eastAsia="Times New Roman" w:hAnsi="Times New Roman" w:cs="Times New Roman"/>
                <w:b/>
                <w:bCs/>
                <w:kern w:val="0"/>
                <w:sz w:val="16"/>
                <w:szCs w:val="16"/>
                <w:lang w:val="en-GB"/>
                <w14:ligatures w14:val="none"/>
              </w:rPr>
              <w:t>) at 10 kHz, unpoled</w:t>
            </w:r>
          </w:p>
        </w:tc>
        <w:tc>
          <w:tcPr>
            <w:tcW w:w="0" w:type="auto"/>
            <w:vMerge w:val="restart"/>
            <w:tcBorders>
              <w:top w:val="single" w:sz="4" w:space="0" w:color="auto"/>
              <w:bottom w:val="single" w:sz="4" w:space="0" w:color="auto"/>
            </w:tcBorders>
          </w:tcPr>
          <w:p w14:paraId="53A08846"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tan δ (x10</w:t>
            </w:r>
            <w:r w:rsidRPr="005A4134">
              <w:rPr>
                <w:rFonts w:ascii="Times New Roman" w:eastAsia="Times New Roman" w:hAnsi="Times New Roman" w:cs="Times New Roman"/>
                <w:b/>
                <w:bCs/>
                <w:kern w:val="0"/>
                <w:sz w:val="16"/>
                <w:szCs w:val="16"/>
                <w:vertAlign w:val="superscript"/>
                <w:lang w:val="en-GB"/>
                <w14:ligatures w14:val="none"/>
              </w:rPr>
              <w:t>-2</w:t>
            </w:r>
            <w:r w:rsidRPr="005A4134">
              <w:rPr>
                <w:rFonts w:ascii="Times New Roman" w:eastAsia="Times New Roman" w:hAnsi="Times New Roman" w:cs="Times New Roman"/>
                <w:b/>
                <w:bCs/>
                <w:kern w:val="0"/>
                <w:sz w:val="16"/>
                <w:szCs w:val="16"/>
                <w:lang w:val="en-GB"/>
                <w14:ligatures w14:val="none"/>
              </w:rPr>
              <w:t>) at 100 kHz, unpoled</w:t>
            </w:r>
          </w:p>
        </w:tc>
      </w:tr>
      <w:tr w:rsidR="00700898" w:rsidRPr="005A4134" w14:paraId="7A9E67D1" w14:textId="77777777" w:rsidTr="00886CCE">
        <w:trPr>
          <w:jc w:val="center"/>
        </w:trPr>
        <w:tc>
          <w:tcPr>
            <w:tcW w:w="0" w:type="auto"/>
            <w:vMerge/>
            <w:tcBorders>
              <w:top w:val="nil"/>
              <w:bottom w:val="single" w:sz="4" w:space="0" w:color="auto"/>
              <w:right w:val="nil"/>
            </w:tcBorders>
          </w:tcPr>
          <w:p w14:paraId="0ED4ACE8"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tcBorders>
              <w:top w:val="nil"/>
              <w:left w:val="nil"/>
              <w:bottom w:val="single" w:sz="4" w:space="0" w:color="auto"/>
              <w:right w:val="nil"/>
            </w:tcBorders>
          </w:tcPr>
          <w:p w14:paraId="0FF9F209"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Filler</w:t>
            </w:r>
          </w:p>
        </w:tc>
        <w:tc>
          <w:tcPr>
            <w:tcW w:w="1468" w:type="dxa"/>
            <w:tcBorders>
              <w:top w:val="nil"/>
              <w:left w:val="nil"/>
              <w:bottom w:val="single" w:sz="4" w:space="0" w:color="auto"/>
              <w:right w:val="nil"/>
            </w:tcBorders>
          </w:tcPr>
          <w:p w14:paraId="02C70E21"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r w:rsidRPr="005A4134">
              <w:rPr>
                <w:rFonts w:ascii="Times New Roman" w:eastAsia="Times New Roman" w:hAnsi="Times New Roman" w:cs="Times New Roman"/>
                <w:b/>
                <w:bCs/>
                <w:kern w:val="0"/>
                <w:sz w:val="16"/>
                <w:szCs w:val="16"/>
                <w:lang w:val="en-GB"/>
                <w14:ligatures w14:val="none"/>
              </w:rPr>
              <w:t>Binder</w:t>
            </w:r>
          </w:p>
        </w:tc>
        <w:tc>
          <w:tcPr>
            <w:tcW w:w="1168" w:type="dxa"/>
            <w:vMerge/>
            <w:tcBorders>
              <w:top w:val="single" w:sz="4" w:space="0" w:color="auto"/>
              <w:left w:val="nil"/>
              <w:bottom w:val="single" w:sz="4" w:space="0" w:color="auto"/>
            </w:tcBorders>
          </w:tcPr>
          <w:p w14:paraId="2975A6B6"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218959BB"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2D441B99"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28E38D0F"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3CA72F13"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74C5AF56"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c>
          <w:tcPr>
            <w:tcW w:w="0" w:type="auto"/>
            <w:vMerge/>
            <w:tcBorders>
              <w:top w:val="single" w:sz="4" w:space="0" w:color="auto"/>
              <w:bottom w:val="single" w:sz="4" w:space="0" w:color="auto"/>
            </w:tcBorders>
          </w:tcPr>
          <w:p w14:paraId="5EE4625D" w14:textId="77777777" w:rsidR="00700898" w:rsidRPr="005A4134" w:rsidRDefault="00700898" w:rsidP="00886CCE">
            <w:pPr>
              <w:snapToGrid w:val="0"/>
              <w:spacing w:line="360" w:lineRule="auto"/>
              <w:rPr>
                <w:rFonts w:ascii="Times New Roman" w:eastAsia="Times New Roman" w:hAnsi="Times New Roman" w:cs="Times New Roman"/>
                <w:b/>
                <w:bCs/>
                <w:kern w:val="0"/>
                <w:sz w:val="16"/>
                <w:szCs w:val="16"/>
                <w:lang w:val="en-GB"/>
                <w14:ligatures w14:val="none"/>
              </w:rPr>
            </w:pPr>
          </w:p>
        </w:tc>
      </w:tr>
      <w:tr w:rsidR="00700898" w:rsidRPr="005A4134" w14:paraId="30F97C32" w14:textId="77777777" w:rsidTr="00886CCE">
        <w:trPr>
          <w:jc w:val="center"/>
        </w:trPr>
        <w:tc>
          <w:tcPr>
            <w:tcW w:w="0" w:type="auto"/>
            <w:tcBorders>
              <w:top w:val="single" w:sz="4" w:space="0" w:color="auto"/>
              <w:bottom w:val="nil"/>
            </w:tcBorders>
          </w:tcPr>
          <w:p w14:paraId="2A01BB8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PZ1</w:t>
            </w:r>
          </w:p>
        </w:tc>
        <w:tc>
          <w:tcPr>
            <w:tcW w:w="0" w:type="auto"/>
            <w:tcBorders>
              <w:top w:val="single" w:sz="4" w:space="0" w:color="auto"/>
              <w:bottom w:val="nil"/>
            </w:tcBorders>
          </w:tcPr>
          <w:p w14:paraId="1F850F8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PZT-5H</w:t>
            </w:r>
          </w:p>
        </w:tc>
        <w:tc>
          <w:tcPr>
            <w:tcW w:w="1468" w:type="dxa"/>
            <w:tcBorders>
              <w:top w:val="single" w:sz="4" w:space="0" w:color="auto"/>
              <w:bottom w:val="nil"/>
            </w:tcBorders>
          </w:tcPr>
          <w:p w14:paraId="4EB178D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filler</w:t>
            </w:r>
          </w:p>
        </w:tc>
        <w:tc>
          <w:tcPr>
            <w:tcW w:w="1168" w:type="dxa"/>
            <w:tcBorders>
              <w:top w:val="single" w:sz="4" w:space="0" w:color="auto"/>
              <w:bottom w:val="nil"/>
            </w:tcBorders>
          </w:tcPr>
          <w:p w14:paraId="0974F4C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≈7.57</w:t>
            </w:r>
          </w:p>
        </w:tc>
        <w:tc>
          <w:tcPr>
            <w:tcW w:w="0" w:type="auto"/>
            <w:tcBorders>
              <w:top w:val="single" w:sz="4" w:space="0" w:color="auto"/>
              <w:bottom w:val="nil"/>
            </w:tcBorders>
          </w:tcPr>
          <w:p w14:paraId="66DEF34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7.73 ± 0.10</w:t>
            </w:r>
          </w:p>
        </w:tc>
        <w:tc>
          <w:tcPr>
            <w:tcW w:w="0" w:type="auto"/>
            <w:tcBorders>
              <w:top w:val="single" w:sz="4" w:space="0" w:color="auto"/>
              <w:bottom w:val="nil"/>
            </w:tcBorders>
          </w:tcPr>
          <w:p w14:paraId="12287A4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≈1950</w:t>
            </w:r>
          </w:p>
        </w:tc>
        <w:tc>
          <w:tcPr>
            <w:tcW w:w="0" w:type="auto"/>
            <w:tcBorders>
              <w:top w:val="single" w:sz="4" w:space="0" w:color="auto"/>
              <w:bottom w:val="nil"/>
            </w:tcBorders>
          </w:tcPr>
          <w:p w14:paraId="35E7130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≈1800</w:t>
            </w:r>
          </w:p>
        </w:tc>
        <w:tc>
          <w:tcPr>
            <w:tcW w:w="0" w:type="auto"/>
            <w:tcBorders>
              <w:top w:val="single" w:sz="4" w:space="0" w:color="auto"/>
              <w:bottom w:val="nil"/>
            </w:tcBorders>
          </w:tcPr>
          <w:p w14:paraId="7CD2310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≈2.5</w:t>
            </w:r>
          </w:p>
        </w:tc>
        <w:tc>
          <w:tcPr>
            <w:tcW w:w="0" w:type="auto"/>
            <w:tcBorders>
              <w:top w:val="single" w:sz="4" w:space="0" w:color="auto"/>
              <w:bottom w:val="nil"/>
            </w:tcBorders>
          </w:tcPr>
          <w:p w14:paraId="26B00E4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≈3.0</w:t>
            </w:r>
          </w:p>
        </w:tc>
        <w:tc>
          <w:tcPr>
            <w:tcW w:w="0" w:type="auto"/>
            <w:tcBorders>
              <w:top w:val="single" w:sz="4" w:space="0" w:color="auto"/>
              <w:bottom w:val="nil"/>
            </w:tcBorders>
          </w:tcPr>
          <w:p w14:paraId="4B204B6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≈3.5</w:t>
            </w:r>
          </w:p>
        </w:tc>
      </w:tr>
      <w:tr w:rsidR="00700898" w:rsidRPr="005A4134" w14:paraId="22AFE6D0" w14:textId="77777777" w:rsidTr="00886CCE">
        <w:trPr>
          <w:jc w:val="center"/>
        </w:trPr>
        <w:tc>
          <w:tcPr>
            <w:tcW w:w="0" w:type="auto"/>
            <w:tcBorders>
              <w:top w:val="nil"/>
            </w:tcBorders>
          </w:tcPr>
          <w:p w14:paraId="6E1E5278"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PZ2</w:t>
            </w:r>
          </w:p>
        </w:tc>
        <w:tc>
          <w:tcPr>
            <w:tcW w:w="0" w:type="auto"/>
            <w:tcBorders>
              <w:top w:val="nil"/>
            </w:tcBorders>
          </w:tcPr>
          <w:p w14:paraId="1C4EAA4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PZ29</w:t>
            </w:r>
          </w:p>
        </w:tc>
        <w:tc>
          <w:tcPr>
            <w:tcW w:w="1468" w:type="dxa"/>
            <w:tcBorders>
              <w:top w:val="nil"/>
            </w:tcBorders>
          </w:tcPr>
          <w:p w14:paraId="10E8043F"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filler</w:t>
            </w:r>
          </w:p>
        </w:tc>
        <w:tc>
          <w:tcPr>
            <w:tcW w:w="1168" w:type="dxa"/>
            <w:tcBorders>
              <w:top w:val="nil"/>
            </w:tcBorders>
          </w:tcPr>
          <w:p w14:paraId="2FF7A82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≈7.46</w:t>
            </w:r>
          </w:p>
        </w:tc>
        <w:tc>
          <w:tcPr>
            <w:tcW w:w="0" w:type="auto"/>
            <w:tcBorders>
              <w:top w:val="nil"/>
            </w:tcBorders>
          </w:tcPr>
          <w:p w14:paraId="4AFB7E2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7.91 ± 0.10</w:t>
            </w:r>
          </w:p>
        </w:tc>
        <w:tc>
          <w:tcPr>
            <w:tcW w:w="0" w:type="auto"/>
            <w:tcBorders>
              <w:top w:val="nil"/>
            </w:tcBorders>
          </w:tcPr>
          <w:p w14:paraId="2D241DD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≈1500</w:t>
            </w:r>
          </w:p>
        </w:tc>
        <w:tc>
          <w:tcPr>
            <w:tcW w:w="0" w:type="auto"/>
            <w:tcBorders>
              <w:top w:val="nil"/>
            </w:tcBorders>
          </w:tcPr>
          <w:p w14:paraId="5D98F83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≈1400</w:t>
            </w:r>
          </w:p>
        </w:tc>
        <w:tc>
          <w:tcPr>
            <w:tcW w:w="0" w:type="auto"/>
            <w:tcBorders>
              <w:top w:val="nil"/>
            </w:tcBorders>
          </w:tcPr>
          <w:p w14:paraId="5076A07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≈2.5</w:t>
            </w:r>
          </w:p>
        </w:tc>
        <w:tc>
          <w:tcPr>
            <w:tcW w:w="0" w:type="auto"/>
            <w:tcBorders>
              <w:top w:val="nil"/>
            </w:tcBorders>
          </w:tcPr>
          <w:p w14:paraId="71F7745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≈3.0</w:t>
            </w:r>
          </w:p>
        </w:tc>
        <w:tc>
          <w:tcPr>
            <w:tcW w:w="0" w:type="auto"/>
            <w:tcBorders>
              <w:top w:val="nil"/>
            </w:tcBorders>
          </w:tcPr>
          <w:p w14:paraId="3D37D9E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≈3.0</w:t>
            </w:r>
          </w:p>
        </w:tc>
      </w:tr>
      <w:tr w:rsidR="00700898" w:rsidRPr="005A4134" w14:paraId="0F180570" w14:textId="77777777" w:rsidTr="00886CCE">
        <w:trPr>
          <w:jc w:val="center"/>
        </w:trPr>
        <w:tc>
          <w:tcPr>
            <w:tcW w:w="0" w:type="auto"/>
          </w:tcPr>
          <w:p w14:paraId="5136764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PZ3</w:t>
            </w:r>
          </w:p>
        </w:tc>
        <w:tc>
          <w:tcPr>
            <w:tcW w:w="0" w:type="auto"/>
          </w:tcPr>
          <w:p w14:paraId="31637A6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PZT-5A</w:t>
            </w:r>
          </w:p>
        </w:tc>
        <w:tc>
          <w:tcPr>
            <w:tcW w:w="1468" w:type="dxa"/>
          </w:tcPr>
          <w:p w14:paraId="505B6C4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filler</w:t>
            </w:r>
          </w:p>
        </w:tc>
        <w:tc>
          <w:tcPr>
            <w:tcW w:w="1168" w:type="dxa"/>
          </w:tcPr>
          <w:p w14:paraId="5E55B5B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highlight w:val="yellow"/>
                <w:lang w:val="en-GB"/>
                <w14:ligatures w14:val="none"/>
              </w:rPr>
            </w:pPr>
            <w:r w:rsidRPr="005A4134">
              <w:rPr>
                <w:rFonts w:ascii="Times New Roman" w:eastAsia="Times New Roman" w:hAnsi="Times New Roman" w:cs="Times New Roman"/>
                <w:kern w:val="0"/>
                <w:sz w:val="16"/>
                <w:szCs w:val="16"/>
                <w:lang w:val="en-GB"/>
                <w14:ligatures w14:val="none"/>
              </w:rPr>
              <w:t>≈7.59</w:t>
            </w:r>
          </w:p>
        </w:tc>
        <w:tc>
          <w:tcPr>
            <w:tcW w:w="0" w:type="auto"/>
          </w:tcPr>
          <w:p w14:paraId="1929D44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7.96 ± 0.04</w:t>
            </w:r>
          </w:p>
        </w:tc>
        <w:tc>
          <w:tcPr>
            <w:tcW w:w="0" w:type="auto"/>
          </w:tcPr>
          <w:p w14:paraId="74C064C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≈1350</w:t>
            </w:r>
          </w:p>
        </w:tc>
        <w:tc>
          <w:tcPr>
            <w:tcW w:w="0" w:type="auto"/>
          </w:tcPr>
          <w:p w14:paraId="13E6213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≈1250</w:t>
            </w:r>
          </w:p>
        </w:tc>
        <w:tc>
          <w:tcPr>
            <w:tcW w:w="0" w:type="auto"/>
          </w:tcPr>
          <w:p w14:paraId="7E954AC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≈1.5</w:t>
            </w:r>
          </w:p>
        </w:tc>
        <w:tc>
          <w:tcPr>
            <w:tcW w:w="0" w:type="auto"/>
          </w:tcPr>
          <w:p w14:paraId="406230D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≈2.0</w:t>
            </w:r>
          </w:p>
        </w:tc>
        <w:tc>
          <w:tcPr>
            <w:tcW w:w="0" w:type="auto"/>
          </w:tcPr>
          <w:p w14:paraId="11F8C13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≈2.5</w:t>
            </w:r>
          </w:p>
        </w:tc>
      </w:tr>
      <w:tr w:rsidR="00700898" w:rsidRPr="005A4134" w14:paraId="6261A082" w14:textId="77777777" w:rsidTr="00886CCE">
        <w:trPr>
          <w:jc w:val="center"/>
        </w:trPr>
        <w:tc>
          <w:tcPr>
            <w:tcW w:w="0" w:type="auto"/>
          </w:tcPr>
          <w:p w14:paraId="2795599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B1</w:t>
            </w:r>
          </w:p>
        </w:tc>
        <w:tc>
          <w:tcPr>
            <w:tcW w:w="0" w:type="auto"/>
          </w:tcPr>
          <w:p w14:paraId="279B407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binder</w:t>
            </w:r>
          </w:p>
        </w:tc>
        <w:tc>
          <w:tcPr>
            <w:tcW w:w="1468" w:type="dxa"/>
          </w:tcPr>
          <w:p w14:paraId="0A04CEB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PVDF-</w:t>
            </w:r>
            <w:proofErr w:type="spellStart"/>
            <w:r w:rsidRPr="005A4134">
              <w:rPr>
                <w:rFonts w:ascii="Times New Roman" w:eastAsia="Times New Roman" w:hAnsi="Times New Roman" w:cs="Times New Roman"/>
                <w:kern w:val="0"/>
                <w:sz w:val="16"/>
                <w:szCs w:val="16"/>
                <w:lang w:val="en-GB"/>
                <w14:ligatures w14:val="none"/>
              </w:rPr>
              <w:t>TrFE</w:t>
            </w:r>
            <w:proofErr w:type="spellEnd"/>
            <w:r w:rsidRPr="005A4134">
              <w:rPr>
                <w:rFonts w:ascii="Times New Roman" w:eastAsia="Times New Roman" w:hAnsi="Times New Roman" w:cs="Times New Roman"/>
                <w:kern w:val="0"/>
                <w:sz w:val="16"/>
                <w:szCs w:val="16"/>
                <w:lang w:val="en-GB"/>
                <w14:ligatures w14:val="none"/>
              </w:rPr>
              <w:t xml:space="preserve">-CTFE </w:t>
            </w:r>
          </w:p>
        </w:tc>
        <w:tc>
          <w:tcPr>
            <w:tcW w:w="1168" w:type="dxa"/>
          </w:tcPr>
          <w:p w14:paraId="757A8F1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1.70 ± 0.02</w:t>
            </w:r>
          </w:p>
        </w:tc>
        <w:tc>
          <w:tcPr>
            <w:tcW w:w="0" w:type="auto"/>
          </w:tcPr>
          <w:p w14:paraId="79CFDB3D" w14:textId="5E2500CC" w:rsidR="00700898" w:rsidRPr="005D0DAF" w:rsidRDefault="00700898" w:rsidP="00B05AC6">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1.80</w:t>
            </w:r>
            <w:r w:rsidR="00B05AC6" w:rsidRPr="005D0DAF">
              <w:rPr>
                <w:rFonts w:ascii="Times New Roman" w:eastAsia="Times New Roman" w:hAnsi="Times New Roman" w:cs="Times New Roman"/>
                <w:kern w:val="0"/>
                <w:sz w:val="16"/>
                <w:szCs w:val="16"/>
                <w:vertAlign w:val="superscript"/>
                <w:lang w:val="en-GB"/>
                <w14:ligatures w14:val="none"/>
              </w:rPr>
              <w:t>a)</w:t>
            </w:r>
            <w:r w:rsidR="005A190A" w:rsidRPr="005D0DAF">
              <w:rPr>
                <w:rFonts w:ascii="Times New Roman" w:eastAsia="Times New Roman" w:hAnsi="Times New Roman" w:cs="Times New Roman"/>
                <w:kern w:val="0"/>
                <w:sz w:val="16"/>
                <w:szCs w:val="16"/>
                <w:lang w:val="en-GB"/>
                <w14:ligatures w14:val="none"/>
              </w:rPr>
              <w:t xml:space="preserve"> </w:t>
            </w:r>
            <w:r w:rsidRPr="005D0DAF">
              <w:rPr>
                <w:rFonts w:ascii="Times New Roman" w:eastAsia="Times New Roman" w:hAnsi="Times New Roman" w:cs="Times New Roman"/>
                <w:kern w:val="0"/>
                <w:sz w:val="16"/>
                <w:szCs w:val="16"/>
                <w:lang w:val="en-GB"/>
                <w14:ligatures w14:val="none"/>
              </w:rPr>
              <w:t xml:space="preserve"> </w:t>
            </w:r>
          </w:p>
        </w:tc>
        <w:tc>
          <w:tcPr>
            <w:tcW w:w="0" w:type="auto"/>
          </w:tcPr>
          <w:p w14:paraId="361A9F6F" w14:textId="36FF66C4"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≈35</w:t>
            </w:r>
            <w:r w:rsidR="00B05AC6" w:rsidRPr="005D0DAF">
              <w:rPr>
                <w:rFonts w:ascii="Times New Roman" w:eastAsia="Times New Roman" w:hAnsi="Times New Roman" w:cs="Times New Roman"/>
                <w:kern w:val="0"/>
                <w:sz w:val="16"/>
                <w:szCs w:val="16"/>
                <w:vertAlign w:val="superscript"/>
                <w:lang w:val="en-GB"/>
                <w14:ligatures w14:val="none"/>
              </w:rPr>
              <w:t>b</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36632AEF" w14:textId="14DB60BB"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≈20</w:t>
            </w:r>
            <w:r w:rsidR="00B05AC6" w:rsidRPr="005D0DAF">
              <w:rPr>
                <w:rFonts w:ascii="Times New Roman" w:eastAsia="Times New Roman" w:hAnsi="Times New Roman" w:cs="Times New Roman"/>
                <w:kern w:val="0"/>
                <w:sz w:val="16"/>
                <w:szCs w:val="16"/>
                <w:vertAlign w:val="superscript"/>
                <w:lang w:val="en-GB"/>
                <w14:ligatures w14:val="none"/>
              </w:rPr>
              <w:t>b</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1572E2DA" w14:textId="7CA9C9B9"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≈5.0</w:t>
            </w:r>
            <w:r w:rsidR="00B05AC6" w:rsidRPr="005D0DAF">
              <w:rPr>
                <w:rFonts w:ascii="Times New Roman" w:eastAsia="Times New Roman" w:hAnsi="Times New Roman" w:cs="Times New Roman"/>
                <w:kern w:val="0"/>
                <w:sz w:val="16"/>
                <w:szCs w:val="16"/>
                <w:vertAlign w:val="superscript"/>
                <w:lang w:val="en-GB"/>
                <w14:ligatures w14:val="none"/>
              </w:rPr>
              <w:t>b</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7375785E" w14:textId="781A4954"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≈13</w:t>
            </w:r>
            <w:r w:rsidR="00B05AC6" w:rsidRPr="005D0DAF">
              <w:rPr>
                <w:rFonts w:ascii="Times New Roman" w:eastAsia="Times New Roman" w:hAnsi="Times New Roman" w:cs="Times New Roman"/>
                <w:kern w:val="0"/>
                <w:sz w:val="16"/>
                <w:szCs w:val="16"/>
                <w:vertAlign w:val="superscript"/>
                <w:lang w:val="en-GB"/>
                <w14:ligatures w14:val="none"/>
              </w:rPr>
              <w:t>b</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7C97B0AC" w14:textId="67663FDF" w:rsidR="00700898" w:rsidRPr="00042667"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042667">
              <w:rPr>
                <w:rFonts w:ascii="Times New Roman" w:eastAsia="Times New Roman" w:hAnsi="Times New Roman" w:cs="Times New Roman"/>
                <w:kern w:val="0"/>
                <w:sz w:val="16"/>
                <w:szCs w:val="16"/>
                <w:lang w:val="en-GB"/>
                <w14:ligatures w14:val="none"/>
              </w:rPr>
              <w:t>≈35</w:t>
            </w:r>
            <w:r w:rsidR="00B05AC6" w:rsidRPr="00042667">
              <w:rPr>
                <w:rFonts w:ascii="Times New Roman" w:eastAsia="Times New Roman" w:hAnsi="Times New Roman" w:cs="Times New Roman"/>
                <w:kern w:val="0"/>
                <w:sz w:val="16"/>
                <w:szCs w:val="16"/>
                <w:vertAlign w:val="superscript"/>
                <w:lang w:val="en-GB"/>
                <w14:ligatures w14:val="none"/>
              </w:rPr>
              <w:t>b</w:t>
            </w:r>
            <w:r w:rsidRPr="00042667">
              <w:rPr>
                <w:rFonts w:ascii="Times New Roman" w:eastAsia="Times New Roman" w:hAnsi="Times New Roman" w:cs="Times New Roman"/>
                <w:kern w:val="0"/>
                <w:sz w:val="16"/>
                <w:szCs w:val="16"/>
                <w:vertAlign w:val="superscript"/>
                <w:lang w:val="en-GB"/>
                <w14:ligatures w14:val="none"/>
              </w:rPr>
              <w:t>)</w:t>
            </w:r>
          </w:p>
        </w:tc>
      </w:tr>
      <w:tr w:rsidR="00700898" w:rsidRPr="005A4134" w14:paraId="15314ACF" w14:textId="77777777" w:rsidTr="00886CCE">
        <w:trPr>
          <w:jc w:val="center"/>
        </w:trPr>
        <w:tc>
          <w:tcPr>
            <w:tcW w:w="0" w:type="auto"/>
          </w:tcPr>
          <w:p w14:paraId="565775F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B2</w:t>
            </w:r>
          </w:p>
        </w:tc>
        <w:tc>
          <w:tcPr>
            <w:tcW w:w="0" w:type="auto"/>
          </w:tcPr>
          <w:p w14:paraId="74555D4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binder</w:t>
            </w:r>
          </w:p>
        </w:tc>
        <w:tc>
          <w:tcPr>
            <w:tcW w:w="1468" w:type="dxa"/>
          </w:tcPr>
          <w:p w14:paraId="09E8FAE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TMCM-CdCl</w:t>
            </w:r>
            <w:r w:rsidRPr="005A4134">
              <w:rPr>
                <w:rFonts w:ascii="Times New Roman" w:eastAsia="Times New Roman" w:hAnsi="Times New Roman" w:cs="Times New Roman"/>
                <w:kern w:val="0"/>
                <w:sz w:val="16"/>
                <w:szCs w:val="16"/>
                <w:vertAlign w:val="subscript"/>
                <w:lang w:val="en-GB"/>
                <w14:ligatures w14:val="none"/>
              </w:rPr>
              <w:t>3</w:t>
            </w:r>
          </w:p>
        </w:tc>
        <w:tc>
          <w:tcPr>
            <w:tcW w:w="1168" w:type="dxa"/>
          </w:tcPr>
          <w:p w14:paraId="49EE8F7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2.11 ± 0.20</w:t>
            </w:r>
          </w:p>
        </w:tc>
        <w:tc>
          <w:tcPr>
            <w:tcW w:w="0" w:type="auto"/>
          </w:tcPr>
          <w:p w14:paraId="6001B0E0"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2.15</w:t>
            </w:r>
          </w:p>
        </w:tc>
        <w:tc>
          <w:tcPr>
            <w:tcW w:w="0" w:type="auto"/>
          </w:tcPr>
          <w:p w14:paraId="3BEB5E83" w14:textId="36EC0A10"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≈10</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4F9598F6" w14:textId="0BC834F5"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≈9</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3919F93F" w14:textId="2A780C79"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4.2 ± 3.6</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347BC499" w14:textId="0AAA10A6"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2.4 ± 1.3</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0B31EBD7" w14:textId="69A91970" w:rsidR="00700898" w:rsidRPr="00042667"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042667">
              <w:rPr>
                <w:rFonts w:ascii="Times New Roman" w:eastAsia="Times New Roman" w:hAnsi="Times New Roman" w:cs="Times New Roman"/>
                <w:kern w:val="0"/>
                <w:sz w:val="16"/>
                <w:szCs w:val="16"/>
                <w:lang w:val="en-GB"/>
                <w14:ligatures w14:val="none"/>
              </w:rPr>
              <w:t>6.8 ± 0.2</w:t>
            </w:r>
            <w:r w:rsidR="00B05AC6" w:rsidRPr="00042667">
              <w:rPr>
                <w:rFonts w:ascii="Times New Roman" w:eastAsia="Times New Roman" w:hAnsi="Times New Roman" w:cs="Times New Roman"/>
                <w:kern w:val="0"/>
                <w:sz w:val="16"/>
                <w:szCs w:val="16"/>
                <w:vertAlign w:val="superscript"/>
                <w:lang w:val="en-GB"/>
                <w14:ligatures w14:val="none"/>
              </w:rPr>
              <w:t>c</w:t>
            </w:r>
            <w:r w:rsidRPr="00042667">
              <w:rPr>
                <w:rFonts w:ascii="Times New Roman" w:eastAsia="Times New Roman" w:hAnsi="Times New Roman" w:cs="Times New Roman"/>
                <w:kern w:val="0"/>
                <w:sz w:val="16"/>
                <w:szCs w:val="16"/>
                <w:vertAlign w:val="superscript"/>
                <w:lang w:val="en-GB"/>
                <w14:ligatures w14:val="none"/>
              </w:rPr>
              <w:t>)</w:t>
            </w:r>
          </w:p>
        </w:tc>
      </w:tr>
      <w:tr w:rsidR="00700898" w:rsidRPr="005A4134" w14:paraId="3C1350BF" w14:textId="77777777" w:rsidTr="00886CCE">
        <w:trPr>
          <w:jc w:val="center"/>
        </w:trPr>
        <w:tc>
          <w:tcPr>
            <w:tcW w:w="0" w:type="auto"/>
          </w:tcPr>
          <w:p w14:paraId="1F0FA76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B3</w:t>
            </w:r>
          </w:p>
        </w:tc>
        <w:tc>
          <w:tcPr>
            <w:tcW w:w="0" w:type="auto"/>
          </w:tcPr>
          <w:p w14:paraId="36965A8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This is binder</w:t>
            </w:r>
          </w:p>
        </w:tc>
        <w:tc>
          <w:tcPr>
            <w:tcW w:w="1468" w:type="dxa"/>
          </w:tcPr>
          <w:p w14:paraId="411C091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PTMA-CdCl</w:t>
            </w:r>
            <w:r w:rsidRPr="005A4134">
              <w:rPr>
                <w:rFonts w:ascii="Times New Roman" w:eastAsia="Times New Roman" w:hAnsi="Times New Roman" w:cs="Times New Roman"/>
                <w:kern w:val="0"/>
                <w:sz w:val="16"/>
                <w:szCs w:val="16"/>
                <w:vertAlign w:val="subscript"/>
                <w:lang w:val="en-GB"/>
                <w14:ligatures w14:val="none"/>
              </w:rPr>
              <w:t>3</w:t>
            </w:r>
          </w:p>
        </w:tc>
        <w:tc>
          <w:tcPr>
            <w:tcW w:w="1168" w:type="dxa"/>
          </w:tcPr>
          <w:p w14:paraId="6B96AB7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1.78 ± 0.02</w:t>
            </w:r>
          </w:p>
        </w:tc>
        <w:tc>
          <w:tcPr>
            <w:tcW w:w="0" w:type="auto"/>
          </w:tcPr>
          <w:p w14:paraId="0E3C35AB"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1.80</w:t>
            </w:r>
          </w:p>
        </w:tc>
        <w:tc>
          <w:tcPr>
            <w:tcW w:w="0" w:type="auto"/>
          </w:tcPr>
          <w:p w14:paraId="36E3A156" w14:textId="61B4177B"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≈5</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55B12D44" w14:textId="4F1E8655"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≈5</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09227F6B" w14:textId="3DD0491F"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1.3 ± 0.7</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0B7EED10" w14:textId="19962675"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0.4 ± 0.2</w:t>
            </w:r>
            <w:r w:rsidR="00B05AC6" w:rsidRPr="005D0DAF">
              <w:rPr>
                <w:rFonts w:ascii="Times New Roman" w:eastAsia="Times New Roman" w:hAnsi="Times New Roman" w:cs="Times New Roman"/>
                <w:kern w:val="0"/>
                <w:sz w:val="16"/>
                <w:szCs w:val="16"/>
                <w:vertAlign w:val="superscript"/>
                <w:lang w:val="en-GB"/>
                <w14:ligatures w14:val="none"/>
              </w:rPr>
              <w:t>c</w:t>
            </w:r>
            <w:r w:rsidRPr="005D0DAF">
              <w:rPr>
                <w:rFonts w:ascii="Times New Roman" w:eastAsia="Times New Roman" w:hAnsi="Times New Roman" w:cs="Times New Roman"/>
                <w:kern w:val="0"/>
                <w:sz w:val="16"/>
                <w:szCs w:val="16"/>
                <w:vertAlign w:val="superscript"/>
                <w:lang w:val="en-GB"/>
                <w14:ligatures w14:val="none"/>
              </w:rPr>
              <w:t>)</w:t>
            </w:r>
          </w:p>
        </w:tc>
        <w:tc>
          <w:tcPr>
            <w:tcW w:w="0" w:type="auto"/>
          </w:tcPr>
          <w:p w14:paraId="1F593357" w14:textId="51AB8AE0" w:rsidR="00700898" w:rsidRPr="00042667"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042667">
              <w:rPr>
                <w:rFonts w:ascii="Times New Roman" w:eastAsia="Times New Roman" w:hAnsi="Times New Roman" w:cs="Times New Roman"/>
                <w:kern w:val="0"/>
                <w:sz w:val="16"/>
                <w:szCs w:val="16"/>
                <w:lang w:val="en-GB"/>
                <w14:ligatures w14:val="none"/>
              </w:rPr>
              <w:t>0.1 ± 0.1</w:t>
            </w:r>
            <w:r w:rsidR="00B05AC6" w:rsidRPr="00042667">
              <w:rPr>
                <w:rFonts w:ascii="Times New Roman" w:eastAsia="Times New Roman" w:hAnsi="Times New Roman" w:cs="Times New Roman"/>
                <w:kern w:val="0"/>
                <w:sz w:val="16"/>
                <w:szCs w:val="16"/>
                <w:vertAlign w:val="superscript"/>
                <w:lang w:val="en-GB"/>
                <w14:ligatures w14:val="none"/>
              </w:rPr>
              <w:t>c</w:t>
            </w:r>
            <w:r w:rsidRPr="00042667">
              <w:rPr>
                <w:rFonts w:ascii="Times New Roman" w:eastAsia="Times New Roman" w:hAnsi="Times New Roman" w:cs="Times New Roman"/>
                <w:kern w:val="0"/>
                <w:sz w:val="16"/>
                <w:szCs w:val="16"/>
                <w:vertAlign w:val="superscript"/>
                <w:lang w:val="en-GB"/>
                <w14:ligatures w14:val="none"/>
              </w:rPr>
              <w:t>)</w:t>
            </w:r>
          </w:p>
        </w:tc>
      </w:tr>
      <w:tr w:rsidR="00700898" w:rsidRPr="005A4134" w14:paraId="6AEED800" w14:textId="77777777" w:rsidTr="00886CCE">
        <w:trPr>
          <w:jc w:val="center"/>
        </w:trPr>
        <w:tc>
          <w:tcPr>
            <w:tcW w:w="0" w:type="auto"/>
          </w:tcPr>
          <w:p w14:paraId="4C0D757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PZ1-B1</w:t>
            </w:r>
          </w:p>
        </w:tc>
        <w:tc>
          <w:tcPr>
            <w:tcW w:w="0" w:type="auto"/>
          </w:tcPr>
          <w:p w14:paraId="3B5F69E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PZT-5H ceramics</w:t>
            </w:r>
          </w:p>
        </w:tc>
        <w:tc>
          <w:tcPr>
            <w:tcW w:w="1468" w:type="dxa"/>
          </w:tcPr>
          <w:p w14:paraId="566DEA4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PVDF-</w:t>
            </w:r>
            <w:proofErr w:type="spellStart"/>
            <w:r w:rsidRPr="005A4134">
              <w:rPr>
                <w:rFonts w:ascii="Times New Roman" w:eastAsia="Times New Roman" w:hAnsi="Times New Roman" w:cs="Times New Roman"/>
                <w:kern w:val="0"/>
                <w:sz w:val="16"/>
                <w:szCs w:val="16"/>
                <w:lang w:val="en-GB"/>
                <w14:ligatures w14:val="none"/>
              </w:rPr>
              <w:t>TrFE</w:t>
            </w:r>
            <w:proofErr w:type="spellEnd"/>
            <w:r w:rsidRPr="005A4134">
              <w:rPr>
                <w:rFonts w:ascii="Times New Roman" w:eastAsia="Times New Roman" w:hAnsi="Times New Roman" w:cs="Times New Roman"/>
                <w:kern w:val="0"/>
                <w:sz w:val="16"/>
                <w:szCs w:val="16"/>
                <w:lang w:val="en-GB"/>
                <w14:ligatures w14:val="none"/>
              </w:rPr>
              <w:t>-CTFE powder</w:t>
            </w:r>
          </w:p>
        </w:tc>
        <w:tc>
          <w:tcPr>
            <w:tcW w:w="1168" w:type="dxa"/>
          </w:tcPr>
          <w:p w14:paraId="51C1843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6.14 ± 0.08</w:t>
            </w:r>
          </w:p>
        </w:tc>
        <w:tc>
          <w:tcPr>
            <w:tcW w:w="0" w:type="auto"/>
          </w:tcPr>
          <w:p w14:paraId="07F993A3"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≈6.64</w:t>
            </w:r>
          </w:p>
        </w:tc>
        <w:tc>
          <w:tcPr>
            <w:tcW w:w="0" w:type="auto"/>
          </w:tcPr>
          <w:p w14:paraId="0CA19867"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658 ± 13</w:t>
            </w:r>
          </w:p>
        </w:tc>
        <w:tc>
          <w:tcPr>
            <w:tcW w:w="0" w:type="auto"/>
          </w:tcPr>
          <w:p w14:paraId="2E606622"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507 ± 7</w:t>
            </w:r>
          </w:p>
        </w:tc>
        <w:tc>
          <w:tcPr>
            <w:tcW w:w="0" w:type="auto"/>
          </w:tcPr>
          <w:p w14:paraId="433B0177"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7.4 ± 0.5</w:t>
            </w:r>
          </w:p>
        </w:tc>
        <w:tc>
          <w:tcPr>
            <w:tcW w:w="0" w:type="auto"/>
          </w:tcPr>
          <w:p w14:paraId="49B40746" w14:textId="77777777" w:rsidR="00700898" w:rsidRPr="005D0DAF"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6"/>
                <w:szCs w:val="16"/>
                <w:lang w:val="en-GB"/>
                <w14:ligatures w14:val="none"/>
              </w:rPr>
              <w:t>8.1 ± 0.3</w:t>
            </w:r>
          </w:p>
        </w:tc>
        <w:tc>
          <w:tcPr>
            <w:tcW w:w="0" w:type="auto"/>
          </w:tcPr>
          <w:p w14:paraId="1A87E87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13.2 ± 0.4</w:t>
            </w:r>
          </w:p>
        </w:tc>
      </w:tr>
      <w:tr w:rsidR="00700898" w:rsidRPr="005A4134" w14:paraId="29856899" w14:textId="77777777" w:rsidTr="00886CCE">
        <w:trPr>
          <w:jc w:val="center"/>
        </w:trPr>
        <w:tc>
          <w:tcPr>
            <w:tcW w:w="0" w:type="auto"/>
          </w:tcPr>
          <w:p w14:paraId="67E17AF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PZ1-B2</w:t>
            </w:r>
          </w:p>
        </w:tc>
        <w:tc>
          <w:tcPr>
            <w:tcW w:w="0" w:type="auto"/>
          </w:tcPr>
          <w:p w14:paraId="50378FC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PZT-5H ceramics</w:t>
            </w:r>
          </w:p>
        </w:tc>
        <w:tc>
          <w:tcPr>
            <w:tcW w:w="1468" w:type="dxa"/>
          </w:tcPr>
          <w:p w14:paraId="7E939FA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TMCM-CdCl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Pr>
          <w:p w14:paraId="0060CC1F"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6.31 ± 0.09</w:t>
            </w:r>
          </w:p>
        </w:tc>
        <w:tc>
          <w:tcPr>
            <w:tcW w:w="0" w:type="auto"/>
          </w:tcPr>
          <w:p w14:paraId="1C837DE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≈6.84</w:t>
            </w:r>
          </w:p>
        </w:tc>
        <w:tc>
          <w:tcPr>
            <w:tcW w:w="0" w:type="auto"/>
          </w:tcPr>
          <w:p w14:paraId="7B80F88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307 ± 26</w:t>
            </w:r>
          </w:p>
        </w:tc>
        <w:tc>
          <w:tcPr>
            <w:tcW w:w="0" w:type="auto"/>
          </w:tcPr>
          <w:p w14:paraId="1DCC435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285 ± 23</w:t>
            </w:r>
          </w:p>
        </w:tc>
        <w:tc>
          <w:tcPr>
            <w:tcW w:w="0" w:type="auto"/>
          </w:tcPr>
          <w:p w14:paraId="403F4B4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4.0 ± 0.1</w:t>
            </w:r>
          </w:p>
        </w:tc>
        <w:tc>
          <w:tcPr>
            <w:tcW w:w="0" w:type="auto"/>
          </w:tcPr>
          <w:p w14:paraId="573795E5"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2.6 ± 0.1</w:t>
            </w:r>
          </w:p>
        </w:tc>
        <w:tc>
          <w:tcPr>
            <w:tcW w:w="0" w:type="auto"/>
          </w:tcPr>
          <w:p w14:paraId="0A7E476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2.4 ± 0.2</w:t>
            </w:r>
          </w:p>
        </w:tc>
      </w:tr>
      <w:tr w:rsidR="00700898" w:rsidRPr="005A4134" w14:paraId="530B3D01" w14:textId="77777777" w:rsidTr="00886CCE">
        <w:trPr>
          <w:jc w:val="center"/>
        </w:trPr>
        <w:tc>
          <w:tcPr>
            <w:tcW w:w="0" w:type="auto"/>
          </w:tcPr>
          <w:p w14:paraId="7E0A81E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PZ1-B3</w:t>
            </w:r>
          </w:p>
        </w:tc>
        <w:tc>
          <w:tcPr>
            <w:tcW w:w="0" w:type="auto"/>
          </w:tcPr>
          <w:p w14:paraId="74278B2F"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 xml:space="preserve">Crushed PZT-5H ceramics </w:t>
            </w:r>
          </w:p>
        </w:tc>
        <w:tc>
          <w:tcPr>
            <w:tcW w:w="1468" w:type="dxa"/>
          </w:tcPr>
          <w:p w14:paraId="2C13708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PTMA-CdCl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Pr>
          <w:p w14:paraId="00CFC408"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6.31 ± 0.07</w:t>
            </w:r>
          </w:p>
        </w:tc>
        <w:tc>
          <w:tcPr>
            <w:tcW w:w="0" w:type="auto"/>
          </w:tcPr>
          <w:p w14:paraId="3DA01F1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≈6.64</w:t>
            </w:r>
          </w:p>
        </w:tc>
        <w:tc>
          <w:tcPr>
            <w:tcW w:w="0" w:type="auto"/>
          </w:tcPr>
          <w:p w14:paraId="42D60B2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278 ± 6</w:t>
            </w:r>
          </w:p>
        </w:tc>
        <w:tc>
          <w:tcPr>
            <w:tcW w:w="0" w:type="auto"/>
          </w:tcPr>
          <w:p w14:paraId="2875B86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264 ± 7</w:t>
            </w:r>
          </w:p>
        </w:tc>
        <w:tc>
          <w:tcPr>
            <w:tcW w:w="0" w:type="auto"/>
          </w:tcPr>
          <w:p w14:paraId="472FD88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2.4 ± 0.3</w:t>
            </w:r>
          </w:p>
        </w:tc>
        <w:tc>
          <w:tcPr>
            <w:tcW w:w="0" w:type="auto"/>
          </w:tcPr>
          <w:p w14:paraId="1191903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1.9 ± 0.1</w:t>
            </w:r>
          </w:p>
        </w:tc>
        <w:tc>
          <w:tcPr>
            <w:tcW w:w="0" w:type="auto"/>
          </w:tcPr>
          <w:p w14:paraId="1856BFD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1.6 ± 0.1</w:t>
            </w:r>
          </w:p>
        </w:tc>
      </w:tr>
      <w:tr w:rsidR="00700898" w:rsidRPr="005A4134" w14:paraId="06518B88" w14:textId="77777777" w:rsidTr="00886CCE">
        <w:trPr>
          <w:jc w:val="center"/>
        </w:trPr>
        <w:tc>
          <w:tcPr>
            <w:tcW w:w="0" w:type="auto"/>
          </w:tcPr>
          <w:p w14:paraId="71302048"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PZ2-B1</w:t>
            </w:r>
          </w:p>
        </w:tc>
        <w:tc>
          <w:tcPr>
            <w:tcW w:w="0" w:type="auto"/>
          </w:tcPr>
          <w:p w14:paraId="5E5370F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PZ29 ceramics</w:t>
            </w:r>
          </w:p>
        </w:tc>
        <w:tc>
          <w:tcPr>
            <w:tcW w:w="1468" w:type="dxa"/>
          </w:tcPr>
          <w:p w14:paraId="422111C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PVDF-</w:t>
            </w:r>
            <w:proofErr w:type="spellStart"/>
            <w:r w:rsidRPr="005A4134">
              <w:rPr>
                <w:rFonts w:ascii="Times New Roman" w:eastAsia="Times New Roman" w:hAnsi="Times New Roman" w:cs="Times New Roman"/>
                <w:kern w:val="0"/>
                <w:sz w:val="16"/>
                <w:szCs w:val="16"/>
                <w:lang w:val="en-GB"/>
                <w14:ligatures w14:val="none"/>
              </w:rPr>
              <w:t>TrFE</w:t>
            </w:r>
            <w:proofErr w:type="spellEnd"/>
            <w:r w:rsidRPr="005A4134">
              <w:rPr>
                <w:rFonts w:ascii="Times New Roman" w:eastAsia="Times New Roman" w:hAnsi="Times New Roman" w:cs="Times New Roman"/>
                <w:kern w:val="0"/>
                <w:sz w:val="16"/>
                <w:szCs w:val="16"/>
                <w:lang w:val="en-GB"/>
                <w14:ligatures w14:val="none"/>
              </w:rPr>
              <w:t>-CTFE powder</w:t>
            </w:r>
          </w:p>
        </w:tc>
        <w:tc>
          <w:tcPr>
            <w:tcW w:w="1168" w:type="dxa"/>
          </w:tcPr>
          <w:p w14:paraId="09B4415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5.98 ± 0.06</w:t>
            </w:r>
          </w:p>
        </w:tc>
        <w:tc>
          <w:tcPr>
            <w:tcW w:w="0" w:type="auto"/>
          </w:tcPr>
          <w:p w14:paraId="633C2B2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≈6.76</w:t>
            </w:r>
          </w:p>
        </w:tc>
        <w:tc>
          <w:tcPr>
            <w:tcW w:w="0" w:type="auto"/>
          </w:tcPr>
          <w:p w14:paraId="164F807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478 ± 25</w:t>
            </w:r>
          </w:p>
        </w:tc>
        <w:tc>
          <w:tcPr>
            <w:tcW w:w="0" w:type="auto"/>
          </w:tcPr>
          <w:p w14:paraId="0300D35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386 ± 13</w:t>
            </w:r>
          </w:p>
        </w:tc>
        <w:tc>
          <w:tcPr>
            <w:tcW w:w="0" w:type="auto"/>
          </w:tcPr>
          <w:p w14:paraId="51B77BBA"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4.8 ± 1.7</w:t>
            </w:r>
          </w:p>
        </w:tc>
        <w:tc>
          <w:tcPr>
            <w:tcW w:w="0" w:type="auto"/>
          </w:tcPr>
          <w:p w14:paraId="07127C5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6.5 ± 0.7</w:t>
            </w:r>
          </w:p>
        </w:tc>
        <w:tc>
          <w:tcPr>
            <w:tcW w:w="0" w:type="auto"/>
          </w:tcPr>
          <w:p w14:paraId="6B390A6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11.8 ± 0.3</w:t>
            </w:r>
          </w:p>
        </w:tc>
      </w:tr>
      <w:tr w:rsidR="00700898" w:rsidRPr="005A4134" w14:paraId="55E4D6C6" w14:textId="77777777" w:rsidTr="00886CCE">
        <w:trPr>
          <w:jc w:val="center"/>
        </w:trPr>
        <w:tc>
          <w:tcPr>
            <w:tcW w:w="0" w:type="auto"/>
          </w:tcPr>
          <w:p w14:paraId="0162A02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PZ2-B2</w:t>
            </w:r>
          </w:p>
        </w:tc>
        <w:tc>
          <w:tcPr>
            <w:tcW w:w="0" w:type="auto"/>
          </w:tcPr>
          <w:p w14:paraId="3FA7819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PZ29 ceramics</w:t>
            </w:r>
          </w:p>
        </w:tc>
        <w:tc>
          <w:tcPr>
            <w:tcW w:w="1468" w:type="dxa"/>
          </w:tcPr>
          <w:p w14:paraId="1822596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TMCM-CdCl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Pr>
          <w:p w14:paraId="78CC1BB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6.19 ± 0.02</w:t>
            </w:r>
          </w:p>
        </w:tc>
        <w:tc>
          <w:tcPr>
            <w:tcW w:w="0" w:type="auto"/>
          </w:tcPr>
          <w:p w14:paraId="4950BCEF"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≈6.88</w:t>
            </w:r>
          </w:p>
        </w:tc>
        <w:tc>
          <w:tcPr>
            <w:tcW w:w="0" w:type="auto"/>
          </w:tcPr>
          <w:p w14:paraId="396CFB2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337 ± 41</w:t>
            </w:r>
          </w:p>
        </w:tc>
        <w:tc>
          <w:tcPr>
            <w:tcW w:w="0" w:type="auto"/>
          </w:tcPr>
          <w:p w14:paraId="24EC21A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285 ± 16</w:t>
            </w:r>
          </w:p>
        </w:tc>
        <w:tc>
          <w:tcPr>
            <w:tcW w:w="0" w:type="auto"/>
          </w:tcPr>
          <w:p w14:paraId="11D48BC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13.9 ± 6.8</w:t>
            </w:r>
          </w:p>
        </w:tc>
        <w:tc>
          <w:tcPr>
            <w:tcW w:w="0" w:type="auto"/>
          </w:tcPr>
          <w:p w14:paraId="2203A917"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6.3 ± 2.8</w:t>
            </w:r>
          </w:p>
        </w:tc>
        <w:tc>
          <w:tcPr>
            <w:tcW w:w="0" w:type="auto"/>
          </w:tcPr>
          <w:p w14:paraId="017A8FA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3.6 ± 1.1</w:t>
            </w:r>
          </w:p>
        </w:tc>
      </w:tr>
      <w:tr w:rsidR="00700898" w:rsidRPr="005A4134" w14:paraId="593B4C19" w14:textId="77777777" w:rsidTr="00886CCE">
        <w:trPr>
          <w:jc w:val="center"/>
        </w:trPr>
        <w:tc>
          <w:tcPr>
            <w:tcW w:w="0" w:type="auto"/>
          </w:tcPr>
          <w:p w14:paraId="4710481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PZ2-B3</w:t>
            </w:r>
          </w:p>
        </w:tc>
        <w:tc>
          <w:tcPr>
            <w:tcW w:w="0" w:type="auto"/>
          </w:tcPr>
          <w:p w14:paraId="56AB723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PZ29 ceramics</w:t>
            </w:r>
          </w:p>
        </w:tc>
        <w:tc>
          <w:tcPr>
            <w:tcW w:w="1468" w:type="dxa"/>
          </w:tcPr>
          <w:p w14:paraId="0A48FD6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PTMA-CdCl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Pr>
          <w:p w14:paraId="2D2EEB7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6.20 ± 0.10</w:t>
            </w:r>
          </w:p>
        </w:tc>
        <w:tc>
          <w:tcPr>
            <w:tcW w:w="0" w:type="auto"/>
          </w:tcPr>
          <w:p w14:paraId="7C0C9FF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≈6.76</w:t>
            </w:r>
          </w:p>
        </w:tc>
        <w:tc>
          <w:tcPr>
            <w:tcW w:w="0" w:type="auto"/>
          </w:tcPr>
          <w:p w14:paraId="0B613E6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260 ± 7</w:t>
            </w:r>
          </w:p>
        </w:tc>
        <w:tc>
          <w:tcPr>
            <w:tcW w:w="0" w:type="auto"/>
          </w:tcPr>
          <w:p w14:paraId="2CA43C3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245 ± 10</w:t>
            </w:r>
          </w:p>
        </w:tc>
        <w:tc>
          <w:tcPr>
            <w:tcW w:w="0" w:type="auto"/>
          </w:tcPr>
          <w:p w14:paraId="33A66C9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2.6 ± 0.8</w:t>
            </w:r>
          </w:p>
        </w:tc>
        <w:tc>
          <w:tcPr>
            <w:tcW w:w="0" w:type="auto"/>
          </w:tcPr>
          <w:p w14:paraId="12A16EB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2.1 ± 0.5</w:t>
            </w:r>
          </w:p>
        </w:tc>
        <w:tc>
          <w:tcPr>
            <w:tcW w:w="0" w:type="auto"/>
          </w:tcPr>
          <w:p w14:paraId="56215EB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1.8 ± 0.4</w:t>
            </w:r>
          </w:p>
        </w:tc>
      </w:tr>
      <w:tr w:rsidR="00700898" w:rsidRPr="005A4134" w14:paraId="34F08C25" w14:textId="77777777" w:rsidTr="00886CCE">
        <w:trPr>
          <w:jc w:val="center"/>
        </w:trPr>
        <w:tc>
          <w:tcPr>
            <w:tcW w:w="0" w:type="auto"/>
          </w:tcPr>
          <w:p w14:paraId="52E34F1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PZ3-B1</w:t>
            </w:r>
          </w:p>
        </w:tc>
        <w:tc>
          <w:tcPr>
            <w:tcW w:w="0" w:type="auto"/>
          </w:tcPr>
          <w:p w14:paraId="755D4645"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PZT-5A ceramics</w:t>
            </w:r>
          </w:p>
        </w:tc>
        <w:tc>
          <w:tcPr>
            <w:tcW w:w="1468" w:type="dxa"/>
          </w:tcPr>
          <w:p w14:paraId="165DB20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PVDF-</w:t>
            </w:r>
            <w:proofErr w:type="spellStart"/>
            <w:r w:rsidRPr="005A4134">
              <w:rPr>
                <w:rFonts w:ascii="Times New Roman" w:eastAsia="Times New Roman" w:hAnsi="Times New Roman" w:cs="Times New Roman"/>
                <w:kern w:val="0"/>
                <w:sz w:val="16"/>
                <w:szCs w:val="16"/>
                <w:lang w:val="en-GB"/>
                <w14:ligatures w14:val="none"/>
              </w:rPr>
              <w:t>TrFE</w:t>
            </w:r>
            <w:proofErr w:type="spellEnd"/>
            <w:r w:rsidRPr="005A4134">
              <w:rPr>
                <w:rFonts w:ascii="Times New Roman" w:eastAsia="Times New Roman" w:hAnsi="Times New Roman" w:cs="Times New Roman"/>
                <w:kern w:val="0"/>
                <w:sz w:val="16"/>
                <w:szCs w:val="16"/>
                <w:lang w:val="en-GB"/>
                <w14:ligatures w14:val="none"/>
              </w:rPr>
              <w:t>-CTFE powder</w:t>
            </w:r>
          </w:p>
        </w:tc>
        <w:tc>
          <w:tcPr>
            <w:tcW w:w="1168" w:type="dxa"/>
          </w:tcPr>
          <w:p w14:paraId="2382FB2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6.18 ± 0.06</w:t>
            </w:r>
          </w:p>
        </w:tc>
        <w:tc>
          <w:tcPr>
            <w:tcW w:w="0" w:type="auto"/>
          </w:tcPr>
          <w:p w14:paraId="72E8D2E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≈6.80</w:t>
            </w:r>
          </w:p>
        </w:tc>
        <w:tc>
          <w:tcPr>
            <w:tcW w:w="0" w:type="auto"/>
          </w:tcPr>
          <w:p w14:paraId="68EF4D9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450 ± 31</w:t>
            </w:r>
          </w:p>
        </w:tc>
        <w:tc>
          <w:tcPr>
            <w:tcW w:w="0" w:type="auto"/>
          </w:tcPr>
          <w:p w14:paraId="3F8189A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364 ± 12</w:t>
            </w:r>
          </w:p>
        </w:tc>
        <w:tc>
          <w:tcPr>
            <w:tcW w:w="0" w:type="auto"/>
          </w:tcPr>
          <w:p w14:paraId="678BA58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4.3 ± 1.9</w:t>
            </w:r>
          </w:p>
        </w:tc>
        <w:tc>
          <w:tcPr>
            <w:tcW w:w="0" w:type="auto"/>
          </w:tcPr>
          <w:p w14:paraId="735A63FD"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6.4 ± 1.2</w:t>
            </w:r>
          </w:p>
        </w:tc>
        <w:tc>
          <w:tcPr>
            <w:tcW w:w="0" w:type="auto"/>
          </w:tcPr>
          <w:p w14:paraId="6DBADE56"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11.8 ± 0.5</w:t>
            </w:r>
          </w:p>
        </w:tc>
      </w:tr>
      <w:tr w:rsidR="00700898" w:rsidRPr="005A4134" w14:paraId="2B7DAF21" w14:textId="77777777" w:rsidTr="00886CCE">
        <w:trPr>
          <w:jc w:val="center"/>
        </w:trPr>
        <w:tc>
          <w:tcPr>
            <w:tcW w:w="0" w:type="auto"/>
          </w:tcPr>
          <w:p w14:paraId="0B3D278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PZ3-B2</w:t>
            </w:r>
          </w:p>
        </w:tc>
        <w:tc>
          <w:tcPr>
            <w:tcW w:w="0" w:type="auto"/>
          </w:tcPr>
          <w:p w14:paraId="44216551"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PZT-5A ceramics</w:t>
            </w:r>
          </w:p>
        </w:tc>
        <w:tc>
          <w:tcPr>
            <w:tcW w:w="1468" w:type="dxa"/>
          </w:tcPr>
          <w:p w14:paraId="5038AC0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TMCM-CdCl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Pr>
          <w:p w14:paraId="292BFC4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6.15 ± 0.06</w:t>
            </w:r>
          </w:p>
        </w:tc>
        <w:tc>
          <w:tcPr>
            <w:tcW w:w="0" w:type="auto"/>
          </w:tcPr>
          <w:p w14:paraId="17792B8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≈7.01</w:t>
            </w:r>
          </w:p>
        </w:tc>
        <w:tc>
          <w:tcPr>
            <w:tcW w:w="0" w:type="auto"/>
          </w:tcPr>
          <w:p w14:paraId="1E885CD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264 ± 14</w:t>
            </w:r>
          </w:p>
        </w:tc>
        <w:tc>
          <w:tcPr>
            <w:tcW w:w="0" w:type="auto"/>
          </w:tcPr>
          <w:p w14:paraId="705EB32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249 ± 12</w:t>
            </w:r>
          </w:p>
        </w:tc>
        <w:tc>
          <w:tcPr>
            <w:tcW w:w="0" w:type="auto"/>
          </w:tcPr>
          <w:p w14:paraId="7C0B62C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2.9 ± 0.1</w:t>
            </w:r>
          </w:p>
        </w:tc>
        <w:tc>
          <w:tcPr>
            <w:tcW w:w="0" w:type="auto"/>
          </w:tcPr>
          <w:p w14:paraId="5BD8C84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2.0 ± 0.1</w:t>
            </w:r>
          </w:p>
        </w:tc>
        <w:tc>
          <w:tcPr>
            <w:tcW w:w="0" w:type="auto"/>
          </w:tcPr>
          <w:p w14:paraId="2687315E"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19.3 ± 0.2</w:t>
            </w:r>
          </w:p>
        </w:tc>
      </w:tr>
      <w:tr w:rsidR="00700898" w:rsidRPr="005A4134" w14:paraId="4D3CD151" w14:textId="77777777" w:rsidTr="00886CCE">
        <w:trPr>
          <w:jc w:val="center"/>
        </w:trPr>
        <w:tc>
          <w:tcPr>
            <w:tcW w:w="0" w:type="auto"/>
            <w:tcBorders>
              <w:bottom w:val="single" w:sz="4" w:space="0" w:color="auto"/>
            </w:tcBorders>
          </w:tcPr>
          <w:p w14:paraId="0FB43F83"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PZ3-B3</w:t>
            </w:r>
          </w:p>
        </w:tc>
        <w:tc>
          <w:tcPr>
            <w:tcW w:w="0" w:type="auto"/>
            <w:tcBorders>
              <w:bottom w:val="single" w:sz="4" w:space="0" w:color="auto"/>
            </w:tcBorders>
          </w:tcPr>
          <w:p w14:paraId="10F532C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PZT-5A ceramics</w:t>
            </w:r>
          </w:p>
        </w:tc>
        <w:tc>
          <w:tcPr>
            <w:tcW w:w="1468" w:type="dxa"/>
            <w:tcBorders>
              <w:bottom w:val="single" w:sz="4" w:space="0" w:color="auto"/>
            </w:tcBorders>
          </w:tcPr>
          <w:p w14:paraId="29A89F08"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Crushed PTMA-CdCl</w:t>
            </w:r>
            <w:r w:rsidRPr="005A4134">
              <w:rPr>
                <w:rFonts w:ascii="Times New Roman" w:eastAsia="Times New Roman" w:hAnsi="Times New Roman" w:cs="Times New Roman"/>
                <w:kern w:val="0"/>
                <w:sz w:val="16"/>
                <w:szCs w:val="16"/>
                <w:vertAlign w:val="subscript"/>
                <w:lang w:val="en-GB"/>
                <w14:ligatures w14:val="none"/>
              </w:rPr>
              <w:t>3</w:t>
            </w:r>
            <w:r w:rsidRPr="005A4134">
              <w:rPr>
                <w:rFonts w:ascii="Times New Roman" w:eastAsia="Times New Roman" w:hAnsi="Times New Roman" w:cs="Times New Roman"/>
                <w:kern w:val="0"/>
                <w:sz w:val="16"/>
                <w:szCs w:val="16"/>
                <w:lang w:val="en-GB"/>
                <w14:ligatures w14:val="none"/>
              </w:rPr>
              <w:t xml:space="preserve"> crystals</w:t>
            </w:r>
          </w:p>
        </w:tc>
        <w:tc>
          <w:tcPr>
            <w:tcW w:w="1168" w:type="dxa"/>
            <w:tcBorders>
              <w:bottom w:val="single" w:sz="4" w:space="0" w:color="auto"/>
            </w:tcBorders>
          </w:tcPr>
          <w:p w14:paraId="44E9C0FC"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6.19 ± 0.05</w:t>
            </w:r>
          </w:p>
        </w:tc>
        <w:tc>
          <w:tcPr>
            <w:tcW w:w="0" w:type="auto"/>
            <w:tcBorders>
              <w:bottom w:val="single" w:sz="4" w:space="0" w:color="auto"/>
            </w:tcBorders>
          </w:tcPr>
          <w:p w14:paraId="569D5D89"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≈6.80</w:t>
            </w:r>
          </w:p>
        </w:tc>
        <w:tc>
          <w:tcPr>
            <w:tcW w:w="0" w:type="auto"/>
            <w:tcBorders>
              <w:bottom w:val="single" w:sz="4" w:space="0" w:color="auto"/>
            </w:tcBorders>
          </w:tcPr>
          <w:p w14:paraId="6E1A3060"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249 ± 3</w:t>
            </w:r>
          </w:p>
        </w:tc>
        <w:tc>
          <w:tcPr>
            <w:tcW w:w="0" w:type="auto"/>
            <w:tcBorders>
              <w:bottom w:val="single" w:sz="4" w:space="0" w:color="auto"/>
            </w:tcBorders>
          </w:tcPr>
          <w:p w14:paraId="7DBECA62"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233 ± 5</w:t>
            </w:r>
          </w:p>
        </w:tc>
        <w:tc>
          <w:tcPr>
            <w:tcW w:w="0" w:type="auto"/>
            <w:tcBorders>
              <w:bottom w:val="single" w:sz="4" w:space="0" w:color="auto"/>
            </w:tcBorders>
          </w:tcPr>
          <w:p w14:paraId="1B67070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3.3 ± 0.7</w:t>
            </w:r>
          </w:p>
        </w:tc>
        <w:tc>
          <w:tcPr>
            <w:tcW w:w="0" w:type="auto"/>
            <w:tcBorders>
              <w:bottom w:val="single" w:sz="4" w:space="0" w:color="auto"/>
            </w:tcBorders>
          </w:tcPr>
          <w:p w14:paraId="5A84F034"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2.3 ± 0.3</w:t>
            </w:r>
          </w:p>
        </w:tc>
        <w:tc>
          <w:tcPr>
            <w:tcW w:w="0" w:type="auto"/>
            <w:tcBorders>
              <w:bottom w:val="single" w:sz="4" w:space="0" w:color="auto"/>
            </w:tcBorders>
          </w:tcPr>
          <w:p w14:paraId="38FFED3B" w14:textId="77777777" w:rsidR="00700898" w:rsidRPr="005A4134" w:rsidRDefault="00700898" w:rsidP="00886CCE">
            <w:pPr>
              <w:snapToGrid w:val="0"/>
              <w:spacing w:line="360" w:lineRule="auto"/>
              <w:rPr>
                <w:rFonts w:ascii="Times New Roman" w:eastAsia="Times New Roman" w:hAnsi="Times New Roman" w:cs="Times New Roman"/>
                <w:kern w:val="0"/>
                <w:sz w:val="16"/>
                <w:szCs w:val="16"/>
                <w:lang w:val="en-GB"/>
                <w14:ligatures w14:val="none"/>
              </w:rPr>
            </w:pPr>
            <w:r w:rsidRPr="005A4134">
              <w:rPr>
                <w:rFonts w:ascii="Times New Roman" w:eastAsia="Times New Roman" w:hAnsi="Times New Roman" w:cs="Times New Roman"/>
                <w:kern w:val="0"/>
                <w:sz w:val="16"/>
                <w:szCs w:val="16"/>
                <w:lang w:val="en-GB"/>
                <w14:ligatures w14:val="none"/>
              </w:rPr>
              <w:t>1.8 ± 0.2</w:t>
            </w:r>
          </w:p>
        </w:tc>
      </w:tr>
      <w:tr w:rsidR="00700898" w:rsidRPr="005A4134" w14:paraId="0C1B5208" w14:textId="77777777" w:rsidTr="00886CCE">
        <w:trPr>
          <w:jc w:val="center"/>
        </w:trPr>
        <w:tc>
          <w:tcPr>
            <w:tcW w:w="0" w:type="auto"/>
            <w:gridSpan w:val="10"/>
            <w:tcBorders>
              <w:top w:val="single" w:sz="4" w:space="0" w:color="auto"/>
              <w:bottom w:val="nil"/>
            </w:tcBorders>
          </w:tcPr>
          <w:p w14:paraId="6F4CD4D0" w14:textId="7C2F240A" w:rsidR="00B05AC6" w:rsidRPr="005D0DAF" w:rsidRDefault="00700898" w:rsidP="00B05AC6">
            <w:pPr>
              <w:snapToGrid w:val="0"/>
              <w:spacing w:line="360" w:lineRule="auto"/>
              <w:rPr>
                <w:rFonts w:ascii="Times New Roman" w:eastAsia="Times New Roman" w:hAnsi="Times New Roman" w:cs="Times New Roman"/>
                <w:kern w:val="0"/>
                <w:sz w:val="14"/>
                <w:szCs w:val="16"/>
                <w:lang w:val="en-GB"/>
                <w14:ligatures w14:val="none"/>
              </w:rPr>
            </w:pPr>
            <w:proofErr w:type="gramStart"/>
            <w:r w:rsidRPr="005D0DAF">
              <w:rPr>
                <w:rFonts w:ascii="Times New Roman" w:eastAsia="Times New Roman" w:hAnsi="Times New Roman" w:cs="Times New Roman"/>
                <w:kern w:val="0"/>
                <w:sz w:val="14"/>
                <w:szCs w:val="16"/>
                <w:vertAlign w:val="superscript"/>
                <w:lang w:val="en-GB"/>
                <w14:ligatures w14:val="none"/>
              </w:rPr>
              <w:t>a</w:t>
            </w:r>
            <w:r w:rsidR="00B05AC6" w:rsidRPr="005D0DAF">
              <w:rPr>
                <w:rFonts w:ascii="Times New Roman" w:eastAsia="Times New Roman" w:hAnsi="Times New Roman" w:cs="Times New Roman"/>
                <w:kern w:val="0"/>
                <w:sz w:val="14"/>
                <w:szCs w:val="16"/>
                <w:vertAlign w:val="superscript"/>
                <w:lang w:val="en-GB"/>
                <w14:ligatures w14:val="none"/>
              </w:rPr>
              <w:t>)</w:t>
            </w:r>
            <w:r w:rsidR="00B05AC6" w:rsidRPr="005D0DAF">
              <w:rPr>
                <w:rFonts w:ascii="Times New Roman" w:eastAsia="Times New Roman" w:hAnsi="Times New Roman" w:cs="Times New Roman"/>
                <w:kern w:val="0"/>
                <w:sz w:val="14"/>
                <w:szCs w:val="16"/>
                <w:lang w:val="en-GB"/>
                <w14:ligatures w14:val="none"/>
              </w:rPr>
              <w:t>From</w:t>
            </w:r>
            <w:proofErr w:type="gramEnd"/>
            <w:r w:rsidR="00B05AC6" w:rsidRPr="005D0DAF">
              <w:rPr>
                <w:rFonts w:ascii="Times New Roman" w:eastAsia="Times New Roman" w:hAnsi="Times New Roman" w:cs="Times New Roman"/>
                <w:kern w:val="0"/>
                <w:sz w:val="14"/>
                <w:szCs w:val="16"/>
                <w:lang w:val="en-GB"/>
                <w14:ligatures w14:val="none"/>
              </w:rPr>
              <w:t xml:space="preserve"> </w:t>
            </w:r>
            <w:hyperlink r:id="rId11" w:history="1">
              <w:r w:rsidR="005D0DAF" w:rsidRPr="00327EF1">
                <w:rPr>
                  <w:rStyle w:val="Hyperlink"/>
                  <w:rFonts w:ascii="Times New Roman" w:eastAsia="Times New Roman" w:hAnsi="Times New Roman" w:cs="Times New Roman"/>
                  <w:kern w:val="0"/>
                  <w:sz w:val="14"/>
                  <w:szCs w:val="16"/>
                  <w14:ligatures w14:val="none"/>
                </w:rPr>
                <w:t>https://piezotech.arkema.com/en/Technical-center/Documentation</w:t>
              </w:r>
            </w:hyperlink>
            <w:r w:rsidR="005D0DAF">
              <w:rPr>
                <w:rFonts w:ascii="Times New Roman" w:eastAsia="Times New Roman" w:hAnsi="Times New Roman" w:cs="Times New Roman"/>
                <w:kern w:val="0"/>
                <w:sz w:val="14"/>
                <w:szCs w:val="16"/>
                <w:lang w:val="en-GB"/>
                <w14:ligatures w14:val="none"/>
              </w:rPr>
              <w:t xml:space="preserve"> </w:t>
            </w:r>
          </w:p>
          <w:p w14:paraId="3136E4F2" w14:textId="718D2BDE" w:rsidR="00700898" w:rsidRPr="005D0DAF" w:rsidRDefault="00B05AC6" w:rsidP="00886CCE">
            <w:pPr>
              <w:snapToGrid w:val="0"/>
              <w:spacing w:line="360" w:lineRule="auto"/>
              <w:rPr>
                <w:rFonts w:ascii="Times New Roman" w:eastAsia="Times New Roman" w:hAnsi="Times New Roman" w:cs="Times New Roman"/>
                <w:kern w:val="0"/>
                <w:sz w:val="14"/>
                <w:szCs w:val="16"/>
                <w:vertAlign w:val="superscript"/>
                <w:lang w:val="en-GB"/>
                <w14:ligatures w14:val="none"/>
              </w:rPr>
            </w:pPr>
            <w:proofErr w:type="gramStart"/>
            <w:r w:rsidRPr="005D0DAF">
              <w:rPr>
                <w:rFonts w:ascii="Times New Roman" w:eastAsia="Times New Roman" w:hAnsi="Times New Roman" w:cs="Times New Roman"/>
                <w:kern w:val="0"/>
                <w:sz w:val="14"/>
                <w:szCs w:val="16"/>
                <w:vertAlign w:val="superscript"/>
                <w:lang w:val="en-GB"/>
                <w14:ligatures w14:val="none"/>
              </w:rPr>
              <w:t>b</w:t>
            </w:r>
            <w:r w:rsidR="00700898" w:rsidRPr="005D0DAF">
              <w:rPr>
                <w:rFonts w:ascii="Times New Roman" w:eastAsia="Times New Roman" w:hAnsi="Times New Roman" w:cs="Times New Roman"/>
                <w:kern w:val="0"/>
                <w:sz w:val="14"/>
                <w:szCs w:val="16"/>
                <w:vertAlign w:val="superscript"/>
                <w:lang w:val="en-GB"/>
                <w14:ligatures w14:val="none"/>
              </w:rPr>
              <w:t>)</w:t>
            </w:r>
            <w:r w:rsidR="00700898" w:rsidRPr="005D0DAF">
              <w:rPr>
                <w:rFonts w:ascii="Times New Roman" w:eastAsia="Times New Roman" w:hAnsi="Times New Roman" w:cs="Times New Roman"/>
                <w:kern w:val="0"/>
                <w:sz w:val="14"/>
                <w:szCs w:val="16"/>
                <w:lang w:val="en-GB"/>
                <w14:ligatures w14:val="none"/>
              </w:rPr>
              <w:t>Value</w:t>
            </w:r>
            <w:proofErr w:type="gramEnd"/>
            <w:r w:rsidR="00700898" w:rsidRPr="005D0DAF">
              <w:rPr>
                <w:rFonts w:ascii="Times New Roman" w:eastAsia="Times New Roman" w:hAnsi="Times New Roman" w:cs="Times New Roman"/>
                <w:kern w:val="0"/>
                <w:sz w:val="14"/>
                <w:szCs w:val="16"/>
                <w:lang w:val="en-GB"/>
                <w14:ligatures w14:val="none"/>
              </w:rPr>
              <w:t xml:space="preserve"> measured from sample fabricated at 80 °C, the highest safe temperature to yield solid sample after cooling down, although sample melted at 80 °C. Fabricating samples at 150 °C is unsafe.</w:t>
            </w:r>
            <w:r w:rsidR="00700898" w:rsidRPr="005D0DAF">
              <w:rPr>
                <w:rFonts w:ascii="Times New Roman" w:eastAsia="Times New Roman" w:hAnsi="Times New Roman" w:cs="Times New Roman"/>
                <w:kern w:val="0"/>
                <w:sz w:val="14"/>
                <w:szCs w:val="16"/>
                <w:vertAlign w:val="superscript"/>
                <w:lang w:val="en-GB"/>
                <w14:ligatures w14:val="none"/>
              </w:rPr>
              <w:t xml:space="preserve"> </w:t>
            </w:r>
          </w:p>
          <w:p w14:paraId="21F9ED8F" w14:textId="6D0EA6EE" w:rsidR="00700898" w:rsidRPr="005A4134" w:rsidRDefault="00B05AC6" w:rsidP="00886CCE">
            <w:pPr>
              <w:snapToGrid w:val="0"/>
              <w:spacing w:line="360" w:lineRule="auto"/>
              <w:rPr>
                <w:rFonts w:ascii="Times New Roman" w:eastAsia="Times New Roman" w:hAnsi="Times New Roman" w:cs="Times New Roman"/>
                <w:kern w:val="0"/>
                <w:sz w:val="16"/>
                <w:szCs w:val="16"/>
                <w:lang w:val="en-GB"/>
                <w14:ligatures w14:val="none"/>
              </w:rPr>
            </w:pPr>
            <w:r w:rsidRPr="005D0DAF">
              <w:rPr>
                <w:rFonts w:ascii="Times New Roman" w:eastAsia="Times New Roman" w:hAnsi="Times New Roman" w:cs="Times New Roman"/>
                <w:kern w:val="0"/>
                <w:sz w:val="14"/>
                <w:szCs w:val="16"/>
                <w:vertAlign w:val="superscript"/>
                <w:lang w:val="en-GB"/>
                <w14:ligatures w14:val="none"/>
              </w:rPr>
              <w:t>c</w:t>
            </w:r>
            <w:r w:rsidR="00700898" w:rsidRPr="005D0DAF">
              <w:rPr>
                <w:rFonts w:ascii="Times New Roman" w:eastAsia="Times New Roman" w:hAnsi="Times New Roman" w:cs="Times New Roman"/>
                <w:kern w:val="0"/>
                <w:sz w:val="14"/>
                <w:szCs w:val="16"/>
                <w:vertAlign w:val="superscript"/>
                <w:lang w:val="en-GB"/>
                <w14:ligatures w14:val="none"/>
              </w:rPr>
              <w:t>)</w:t>
            </w:r>
            <w:r w:rsidR="00700898" w:rsidRPr="005D0DAF">
              <w:rPr>
                <w:rFonts w:ascii="Times New Roman" w:eastAsia="Times New Roman" w:hAnsi="Times New Roman" w:cs="Times New Roman"/>
                <w:kern w:val="0"/>
                <w:sz w:val="14"/>
                <w:szCs w:val="16"/>
                <w:lang w:val="en-GB"/>
                <w14:ligatures w14:val="none"/>
              </w:rPr>
              <w:t>Value measured on polycrystalline sample fabricated at 150 °C which reflects the real material format (polycrystalline instead of monocrystalline) in the recycled composites</w:t>
            </w:r>
          </w:p>
        </w:tc>
      </w:tr>
    </w:tbl>
    <w:p w14:paraId="787A2DF9" w14:textId="77777777" w:rsidR="00897BC7" w:rsidRPr="005A4134" w:rsidRDefault="00897BC7" w:rsidP="000C6687">
      <w:pPr>
        <w:snapToGrid w:val="0"/>
        <w:spacing w:after="0" w:line="360" w:lineRule="auto"/>
        <w:jc w:val="both"/>
        <w:rPr>
          <w:rFonts w:ascii="Times New Roman" w:hAnsi="Times New Roman" w:cs="Times New Roman"/>
        </w:rPr>
      </w:pPr>
    </w:p>
    <w:p w14:paraId="0AC52C91" w14:textId="77777777" w:rsidR="00921A23" w:rsidRPr="005A4134" w:rsidRDefault="00921A23" w:rsidP="003042A0">
      <w:pPr>
        <w:snapToGrid w:val="0"/>
        <w:spacing w:after="0" w:line="360" w:lineRule="auto"/>
        <w:jc w:val="both"/>
        <w:rPr>
          <w:rFonts w:ascii="Times New Roman" w:hAnsi="Times New Roman" w:cs="Times New Roman"/>
        </w:rPr>
        <w:sectPr w:rsidR="00921A23" w:rsidRPr="005A4134" w:rsidSect="004507DC">
          <w:pgSz w:w="16838" w:h="11906" w:orient="landscape"/>
          <w:pgMar w:top="1134" w:right="1417" w:bottom="1134" w:left="1417" w:header="708" w:footer="708" w:gutter="0"/>
          <w:cols w:space="708"/>
          <w:docGrid w:linePitch="360"/>
        </w:sectPr>
      </w:pPr>
    </w:p>
    <w:p w14:paraId="47BD75FF" w14:textId="717E53AD" w:rsidR="00187ED9" w:rsidRPr="005A4134" w:rsidRDefault="00187ED9" w:rsidP="00A63953">
      <w:pPr>
        <w:spacing w:after="0" w:line="360" w:lineRule="auto"/>
        <w:jc w:val="both"/>
        <w:rPr>
          <w:rFonts w:asciiTheme="majorBidi" w:hAnsiTheme="majorBidi" w:cstheme="majorBidi"/>
          <w:i/>
          <w:iCs/>
        </w:rPr>
      </w:pPr>
      <w:r w:rsidRPr="005A4134">
        <w:rPr>
          <w:rFonts w:asciiTheme="majorBidi" w:hAnsiTheme="majorBidi" w:cstheme="majorBidi"/>
          <w:i/>
          <w:iCs/>
        </w:rPr>
        <w:lastRenderedPageBreak/>
        <w:t>Introduction to piezoelectric upside-down composites</w:t>
      </w:r>
    </w:p>
    <w:p w14:paraId="246B135A" w14:textId="18355BC1" w:rsidR="001A0BD9" w:rsidRPr="005A4134" w:rsidRDefault="00A63953" w:rsidP="00A63953">
      <w:pPr>
        <w:spacing w:after="0" w:line="360" w:lineRule="auto"/>
        <w:jc w:val="both"/>
        <w:rPr>
          <w:rFonts w:asciiTheme="majorBidi" w:hAnsiTheme="majorBidi" w:cstheme="majorBidi"/>
        </w:rPr>
      </w:pPr>
      <w:r w:rsidRPr="005A4134">
        <w:rPr>
          <w:rFonts w:asciiTheme="majorBidi" w:hAnsiTheme="majorBidi" w:cstheme="majorBidi"/>
        </w:rPr>
        <w:t>Piezoelectric materials are generally classified into five categories: monocrystals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{"citationItems":[{"id":"ITEM-1","itemData":{"ISSN":"0003-6951","author":[{"dropping-particle":"","family":"Wang","given":"J","non-dropping-particle":"","parse-names":false,"suffix":""},{"dropping-particle":"","family":"Sandu","given":"C S","non-dropping-particle":"","parse-names":false,"suffix":""},{"dropping-particle":"","family":"Colla","given":"E","non-dropping-particle":"","parse-names":false,"suffix":""},{"dropping-particle":"","family":"Wang","given":"Y","non-dropping-particle":"","parse-names":false,"suffix":""},{"dropping-particle":"","family":"Ma","given":"W","non-dropping-particle":"","parse-names":false,"suffix":""},{"dropping-particle":"","family":"Gysel","given":"R","non-dropping-particle":"","parse-names":false,"suffix":""},{"dropping-particle":"","family":"Trodahl","given":"H J","non-dropping-particle":"","parse-names":false,"suffix":""},{"dropping-particle":"","family":"Setter","given":"N","non-dropping-particle":"","parse-names":false,"suffix":""},{"dropping-particle":"","family":"Kuball","given":"M","non-dropping-particle":"","parse-names":false,"suffix":""}],"container-title":"Applied Physics Letters","id":"ITEM-1","issue":"13","issued":{"date-parts":[["2007"]]},"publisher":"AIP Publishing","title":"Ferroelectric domains and piezoelectricity in monocrystalline Pb (Zr, Ti) O3 nanowires","type":"article-journal","volume":"90"},"uris":["http://www.mendeley.com/documents/?uuid=972ec05d-d1a2-4040-8161-6353fdfff6f4"]},{"id":"ITEM-2","itemData":{"ISSN":"1528-7483","author":[{"dropping-particle":"","family":"Campos","given":"Raphael Victor Barros","non-dropping-particle":"","parse-names":false,"suffix":""},{"dropping-particle":"","family":"Nogueira","given":"Francisco Enilton Alves","non-dropping-particle":"","parse-names":false,"suffix":""},{"dropping-particle":"","family":"Nascimento","given":"João Paulo Costa","non-dropping-particle":"do","parse-names":false,"suffix":""},{"dropping-particle":"","family":"Carmo","given":"Felipe Felix","non-dropping-particle":"do","parse-names":false,"suffix":""},{"dropping-particle":"","family":"Silva","given":"Marcelo Antonio Santos","non-dropping-particle":"da","parse-names":false,"suffix":""},{"dropping-particle":"","family":"Marcondes","given":"Sergio Paulo","non-dropping-particle":"","parse-names":false,"suffix":""},{"dropping-particle":"","family":"Hernandes","given":"Antonio C","non-dropping-particle":"","parse-names":false,"suffix":""},{"dropping-particle":"V","family":"Boriskina","given":"Svetlana","non-dropping-particle":"","parse-names":false,"suffix":""},{"dropping-particle":"","family":"Lozano Sánchez","given":"Luis Marcelo","non-dropping-particle":"","parse-names":false,"suffix":""},{"dropping-particle":"","family":"Sombra","given":"Antonio Sergio Bezerra","non-dropping-particle":"","parse-names":false,"suffix":""}],"container-title":"Crystal Growth &amp; Design","id":"ITEM-2","issued":{"date-parts":[["2025"]]},"publisher":"ACS Publications","title":"High-Performance Piezoelectric Generator Based on a Monocrystalline LiNbO3 Fiber","type":"article-journal"},"uris":["http://www.mendeley.com/documents/?uuid=7d17c751-5a50-4e93-80eb-db5eb6b84373"]}],"mendeley":{"formattedCitation":"&lt;sup&gt;1,2&lt;/sup&gt;","plainTextFormattedCitation":"1,2","previouslyFormattedCitation":"&lt;sup&gt;1,2&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1,2</w:t>
      </w:r>
      <w:r w:rsidRPr="005A4134">
        <w:rPr>
          <w:rFonts w:asciiTheme="majorBidi" w:hAnsiTheme="majorBidi" w:cstheme="majorBidi"/>
        </w:rPr>
        <w:fldChar w:fldCharType="end"/>
      </w:r>
      <w:r w:rsidR="00042667">
        <w:rPr>
          <w:rFonts w:asciiTheme="majorBidi" w:hAnsiTheme="majorBidi" w:cstheme="majorBidi"/>
        </w:rPr>
        <w:t xml:space="preserve"> </w:t>
      </w:r>
      <w:r w:rsidRPr="005A4134">
        <w:rPr>
          <w:rFonts w:asciiTheme="majorBidi" w:hAnsiTheme="majorBidi" w:cstheme="majorBidi"/>
        </w:rPr>
        <w:t>polycrystals (commonly known as piezoelectric ceramics)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{"citationItems":[{"id":"ITEM-1","itemData":{"ISSN":"0015-0193","author":[{"dropping-particle":"","family":"Panda","given":"P K","non-dropping-particle":"","parse-names":false,"suffix":""},{"dropping-particle":"","family":"Sahoo","given":"B","non-dropping-particle":"","parse-names":false,"suffix":""}],"container-title":"Ferroelectrics","id":"ITEM-1","issue":"1","issued":{"date-parts":[["2015"]]},"page":"128-143","publisher":"Taylor &amp; Francis","title":"PZT to lead free piezo ceramics: a review","type":"article-journal","volume":"474"},"uris":["http://www.mendeley.com/documents/?uuid=5f37cf9a-0727-4eb8-b63c-ec4979a2aad8"]},{"id":"ITEM-2","itemData":{"ISSN":"0015-0193","author":[{"dropping-particle":"","family":"Okazaki","given":"Kiyoshi","non-dropping-particle":"","parse-names":false,"suffix":""}],"container-title":"Ferroelectrics","id":"ITEM-2","issue":"1","issued":{"date-parts":[["1982"]]},"page":"77-96","publisher":"Taylor &amp; Francis","title":"Developments in fabrication of piezoelectric ceramics","type":"article-journal","volume":"41"},"uris":["http://www.mendeley.com/documents/?uuid=b4c56efb-e2e7-4287-93c0-e9a41cc60295"]}],"mendeley":{"formattedCitation":"&lt;sup&gt;3,4&lt;/sup&gt;","plainTextFormattedCitation":"3,4","previouslyFormattedCitation":"&lt;sup&gt;3,4&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3,4</w:t>
      </w:r>
      <w:r w:rsidRPr="005A4134">
        <w:rPr>
          <w:rFonts w:asciiTheme="majorBidi" w:hAnsiTheme="majorBidi" w:cstheme="majorBidi"/>
        </w:rPr>
        <w:fldChar w:fldCharType="end"/>
      </w:r>
      <w:r w:rsidRPr="005A4134">
        <w:rPr>
          <w:rFonts w:asciiTheme="majorBidi" w:hAnsiTheme="majorBidi" w:cstheme="majorBidi"/>
        </w:rPr>
        <w:t xml:space="preserve"> polymers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{"citationItems":[{"id":"ITEM-1","itemData":{"author":[{"dropping-particle":"","family":"Harrison","given":"J S","non-dropping-particle":"","parse-names":false,"suffix":""},{"dropping-particle":"","family":"Ounaies","given":"Zoubeida","non-dropping-particle":"","parse-names":false,"suffix":""},{"dropping-particle":"","family":"Bushnell","given":"Dennis M","non-dropping-particle":"","parse-names":false,"suffix":""}],"id":"ITEM-1","issued":{"date-parts":[["2001"]]},"title":"Piezoelectric polymers","type":"article-journal"},"uris":["http://www.mendeley.com/documents/?uuid=70d1a584-4cde-44b2-8a12-6032150cd8f9"]},{"id":"ITEM-2","itemData":{"ISSN":"0950-6608","author":[{"dropping-particle":"","family":"Smith","given":"Michael","non-dropping-particle":"","parse-names":false,"suffix":""},{"dropping-particle":"","family":"Kar-Narayan","given":"Sohini","non-dropping-particle":"","parse-names":false,"suffix":""}],"container-title":"International Materials Reviews","id":"ITEM-2","issue":"1","issued":{"date-parts":[["2022"]]},"page":"65-88","publisher":"SAGE Publications Sage UK: London, England","title":"Piezoelectric polymers: theory, challenges and opportunities","type":"article-journal","volume":"67"},"uris":["http://www.mendeley.com/documents/?uuid=c7ed3a5c-9bce-4bcb-a79d-2394c4ddac05"]}],"mendeley":{"formattedCitation":"&lt;sup&gt;5,6&lt;/sup&gt;","plainTextFormattedCitation":"5,6","previouslyFormattedCitation":"&lt;sup&gt;5,6&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5,6</w:t>
      </w:r>
      <w:r w:rsidRPr="005A4134">
        <w:rPr>
          <w:rFonts w:asciiTheme="majorBidi" w:hAnsiTheme="majorBidi" w:cstheme="majorBidi"/>
        </w:rPr>
        <w:fldChar w:fldCharType="end"/>
      </w:r>
      <w:r w:rsidRPr="005A4134">
        <w:rPr>
          <w:rFonts w:asciiTheme="majorBidi" w:hAnsiTheme="majorBidi" w:cstheme="majorBidi"/>
        </w:rPr>
        <w:t xml:space="preserve"> semiconductors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BN":"3030482057","author":[{"dropping-particle":"","family":"Yang","given":"Jiashi","non-dropping-particle":"","parse-names":false,"suffix":""}],"id":"ITEM-1","issued":{"date-parts":[["2020"]]},"publisher":"Springer","title":"Analysis of piezoelectric semiconductor structures","type":"book"},"uris":["http://www.mendeley.com/documents/?uuid=c61d1c47-1758-4928-8639-e51e1353d1e7"]},{"id":"ITEM-2","itemData":{"ISSN":"0021-8979","author":[{"dropping-particle":"","family":"Haydl","given":"W H","non-dropping-particle":"","parse-names":false,"suffix":""},{"dropping-particle":"","family":"Harker","given":"K","non-dropping-particle":"","parse-names":false,"suffix":""},{"dropping-particle":"","family":"Quate","given":"Calvin F","non-dropping-particle":"","parse-names":false,"suffix":""}],"container-title":"Journal of Applied Physics","id":"ITEM-2","issue":"11","issued":{"date-parts":[["1967"]]},"page":"4295-4309","publisher":"American Institute of Physics","title":"Current oscillations in piezoelectric semiconductors","type":"article-journal","volume":"38"},"uris":["http://www.mendeley.com/documents/?uuid=061b15e3-16e2-4dad-9a56-41b47ae9266e"]}],"mendeley":{"formattedCitation":"&lt;sup&gt;7,8&lt;/sup&gt;","plainTextFormattedCitation":"7,8","previouslyFormattedCitation":"&lt;sup&gt;7,8&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7,8</w:t>
      </w:r>
      <w:r w:rsidRPr="005A4134">
        <w:rPr>
          <w:rFonts w:asciiTheme="majorBidi" w:hAnsiTheme="majorBidi" w:cstheme="majorBidi"/>
        </w:rPr>
        <w:fldChar w:fldCharType="end"/>
      </w:r>
      <w:r w:rsidRPr="005A4134">
        <w:rPr>
          <w:rFonts w:asciiTheme="majorBidi" w:hAnsiTheme="majorBidi" w:cstheme="majorBidi"/>
        </w:rPr>
        <w:t xml:space="preserve"> and composites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1531-7331","author":[{"dropping-particle":"","family":"Kabakov","given":"Peter","non-dropping-particle":"","parse-names":false,"suffix":""},{"dropping-particle":"","family":"Kim","given":"Taeyang","non-dropping-particle":"","parse-names":false,"suffix":""},{"dropping-particle":"","family":"Cheng","given":"Zhenxiang","non-dropping-particle":"","parse-names":false,"suffix":""},{"dropping-particle":"","family":"Jiang","given":"Xiaoning","non-dropping-particle":"","parse-names":false,"suffix":""},{"dropping-particle":"","family":"Zhang","given":"Shujun","non-dropping-particle":"","parse-names":false,"suffix":""}],"container-title":"Annual Review of Materials Research","id":"ITEM-1","issue":"1","issued":{"date-parts":[["2023"]]},"page":"165-193","publisher":"Annual Reviews","title":"The versatility of piezoelectric composites","type":"article-journal","volume":"53"},"uris":["http://www.mendeley.com/documents/?uuid=01ba0599-0d87-4173-b301-b53b59d2ae46"]},{"id":"ITEM-2","itemData":{"ISSN":"0885-3010","author":[{"dropping-particle":"","family":"Akdogan","given":"E Koray","non-dropping-particle":"","parse-names":false,"suffix":""},{"dropping-particle":"","family":"Allahverdi","given":"Mehdi","non-dropping-particle":"","parse-names":false,"suffix":""},{"dropping-particle":"","family":"Safari","given":"Ahmad","non-dropping-particle":"","parse-names":false,"suffix":""}],"container-title":"IEEE transactions on ultrasonics, ferroelectrics, and frequency control","id":"ITEM-2","issue":"5","issued":{"date-parts":[["2005"]]},"page":"746-775","publisher":"IEEE","title":"Piezoelectric composites for sensor and actuator applications","type":"article-journal","volume":"52"},"uris":["http://www.mendeley.com/documents/?uuid=74ad09ba-f0ce-4a9a-b6d3-7f8069f0779b"]},{"id":"ITEM-3","itemData":{"author":[{"dropping-particle":"","family":"Uchino","given":"Kenji","non-dropping-particle":"","parse-names":false,"suffix":""}],"container-title":"Advanced Piezoelectric Materials","id":"ITEM-3","issued":{"date-parts":[["2017"]]},"page":"353-382","publisher":"Elsevier","title":"Piezoelectric composite materials","type":"chapter"},"uris":["http://www.mendeley.com/documents/?uuid=2757ba10-56db-49c1-b572-b6d113677e97"]}],"mendeley":{"formattedCitation":"&lt;sup&gt;9–11&lt;/sup&gt;","plainTextFormattedCitation":"9–11","previouslyFormattedCitation":"&lt;sup&gt;9–11&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9–11</w:t>
      </w:r>
      <w:r w:rsidRPr="005A4134">
        <w:rPr>
          <w:rFonts w:asciiTheme="majorBidi" w:hAnsiTheme="majorBidi" w:cstheme="majorBidi"/>
        </w:rPr>
        <w:fldChar w:fldCharType="end"/>
      </w:r>
      <w:r w:rsidRPr="005A4134">
        <w:rPr>
          <w:rFonts w:asciiTheme="majorBidi" w:hAnsiTheme="majorBidi" w:cstheme="majorBidi"/>
        </w:rPr>
        <w:t xml:space="preserve"> </w:t>
      </w:r>
      <w:r w:rsidR="001A0BD9" w:rsidRPr="005A4134">
        <w:rPr>
          <w:rFonts w:asciiTheme="majorBidi" w:hAnsiTheme="majorBidi" w:cstheme="majorBidi"/>
        </w:rPr>
        <w:t xml:space="preserve">Piezoelectric composites can be made via the </w:t>
      </w:r>
      <w:r w:rsidRPr="005A4134">
        <w:rPr>
          <w:rFonts w:asciiTheme="majorBidi" w:hAnsiTheme="majorBidi" w:cstheme="majorBidi"/>
        </w:rPr>
        <w:t>upside-down composit</w:t>
      </w:r>
      <w:r w:rsidR="001A0BD9" w:rsidRPr="005A4134">
        <w:rPr>
          <w:rFonts w:asciiTheme="majorBidi" w:hAnsiTheme="majorBidi" w:cstheme="majorBidi"/>
        </w:rPr>
        <w:t>ing method that has</w:t>
      </w:r>
      <w:r w:rsidRPr="005A4134">
        <w:rPr>
          <w:rFonts w:asciiTheme="majorBidi" w:hAnsiTheme="majorBidi" w:cstheme="majorBidi"/>
        </w:rPr>
        <w:t xml:space="preserve"> been developed </w:t>
      </w:r>
      <w:r w:rsidR="001A0BD9" w:rsidRPr="005A4134">
        <w:rPr>
          <w:rFonts w:asciiTheme="majorBidi" w:hAnsiTheme="majorBidi" w:cstheme="majorBidi"/>
        </w:rPr>
        <w:t>under the</w:t>
      </w:r>
      <w:r w:rsidRPr="005A4134">
        <w:rPr>
          <w:rFonts w:asciiTheme="majorBidi" w:hAnsiTheme="majorBidi" w:cstheme="majorBidi"/>
        </w:rPr>
        <w:t xml:space="preserve"> ultralow-temperature densification mechanism. </w:t>
      </w:r>
      <w:r w:rsidR="001A0BD9" w:rsidRPr="005A4134">
        <w:rPr>
          <w:rFonts w:asciiTheme="majorBidi" w:hAnsiTheme="majorBidi" w:cstheme="majorBidi"/>
        </w:rPr>
        <w:t>The upside-down</w:t>
      </w:r>
      <w:r w:rsidRPr="005A4134">
        <w:rPr>
          <w:rFonts w:asciiTheme="majorBidi" w:hAnsiTheme="majorBidi" w:cstheme="majorBidi"/>
        </w:rPr>
        <w:t xml:space="preserve"> composites feature an exceptionally high filler content (&gt;75 vol.%) with multimodal particle sizes (predominantly over 100 </w:t>
      </w:r>
      <w:proofErr w:type="spellStart"/>
      <w:r w:rsidRPr="005A4134">
        <w:rPr>
          <w:rFonts w:asciiTheme="majorBidi" w:hAnsiTheme="majorBidi" w:cstheme="majorBidi"/>
        </w:rPr>
        <w:t>μm</w:t>
      </w:r>
      <w:proofErr w:type="spellEnd"/>
      <w:r w:rsidRPr="005A4134">
        <w:rPr>
          <w:rFonts w:asciiTheme="majorBidi" w:hAnsiTheme="majorBidi" w:cstheme="majorBidi"/>
        </w:rPr>
        <w:t xml:space="preserve">) and significantly low binder </w:t>
      </w:r>
      <w:r w:rsidR="001A0BD9" w:rsidRPr="005A4134">
        <w:rPr>
          <w:rFonts w:asciiTheme="majorBidi" w:hAnsiTheme="majorBidi" w:cstheme="majorBidi"/>
        </w:rPr>
        <w:t xml:space="preserve">content </w:t>
      </w:r>
      <w:r w:rsidRPr="005A4134">
        <w:rPr>
          <w:rFonts w:asciiTheme="majorBidi" w:hAnsiTheme="majorBidi" w:cstheme="majorBidi"/>
        </w:rPr>
        <w:t>(</w:t>
      </w:r>
      <w:r w:rsidR="001A0BD9" w:rsidRPr="005A4134">
        <w:rPr>
          <w:rFonts w:asciiTheme="majorBidi" w:hAnsiTheme="majorBidi" w:cstheme="majorBidi"/>
        </w:rPr>
        <w:t xml:space="preserve">serving as an </w:t>
      </w:r>
      <w:r w:rsidRPr="005A4134">
        <w:rPr>
          <w:rFonts w:asciiTheme="majorBidi" w:hAnsiTheme="majorBidi" w:cstheme="majorBidi"/>
        </w:rPr>
        <w:t xml:space="preserve">inversed matrix) compared to </w:t>
      </w:r>
      <w:r w:rsidR="001A0BD9" w:rsidRPr="005A4134">
        <w:rPr>
          <w:rFonts w:asciiTheme="majorBidi" w:hAnsiTheme="majorBidi" w:cstheme="majorBidi"/>
        </w:rPr>
        <w:t xml:space="preserve">the situation in </w:t>
      </w:r>
      <w:r w:rsidRPr="005A4134">
        <w:rPr>
          <w:rFonts w:asciiTheme="majorBidi" w:hAnsiTheme="majorBidi" w:cstheme="majorBidi"/>
        </w:rPr>
        <w:t>conventional composites</w:t>
      </w:r>
      <w:r w:rsidR="001A0BD9" w:rsidRPr="005A4134">
        <w:rPr>
          <w:rFonts w:asciiTheme="majorBidi" w:hAnsiTheme="majorBidi" w:cstheme="majorBidi"/>
        </w:rPr>
        <w:t>. Therefore, such composites are named ‘‘</w:t>
      </w:r>
      <w:r w:rsidRPr="005A4134">
        <w:rPr>
          <w:rFonts w:asciiTheme="majorBidi" w:hAnsiTheme="majorBidi" w:cstheme="majorBidi"/>
        </w:rPr>
        <w:t>upside-down</w:t>
      </w:r>
      <w:r w:rsidR="001A0BD9" w:rsidRPr="005A4134">
        <w:rPr>
          <w:rFonts w:asciiTheme="majorBidi" w:hAnsiTheme="majorBidi" w:cstheme="majorBidi"/>
        </w:rPr>
        <w:t>’’</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2352-9407","author":[{"dropping-particle":"","family":"Nelo","given":"Mikko","non-dropping-particle":"","parse-names":false,"suffix":""},{"dropping-particle":"","family":"Peräntie","given":"Jani","non-dropping-particle":"","parse-names":false,"suffix":""},{"dropping-particle":"","family":"Siponkoski","given":"Tuomo","non-dropping-particle":"","parse-names":false,"suffix":""},{"dropping-particle":"","family":"Juuti","given":"Jari","non-dropping-particle":"","parse-names":false,"suffix":""},{"dropping-particle":"","family":"Jantunen","given":"Heli","non-dropping-particle":"","parse-names":false,"suffix":""}],"container-title":"Applied Materials Today","id":"ITEM-1","issued":{"date-parts":[["2019"]]},"page":"83-86","publisher":"Elsevier","title":"Upside-down composites: electroceramics without sintering","type":"article-journal","volume":"15"},"uris":["http://www.mendeley.com/documents/?uuid=6ed228d5-980c-4b97-8eed-f7435c05470e"]}],"mendeley":{"formattedCitation":"&lt;sup&gt;12&lt;/sup&gt;","plainTextFormattedCitation":"12","previouslyFormattedCitation":"&lt;sup&gt;12&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12</w:t>
      </w:r>
      <w:r w:rsidRPr="005A4134">
        <w:rPr>
          <w:rFonts w:asciiTheme="majorBidi" w:hAnsiTheme="majorBidi" w:cstheme="majorBidi"/>
        </w:rPr>
        <w:fldChar w:fldCharType="end"/>
      </w:r>
      <w:r w:rsidRPr="005A4134">
        <w:rPr>
          <w:rFonts w:asciiTheme="majorBidi" w:hAnsiTheme="majorBidi" w:cstheme="majorBidi"/>
        </w:rPr>
        <w:t xml:space="preserve"> </w:t>
      </w:r>
    </w:p>
    <w:p w14:paraId="2F281BF1" w14:textId="06D974E4" w:rsidR="00A63953" w:rsidRPr="005A4134" w:rsidRDefault="001A0BD9" w:rsidP="00A63953">
      <w:pPr>
        <w:spacing w:after="0" w:line="360" w:lineRule="auto"/>
        <w:jc w:val="both"/>
        <w:rPr>
          <w:rFonts w:asciiTheme="majorBidi" w:hAnsiTheme="majorBidi" w:cstheme="majorBidi"/>
        </w:rPr>
      </w:pPr>
      <w:r w:rsidRPr="005A4134">
        <w:rPr>
          <w:rFonts w:asciiTheme="majorBidi" w:hAnsiTheme="majorBidi" w:cstheme="majorBidi"/>
        </w:rPr>
        <w:t xml:space="preserve">The first piezoelectric upside-down composite </w:t>
      </w:r>
      <w:r w:rsidR="00FC5A55" w:rsidRPr="005A4134">
        <w:rPr>
          <w:rFonts w:asciiTheme="majorBidi" w:hAnsiTheme="majorBidi" w:cstheme="majorBidi"/>
        </w:rPr>
        <w:t>was</w:t>
      </w:r>
      <w:r w:rsidRPr="005A4134">
        <w:rPr>
          <w:rFonts w:asciiTheme="majorBidi" w:hAnsiTheme="majorBidi" w:cstheme="majorBidi"/>
        </w:rPr>
        <w:t xml:space="preserve"> made from a commercial soft-type Pb(</w:t>
      </w:r>
      <w:proofErr w:type="spellStart"/>
      <w:r w:rsidRPr="005A4134">
        <w:rPr>
          <w:rFonts w:asciiTheme="majorBidi" w:hAnsiTheme="majorBidi" w:cstheme="majorBidi"/>
        </w:rPr>
        <w:t>Zr,Ti</w:t>
      </w:r>
      <w:proofErr w:type="spellEnd"/>
      <w:r w:rsidRPr="005A4134">
        <w:rPr>
          <w:rFonts w:asciiTheme="majorBidi" w:hAnsiTheme="majorBidi" w:cstheme="majorBidi"/>
        </w:rPr>
        <w:t>)O</w:t>
      </w:r>
      <w:r w:rsidRPr="005A4134">
        <w:rPr>
          <w:rFonts w:asciiTheme="majorBidi" w:hAnsiTheme="majorBidi" w:cstheme="majorBidi"/>
          <w:vertAlign w:val="subscript"/>
        </w:rPr>
        <w:t>3</w:t>
      </w:r>
      <w:r w:rsidRPr="005A4134">
        <w:rPr>
          <w:rFonts w:asciiTheme="majorBidi" w:hAnsiTheme="majorBidi" w:cstheme="majorBidi"/>
        </w:rPr>
        <w:t xml:space="preserve"> (PZT)</w:t>
      </w:r>
      <w:r w:rsidR="00CF70DD" w:rsidRPr="005A4134">
        <w:rPr>
          <w:rFonts w:asciiTheme="majorBidi" w:hAnsiTheme="majorBidi" w:cstheme="majorBidi"/>
        </w:rPr>
        <w:t xml:space="preserve"> as the filler and Li</w:t>
      </w:r>
      <w:r w:rsidR="00CF70DD" w:rsidRPr="005A4134">
        <w:rPr>
          <w:rFonts w:asciiTheme="majorBidi" w:hAnsiTheme="majorBidi" w:cstheme="majorBidi"/>
          <w:vertAlign w:val="subscript"/>
        </w:rPr>
        <w:t>2</w:t>
      </w:r>
      <w:r w:rsidR="00CF70DD" w:rsidRPr="005A4134">
        <w:rPr>
          <w:rFonts w:asciiTheme="majorBidi" w:hAnsiTheme="majorBidi" w:cstheme="majorBidi"/>
        </w:rPr>
        <w:t>MoO</w:t>
      </w:r>
      <w:r w:rsidR="00CF70DD" w:rsidRPr="005A4134">
        <w:rPr>
          <w:rFonts w:asciiTheme="majorBidi" w:hAnsiTheme="majorBidi" w:cstheme="majorBidi"/>
          <w:vertAlign w:val="subscript"/>
        </w:rPr>
        <w:t>4</w:t>
      </w:r>
      <w:r w:rsidR="00CF70DD" w:rsidRPr="005A4134">
        <w:rPr>
          <w:rFonts w:asciiTheme="majorBidi" w:hAnsiTheme="majorBidi" w:cstheme="majorBidi"/>
        </w:rPr>
        <w:t xml:space="preserve"> (LMO) as the binder</w:t>
      </w:r>
      <w:r w:rsidR="00042667">
        <w:rPr>
          <w:rFonts w:asciiTheme="majorBidi" w:hAnsiTheme="majorBidi" w:cstheme="majorBidi"/>
        </w:rPr>
        <w:t>.</w:t>
      </w:r>
      <w:r w:rsidR="00A63953"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0955-2219","author":[{"dropping-particle":"","family":"Nelo","given":"Mikko","non-dropping-particle":"","parse-names":false,"suffix":""},{"dropping-particle":"","family":"Siponkoski","given":"Tuomo","non-dropping-particle":"","parse-names":false,"suffix":""},{"dropping-particle":"","family":"Kähäri","given":"Hanna","non-dropping-particle":"","parse-names":false,"suffix":""},{"dropping-particle":"","family":"Kordas","given":"Krisztian","non-dropping-particle":"","parse-names":false,"suffix":""},{"dropping-particle":"","family":"Juuti","given":"Jari","non-dropping-particle":"","parse-names":false,"suffix":""},{"dropping-particle":"","family":"Jantunen","given":"Heli","non-dropping-particle":"","parse-names":false,"suffix":""}],"container-title":"Journal of the European Ceramic Society","id":"ITEM-1","issue":"11","issued":{"date-parts":[["2019"]]},"page":"3301-3306","publisher":"Elsevier","title":"Upside-down composites: Fabricating piezoceramics at room temperature","type":"article-journal","volume":"39"},"uris":["http://www.mendeley.com/documents/?uuid=8ce60d77-1e9e-48b8-a836-1df68491ae38"]}],"mendeley":{"formattedCitation":"&lt;sup&gt;13&lt;/sup&gt;","plainTextFormattedCitation":"13","previouslyFormattedCitation":"&lt;sup&gt;13&lt;/sup&gt;"},"properties":{"noteIndex":0},"schema":"https://github.com/citation-style-language/schema/raw/master/csl-citation.json"}</w:instrText>
      </w:r>
      <w:r w:rsidR="00A63953"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13</w:t>
      </w:r>
      <w:r w:rsidR="00A63953" w:rsidRPr="005A4134">
        <w:rPr>
          <w:rFonts w:asciiTheme="majorBidi" w:hAnsiTheme="majorBidi" w:cstheme="majorBidi"/>
        </w:rPr>
        <w:fldChar w:fldCharType="end"/>
      </w:r>
      <w:r w:rsidR="001E2DB2" w:rsidRPr="005A4134">
        <w:rPr>
          <w:rFonts w:asciiTheme="majorBidi" w:hAnsiTheme="majorBidi" w:cstheme="majorBidi"/>
        </w:rPr>
        <w:t xml:space="preserve"> This material g</w:t>
      </w:r>
      <w:r w:rsidR="00FC5A55" w:rsidRPr="005A4134">
        <w:rPr>
          <w:rFonts w:asciiTheme="majorBidi" w:hAnsiTheme="majorBidi" w:cstheme="majorBidi"/>
        </w:rPr>
        <w:t>ave</w:t>
      </w:r>
      <w:r w:rsidR="001E2DB2" w:rsidRPr="005A4134">
        <w:rPr>
          <w:rFonts w:asciiTheme="majorBidi" w:hAnsiTheme="majorBidi" w:cstheme="majorBidi"/>
        </w:rPr>
        <w:t xml:space="preserve"> a longitudinal piezoelectric charge coefficient (d</w:t>
      </w:r>
      <w:r w:rsidR="001E2DB2" w:rsidRPr="005A4134">
        <w:rPr>
          <w:rFonts w:asciiTheme="majorBidi" w:hAnsiTheme="majorBidi" w:cstheme="majorBidi"/>
          <w:vertAlign w:val="subscript"/>
        </w:rPr>
        <w:t>33</w:t>
      </w:r>
      <w:r w:rsidR="001E2DB2" w:rsidRPr="005A4134">
        <w:rPr>
          <w:rFonts w:asciiTheme="majorBidi" w:hAnsiTheme="majorBidi" w:cstheme="majorBidi"/>
        </w:rPr>
        <w:t xml:space="preserve">) of </w:t>
      </w:r>
      <w:r w:rsidR="00E638E0" w:rsidRPr="005A4134">
        <w:rPr>
          <w:rFonts w:asciiTheme="majorBidi" w:hAnsiTheme="majorBidi" w:cstheme="majorBidi"/>
        </w:rPr>
        <w:t xml:space="preserve">84 </w:t>
      </w:r>
      <w:proofErr w:type="spellStart"/>
      <w:r w:rsidR="00E638E0" w:rsidRPr="005A4134">
        <w:rPr>
          <w:rFonts w:asciiTheme="majorBidi" w:hAnsiTheme="majorBidi" w:cstheme="majorBidi"/>
        </w:rPr>
        <w:t>pC</w:t>
      </w:r>
      <w:proofErr w:type="spellEnd"/>
      <w:r w:rsidR="00E638E0" w:rsidRPr="005A4134">
        <w:rPr>
          <w:rFonts w:asciiTheme="majorBidi" w:hAnsiTheme="majorBidi" w:cstheme="majorBidi"/>
        </w:rPr>
        <w:t xml:space="preserve"> N</w:t>
      </w:r>
      <w:r w:rsidR="00E638E0" w:rsidRPr="005A4134">
        <w:rPr>
          <w:rFonts w:asciiTheme="majorBidi" w:hAnsiTheme="majorBidi" w:cstheme="majorBidi"/>
          <w:vertAlign w:val="superscript"/>
        </w:rPr>
        <w:t>-1</w:t>
      </w:r>
      <w:r w:rsidR="001E2DB2" w:rsidRPr="005A4134">
        <w:rPr>
          <w:rFonts w:asciiTheme="majorBidi" w:hAnsiTheme="majorBidi" w:cstheme="majorBidi"/>
        </w:rPr>
        <w:t xml:space="preserve"> and a longitudinal piezoelectric voltage coefficient (g</w:t>
      </w:r>
      <w:r w:rsidR="001E2DB2" w:rsidRPr="005A4134">
        <w:rPr>
          <w:rFonts w:asciiTheme="majorBidi" w:hAnsiTheme="majorBidi" w:cstheme="majorBidi"/>
          <w:vertAlign w:val="subscript"/>
        </w:rPr>
        <w:t>33</w:t>
      </w:r>
      <w:r w:rsidR="001E2DB2" w:rsidRPr="005A4134">
        <w:rPr>
          <w:rFonts w:asciiTheme="majorBidi" w:hAnsiTheme="majorBidi" w:cstheme="majorBidi"/>
        </w:rPr>
        <w:t xml:space="preserve">) of </w:t>
      </w:r>
      <w:r w:rsidR="00E638E0" w:rsidRPr="005A4134">
        <w:rPr>
          <w:rFonts w:asciiTheme="majorBidi" w:hAnsiTheme="majorBidi" w:cstheme="majorBidi"/>
        </w:rPr>
        <w:t>33</w:t>
      </w:r>
      <w:r w:rsidR="00042667">
        <w:rPr>
          <w:rFonts w:asciiTheme="majorBidi" w:hAnsiTheme="majorBidi" w:cstheme="majorBidi"/>
        </w:rPr>
        <w:t> </w:t>
      </w:r>
      <w:proofErr w:type="spellStart"/>
      <w:r w:rsidR="00E638E0" w:rsidRPr="005A4134">
        <w:rPr>
          <w:rFonts w:asciiTheme="majorBidi" w:hAnsiTheme="majorBidi" w:cstheme="majorBidi"/>
        </w:rPr>
        <w:t>mV·m</w:t>
      </w:r>
      <w:proofErr w:type="spellEnd"/>
      <w:r w:rsidR="00E638E0" w:rsidRPr="005A4134">
        <w:rPr>
          <w:rFonts w:asciiTheme="majorBidi" w:hAnsiTheme="majorBidi" w:cstheme="majorBidi"/>
        </w:rPr>
        <w:t xml:space="preserve"> N</w:t>
      </w:r>
      <w:r w:rsidR="00E638E0" w:rsidRPr="005A4134">
        <w:rPr>
          <w:rFonts w:asciiTheme="majorBidi" w:hAnsiTheme="majorBidi" w:cstheme="majorBidi"/>
          <w:vertAlign w:val="superscript"/>
        </w:rPr>
        <w:t>-1</w:t>
      </w:r>
      <w:r w:rsidR="001E2DB2" w:rsidRPr="005A4134">
        <w:rPr>
          <w:rFonts w:asciiTheme="majorBidi" w:hAnsiTheme="majorBidi" w:cstheme="majorBidi"/>
        </w:rPr>
        <w:t>.</w:t>
      </w:r>
      <w:r w:rsidR="00A63953" w:rsidRPr="005A4134">
        <w:rPr>
          <w:rFonts w:asciiTheme="majorBidi" w:hAnsiTheme="majorBidi" w:cstheme="majorBidi"/>
        </w:rPr>
        <w:t xml:space="preserve"> </w:t>
      </w:r>
      <w:r w:rsidR="001E2DB2" w:rsidRPr="005A4134">
        <w:rPr>
          <w:rFonts w:asciiTheme="majorBidi" w:hAnsiTheme="majorBidi" w:cstheme="majorBidi"/>
        </w:rPr>
        <w:t>The second version of the material replaced LMO with</w:t>
      </w:r>
      <w:r w:rsidR="00E638E0" w:rsidRPr="005A4134">
        <w:rPr>
          <w:rFonts w:asciiTheme="majorBidi" w:hAnsiTheme="majorBidi" w:cstheme="majorBidi"/>
        </w:rPr>
        <w:t xml:space="preserve"> a</w:t>
      </w:r>
      <w:r w:rsidR="001E2DB2" w:rsidRPr="005A4134">
        <w:rPr>
          <w:rFonts w:asciiTheme="majorBidi" w:hAnsiTheme="majorBidi" w:cstheme="majorBidi"/>
        </w:rPr>
        <w:t xml:space="preserve"> </w:t>
      </w:r>
      <w:proofErr w:type="spellStart"/>
      <w:r w:rsidR="001E2DB2" w:rsidRPr="005A4134">
        <w:rPr>
          <w:rFonts w:asciiTheme="majorBidi" w:hAnsiTheme="majorBidi" w:cstheme="majorBidi"/>
        </w:rPr>
        <w:t>TiO</w:t>
      </w:r>
      <w:r w:rsidR="001E2DB2" w:rsidRPr="005A4134">
        <w:rPr>
          <w:rFonts w:asciiTheme="majorBidi" w:hAnsiTheme="majorBidi" w:cstheme="majorBidi"/>
          <w:vertAlign w:val="subscript"/>
        </w:rPr>
        <w:t>x</w:t>
      </w:r>
      <w:proofErr w:type="spellEnd"/>
      <w:r w:rsidR="001E2DB2" w:rsidRPr="005A4134">
        <w:rPr>
          <w:rFonts w:asciiTheme="majorBidi" w:hAnsiTheme="majorBidi" w:cstheme="majorBidi"/>
        </w:rPr>
        <w:t xml:space="preserve"> </w:t>
      </w:r>
      <w:r w:rsidR="00E638E0" w:rsidRPr="005A4134">
        <w:rPr>
          <w:rFonts w:asciiTheme="majorBidi" w:hAnsiTheme="majorBidi" w:cstheme="majorBidi"/>
        </w:rPr>
        <w:t xml:space="preserve">precursor gel </w:t>
      </w:r>
      <w:r w:rsidR="001E2DB2" w:rsidRPr="005A4134">
        <w:rPr>
          <w:rFonts w:asciiTheme="majorBidi" w:hAnsiTheme="majorBidi" w:cstheme="majorBidi"/>
        </w:rPr>
        <w:t>as the binder</w:t>
      </w:r>
      <w:r w:rsidR="00E638E0" w:rsidRPr="005A4134">
        <w:rPr>
          <w:rFonts w:asciiTheme="majorBidi" w:hAnsiTheme="majorBidi" w:cstheme="majorBidi"/>
        </w:rPr>
        <w:t>. The binder formed amorphous TiO</w:t>
      </w:r>
      <w:r w:rsidR="00E638E0" w:rsidRPr="005A4134">
        <w:rPr>
          <w:rFonts w:asciiTheme="majorBidi" w:hAnsiTheme="majorBidi" w:cstheme="majorBidi"/>
          <w:vertAlign w:val="subscript"/>
        </w:rPr>
        <w:t>2</w:t>
      </w:r>
      <w:r w:rsidR="00E638E0" w:rsidRPr="005A4134">
        <w:rPr>
          <w:rFonts w:asciiTheme="majorBidi" w:hAnsiTheme="majorBidi" w:cstheme="majorBidi"/>
        </w:rPr>
        <w:t xml:space="preserve"> after a heat treatment at an elevated temperature of 350 °C. T</w:t>
      </w:r>
      <w:r w:rsidR="00A63953" w:rsidRPr="005A4134">
        <w:rPr>
          <w:rFonts w:asciiTheme="majorBidi" w:hAnsiTheme="majorBidi" w:cstheme="majorBidi"/>
        </w:rPr>
        <w:t xml:space="preserve">he piezoelectric properties of the composite were </w:t>
      </w:r>
      <w:r w:rsidR="001E2DB2" w:rsidRPr="005A4134">
        <w:rPr>
          <w:rFonts w:asciiTheme="majorBidi" w:hAnsiTheme="majorBidi" w:cstheme="majorBidi"/>
        </w:rPr>
        <w:t>improved</w:t>
      </w:r>
      <w:r w:rsidR="00FC5A55" w:rsidRPr="005A4134">
        <w:rPr>
          <w:rFonts w:asciiTheme="majorBidi" w:hAnsiTheme="majorBidi" w:cstheme="majorBidi"/>
        </w:rPr>
        <w:t xml:space="preserve"> to </w:t>
      </w:r>
      <w:r w:rsidR="00E638E0" w:rsidRPr="005A4134">
        <w:rPr>
          <w:rFonts w:asciiTheme="majorBidi" w:hAnsiTheme="majorBidi" w:cstheme="majorBidi"/>
        </w:rPr>
        <w:t xml:space="preserve">150 </w:t>
      </w:r>
      <w:proofErr w:type="spellStart"/>
      <w:r w:rsidR="00E638E0" w:rsidRPr="005A4134">
        <w:rPr>
          <w:rFonts w:asciiTheme="majorBidi" w:hAnsiTheme="majorBidi" w:cstheme="majorBidi"/>
        </w:rPr>
        <w:t>pC</w:t>
      </w:r>
      <w:proofErr w:type="spellEnd"/>
      <w:r w:rsidR="00E638E0" w:rsidRPr="005A4134">
        <w:rPr>
          <w:rFonts w:asciiTheme="majorBidi" w:hAnsiTheme="majorBidi" w:cstheme="majorBidi"/>
        </w:rPr>
        <w:t xml:space="preserve"> N</w:t>
      </w:r>
      <w:r w:rsidR="00E638E0" w:rsidRPr="005A4134">
        <w:rPr>
          <w:rFonts w:asciiTheme="majorBidi" w:hAnsiTheme="majorBidi" w:cstheme="majorBidi"/>
          <w:vertAlign w:val="superscript"/>
        </w:rPr>
        <w:t>-1</w:t>
      </w:r>
      <w:r w:rsidR="00FC5A55" w:rsidRPr="005A4134">
        <w:rPr>
          <w:rFonts w:asciiTheme="majorBidi" w:hAnsiTheme="majorBidi" w:cstheme="majorBidi"/>
        </w:rPr>
        <w:t xml:space="preserve"> for d</w:t>
      </w:r>
      <w:r w:rsidR="00FC5A55" w:rsidRPr="005A4134">
        <w:rPr>
          <w:rFonts w:asciiTheme="majorBidi" w:hAnsiTheme="majorBidi" w:cstheme="majorBidi"/>
          <w:vertAlign w:val="subscript"/>
        </w:rPr>
        <w:t>33</w:t>
      </w:r>
      <w:r w:rsidR="00FC5A55" w:rsidRPr="005A4134">
        <w:rPr>
          <w:rFonts w:asciiTheme="majorBidi" w:hAnsiTheme="majorBidi" w:cstheme="majorBidi"/>
        </w:rPr>
        <w:t xml:space="preserve"> and </w:t>
      </w:r>
      <w:r w:rsidR="00E638E0" w:rsidRPr="005A4134">
        <w:rPr>
          <w:rFonts w:asciiTheme="majorBidi" w:hAnsiTheme="majorBidi" w:cstheme="majorBidi"/>
        </w:rPr>
        <w:t>53</w:t>
      </w:r>
      <w:r w:rsidR="006518B7" w:rsidRPr="005A4134">
        <w:rPr>
          <w:rFonts w:asciiTheme="majorBidi" w:hAnsiTheme="majorBidi" w:cstheme="majorBidi"/>
        </w:rPr>
        <w:t> </w:t>
      </w:r>
      <w:proofErr w:type="spellStart"/>
      <w:r w:rsidR="00E638E0" w:rsidRPr="005A4134">
        <w:rPr>
          <w:rFonts w:asciiTheme="majorBidi" w:hAnsiTheme="majorBidi" w:cstheme="majorBidi"/>
        </w:rPr>
        <w:t>mV·m</w:t>
      </w:r>
      <w:proofErr w:type="spellEnd"/>
      <w:r w:rsidR="00E638E0" w:rsidRPr="005A4134">
        <w:rPr>
          <w:rFonts w:asciiTheme="majorBidi" w:hAnsiTheme="majorBidi" w:cstheme="majorBidi"/>
        </w:rPr>
        <w:t xml:space="preserve"> N</w:t>
      </w:r>
      <w:r w:rsidR="00E638E0" w:rsidRPr="005A4134">
        <w:rPr>
          <w:rFonts w:asciiTheme="majorBidi" w:hAnsiTheme="majorBidi" w:cstheme="majorBidi"/>
          <w:vertAlign w:val="superscript"/>
        </w:rPr>
        <w:t>-1</w:t>
      </w:r>
      <w:r w:rsidR="00FC5A55" w:rsidRPr="005A4134">
        <w:rPr>
          <w:rFonts w:asciiTheme="majorBidi" w:hAnsiTheme="majorBidi" w:cstheme="majorBidi"/>
        </w:rPr>
        <w:t xml:space="preserve"> for g</w:t>
      </w:r>
      <w:r w:rsidR="00FC5A55" w:rsidRPr="005A4134">
        <w:rPr>
          <w:rFonts w:asciiTheme="majorBidi" w:hAnsiTheme="majorBidi" w:cstheme="majorBidi"/>
          <w:vertAlign w:val="subscript"/>
        </w:rPr>
        <w:t>33</w:t>
      </w:r>
      <w:r w:rsidR="00042667" w:rsidRPr="00042667">
        <w:rPr>
          <w:rFonts w:asciiTheme="majorBidi" w:hAnsiTheme="majorBidi" w:cstheme="majorBidi"/>
        </w:rPr>
        <w:t>.</w:t>
      </w:r>
      <w:r w:rsidR="00A63953"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1359-8368","author":[{"dropping-particle":"","family":"Siponkoski","given":"Tuomo","non-dropping-particle":"","parse-names":false,"suffix":""},{"dropping-particle":"","family":"Nelo","given":"Mikko","non-dropping-particle":"","parse-names":false,"suffix":""},{"dropping-particle":"","family":"Ilonen","given":"Niklas","non-dropping-particle":"","parse-names":false,"suffix":""},{"dropping-particle":"","family":"Juuti","given":"Jari","non-dropping-particle":"","parse-names":false,"suffix":""},{"dropping-particle":"","family":"Jantunen","given":"Heli","non-dropping-particle":"","parse-names":false,"suffix":""}],"container-title":"Composites Part B: Engineering","id":"ITEM-1","issued":{"date-parts":[["2022"]]},"page":"109486","publisher":"Elsevier","title":"High performance piezoelectric composite fabricated at ultra low temperature","type":"article-journal","volume":"229"},"uris":["http://www.mendeley.com/documents/?uuid=1489a7f4-4f27-43e1-bef0-3051cc3598d7"]}],"mendeley":{"formattedCitation":"&lt;sup&gt;14&lt;/sup&gt;","plainTextFormattedCitation":"14","previouslyFormattedCitation":"&lt;sup&gt;14&lt;/sup&gt;"},"properties":{"noteIndex":0},"schema":"https://github.com/citation-style-language/schema/raw/master/csl-citation.json"}</w:instrText>
      </w:r>
      <w:r w:rsidR="00A63953"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14</w:t>
      </w:r>
      <w:r w:rsidR="00A63953" w:rsidRPr="005A4134">
        <w:rPr>
          <w:rFonts w:asciiTheme="majorBidi" w:hAnsiTheme="majorBidi" w:cstheme="majorBidi"/>
        </w:rPr>
        <w:fldChar w:fldCharType="end"/>
      </w:r>
      <w:r w:rsidR="00A63953" w:rsidRPr="005A4134">
        <w:rPr>
          <w:rFonts w:asciiTheme="majorBidi" w:hAnsiTheme="majorBidi" w:cstheme="majorBidi"/>
        </w:rPr>
        <w:t xml:space="preserve"> </w:t>
      </w:r>
    </w:p>
    <w:p w14:paraId="0B80CC5A" w14:textId="77777777" w:rsidR="00187ED9" w:rsidRPr="005A4134" w:rsidRDefault="00187ED9" w:rsidP="00A63953">
      <w:pPr>
        <w:spacing w:after="0" w:line="360" w:lineRule="auto"/>
        <w:jc w:val="both"/>
        <w:rPr>
          <w:rFonts w:asciiTheme="majorBidi" w:hAnsiTheme="majorBidi" w:cstheme="majorBidi"/>
        </w:rPr>
      </w:pPr>
    </w:p>
    <w:p w14:paraId="2BB4CBAA" w14:textId="69609452" w:rsidR="00187ED9" w:rsidRPr="005A4134" w:rsidRDefault="00187ED9" w:rsidP="00A63953">
      <w:pPr>
        <w:spacing w:after="0" w:line="360" w:lineRule="auto"/>
        <w:jc w:val="both"/>
        <w:rPr>
          <w:rFonts w:asciiTheme="majorBidi" w:hAnsiTheme="majorBidi" w:cstheme="majorBidi"/>
          <w:i/>
          <w:iCs/>
        </w:rPr>
      </w:pPr>
      <w:r w:rsidRPr="005A4134">
        <w:rPr>
          <w:rFonts w:asciiTheme="majorBidi" w:hAnsiTheme="majorBidi" w:cstheme="majorBidi"/>
          <w:i/>
          <w:iCs/>
        </w:rPr>
        <w:t>Introduction to recycling of piezoelectric ceramics</w:t>
      </w:r>
      <w:r w:rsidR="00E435F7" w:rsidRPr="005A4134">
        <w:rPr>
          <w:rFonts w:asciiTheme="majorBidi" w:hAnsiTheme="majorBidi" w:cstheme="majorBidi"/>
          <w:i/>
          <w:iCs/>
        </w:rPr>
        <w:t xml:space="preserve"> and </w:t>
      </w:r>
      <w:r w:rsidR="007F3534" w:rsidRPr="005A4134">
        <w:rPr>
          <w:rFonts w:asciiTheme="majorBidi" w:hAnsiTheme="majorBidi" w:cstheme="majorBidi"/>
          <w:i/>
          <w:iCs/>
        </w:rPr>
        <w:t xml:space="preserve">factor of </w:t>
      </w:r>
      <w:r w:rsidR="00E435F7" w:rsidRPr="005A4134">
        <w:rPr>
          <w:rFonts w:asciiTheme="majorBidi" w:hAnsiTheme="majorBidi" w:cstheme="majorBidi"/>
          <w:i/>
          <w:iCs/>
        </w:rPr>
        <w:t>filler and binder permittivity</w:t>
      </w:r>
    </w:p>
    <w:p w14:paraId="0C789A34" w14:textId="0429D3E5" w:rsidR="00FC5A55" w:rsidRPr="005A4134" w:rsidRDefault="00A63953" w:rsidP="00A63953">
      <w:pPr>
        <w:spacing w:after="0" w:line="360" w:lineRule="auto"/>
        <w:jc w:val="both"/>
        <w:rPr>
          <w:rFonts w:asciiTheme="majorBidi" w:hAnsiTheme="majorBidi" w:cstheme="majorBidi"/>
        </w:rPr>
      </w:pPr>
      <w:r w:rsidRPr="005A4134">
        <w:rPr>
          <w:rFonts w:asciiTheme="majorBidi" w:hAnsiTheme="majorBidi" w:cstheme="majorBidi"/>
        </w:rPr>
        <w:t>Recently, halide perovskite</w:t>
      </w:r>
      <w:r w:rsidR="00FC5A55" w:rsidRPr="005A4134">
        <w:rPr>
          <w:rFonts w:asciiTheme="majorBidi" w:hAnsiTheme="majorBidi" w:cstheme="majorBidi"/>
        </w:rPr>
        <w:t>s have been developed as</w:t>
      </w:r>
      <w:r w:rsidRPr="005A4134">
        <w:rPr>
          <w:rFonts w:asciiTheme="majorBidi" w:hAnsiTheme="majorBidi" w:cstheme="majorBidi"/>
        </w:rPr>
        <w:t xml:space="preserve"> binders</w:t>
      </w:r>
      <w:r w:rsidR="00FC5A55" w:rsidRPr="005A4134">
        <w:rPr>
          <w:rFonts w:asciiTheme="majorBidi" w:hAnsiTheme="majorBidi" w:cstheme="majorBidi"/>
        </w:rPr>
        <w:t xml:space="preserve"> for upside-down composites. Halide perovskites have better chemical and microstructural compatibility with the oxide perovskite phase of the piezoelectric ceramic fillers. Also, many halide perovskites can crystallize near room temperature (RT). </w:t>
      </w:r>
      <w:r w:rsidR="00607624" w:rsidRPr="005A4134">
        <w:rPr>
          <w:rFonts w:asciiTheme="majorBidi" w:hAnsiTheme="majorBidi" w:cstheme="majorBidi"/>
        </w:rPr>
        <w:t>This essential feature enabled the recycling of piezoelectric ceramics. Production of the recycled materials requires minimal energy input while achieving a high material densification of over 92 % and competitive g</w:t>
      </w:r>
      <w:r w:rsidR="00607624" w:rsidRPr="005A4134">
        <w:rPr>
          <w:rFonts w:asciiTheme="majorBidi" w:hAnsiTheme="majorBidi" w:cstheme="majorBidi"/>
          <w:vertAlign w:val="subscript"/>
        </w:rPr>
        <w:t>33</w:t>
      </w:r>
      <w:r w:rsidR="00607624" w:rsidRPr="005A4134">
        <w:rPr>
          <w:rFonts w:asciiTheme="majorBidi" w:hAnsiTheme="majorBidi" w:cstheme="majorBidi"/>
        </w:rPr>
        <w:t xml:space="preserve"> values even compared to the pristine piezoelectric ceramic counterparts</w:t>
      </w:r>
      <w:r w:rsidR="00042667">
        <w:rPr>
          <w:rFonts w:asciiTheme="majorBidi" w:hAnsiTheme="majorBidi" w:cstheme="majorBidi"/>
        </w:rPr>
        <w:t>.</w:t>
      </w:r>
      <w:r w:rsidR="00607624"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heme="majorBidi" w:hAnsiTheme="majorBidi" w:cstheme="majorBidi" w:hint="eastAsia"/>
        </w:rPr>
        <w:instrText>830","publisher":"Wiley Online Library","title":"Oxide</w:instrText>
      </w:r>
      <w:r w:rsidR="00165394">
        <w:rPr>
          <w:rFonts w:asciiTheme="majorBidi" w:hAnsiTheme="majorBidi" w:cstheme="majorBidi" w:hint="eastAsia"/>
        </w:rPr>
        <w:instrText>‐</w:instrText>
      </w:r>
      <w:r w:rsidR="00165394">
        <w:rPr>
          <w:rFonts w:asciiTheme="majorBidi" w:hAnsiTheme="majorBidi" w:cstheme="majorBidi" w:hint="eastAsia"/>
        </w:rPr>
        <w:instrText>Halide Perovskite Composites for Simultaneous Recycling of Lead Zirconate Titanate Piezoceramics and Methylammonium Lead Iodide Solar Cells","type":"article-journal"},"uris":["http://www.mendeley.com/</w:instrText>
      </w:r>
      <w:r w:rsidR="00165394">
        <w:rPr>
          <w:rFonts w:asciiTheme="majorBidi" w:hAnsiTheme="majorBidi" w:cstheme="majorBidi"/>
        </w:rPr>
        <w:instrText>documents/?uuid=8d14e1ed-c75f-4c0f-92e2-1ee8ae651ef1"]},{"id":"ITEM-2","itemData":{"author":[{"dropping-particle":"","family":"Anandakrishnan","given":"Sivagnana Sundaram","non-dropping-particle":"","parse-names":false,"suffix":""},{"dropping-particle":"","family":"Tabeshfar","given":"Mohadeseh","non-dropping-particle":"","parse-names":false,"suffix":""},{"dropping-particle":"","family":"Nelo","given":"Mikko","non-dropping-particle":"","parse-names":false,"suffix":""},{"dropping-particle":"","family":"Peräntie","given":"Jani","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RSC Sustainability","id":"ITEM-2","issue":"4","issued":{"date-parts":[["2024"]]},"page":"961-974","publisher":"Royal Society of Chemistry","title":"Recycling hazardous and energy-demanding piezoelectric ceramics using an oxide–halide perovskite upside-down composite method","type":"article-journal","volume":"2"},"uris":["http://www.mendeley.com/documents/?uuid=3dca7f93-4ec3-4c44-9fd7-3e8a6f08f1ef"]}],"mendeley":{"formattedCitation":"&lt;sup&gt;15,16&lt;/sup&gt;","plainTextFormattedCitation":"15,16","previouslyFormattedCitation":"&lt;sup&gt;15,16&lt;/sup&gt;"},"properties":{"noteIndex":0},"schema":"https://github.com/citation-style-language/schema/raw/master/csl-citation.json"}</w:instrText>
      </w:r>
      <w:r w:rsidR="00607624"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15,16</w:t>
      </w:r>
      <w:r w:rsidR="00607624" w:rsidRPr="005A4134">
        <w:rPr>
          <w:rFonts w:asciiTheme="majorBidi" w:hAnsiTheme="majorBidi" w:cstheme="majorBidi"/>
        </w:rPr>
        <w:fldChar w:fldCharType="end"/>
      </w:r>
      <w:r w:rsidR="00607624" w:rsidRPr="005A4134">
        <w:rPr>
          <w:rFonts w:asciiTheme="majorBidi" w:hAnsiTheme="majorBidi" w:cstheme="majorBidi"/>
        </w:rPr>
        <w:t xml:space="preserve"> </w:t>
      </w:r>
      <w:r w:rsidR="00B84957" w:rsidRPr="005A4134">
        <w:rPr>
          <w:rFonts w:asciiTheme="majorBidi" w:hAnsiTheme="majorBidi" w:cstheme="majorBidi"/>
        </w:rPr>
        <w:t>g</w:t>
      </w:r>
      <w:r w:rsidR="00B84957" w:rsidRPr="005A4134">
        <w:rPr>
          <w:rFonts w:asciiTheme="majorBidi" w:hAnsiTheme="majorBidi" w:cstheme="majorBidi"/>
          <w:vertAlign w:val="subscript"/>
        </w:rPr>
        <w:t>33</w:t>
      </w:r>
      <w:r w:rsidR="00B84957" w:rsidRPr="005A4134">
        <w:rPr>
          <w:rFonts w:asciiTheme="majorBidi" w:hAnsiTheme="majorBidi" w:cstheme="majorBidi"/>
        </w:rPr>
        <w:t xml:space="preserve"> is a universal indicator for the sensing capability of a piezoelectric material. The competitive g</w:t>
      </w:r>
      <w:r w:rsidR="00B84957" w:rsidRPr="005A4134">
        <w:rPr>
          <w:rFonts w:asciiTheme="majorBidi" w:hAnsiTheme="majorBidi" w:cstheme="majorBidi"/>
          <w:vertAlign w:val="subscript"/>
        </w:rPr>
        <w:t>33</w:t>
      </w:r>
      <w:r w:rsidR="00B84957" w:rsidRPr="005A4134">
        <w:rPr>
          <w:rFonts w:asciiTheme="majorBidi" w:hAnsiTheme="majorBidi" w:cstheme="majorBidi"/>
        </w:rPr>
        <w:t xml:space="preserve"> grants the recycled materials opportunity for a second life of being used as piezoelectric sensors.  </w:t>
      </w:r>
    </w:p>
    <w:p w14:paraId="30C4C917" w14:textId="552C7101" w:rsidR="00A63953" w:rsidRPr="005A4134" w:rsidRDefault="00A63953" w:rsidP="00A63953">
      <w:pPr>
        <w:spacing w:after="0" w:line="360" w:lineRule="auto"/>
        <w:jc w:val="both"/>
        <w:rPr>
          <w:rFonts w:asciiTheme="majorBidi" w:hAnsiTheme="majorBidi" w:cstheme="majorBidi"/>
        </w:rPr>
      </w:pPr>
      <w:r w:rsidRPr="005A4134">
        <w:rPr>
          <w:rFonts w:asciiTheme="majorBidi" w:hAnsiTheme="majorBidi" w:cstheme="majorBidi"/>
        </w:rPr>
        <w:t>Despite the initial success</w:t>
      </w:r>
      <w:r w:rsidR="00FC5A55" w:rsidRPr="005A4134">
        <w:rPr>
          <w:rFonts w:asciiTheme="majorBidi" w:hAnsiTheme="majorBidi" w:cstheme="majorBidi"/>
        </w:rPr>
        <w:t xml:space="preserve"> </w:t>
      </w:r>
      <w:r w:rsidR="007D5A8F" w:rsidRPr="005A4134">
        <w:rPr>
          <w:rFonts w:asciiTheme="majorBidi" w:hAnsiTheme="majorBidi" w:cstheme="majorBidi"/>
        </w:rPr>
        <w:t>on</w:t>
      </w:r>
      <w:r w:rsidR="00534D63" w:rsidRPr="005A4134">
        <w:rPr>
          <w:rFonts w:asciiTheme="majorBidi" w:hAnsiTheme="majorBidi" w:cstheme="majorBidi"/>
        </w:rPr>
        <w:t xml:space="preserve"> </w:t>
      </w:r>
      <w:r w:rsidR="007D5A8F" w:rsidRPr="005A4134">
        <w:rPr>
          <w:rFonts w:asciiTheme="majorBidi" w:hAnsiTheme="majorBidi" w:cstheme="majorBidi"/>
        </w:rPr>
        <w:t>large g</w:t>
      </w:r>
      <w:r w:rsidR="007D5A8F" w:rsidRPr="005A4134">
        <w:rPr>
          <w:rFonts w:asciiTheme="majorBidi" w:hAnsiTheme="majorBidi" w:cstheme="majorBidi"/>
          <w:vertAlign w:val="subscript"/>
        </w:rPr>
        <w:t>33</w:t>
      </w:r>
      <w:r w:rsidR="007D5A8F" w:rsidRPr="005A4134">
        <w:rPr>
          <w:rFonts w:asciiTheme="majorBidi" w:hAnsiTheme="majorBidi" w:cstheme="majorBidi"/>
        </w:rPr>
        <w:t>, d</w:t>
      </w:r>
      <w:r w:rsidR="007D5A8F" w:rsidRPr="005A4134">
        <w:rPr>
          <w:rFonts w:asciiTheme="majorBidi" w:hAnsiTheme="majorBidi" w:cstheme="majorBidi"/>
          <w:vertAlign w:val="subscript"/>
        </w:rPr>
        <w:t>33</w:t>
      </w:r>
      <w:r w:rsidR="007D5A8F" w:rsidRPr="005A4134">
        <w:rPr>
          <w:rFonts w:asciiTheme="majorBidi" w:hAnsiTheme="majorBidi" w:cstheme="majorBidi"/>
        </w:rPr>
        <w:t xml:space="preserve"> of the recycled materials is inferior and hence needs improvement. </w:t>
      </w:r>
      <w:r w:rsidR="00B84957" w:rsidRPr="005A4134">
        <w:rPr>
          <w:rFonts w:asciiTheme="majorBidi" w:hAnsiTheme="majorBidi" w:cstheme="majorBidi"/>
        </w:rPr>
        <w:t>Compared to g</w:t>
      </w:r>
      <w:r w:rsidR="00B84957" w:rsidRPr="005A4134">
        <w:rPr>
          <w:rFonts w:asciiTheme="majorBidi" w:hAnsiTheme="majorBidi" w:cstheme="majorBidi"/>
          <w:vertAlign w:val="subscript"/>
        </w:rPr>
        <w:t>33</w:t>
      </w:r>
      <w:r w:rsidR="00B84957" w:rsidRPr="005A4134">
        <w:rPr>
          <w:rFonts w:asciiTheme="majorBidi" w:hAnsiTheme="majorBidi" w:cstheme="majorBidi"/>
        </w:rPr>
        <w:t>, d</w:t>
      </w:r>
      <w:r w:rsidR="00B84957" w:rsidRPr="005A4134">
        <w:rPr>
          <w:rFonts w:asciiTheme="majorBidi" w:hAnsiTheme="majorBidi" w:cstheme="majorBidi"/>
          <w:vertAlign w:val="subscript"/>
        </w:rPr>
        <w:t>33</w:t>
      </w:r>
      <w:r w:rsidR="00B84957" w:rsidRPr="005A4134">
        <w:rPr>
          <w:rFonts w:asciiTheme="majorBidi" w:hAnsiTheme="majorBidi" w:cstheme="majorBidi"/>
        </w:rPr>
        <w:t xml:space="preserve"> is a universal indicator of piezoelectric properties that is even more commonly referred to. It influences the potential performance of a piezoelectric material in actuators, transducers, and energy harvesters. </w:t>
      </w:r>
      <w:r w:rsidR="007D5A8F" w:rsidRPr="005A4134">
        <w:rPr>
          <w:rFonts w:asciiTheme="majorBidi" w:hAnsiTheme="majorBidi" w:cstheme="majorBidi"/>
        </w:rPr>
        <w:t xml:space="preserve">To </w:t>
      </w:r>
      <w:r w:rsidR="00B84957" w:rsidRPr="005A4134">
        <w:rPr>
          <w:rFonts w:asciiTheme="majorBidi" w:hAnsiTheme="majorBidi" w:cstheme="majorBidi"/>
        </w:rPr>
        <w:t>improve d</w:t>
      </w:r>
      <w:r w:rsidR="00B84957" w:rsidRPr="005A4134">
        <w:rPr>
          <w:rFonts w:asciiTheme="majorBidi" w:hAnsiTheme="majorBidi" w:cstheme="majorBidi"/>
          <w:vertAlign w:val="subscript"/>
        </w:rPr>
        <w:t>33</w:t>
      </w:r>
      <w:r w:rsidR="007D5A8F" w:rsidRPr="005A4134">
        <w:rPr>
          <w:rFonts w:asciiTheme="majorBidi" w:hAnsiTheme="majorBidi" w:cstheme="majorBidi"/>
        </w:rPr>
        <w:t xml:space="preserve">, a fundamental understanding on upside-down composites, based on the theories for ordinary composites, must be established first. </w:t>
      </w:r>
      <w:r w:rsidRPr="005A4134">
        <w:rPr>
          <w:rFonts w:asciiTheme="majorBidi" w:hAnsiTheme="majorBidi" w:cstheme="majorBidi"/>
        </w:rPr>
        <w:t>Therefore, in our recent</w:t>
      </w:r>
      <w:r w:rsidR="007D5A8F" w:rsidRPr="005A4134">
        <w:rPr>
          <w:rFonts w:asciiTheme="majorBidi" w:hAnsiTheme="majorBidi" w:cstheme="majorBidi"/>
        </w:rPr>
        <w:t xml:space="preserve"> work</w:t>
      </w:r>
      <w:r w:rsidRPr="005A4134">
        <w:rPr>
          <w:rFonts w:asciiTheme="majorBidi" w:hAnsiTheme="majorBidi" w:cstheme="majorBidi"/>
        </w:rPr>
        <w:t xml:space="preserve">, </w:t>
      </w:r>
      <w:r w:rsidR="007D5A8F" w:rsidRPr="005A4134">
        <w:rPr>
          <w:rFonts w:asciiTheme="majorBidi" w:hAnsiTheme="majorBidi" w:cstheme="majorBidi"/>
        </w:rPr>
        <w:t>we researched upside-down composites made from different fillers with high d</w:t>
      </w:r>
      <w:r w:rsidR="007D5A8F" w:rsidRPr="005A4134">
        <w:rPr>
          <w:rFonts w:asciiTheme="majorBidi" w:hAnsiTheme="majorBidi" w:cstheme="majorBidi"/>
          <w:vertAlign w:val="subscript"/>
        </w:rPr>
        <w:t>33</w:t>
      </w:r>
      <w:r w:rsidR="007D5A8F" w:rsidRPr="005A4134">
        <w:rPr>
          <w:rFonts w:asciiTheme="majorBidi" w:hAnsiTheme="majorBidi" w:cstheme="majorBidi"/>
        </w:rPr>
        <w:t xml:space="preserve">, including the </w:t>
      </w:r>
      <w:r w:rsidRPr="005A4134">
        <w:rPr>
          <w:rFonts w:asciiTheme="majorBidi" w:hAnsiTheme="majorBidi" w:cstheme="majorBidi"/>
        </w:rPr>
        <w:t>P</w:t>
      </w:r>
      <w:r w:rsidR="007D5A8F" w:rsidRPr="005A4134">
        <w:rPr>
          <w:rFonts w:asciiTheme="majorBidi" w:hAnsiTheme="majorBidi" w:cstheme="majorBidi"/>
        </w:rPr>
        <w:t>ZT</w:t>
      </w:r>
      <w:r w:rsidRPr="005A4134">
        <w:rPr>
          <w:rFonts w:asciiTheme="majorBidi" w:hAnsiTheme="majorBidi" w:cstheme="majorBidi"/>
        </w:rPr>
        <w:t>-based</w:t>
      </w:r>
      <w:r w:rsidR="007D5A8F" w:rsidRPr="005A4134">
        <w:rPr>
          <w:rFonts w:asciiTheme="majorBidi" w:hAnsiTheme="majorBidi" w:cstheme="majorBidi"/>
        </w:rPr>
        <w:t xml:space="preserve">, the </w:t>
      </w:r>
      <w:r w:rsidRPr="005A4134">
        <w:rPr>
          <w:rFonts w:asciiTheme="majorBidi" w:hAnsiTheme="majorBidi" w:cstheme="majorBidi"/>
        </w:rPr>
        <w:t>Pb(Mg</w:t>
      </w:r>
      <w:r w:rsidRPr="005A4134">
        <w:rPr>
          <w:rFonts w:asciiTheme="majorBidi" w:hAnsiTheme="majorBidi" w:cstheme="majorBidi"/>
          <w:vertAlign w:val="subscript"/>
        </w:rPr>
        <w:t>1/3</w:t>
      </w:r>
      <w:r w:rsidRPr="005A4134">
        <w:rPr>
          <w:rFonts w:asciiTheme="majorBidi" w:hAnsiTheme="majorBidi" w:cstheme="majorBidi"/>
        </w:rPr>
        <w:t>Nb</w:t>
      </w:r>
      <w:r w:rsidRPr="005A4134">
        <w:rPr>
          <w:rFonts w:asciiTheme="majorBidi" w:hAnsiTheme="majorBidi" w:cstheme="majorBidi"/>
          <w:vertAlign w:val="subscript"/>
        </w:rPr>
        <w:t>2/3</w:t>
      </w:r>
      <w:r w:rsidRPr="005A4134">
        <w:rPr>
          <w:rFonts w:asciiTheme="majorBidi" w:hAnsiTheme="majorBidi" w:cstheme="majorBidi"/>
        </w:rPr>
        <w:t>)O</w:t>
      </w:r>
      <w:r w:rsidRPr="005A4134">
        <w:rPr>
          <w:rFonts w:asciiTheme="majorBidi" w:hAnsiTheme="majorBidi" w:cstheme="majorBidi"/>
          <w:vertAlign w:val="subscript"/>
        </w:rPr>
        <w:t>3</w:t>
      </w:r>
      <w:r w:rsidRPr="005A4134">
        <w:rPr>
          <w:rFonts w:asciiTheme="majorBidi" w:hAnsiTheme="majorBidi" w:cstheme="majorBidi"/>
        </w:rPr>
        <w:t>-PbTiO</w:t>
      </w:r>
      <w:r w:rsidRPr="005A4134">
        <w:rPr>
          <w:rFonts w:asciiTheme="majorBidi" w:hAnsiTheme="majorBidi" w:cstheme="majorBidi"/>
          <w:vertAlign w:val="subscript"/>
        </w:rPr>
        <w:t>3</w:t>
      </w:r>
      <w:r w:rsidRPr="005A4134">
        <w:rPr>
          <w:rFonts w:asciiTheme="majorBidi" w:hAnsiTheme="majorBidi" w:cstheme="majorBidi"/>
        </w:rPr>
        <w:t>-based</w:t>
      </w:r>
      <w:r w:rsidR="007D5A8F" w:rsidRPr="005A4134">
        <w:rPr>
          <w:rFonts w:asciiTheme="majorBidi" w:hAnsiTheme="majorBidi" w:cstheme="majorBidi"/>
        </w:rPr>
        <w:t xml:space="preserve"> and the Pb-free compounds, with two different halide perovskite binders, </w:t>
      </w:r>
      <w:bookmarkStart w:id="0" w:name="_Hlk202353869"/>
      <w:r w:rsidR="00B45148" w:rsidRPr="005A4134">
        <w:rPr>
          <w:rFonts w:asciiTheme="majorBidi" w:hAnsiTheme="majorBidi" w:cstheme="majorBidi"/>
        </w:rPr>
        <w:t>C</w:t>
      </w:r>
      <w:r w:rsidR="00B45148" w:rsidRPr="005A4134">
        <w:rPr>
          <w:rFonts w:asciiTheme="majorBidi" w:hAnsiTheme="majorBidi" w:cstheme="majorBidi"/>
          <w:vertAlign w:val="subscript"/>
        </w:rPr>
        <w:t>6</w:t>
      </w:r>
      <w:r w:rsidR="00B45148" w:rsidRPr="005A4134">
        <w:rPr>
          <w:rFonts w:asciiTheme="majorBidi" w:hAnsiTheme="majorBidi" w:cstheme="majorBidi"/>
        </w:rPr>
        <w:t>H</w:t>
      </w:r>
      <w:r w:rsidR="00B45148" w:rsidRPr="005A4134">
        <w:rPr>
          <w:rFonts w:asciiTheme="majorBidi" w:hAnsiTheme="majorBidi" w:cstheme="majorBidi"/>
          <w:vertAlign w:val="subscript"/>
        </w:rPr>
        <w:t>5</w:t>
      </w:r>
      <w:r w:rsidR="00B45148" w:rsidRPr="005A4134">
        <w:rPr>
          <w:rFonts w:asciiTheme="majorBidi" w:hAnsiTheme="majorBidi" w:cstheme="majorBidi"/>
        </w:rPr>
        <w:t>N(CH</w:t>
      </w:r>
      <w:r w:rsidR="00B45148" w:rsidRPr="005A4134">
        <w:rPr>
          <w:rFonts w:asciiTheme="majorBidi" w:hAnsiTheme="majorBidi" w:cstheme="majorBidi"/>
          <w:vertAlign w:val="subscript"/>
        </w:rPr>
        <w:t>3</w:t>
      </w:r>
      <w:r w:rsidR="00B45148" w:rsidRPr="005A4134">
        <w:rPr>
          <w:rFonts w:asciiTheme="majorBidi" w:hAnsiTheme="majorBidi" w:cstheme="majorBidi"/>
        </w:rPr>
        <w:t>)</w:t>
      </w:r>
      <w:r w:rsidR="00B45148" w:rsidRPr="005A4134">
        <w:rPr>
          <w:rFonts w:asciiTheme="majorBidi" w:hAnsiTheme="majorBidi" w:cstheme="majorBidi"/>
          <w:vertAlign w:val="subscript"/>
        </w:rPr>
        <w:t>3</w:t>
      </w:r>
      <w:r w:rsidR="00B45148" w:rsidRPr="005A4134">
        <w:rPr>
          <w:rFonts w:asciiTheme="majorBidi" w:hAnsiTheme="majorBidi" w:cstheme="majorBidi"/>
        </w:rPr>
        <w:t>CdCl</w:t>
      </w:r>
      <w:r w:rsidR="00B45148" w:rsidRPr="005A4134">
        <w:rPr>
          <w:rFonts w:asciiTheme="majorBidi" w:hAnsiTheme="majorBidi" w:cstheme="majorBidi"/>
          <w:vertAlign w:val="subscript"/>
        </w:rPr>
        <w:t>3</w:t>
      </w:r>
      <w:r w:rsidR="00B45148" w:rsidRPr="005A4134">
        <w:rPr>
          <w:rFonts w:asciiTheme="majorBidi" w:hAnsiTheme="majorBidi" w:cstheme="majorBidi"/>
        </w:rPr>
        <w:t xml:space="preserve"> (</w:t>
      </w:r>
      <w:r w:rsidR="007D5A8F" w:rsidRPr="005A4134">
        <w:rPr>
          <w:rFonts w:asciiTheme="majorBidi" w:hAnsiTheme="majorBidi" w:cstheme="majorBidi"/>
        </w:rPr>
        <w:t>PTMA-CdCl</w:t>
      </w:r>
      <w:r w:rsidR="007D5A8F" w:rsidRPr="005A4134">
        <w:rPr>
          <w:rFonts w:asciiTheme="majorBidi" w:hAnsiTheme="majorBidi" w:cstheme="majorBidi"/>
          <w:vertAlign w:val="subscript"/>
        </w:rPr>
        <w:t>3</w:t>
      </w:r>
      <w:r w:rsidR="00B45148" w:rsidRPr="005A4134">
        <w:rPr>
          <w:rFonts w:asciiTheme="majorBidi" w:hAnsiTheme="majorBidi" w:cstheme="majorBidi"/>
        </w:rPr>
        <w:t xml:space="preserve">) </w:t>
      </w:r>
      <w:r w:rsidR="007D5A8F" w:rsidRPr="005A4134">
        <w:rPr>
          <w:rFonts w:asciiTheme="majorBidi" w:hAnsiTheme="majorBidi" w:cstheme="majorBidi"/>
        </w:rPr>
        <w:t xml:space="preserve">and </w:t>
      </w:r>
      <w:r w:rsidRPr="005A4134">
        <w:rPr>
          <w:rFonts w:asciiTheme="majorBidi" w:hAnsiTheme="majorBidi" w:cstheme="majorBidi"/>
        </w:rPr>
        <w:lastRenderedPageBreak/>
        <w:t>Me</w:t>
      </w:r>
      <w:r w:rsidRPr="005A4134">
        <w:rPr>
          <w:rFonts w:asciiTheme="majorBidi" w:hAnsiTheme="majorBidi" w:cstheme="majorBidi"/>
          <w:vertAlign w:val="subscript"/>
        </w:rPr>
        <w:t>3</w:t>
      </w:r>
      <w:r w:rsidRPr="005A4134">
        <w:rPr>
          <w:rFonts w:asciiTheme="majorBidi" w:hAnsiTheme="majorBidi" w:cstheme="majorBidi"/>
        </w:rPr>
        <w:t>NCH</w:t>
      </w:r>
      <w:r w:rsidRPr="005A4134">
        <w:rPr>
          <w:rFonts w:asciiTheme="majorBidi" w:hAnsiTheme="majorBidi" w:cstheme="majorBidi"/>
          <w:vertAlign w:val="subscript"/>
        </w:rPr>
        <w:t>2</w:t>
      </w:r>
      <w:r w:rsidRPr="005A4134">
        <w:rPr>
          <w:rFonts w:asciiTheme="majorBidi" w:hAnsiTheme="majorBidi" w:cstheme="majorBidi"/>
        </w:rPr>
        <w:t>ClCdCl</w:t>
      </w:r>
      <w:r w:rsidRPr="005A4134">
        <w:rPr>
          <w:rFonts w:asciiTheme="majorBidi" w:hAnsiTheme="majorBidi" w:cstheme="majorBidi"/>
          <w:vertAlign w:val="subscript"/>
        </w:rPr>
        <w:t>3</w:t>
      </w:r>
      <w:r w:rsidRPr="005A4134">
        <w:rPr>
          <w:rFonts w:asciiTheme="majorBidi" w:hAnsiTheme="majorBidi" w:cstheme="majorBidi"/>
        </w:rPr>
        <w:t xml:space="preserve"> (TMCM-CdCl</w:t>
      </w:r>
      <w:r w:rsidRPr="005A4134">
        <w:rPr>
          <w:rFonts w:asciiTheme="majorBidi" w:hAnsiTheme="majorBidi" w:cstheme="majorBidi"/>
          <w:vertAlign w:val="subscript"/>
        </w:rPr>
        <w:t>3</w:t>
      </w:r>
      <w:bookmarkEnd w:id="0"/>
      <w:r w:rsidRPr="005A4134">
        <w:rPr>
          <w:rFonts w:asciiTheme="majorBidi" w:hAnsiTheme="majorBidi" w:cstheme="majorBidi"/>
        </w:rPr>
        <w:t>)</w:t>
      </w:r>
      <w:r w:rsidR="005D0DAF">
        <w:rPr>
          <w:rFonts w:asciiTheme="majorBidi" w:hAnsiTheme="majorBidi" w:cstheme="majorBidi"/>
        </w:rPr>
        <w:t>.</w:t>
      </w:r>
      <w:r w:rsidR="00A25971">
        <w:rPr>
          <w:rFonts w:asciiTheme="majorBidi" w:hAnsiTheme="majorBidi" w:cstheme="majorBidi"/>
        </w:rPr>
        <w:fldChar w:fldCharType="begin" w:fldLock="1"/>
      </w:r>
      <w:r w:rsidR="00165394">
        <w:rPr>
          <w:rFonts w:asciiTheme="majorBidi" w:hAnsiTheme="majorBidi" w:cstheme="majorBidi"/>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heme="majorBidi" w:hAnsiTheme="majorBidi" w:cstheme="majorBidi" w:hint="eastAsia"/>
        </w:rPr>
        <w:instrText>830","publisher":"Wiley Online Library","title":"Oxide</w:instrText>
      </w:r>
      <w:r w:rsidR="00165394">
        <w:rPr>
          <w:rFonts w:asciiTheme="majorBidi" w:hAnsiTheme="majorBidi" w:cstheme="majorBidi" w:hint="eastAsia"/>
        </w:rPr>
        <w:instrText>‐</w:instrText>
      </w:r>
      <w:r w:rsidR="00165394">
        <w:rPr>
          <w:rFonts w:asciiTheme="majorBidi" w:hAnsiTheme="majorBidi" w:cstheme="majorBidi" w:hint="eastAsia"/>
        </w:rPr>
        <w:instrText>Halide Perovskite Composites for Simultaneous Recycling of Lead Zirconate Titanate Piezoceramics and Methylammonium Lead Iodide Solar Cells","type":"article-journal"},"uris":["http://www.mendeley.com/</w:instrText>
      </w:r>
      <w:r w:rsidR="00165394">
        <w:rPr>
          <w:rFonts w:asciiTheme="majorBidi" w:hAnsiTheme="majorBidi" w:cstheme="majorBidi"/>
        </w:rPr>
        <w:instrText>documents/?uuid=8d14e1ed-c75f-4c0f-92e2-1ee8ae651ef1"]},{"id":"ITEM-2","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w:instrText>
      </w:r>
      <w:r w:rsidR="00165394">
        <w:rPr>
          <w:rFonts w:asciiTheme="majorBidi" w:hAnsiTheme="majorBidi" w:cstheme="majorBidi" w:hint="eastAsia"/>
        </w:rPr>
        <w:instrText>can Ceramic Society","id":"ITEM-2","issued":{"date-parts":[["2025"]]},"page":"e20714","publisher":"Wiley Online Library","title":"Study on recycling of lead</w:instrText>
      </w:r>
      <w:r w:rsidR="00165394">
        <w:rPr>
          <w:rFonts w:asciiTheme="majorBidi" w:hAnsiTheme="majorBidi" w:cstheme="majorBidi" w:hint="eastAsia"/>
        </w:rPr>
        <w:instrText>‐</w:instrText>
      </w:r>
      <w:r w:rsidR="00165394">
        <w:rPr>
          <w:rFonts w:asciiTheme="majorBidi" w:hAnsiTheme="majorBidi" w:cstheme="majorBidi" w:hint="eastAsia"/>
        </w:rPr>
        <w:instrText>based piezoceramics using trimethylchloromethyl ammonium</w:instrText>
      </w:r>
      <w:r w:rsidR="00165394">
        <w:rPr>
          <w:rFonts w:asciiTheme="majorBidi" w:hAnsiTheme="majorBidi" w:cstheme="majorBidi" w:hint="eastAsia"/>
        </w:rPr>
        <w:instrText>‐</w:instrText>
      </w:r>
      <w:r w:rsidR="00165394">
        <w:rPr>
          <w:rFonts w:asciiTheme="majorBidi" w:hAnsiTheme="majorBidi" w:cstheme="majorBidi" w:hint="eastAsia"/>
        </w:rPr>
        <w:instrText>based halide perovskite binder","type":"a</w:instrText>
      </w:r>
      <w:r w:rsidR="00165394">
        <w:rPr>
          <w:rFonts w:asciiTheme="majorBidi" w:hAnsiTheme="majorBidi" w:cstheme="majorBidi"/>
        </w:rPr>
        <w:instrText>rticle-journal"},"uris":["http://www.mendeley.com/documents/?uuid=64f0ed76-ae4f-481a-8a13-707af0932985"]},{"id":"ITEM-3","itemData":{"author":[{"dropping-particle":"","family":"Anandakrishnan","given":"Sivagnana Sundaram","non-dropping-particle":"","parse-names":false,"suffix":""},{"dropping-particle":"","family":"Tabeshfar","given":"Mohadeseh","non-dropping-particle":"","parse-names":false,"suffix":""},{"dropping-particle":"","family":"Nelo","given":"Mikko","non-dropping-particle":"","parse-names":false,"suffix":""},{"dropping-particle":"","family":"Peräntie","given":"Jani","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RSC Sustainability","id":"ITEM-3","issue":"4","issued":{"date-parts":[["2024"]]},"page":"961-974","publisher":"Royal Society of Chemistry","title":"Recycling hazardous and energy-demanding piezoelectric ceramics using an oxide–halide perovskite upside-down composite method","type":"article-journal","volume":"2"},"uris":["http://www.mendeley.com/documents/?uuid=3dca7f93-4ec3-4c44-9fd7-3e8a6f08f1ef"]}],"mendeley":{"formattedCitation":"&lt;sup&gt;15–17&lt;/sup&gt;","plainTextFormattedCitation":"15–17","previouslyFormattedCitation":"&lt;sup&gt;15–17&lt;/sup&gt;"},"properties":{"noteIndex":0},"schema":"https://github.com/citation-style-language/schema/raw/master/csl-citation.json"}</w:instrText>
      </w:r>
      <w:r w:rsidR="00A25971">
        <w:rPr>
          <w:rFonts w:asciiTheme="majorBidi" w:hAnsiTheme="majorBidi" w:cstheme="majorBidi"/>
        </w:rPr>
        <w:fldChar w:fldCharType="separate"/>
      </w:r>
      <w:r w:rsidR="00D564F4" w:rsidRPr="00D564F4">
        <w:rPr>
          <w:rFonts w:asciiTheme="majorBidi" w:hAnsiTheme="majorBidi" w:cstheme="majorBidi"/>
          <w:noProof/>
          <w:vertAlign w:val="superscript"/>
        </w:rPr>
        <w:t>15–17</w:t>
      </w:r>
      <w:r w:rsidR="00A25971">
        <w:rPr>
          <w:rFonts w:asciiTheme="majorBidi" w:hAnsiTheme="majorBidi" w:cstheme="majorBidi"/>
        </w:rPr>
        <w:fldChar w:fldCharType="end"/>
      </w:r>
      <w:r w:rsidRPr="005A4134">
        <w:rPr>
          <w:rFonts w:asciiTheme="majorBidi" w:hAnsiTheme="majorBidi" w:cstheme="majorBidi"/>
        </w:rPr>
        <w:t xml:space="preserve"> </w:t>
      </w:r>
      <w:r w:rsidR="007D5A8F" w:rsidRPr="005A4134">
        <w:rPr>
          <w:rFonts w:asciiTheme="majorBidi" w:hAnsiTheme="majorBidi" w:cstheme="majorBidi"/>
        </w:rPr>
        <w:t>We found that</w:t>
      </w:r>
      <w:r w:rsidRPr="005A4134">
        <w:rPr>
          <w:rFonts w:asciiTheme="majorBidi" w:hAnsiTheme="majorBidi" w:cstheme="majorBidi"/>
        </w:rPr>
        <w:t xml:space="preserve"> coincidence of the binder’s decomposition during fabrication with the filler’s ferroelectric-paraelectric phase transition can </w:t>
      </w:r>
      <w:r w:rsidR="00017AA0" w:rsidRPr="005A4134">
        <w:rPr>
          <w:rFonts w:asciiTheme="majorBidi" w:hAnsiTheme="majorBidi" w:cstheme="majorBidi"/>
        </w:rPr>
        <w:t>significantly</w:t>
      </w:r>
      <w:r w:rsidRPr="005A4134">
        <w:rPr>
          <w:rFonts w:asciiTheme="majorBidi" w:hAnsiTheme="majorBidi" w:cstheme="majorBidi"/>
        </w:rPr>
        <w:t xml:space="preserve"> </w:t>
      </w:r>
      <w:r w:rsidR="00017AA0" w:rsidRPr="005A4134">
        <w:rPr>
          <w:rFonts w:asciiTheme="majorBidi" w:hAnsiTheme="majorBidi" w:cstheme="majorBidi"/>
        </w:rPr>
        <w:t>degrade</w:t>
      </w:r>
      <w:r w:rsidRPr="005A4134">
        <w:rPr>
          <w:rFonts w:asciiTheme="majorBidi" w:hAnsiTheme="majorBidi" w:cstheme="majorBidi"/>
        </w:rPr>
        <w:t xml:space="preserve"> the composite’s </w:t>
      </w:r>
      <w:r w:rsidR="00017AA0" w:rsidRPr="005A4134">
        <w:rPr>
          <w:rFonts w:asciiTheme="majorBidi" w:hAnsiTheme="majorBidi" w:cstheme="majorBidi"/>
        </w:rPr>
        <w:t>dielectric and piezoelectric</w:t>
      </w:r>
      <w:r w:rsidRPr="005A4134">
        <w:rPr>
          <w:rFonts w:asciiTheme="majorBidi" w:hAnsiTheme="majorBidi" w:cstheme="majorBidi"/>
        </w:rPr>
        <w:t xml:space="preserve"> properties</w:t>
      </w:r>
      <w:r w:rsidR="00B84957" w:rsidRPr="005A4134">
        <w:rPr>
          <w:rFonts w:asciiTheme="majorBidi" w:hAnsiTheme="majorBidi" w:cstheme="majorBidi"/>
        </w:rPr>
        <w:t>,</w:t>
      </w:r>
      <w:r w:rsidRPr="005A4134">
        <w:rPr>
          <w:rFonts w:asciiTheme="majorBidi" w:hAnsiTheme="majorBidi" w:cstheme="majorBidi"/>
        </w:rPr>
        <w:t xml:space="preserve"> due to enlarged permittivity mismatch</w:t>
      </w:r>
      <w:r w:rsidR="00017AA0" w:rsidRPr="005A4134">
        <w:rPr>
          <w:rFonts w:asciiTheme="majorBidi" w:hAnsiTheme="majorBidi" w:cstheme="majorBidi"/>
        </w:rPr>
        <w:t xml:space="preserve"> between the filler and binder</w:t>
      </w:r>
      <w:r w:rsidRPr="005A4134">
        <w:rPr>
          <w:rFonts w:asciiTheme="majorBidi" w:hAnsiTheme="majorBidi" w:cstheme="majorBidi"/>
        </w:rPr>
        <w:t xml:space="preserve">, microstructural frustration </w:t>
      </w:r>
      <w:r w:rsidR="00B84957" w:rsidRPr="005A4134">
        <w:rPr>
          <w:rFonts w:asciiTheme="majorBidi" w:hAnsiTheme="majorBidi" w:cstheme="majorBidi"/>
        </w:rPr>
        <w:t>along</w:t>
      </w:r>
      <w:r w:rsidRPr="005A4134">
        <w:rPr>
          <w:rFonts w:asciiTheme="majorBidi" w:hAnsiTheme="majorBidi" w:cstheme="majorBidi"/>
        </w:rPr>
        <w:t xml:space="preserve"> porosity increase, and densification lag</w:t>
      </w:r>
      <w:r w:rsidR="00042667">
        <w:rPr>
          <w:rFonts w:asciiTheme="majorBidi" w:hAnsiTheme="majorBidi" w:cstheme="majorBidi"/>
        </w:rPr>
        <w:t>.</w:t>
      </w:r>
      <w:r w:rsidR="005A190A">
        <w:rPr>
          <w:rFonts w:asciiTheme="majorBidi" w:hAnsiTheme="majorBidi" w:cstheme="majorBidi"/>
        </w:rPr>
        <w:fldChar w:fldCharType="begin" w:fldLock="1"/>
      </w:r>
      <w:r w:rsidR="00165394">
        <w:rPr>
          <w:rFonts w:asciiTheme="majorBidi" w:hAnsiTheme="majorBidi" w:cstheme="majorBidi"/>
        </w:rPr>
        <w:instrText>ADDIN CSL_CITATION {"citationItems":[{"id":"ITEM-1","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American Ceramic Society</w:instrText>
      </w:r>
      <w:r w:rsidR="00165394">
        <w:rPr>
          <w:rFonts w:asciiTheme="majorBidi" w:hAnsiTheme="majorBidi" w:cstheme="majorBidi" w:hint="eastAsia"/>
        </w:rPr>
        <w:instrText>","id":"ITEM-1","issued":{"date-parts":[["2025"]]},"page":"e20714","publisher":"Wiley Online Library","title":"Study on recycling of lead</w:instrText>
      </w:r>
      <w:r w:rsidR="00165394">
        <w:rPr>
          <w:rFonts w:asciiTheme="majorBidi" w:hAnsiTheme="majorBidi" w:cstheme="majorBidi" w:hint="eastAsia"/>
        </w:rPr>
        <w:instrText>‐</w:instrText>
      </w:r>
      <w:r w:rsidR="00165394">
        <w:rPr>
          <w:rFonts w:asciiTheme="majorBidi" w:hAnsiTheme="majorBidi" w:cstheme="majorBidi" w:hint="eastAsia"/>
        </w:rPr>
        <w:instrText>based piezoceramics using trimethylchloromethyl ammonium</w:instrText>
      </w:r>
      <w:r w:rsidR="00165394">
        <w:rPr>
          <w:rFonts w:asciiTheme="majorBidi" w:hAnsiTheme="majorBidi" w:cstheme="majorBidi" w:hint="eastAsia"/>
        </w:rPr>
        <w:instrText>‐</w:instrText>
      </w:r>
      <w:r w:rsidR="00165394">
        <w:rPr>
          <w:rFonts w:asciiTheme="majorBidi" w:hAnsiTheme="majorBidi" w:cstheme="majorBidi" w:hint="eastAsia"/>
        </w:rPr>
        <w:instrText>based halide perovskite binder","type":"article-journal"},"u</w:instrText>
      </w:r>
      <w:r w:rsidR="00165394">
        <w:rPr>
          <w:rFonts w:asciiTheme="majorBidi" w:hAnsiTheme="majorBidi" w:cstheme="majorBidi"/>
        </w:rPr>
        <w:instrText>ris":["http://www.mendeley.com/documents/?uuid=64f0ed76-ae4f-481a-8a13-707af0932985"]}],"mendeley":{"formattedCitation":"&lt;sup&gt;17&lt;/sup&gt;","plainTextFormattedCitation":"17","previouslyFormattedCitation":"&lt;sup&gt;17&lt;/sup&gt;"},"properties":{"noteIndex":0},"schema":"https://github.com/citation-style-language/schema/raw/master/csl-citation.json"}</w:instrText>
      </w:r>
      <w:r w:rsidR="005A190A">
        <w:rPr>
          <w:rFonts w:asciiTheme="majorBidi" w:hAnsiTheme="majorBidi" w:cstheme="majorBidi"/>
        </w:rPr>
        <w:fldChar w:fldCharType="separate"/>
      </w:r>
      <w:r w:rsidR="00D564F4" w:rsidRPr="00D564F4">
        <w:rPr>
          <w:rFonts w:asciiTheme="majorBidi" w:hAnsiTheme="majorBidi" w:cstheme="majorBidi"/>
          <w:noProof/>
          <w:vertAlign w:val="superscript"/>
        </w:rPr>
        <w:t>17</w:t>
      </w:r>
      <w:r w:rsidR="005A190A">
        <w:rPr>
          <w:rFonts w:asciiTheme="majorBidi" w:hAnsiTheme="majorBidi" w:cstheme="majorBidi"/>
        </w:rPr>
        <w:fldChar w:fldCharType="end"/>
      </w:r>
    </w:p>
    <w:p w14:paraId="08633759" w14:textId="62142EC3" w:rsidR="00A63953" w:rsidRPr="005A4134" w:rsidRDefault="00A63953" w:rsidP="00A63953">
      <w:pPr>
        <w:spacing w:after="0" w:line="360" w:lineRule="auto"/>
        <w:jc w:val="both"/>
        <w:rPr>
          <w:rFonts w:asciiTheme="majorBidi" w:hAnsiTheme="majorBidi" w:cstheme="majorBidi"/>
        </w:rPr>
      </w:pPr>
      <w:r w:rsidRPr="005A4134">
        <w:rPr>
          <w:rFonts w:asciiTheme="majorBidi" w:hAnsiTheme="majorBidi" w:cstheme="majorBidi"/>
        </w:rPr>
        <w:t xml:space="preserve">It is well-known that </w:t>
      </w:r>
      <w:r w:rsidR="00A40098" w:rsidRPr="005A4134">
        <w:rPr>
          <w:rFonts w:asciiTheme="majorBidi" w:hAnsiTheme="majorBidi" w:cstheme="majorBidi"/>
        </w:rPr>
        <w:t xml:space="preserve">in ordinary composites where the binder matrix takes </w:t>
      </w:r>
      <w:proofErr w:type="gramStart"/>
      <w:r w:rsidR="00A40098" w:rsidRPr="005A4134">
        <w:rPr>
          <w:rFonts w:asciiTheme="majorBidi" w:hAnsiTheme="majorBidi" w:cstheme="majorBidi"/>
        </w:rPr>
        <w:t>the majority of</w:t>
      </w:r>
      <w:proofErr w:type="gramEnd"/>
      <w:r w:rsidR="00A40098" w:rsidRPr="005A4134">
        <w:rPr>
          <w:rFonts w:asciiTheme="majorBidi" w:hAnsiTheme="majorBidi" w:cstheme="majorBidi"/>
        </w:rPr>
        <w:t xml:space="preserve"> the material’s volume, the composite p</w:t>
      </w:r>
      <w:r w:rsidRPr="005A4134">
        <w:rPr>
          <w:rFonts w:asciiTheme="majorBidi" w:hAnsiTheme="majorBidi" w:cstheme="majorBidi"/>
        </w:rPr>
        <w:t xml:space="preserve">ermittivity is </w:t>
      </w:r>
      <w:r w:rsidR="00A40098" w:rsidRPr="005A4134">
        <w:rPr>
          <w:rFonts w:asciiTheme="majorBidi" w:hAnsiTheme="majorBidi" w:cstheme="majorBidi"/>
        </w:rPr>
        <w:t xml:space="preserve">restricted </w:t>
      </w:r>
      <w:r w:rsidRPr="005A4134">
        <w:rPr>
          <w:rFonts w:asciiTheme="majorBidi" w:hAnsiTheme="majorBidi" w:cstheme="majorBidi"/>
        </w:rPr>
        <w:t>by the low binder</w:t>
      </w:r>
      <w:r w:rsidR="00A40098" w:rsidRPr="005A4134">
        <w:rPr>
          <w:rFonts w:asciiTheme="majorBidi" w:hAnsiTheme="majorBidi" w:cstheme="majorBidi"/>
        </w:rPr>
        <w:t xml:space="preserve"> permittivity. From our studies, this turns out to be true also for upside-down composites</w:t>
      </w:r>
      <w:r w:rsidRPr="005A4134">
        <w:rPr>
          <w:rFonts w:asciiTheme="majorBidi" w:hAnsiTheme="majorBidi" w:cstheme="majorBidi"/>
        </w:rPr>
        <w:t xml:space="preserve">, even </w:t>
      </w:r>
      <w:r w:rsidR="00A40098" w:rsidRPr="005A4134">
        <w:rPr>
          <w:rFonts w:asciiTheme="majorBidi" w:hAnsiTheme="majorBidi" w:cstheme="majorBidi"/>
        </w:rPr>
        <w:t xml:space="preserve">though </w:t>
      </w:r>
      <w:r w:rsidRPr="005A4134">
        <w:rPr>
          <w:rFonts w:asciiTheme="majorBidi" w:hAnsiTheme="majorBidi" w:cstheme="majorBidi"/>
        </w:rPr>
        <w:t xml:space="preserve">the filler loading is </w:t>
      </w:r>
      <w:r w:rsidR="00A40098" w:rsidRPr="005A4134">
        <w:rPr>
          <w:rFonts w:asciiTheme="majorBidi" w:hAnsiTheme="majorBidi" w:cstheme="majorBidi"/>
        </w:rPr>
        <w:t xml:space="preserve">considerably </w:t>
      </w:r>
      <w:r w:rsidRPr="005A4134">
        <w:rPr>
          <w:rFonts w:asciiTheme="majorBidi" w:hAnsiTheme="majorBidi" w:cstheme="majorBidi"/>
        </w:rPr>
        <w:t xml:space="preserve">high. This is primarily </w:t>
      </w:r>
      <w:proofErr w:type="gramStart"/>
      <w:r w:rsidRPr="005A4134">
        <w:rPr>
          <w:rFonts w:asciiTheme="majorBidi" w:hAnsiTheme="majorBidi" w:cstheme="majorBidi"/>
        </w:rPr>
        <w:t xml:space="preserve">due to </w:t>
      </w:r>
      <w:r w:rsidR="00A40098" w:rsidRPr="005A4134">
        <w:rPr>
          <w:rFonts w:asciiTheme="majorBidi" w:hAnsiTheme="majorBidi" w:cstheme="majorBidi"/>
        </w:rPr>
        <w:t>the fact that</w:t>
      </w:r>
      <w:proofErr w:type="gramEnd"/>
      <w:r w:rsidR="00A40098" w:rsidRPr="005A4134">
        <w:rPr>
          <w:rFonts w:asciiTheme="majorBidi" w:hAnsiTheme="majorBidi" w:cstheme="majorBidi"/>
        </w:rPr>
        <w:t xml:space="preserve"> the permittivity mismatch between the filler and binder distorts the actual electric field that is applied </w:t>
      </w:r>
      <w:r w:rsidR="00B84957" w:rsidRPr="005A4134">
        <w:rPr>
          <w:rFonts w:asciiTheme="majorBidi" w:hAnsiTheme="majorBidi" w:cstheme="majorBidi"/>
        </w:rPr>
        <w:t xml:space="preserve">to </w:t>
      </w:r>
      <w:r w:rsidR="00A40098" w:rsidRPr="005A4134">
        <w:rPr>
          <w:rFonts w:asciiTheme="majorBidi" w:hAnsiTheme="majorBidi" w:cstheme="majorBidi"/>
        </w:rPr>
        <w:t>the ceramic fillers. T</w:t>
      </w:r>
      <w:r w:rsidRPr="005A4134">
        <w:rPr>
          <w:rFonts w:asciiTheme="majorBidi" w:hAnsiTheme="majorBidi" w:cstheme="majorBidi"/>
        </w:rPr>
        <w:t xml:space="preserve">herefore, </w:t>
      </w:r>
      <w:r w:rsidR="00A40098" w:rsidRPr="005A4134">
        <w:rPr>
          <w:rFonts w:asciiTheme="majorBidi" w:hAnsiTheme="majorBidi" w:cstheme="majorBidi"/>
        </w:rPr>
        <w:t>there exists a fundamental challenge in improving the composite piezoelectric properties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0272-8842","author":[{"dropping-particle":"","family":"Padurariu","given":"Cipriana","non-dropping-particle":"","parse-names":false,"suffix":""},{"dropping-particle":"","family":"Padurariu","given":"Leontin","non-dropping-particle":"","parse-names":false,"suffix":""},{"dropping-particle":"","family":"Curecheriu","given":"Lavinia","non-dropping-particle":"","parse-names":false,"suffix":""},{"dropping-particle":"","family":"Ciomaga","given":"Cristina","non-dropping-particle":"","parse-names":false,"suffix":""},{"dropping-particle":"","family":"Horchidan","given":"Nadejda","non-dropping-particle":"","parse-names":false,"suffix":""},{"dropping-particle":"","family":"Galassi","given":"Carmen","non-dropping-particle":"","parse-names":false,"suffix":""},{"dropping-particle":"","family":"Mitoseriu","given":"Liliana","non-dropping-particle":"","parse-names":false,"suffix":""}],"container-title":"Ceramics International","id":"ITEM-1","issue":"7","issued":{"date-parts":[["2017"]]},"page":"5767-5773","publisher":"Elsevier","title":"Role of the pore interconnectivity on the dielectric, switching and tunability properties of PZTN ceramics","type":"article-journal","volume":"43"},"uris":["http://www.mendeley.com/documents/?uuid=7912b63e-5e54-4387-aacc-26be060ef017"]},{"id":"ITEM-2","itemData":{"author":[{"dropping-particle":"","family":"Guo","given":"Ru","non-dropping-particle":"","parse-names":false,"suffix":""},{"dropping-particle":"","family":"Roscow","given":"James I","non-dropping-particle":"","parse-names":false,"suffix":""},{"dropping-particle":"","family":"Bowen","given":"Chris R","non-dropping-particle":"","parse-names":false,"suffix":""},{"dropping-particle":"","family":"Luo","given":"Hang","non-dropping-particle":"","parse-names":false,"suffix":""},{"dropping-particle":"","family":"Huang","given":"Yujuan","non-dropping-particle":"","parse-names":false,"suffix":""},{"dropping-particle":"","family":"Ma","given":"Yupeng","non-dropping-particle":"","parse-names":false,"suffix":""},{"dropping-particle":"","family":"Zhou","given":"Kechao","non-dropping-particle":"","parse-names":false,"suffix":""},{"dropping-particle":"","family":"Zhang","given":"Dou","non-dropping-particle":"","parse-names":false,"suffix":""}],"container-title":"Journal of Materials Chemistry A","id":"ITEM-2","issue":"6","issued":{"date-parts":[["2020"]]},"page":"3135-3144","publisher":"Royal Society of Chemistry","title":"Significantly enhanced permittivity and energy density in dielectric composites with aligned BaTiO 3 lamellar structures","type":"article-journal","volume":"8"},"uris":["http://www.mendeley.com/documents/?uuid=d7c234f6-7515-41da-9b12-5eec209e3e0b"]},{"id":"ITEM-3","itemData":{"author":[{"dropping-particle":"","family":"Zhang","given":"Yan","non-dropping-particle":"","parse-names":false,"suffix":""},{"dropping-particle":"","family":"Xie","given":"Mengying","non-dropping-particle":"","parse-names":false,"suffix":""},{"dropping-particle":"","family":"Roscow","given":"James","non-dropping-particle":"","parse-names":false,"suffix":""},{"dropping-particle":"","family":"Bao","given":"Yinxiang","non-dropping-particle":"","parse-names":false,"suffix":""},{"dropping-particle":"","family":"Zhou","given":"Kechao","non-dropping-particle":"","parse-names":false,"suffix":""},{"dropping-particle":"","family":"Zhang","given":"Dou","non-dropping-particle":"","parse-names":false,"suffix":""},{"dropping-particle":"","family":"Bowen","given":"Chris R","non-dropping-particle":"","parse-names":false,"suffix":""}],"container-title":"Journal of Materials Chemistry A","id":"ITEM-3","issue":"14","issued":{"date-parts":[["2017"]]},"page":"6569-6580","publisher":"Royal Society of Chemistry","title":"Enhanced pyroelectric and piezoelectric properties of PZT with aligned porosity for energy harvesting applications","type":"article-journal","volume":"5"},"uris":["http://www.mendeley.com/documents/?uuid=37bf532b-0f03-43cf-9056-abf6d996dcc0"]}],"mendeley":{"formattedCitation":"&lt;sup&gt;18–20&lt;/sup&gt;","plainTextFormattedCitation":"18–20","previouslyFormattedCitation":"&lt;sup&gt;18–20&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18–20</w:t>
      </w:r>
      <w:r w:rsidRPr="005A4134">
        <w:rPr>
          <w:rFonts w:asciiTheme="majorBidi" w:hAnsiTheme="majorBidi" w:cstheme="majorBidi"/>
        </w:rPr>
        <w:fldChar w:fldCharType="end"/>
      </w:r>
      <w:r w:rsidR="00A40098" w:rsidRPr="005A4134">
        <w:rPr>
          <w:rFonts w:asciiTheme="majorBidi" w:hAnsiTheme="majorBidi" w:cstheme="majorBidi"/>
        </w:rPr>
        <w:t xml:space="preserve"> despite </w:t>
      </w:r>
      <w:r w:rsidR="004F2777" w:rsidRPr="005A4134">
        <w:rPr>
          <w:rFonts w:asciiTheme="majorBidi" w:hAnsiTheme="majorBidi" w:cstheme="majorBidi"/>
        </w:rPr>
        <w:t xml:space="preserve">the fact that </w:t>
      </w:r>
      <w:r w:rsidR="00A40098" w:rsidRPr="005A4134">
        <w:rPr>
          <w:rFonts w:asciiTheme="majorBidi" w:hAnsiTheme="majorBidi" w:cstheme="majorBidi"/>
        </w:rPr>
        <w:t>the result</w:t>
      </w:r>
      <w:r w:rsidR="004F2777" w:rsidRPr="005A4134">
        <w:rPr>
          <w:rFonts w:asciiTheme="majorBidi" w:hAnsiTheme="majorBidi" w:cstheme="majorBidi"/>
        </w:rPr>
        <w:t>ing</w:t>
      </w:r>
      <w:r w:rsidR="00A40098" w:rsidRPr="005A4134">
        <w:rPr>
          <w:rFonts w:asciiTheme="majorBidi" w:hAnsiTheme="majorBidi" w:cstheme="majorBidi"/>
        </w:rPr>
        <w:t xml:space="preserve"> low composite permittivity benefits the </w:t>
      </w:r>
      <w:r w:rsidR="0095762F" w:rsidRPr="005A4134">
        <w:rPr>
          <w:rFonts w:asciiTheme="majorBidi" w:hAnsiTheme="majorBidi" w:cstheme="majorBidi"/>
        </w:rPr>
        <w:t>piezoelectric voltage coefficient</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heme="majorBidi" w:hAnsiTheme="majorBidi" w:cstheme="majorBidi" w:hint="eastAsia"/>
        </w:rPr>
        <w:instrText>830","publisher":"Wiley Online Library","title":"Oxide</w:instrText>
      </w:r>
      <w:r w:rsidR="00165394">
        <w:rPr>
          <w:rFonts w:asciiTheme="majorBidi" w:hAnsiTheme="majorBidi" w:cstheme="majorBidi" w:hint="eastAsia"/>
        </w:rPr>
        <w:instrText>‐</w:instrText>
      </w:r>
      <w:r w:rsidR="00165394">
        <w:rPr>
          <w:rFonts w:asciiTheme="majorBidi" w:hAnsiTheme="majorBidi" w:cstheme="majorBidi" w:hint="eastAsia"/>
        </w:rPr>
        <w:instrText>Halide Perovskite Composites for Simultaneous Recycling of Lead Zirconate Titanate Piezoceramics and Methylammonium Lead Iodide Solar Cells","type":"article-journal"},"uris":["http://www.mendeley.com/</w:instrText>
      </w:r>
      <w:r w:rsidR="00165394">
        <w:rPr>
          <w:rFonts w:asciiTheme="majorBidi" w:hAnsiTheme="majorBidi" w:cstheme="majorBidi"/>
        </w:rPr>
        <w:instrText>documents/?uuid=8d14e1ed-c75f-4c0f-92e2-1ee8ae651ef1"]},{"id":"ITEM-2","itemData":{"ISSN":"0272-8842","author":[{"dropping-particle":"","family":"Khaliq","given":"Jibran","non-dropping-particle":"","parse-names":false,"suffix":""},{"dropping-particle":"","family":"Deutz","given":"Daniella Bayle","non-dropping-particle":"","parse-names":false,"suffix":""},{"dropping-particle":"","family":"Frescas","given":"Jesus Alfonso Caraveo","non-dropping-particle":"","parse-names":false,"suffix":""},{"dropping-particle":"","family":"Vollenberg","given":"Peter","non-dropping-particle":"","parse-names":false,"suffix":""},{"dropping-particle":"","family":"Hoeks","given":"Theo","non-dropping-particle":"","parse-names":false,"suffix":""},{"dropping-particle":"","family":"Zwaag","given":"Sybrand","non-dropping-particle":"van der","parse-names":false,"suffix":""},{"dropping-particle":"","family":"Groen","given":"Pim","non-dropping-particle":"","parse-names":false,"suffix":""}],"container-title":"Ceramics International","id":"ITEM-2","issue":"2","issued":{"date-parts":[["2017"]]},"page":"2774-2779","publisher":"Elsevier","title":"Effect of the piezoelectric ceramic filler dielectric constant on the piezoelectric properties of PZT-epoxy composites","type":"article-journal","volume":"43"},"uris":["http://www.mendeley.com/documents/?uuid=f25a6845-3298-4c49-9f96-dcfafe3a09e9"]}],"mendeley":{"formattedCitation":"&lt;sup&gt;15,21&lt;/sup&gt;","plainTextFormattedCitation":"15,21","previouslyFormattedCitation":"&lt;sup&gt;15,21&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15,21</w:t>
      </w:r>
      <w:r w:rsidRPr="005A4134">
        <w:rPr>
          <w:rFonts w:asciiTheme="majorBidi" w:hAnsiTheme="majorBidi" w:cstheme="majorBidi"/>
        </w:rPr>
        <w:fldChar w:fldCharType="end"/>
      </w:r>
      <w:r w:rsidRPr="005A4134">
        <w:rPr>
          <w:rFonts w:asciiTheme="majorBidi" w:hAnsiTheme="majorBidi" w:cstheme="majorBidi"/>
        </w:rPr>
        <w:t xml:space="preserve"> However, the </w:t>
      </w:r>
      <w:r w:rsidR="0095762F" w:rsidRPr="005A4134">
        <w:rPr>
          <w:rFonts w:asciiTheme="majorBidi" w:hAnsiTheme="majorBidi" w:cstheme="majorBidi"/>
        </w:rPr>
        <w:t>negligible</w:t>
      </w:r>
      <w:r w:rsidRPr="005A4134">
        <w:rPr>
          <w:rFonts w:asciiTheme="majorBidi" w:hAnsiTheme="majorBidi" w:cstheme="majorBidi"/>
        </w:rPr>
        <w:t xml:space="preserve"> charge mobility in the binder increases the charge relaxation time, hindering eff</w:t>
      </w:r>
      <w:r w:rsidR="0095762F" w:rsidRPr="005A4134">
        <w:rPr>
          <w:rFonts w:asciiTheme="majorBidi" w:hAnsiTheme="majorBidi" w:cstheme="majorBidi"/>
        </w:rPr>
        <w:t>ective</w:t>
      </w:r>
      <w:r w:rsidRPr="005A4134">
        <w:rPr>
          <w:rFonts w:asciiTheme="majorBidi" w:hAnsiTheme="majorBidi" w:cstheme="majorBidi"/>
        </w:rPr>
        <w:t xml:space="preserve"> poling and resulting in a piezoelectric charge coefficient that is an order of magnitude lower than that of piezo</w:t>
      </w:r>
      <w:r w:rsidR="0095762F" w:rsidRPr="005A4134">
        <w:rPr>
          <w:rFonts w:asciiTheme="majorBidi" w:hAnsiTheme="majorBidi" w:cstheme="majorBidi"/>
        </w:rPr>
        <w:t xml:space="preserve">electric </w:t>
      </w:r>
      <w:r w:rsidRPr="005A4134">
        <w:rPr>
          <w:rFonts w:asciiTheme="majorBidi" w:hAnsiTheme="majorBidi" w:cstheme="majorBidi"/>
        </w:rPr>
        <w:t>ceramic counterparts</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heme="majorBidi" w:hAnsiTheme="majorBidi" w:cstheme="majorBidi" w:hint="eastAsia"/>
        </w:rPr>
        <w:instrText>830","publisher":"Wiley Online Library","title":"Oxide</w:instrText>
      </w:r>
      <w:r w:rsidR="00165394">
        <w:rPr>
          <w:rFonts w:asciiTheme="majorBidi" w:hAnsiTheme="majorBidi" w:cstheme="majorBidi" w:hint="eastAsia"/>
        </w:rPr>
        <w:instrText>‐</w:instrText>
      </w:r>
      <w:r w:rsidR="00165394">
        <w:rPr>
          <w:rFonts w:asciiTheme="majorBidi" w:hAnsiTheme="majorBidi" w:cstheme="majorBidi" w:hint="eastAsia"/>
        </w:rPr>
        <w:instrText>Halide Perovskite Composites for Simultaneous Recycling of Lead Zirconate Titanate Piezoceramics and Methylammonium Lead Iodide Solar Cells","type":"article-journal"},"uris":["http://www.mendeley.com/</w:instrText>
      </w:r>
      <w:r w:rsidR="00165394">
        <w:rPr>
          <w:rFonts w:asciiTheme="majorBidi" w:hAnsiTheme="majorBidi" w:cstheme="majorBidi"/>
        </w:rPr>
        <w:instrText>documents/?uuid=8d14e1ed-c75f-4c0f-92e2-1ee8ae651ef1"]},{"id":"ITEM-2","itemData":{"author":[{"dropping-particle":"","family":"Anandakrishnan","given":"Sivagnana Sundaram","non-dropping-particle":"","parse-names":false,"suffix":""},{"dropping-particle":"","family":"Tabeshfar","given":"Mohadeseh","non-dropping-particle":"","parse-names":false,"suffix":""},{"dropping-particle":"","family":"Nelo","given":"Mikko","non-dropping-particle":"","parse-names":false,"suffix":""},{"dropping-particle":"","family":"Peräntie","given":"Jani","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RSC Sustainability","id":"ITEM-2","issue":"4","issued":{"date-parts":[["2024"]]},"page":"961-974","publisher":"Royal Society of Chemistry","title":"Recycling hazardous and energy-demanding piezoelectric ceramics using an oxide–halide perovskite upside-down composite method","type":"article-journal","volume":"2"},"uris":["http://www.mendeley.com/documents/?uuid=3dca7f93-4ec3-4c44-9fd7-3e8a6f08f1ef"]},{"id":"ITEM-3","itemData":{"ISSN":"2056-6646","author":[{"dropping-particle":"","family":"Anandakrishnan","given":"Sivagnana Sundaram","non-dropping-particle":"","parse-names":false,"suffix":""},{"dropping-particle":"","family":"Yadav","given":"Suhas","non-dropping-particle":"","parse-names":false,"suffix":""},{"dropping-particle":"","family":"Tabeshfar","given":"Mohadeseh","non-dropping-particle":"","parse-names":false,"suffix":""},{"dropping-particle":"","family":"Balanov","given":"Vasilii","non-dropping-particle":"","parse-names":false,"suffix":""},{"dropping-particle":"","family":"Kaushalya","given":"Tharaka","non-dropping-particle":"","parse-names":false,"suffix":""},{"dropping-particle":"","family":"Nelo","given":"Mikko","non-dropping-particle":"","parse-names":false,"suffix":""},{"dropping-particle":"","family":"Peräntie","given":"Jani","non-dropping-particle":"","parse-names":false,"suffix":""},{"dropping-particle":"","family":"Juuti","given":"Jari","non-dropping-particle":"","parse-names":false,"suffix":""},{"dropping-particle":"","family":"Bai","given":"Yang","non-dropping-particle":"","parse-names":false,"suffix":""}],"container-title":"Global Challenges","id":"ITEM-3","issue":"8","issued":{"date-parts":[["2023"]]},"page":"2300061","publisher":"Wiley Online Library","title":"Toward Ecofriendly Piezoelectric Ceramics—Reduction of Energy and Environmental Footprint from Conceptualization to Deployment","type":"article-journal","volume":"7"},"uris":["http://www.mendeley.com/documents/?uuid=250cf534-4973-43e4-88e3-9bbd0e131357"]}],"mendeley":{"formattedCitation":"&lt;sup&gt;15,16,22&lt;/sup&gt;","plainTextFormattedCitation":"15,16,22","previouslyFormattedCitation":"&lt;sup&gt;15,16,22&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15,16,22</w:t>
      </w:r>
      <w:r w:rsidRPr="005A4134">
        <w:rPr>
          <w:rFonts w:asciiTheme="majorBidi" w:hAnsiTheme="majorBidi" w:cstheme="majorBidi"/>
        </w:rPr>
        <w:fldChar w:fldCharType="end"/>
      </w:r>
      <w:r w:rsidRPr="005A4134">
        <w:rPr>
          <w:rFonts w:asciiTheme="majorBidi" w:hAnsiTheme="majorBidi" w:cstheme="majorBidi"/>
        </w:rPr>
        <w:t xml:space="preserve"> </w:t>
      </w:r>
    </w:p>
    <w:p w14:paraId="2642D37B" w14:textId="0B9C3819" w:rsidR="0027020B" w:rsidRPr="005A4134" w:rsidRDefault="00374C62" w:rsidP="00A63953">
      <w:pPr>
        <w:spacing w:after="0" w:line="360" w:lineRule="auto"/>
        <w:jc w:val="both"/>
        <w:rPr>
          <w:rFonts w:asciiTheme="majorBidi" w:hAnsiTheme="majorBidi" w:cstheme="majorBidi"/>
        </w:rPr>
      </w:pPr>
      <w:r w:rsidRPr="005A4134">
        <w:rPr>
          <w:rFonts w:asciiTheme="majorBidi" w:hAnsiTheme="majorBidi" w:cstheme="majorBidi"/>
        </w:rPr>
        <w:t xml:space="preserve">This conclusion is confirmed by us in </w:t>
      </w:r>
      <w:r w:rsidR="00A63953" w:rsidRPr="005A4134">
        <w:rPr>
          <w:rFonts w:asciiTheme="majorBidi" w:hAnsiTheme="majorBidi" w:cstheme="majorBidi"/>
        </w:rPr>
        <w:t>a systematic investigation combining experimental and model</w:t>
      </w:r>
      <w:r w:rsidRPr="005A4134">
        <w:rPr>
          <w:rFonts w:asciiTheme="majorBidi" w:hAnsiTheme="majorBidi" w:cstheme="majorBidi"/>
        </w:rPr>
        <w:t>l</w:t>
      </w:r>
      <w:r w:rsidR="00A63953" w:rsidRPr="005A4134">
        <w:rPr>
          <w:rFonts w:asciiTheme="majorBidi" w:hAnsiTheme="majorBidi" w:cstheme="majorBidi"/>
        </w:rPr>
        <w:t xml:space="preserve">ing approaches to explore the influence of filler permittivity on both the </w:t>
      </w:r>
      <w:r w:rsidRPr="005A4134">
        <w:rPr>
          <w:rFonts w:asciiTheme="majorBidi" w:hAnsiTheme="majorBidi" w:cstheme="majorBidi"/>
        </w:rPr>
        <w:t>overall</w:t>
      </w:r>
      <w:r w:rsidR="00A63953" w:rsidRPr="005A4134">
        <w:rPr>
          <w:rFonts w:asciiTheme="majorBidi" w:hAnsiTheme="majorBidi" w:cstheme="majorBidi"/>
        </w:rPr>
        <w:t xml:space="preserve"> permittivity and </w:t>
      </w:r>
      <w:r w:rsidRPr="005A4134">
        <w:rPr>
          <w:rFonts w:asciiTheme="majorBidi" w:hAnsiTheme="majorBidi" w:cstheme="majorBidi"/>
        </w:rPr>
        <w:t>d</w:t>
      </w:r>
      <w:r w:rsidRPr="005A4134">
        <w:rPr>
          <w:rFonts w:asciiTheme="majorBidi" w:hAnsiTheme="majorBidi" w:cstheme="majorBidi"/>
          <w:vertAlign w:val="subscript"/>
        </w:rPr>
        <w:t>33</w:t>
      </w:r>
      <w:r w:rsidR="00A63953" w:rsidRPr="005A4134">
        <w:rPr>
          <w:rFonts w:asciiTheme="majorBidi" w:hAnsiTheme="majorBidi" w:cstheme="majorBidi"/>
        </w:rPr>
        <w:t xml:space="preserve"> of upside-down composites. </w:t>
      </w:r>
      <w:r w:rsidR="008E61B5" w:rsidRPr="005A4134">
        <w:rPr>
          <w:rFonts w:asciiTheme="majorBidi" w:hAnsiTheme="majorBidi" w:cstheme="majorBidi"/>
        </w:rPr>
        <w:t>We</w:t>
      </w:r>
      <w:r w:rsidR="00A63953" w:rsidRPr="005A4134">
        <w:rPr>
          <w:rFonts w:asciiTheme="majorBidi" w:hAnsiTheme="majorBidi" w:cstheme="majorBidi"/>
        </w:rPr>
        <w:t xml:space="preserve"> </w:t>
      </w:r>
      <w:r w:rsidR="008E61B5" w:rsidRPr="005A4134">
        <w:rPr>
          <w:rFonts w:asciiTheme="majorBidi" w:hAnsiTheme="majorBidi" w:cstheme="majorBidi"/>
        </w:rPr>
        <w:t xml:space="preserve">intentionally selected </w:t>
      </w:r>
      <w:r w:rsidR="00A63953" w:rsidRPr="005A4134">
        <w:rPr>
          <w:rFonts w:asciiTheme="majorBidi" w:hAnsiTheme="majorBidi" w:cstheme="majorBidi"/>
        </w:rPr>
        <w:t>fillers with identical d</w:t>
      </w:r>
      <w:r w:rsidR="008E61B5" w:rsidRPr="005A4134">
        <w:rPr>
          <w:rFonts w:asciiTheme="majorBidi" w:hAnsiTheme="majorBidi" w:cstheme="majorBidi"/>
          <w:vertAlign w:val="subscript"/>
        </w:rPr>
        <w:t>33</w:t>
      </w:r>
      <w:r w:rsidR="00A63953" w:rsidRPr="005A4134">
        <w:rPr>
          <w:rFonts w:asciiTheme="majorBidi" w:hAnsiTheme="majorBidi" w:cstheme="majorBidi"/>
        </w:rPr>
        <w:t xml:space="preserve"> values but </w:t>
      </w:r>
      <w:r w:rsidR="008E61B5" w:rsidRPr="005A4134">
        <w:rPr>
          <w:rFonts w:asciiTheme="majorBidi" w:hAnsiTheme="majorBidi" w:cstheme="majorBidi"/>
        </w:rPr>
        <w:t xml:space="preserve">with </w:t>
      </w:r>
      <w:r w:rsidR="00A63953" w:rsidRPr="005A4134">
        <w:rPr>
          <w:rFonts w:asciiTheme="majorBidi" w:hAnsiTheme="majorBidi" w:cstheme="majorBidi"/>
        </w:rPr>
        <w:t>significantly different permittivity</w:t>
      </w:r>
      <w:r w:rsidR="008E61B5" w:rsidRPr="005A4134">
        <w:rPr>
          <w:rFonts w:asciiTheme="majorBidi" w:hAnsiTheme="majorBidi" w:cstheme="majorBidi"/>
        </w:rPr>
        <w:t xml:space="preserve"> values</w:t>
      </w:r>
      <w:r w:rsidR="004F2777" w:rsidRPr="005A4134">
        <w:rPr>
          <w:rFonts w:asciiTheme="majorBidi" w:hAnsiTheme="majorBidi" w:cstheme="majorBidi"/>
        </w:rPr>
        <w:t>,</w:t>
      </w:r>
      <w:r w:rsidR="008E61B5" w:rsidRPr="005A4134">
        <w:rPr>
          <w:rFonts w:asciiTheme="majorBidi" w:hAnsiTheme="majorBidi" w:cstheme="majorBidi"/>
        </w:rPr>
        <w:t xml:space="preserve"> and made upside-down composites using a single, identical binder.</w:t>
      </w:r>
      <w:r w:rsidR="00A63953" w:rsidRPr="005A4134">
        <w:rPr>
          <w:rFonts w:asciiTheme="majorBidi" w:hAnsiTheme="majorBidi" w:cstheme="majorBidi"/>
        </w:rPr>
        <w:t xml:space="preserve"> </w:t>
      </w:r>
      <w:r w:rsidR="008E61B5" w:rsidRPr="005A4134">
        <w:rPr>
          <w:rFonts w:asciiTheme="majorBidi" w:hAnsiTheme="majorBidi" w:cstheme="majorBidi"/>
        </w:rPr>
        <w:t>W</w:t>
      </w:r>
      <w:r w:rsidR="00A63953" w:rsidRPr="005A4134">
        <w:rPr>
          <w:rFonts w:asciiTheme="majorBidi" w:hAnsiTheme="majorBidi" w:cstheme="majorBidi"/>
        </w:rPr>
        <w:t xml:space="preserve">ith sufficiently </w:t>
      </w:r>
      <w:r w:rsidR="00607624" w:rsidRPr="005A4134">
        <w:rPr>
          <w:rFonts w:asciiTheme="majorBidi" w:hAnsiTheme="majorBidi" w:cstheme="majorBidi"/>
        </w:rPr>
        <w:t>large filler permittivity</w:t>
      </w:r>
      <w:r w:rsidR="005D5539" w:rsidRPr="005A4134">
        <w:rPr>
          <w:rFonts w:asciiTheme="majorBidi" w:hAnsiTheme="majorBidi" w:cstheme="majorBidi"/>
        </w:rPr>
        <w:t xml:space="preserve"> (</w:t>
      </w:r>
      <w:proofErr w:type="spellStart"/>
      <w:r w:rsidR="005D5539" w:rsidRPr="005A4134">
        <w:rPr>
          <w:rFonts w:asciiTheme="majorBidi" w:hAnsiTheme="majorBidi" w:cstheme="majorBidi"/>
        </w:rPr>
        <w:t>e.g</w:t>
      </w:r>
      <w:proofErr w:type="spellEnd"/>
      <w:r w:rsidR="005D5539" w:rsidRPr="005A4134">
        <w:rPr>
          <w:rFonts w:asciiTheme="majorBidi" w:hAnsiTheme="majorBidi" w:cstheme="majorBidi"/>
        </w:rPr>
        <w:t>, 1900 for a filler d</w:t>
      </w:r>
      <w:r w:rsidR="005D5539" w:rsidRPr="005A4134">
        <w:rPr>
          <w:rFonts w:asciiTheme="majorBidi" w:hAnsiTheme="majorBidi" w:cstheme="majorBidi"/>
          <w:vertAlign w:val="subscript"/>
        </w:rPr>
        <w:t>33</w:t>
      </w:r>
      <w:r w:rsidR="005D5539" w:rsidRPr="005A4134">
        <w:rPr>
          <w:rFonts w:asciiTheme="majorBidi" w:hAnsiTheme="majorBidi" w:cstheme="majorBidi"/>
        </w:rPr>
        <w:t xml:space="preserve"> of 480 </w:t>
      </w:r>
      <w:proofErr w:type="spellStart"/>
      <w:r w:rsidR="005D5539" w:rsidRPr="005A4134">
        <w:rPr>
          <w:rFonts w:asciiTheme="majorBidi" w:hAnsiTheme="majorBidi" w:cstheme="majorBidi"/>
        </w:rPr>
        <w:t>pC</w:t>
      </w:r>
      <w:proofErr w:type="spellEnd"/>
      <w:r w:rsidR="005D5539" w:rsidRPr="005A4134">
        <w:rPr>
          <w:rFonts w:asciiTheme="majorBidi" w:hAnsiTheme="majorBidi" w:cstheme="majorBidi"/>
        </w:rPr>
        <w:t xml:space="preserve"> N</w:t>
      </w:r>
      <w:r w:rsidR="005D5539" w:rsidRPr="005A4134">
        <w:rPr>
          <w:rFonts w:asciiTheme="majorBidi" w:hAnsiTheme="majorBidi" w:cstheme="majorBidi"/>
          <w:vertAlign w:val="superscript"/>
        </w:rPr>
        <w:t>-1</w:t>
      </w:r>
      <w:r w:rsidR="005D5539" w:rsidRPr="005A4134">
        <w:rPr>
          <w:rFonts w:asciiTheme="majorBidi" w:hAnsiTheme="majorBidi" w:cstheme="majorBidi"/>
        </w:rPr>
        <w:t>)</w:t>
      </w:r>
      <w:r w:rsidR="00A63953" w:rsidRPr="005A4134">
        <w:rPr>
          <w:rFonts w:asciiTheme="majorBidi" w:hAnsiTheme="majorBidi" w:cstheme="majorBidi"/>
        </w:rPr>
        <w:t xml:space="preserve">, the </w:t>
      </w:r>
      <w:r w:rsidR="008E61B5" w:rsidRPr="005A4134">
        <w:rPr>
          <w:rFonts w:asciiTheme="majorBidi" w:hAnsiTheme="majorBidi" w:cstheme="majorBidi"/>
        </w:rPr>
        <w:t xml:space="preserve">distortion of the electric field distribution inside the composite, for instance, the concentration of local </w:t>
      </w:r>
      <w:r w:rsidR="00A63953" w:rsidRPr="005A4134">
        <w:rPr>
          <w:rFonts w:asciiTheme="majorBidi" w:hAnsiTheme="majorBidi" w:cstheme="majorBidi"/>
        </w:rPr>
        <w:t>electric field</w:t>
      </w:r>
      <w:r w:rsidR="008E61B5" w:rsidRPr="005A4134">
        <w:rPr>
          <w:rFonts w:asciiTheme="majorBidi" w:hAnsiTheme="majorBidi" w:cstheme="majorBidi"/>
        </w:rPr>
        <w:t xml:space="preserve"> on the binder,</w:t>
      </w:r>
      <w:r w:rsidR="00A63953" w:rsidRPr="005A4134">
        <w:rPr>
          <w:rFonts w:asciiTheme="majorBidi" w:hAnsiTheme="majorBidi" w:cstheme="majorBidi"/>
        </w:rPr>
        <w:t xml:space="preserve"> appears to reach a saturation</w:t>
      </w:r>
      <w:r w:rsidR="005D0DAF">
        <w:rPr>
          <w:rFonts w:asciiTheme="majorBidi" w:hAnsiTheme="majorBidi" w:cstheme="majorBidi"/>
        </w:rPr>
        <w:t>.</w:t>
      </w:r>
      <w:r w:rsidR="005A190A">
        <w:rPr>
          <w:rFonts w:asciiTheme="majorBidi" w:hAnsiTheme="majorBidi" w:cstheme="majorBidi"/>
        </w:rPr>
        <w:fldChar w:fldCharType="begin" w:fldLock="1"/>
      </w:r>
      <w:r w:rsidR="00165394">
        <w:rPr>
          <w:rFonts w:asciiTheme="majorBidi" w:hAnsiTheme="majorBidi" w:cstheme="majorBidi"/>
        </w:rPr>
        <w:instrText>ADDIN CSL_CITATION {"citationItems":[{"id":"ITEM-1","itemData":{"author":[{"dropping-particle":"","family":"Sivagnana Sundaram Anandakrishnan, Mikko Nelo, Mohadeseh Tabeshfar, Viktoria Kraft, Neamul Hayet Khansur","given":"Jani Peräntie and Yang Bai","non-dropping-particle":"","parse-names":false,"suffix":""}],"container-title":"Materials Advances","id":"ITEM-1","issued":{"date-parts":[["2025"]]},"title":"Influence of permittivity between fillers and binders on properties of upside-down composites for recycling purpose","type":"article-journal"},"uris":["http://www.mendeley.com/documents/?uuid=54686b58-5e57-4cfc-ae9d-cbff15ac5ac1"]}],"mendeley":{"formattedCitation":"&lt;sup&gt;23&lt;/sup&gt;","plainTextFormattedCitation":"23","previouslyFormattedCitation":"&lt;sup&gt;23&lt;/sup&gt;"},"properties":{"noteIndex":0},"schema":"https://github.com/citation-style-language/schema/raw/master/csl-citation.json"}</w:instrText>
      </w:r>
      <w:r w:rsidR="005A190A">
        <w:rPr>
          <w:rFonts w:asciiTheme="majorBidi" w:hAnsiTheme="majorBidi" w:cstheme="majorBidi"/>
        </w:rPr>
        <w:fldChar w:fldCharType="separate"/>
      </w:r>
      <w:r w:rsidR="00D564F4" w:rsidRPr="00D564F4">
        <w:rPr>
          <w:rFonts w:asciiTheme="majorBidi" w:hAnsiTheme="majorBidi" w:cstheme="majorBidi"/>
          <w:noProof/>
          <w:vertAlign w:val="superscript"/>
        </w:rPr>
        <w:t>23</w:t>
      </w:r>
      <w:r w:rsidR="005A190A">
        <w:rPr>
          <w:rFonts w:asciiTheme="majorBidi" w:hAnsiTheme="majorBidi" w:cstheme="majorBidi"/>
        </w:rPr>
        <w:fldChar w:fldCharType="end"/>
      </w:r>
      <w:r w:rsidR="00A63953" w:rsidRPr="005A4134">
        <w:rPr>
          <w:rFonts w:asciiTheme="majorBidi" w:hAnsiTheme="majorBidi" w:cstheme="majorBidi"/>
        </w:rPr>
        <w:t xml:space="preserve"> As a result, the dielectric and piezoelectric properties </w:t>
      </w:r>
      <w:r w:rsidR="008E61B5" w:rsidRPr="005A4134">
        <w:rPr>
          <w:rFonts w:asciiTheme="majorBidi" w:hAnsiTheme="majorBidi" w:cstheme="majorBidi"/>
        </w:rPr>
        <w:t>cannot be obviously improved regardless of the attempts to optimi</w:t>
      </w:r>
      <w:r w:rsidR="00106D71" w:rsidRPr="005A4134">
        <w:rPr>
          <w:rFonts w:asciiTheme="majorBidi" w:hAnsiTheme="majorBidi" w:cstheme="majorBidi"/>
        </w:rPr>
        <w:t>z</w:t>
      </w:r>
      <w:r w:rsidR="008E61B5" w:rsidRPr="005A4134">
        <w:rPr>
          <w:rFonts w:asciiTheme="majorBidi" w:hAnsiTheme="majorBidi" w:cstheme="majorBidi"/>
        </w:rPr>
        <w:t>e the filler’s properties and the microstructure of the composite</w:t>
      </w:r>
      <w:r w:rsidR="00042667">
        <w:rPr>
          <w:rFonts w:asciiTheme="majorBidi" w:hAnsiTheme="majorBidi" w:cstheme="majorBidi"/>
        </w:rPr>
        <w:t>.</w:t>
      </w:r>
      <w:r w:rsidR="00D0123E">
        <w:rPr>
          <w:rFonts w:asciiTheme="majorBidi" w:hAnsiTheme="majorBidi" w:cstheme="majorBidi"/>
        </w:rPr>
        <w:fldChar w:fldCharType="begin" w:fldLock="1"/>
      </w:r>
      <w:r w:rsidR="00165394">
        <w:rPr>
          <w:rFonts w:asciiTheme="majorBidi" w:hAnsiTheme="majorBidi" w:cstheme="majorBidi"/>
        </w:rPr>
        <w:instrText>ADDIN CSL_CITATION {"citationItems":[{"id":"ITEM-1","itemData":{"author":[{"dropping-particle":"","family":"Sivagnana Sundaram Anandakrishnan, Mikko Nelo, Mohadeseh Tabeshfar, Viktoria Kraft, Neamul Hayet Khansur","given":"Jani Peräntie and Yang Bai","non-dropping-particle":"","parse-names":false,"suffix":""}],"container-title":"Materials Advances","id":"ITEM-1","issued":{"date-parts":[["2025"]]},"title":"Influence of permittivity between fillers and binders on properties of upside-down composites for recycling purpose","type":"article-journal"},"uris":["http://www.mendeley.com/documents/?uuid=54686b58-5e57-4cfc-ae9d-cbff15ac5ac1"]}],"mendeley":{"formattedCitation":"&lt;sup&gt;23&lt;/sup&gt;","plainTextFormattedCitation":"23","previouslyFormattedCitation":"&lt;sup&gt;23&lt;/sup&gt;"},"properties":{"noteIndex":0},"schema":"https://github.com/citation-style-language/schema/raw/master/csl-citation.json"}</w:instrText>
      </w:r>
      <w:r w:rsidR="00D0123E">
        <w:rPr>
          <w:rFonts w:asciiTheme="majorBidi" w:hAnsiTheme="majorBidi" w:cstheme="majorBidi"/>
        </w:rPr>
        <w:fldChar w:fldCharType="separate"/>
      </w:r>
      <w:r w:rsidR="00D564F4" w:rsidRPr="00D564F4">
        <w:rPr>
          <w:rFonts w:asciiTheme="majorBidi" w:hAnsiTheme="majorBidi" w:cstheme="majorBidi"/>
          <w:noProof/>
          <w:vertAlign w:val="superscript"/>
        </w:rPr>
        <w:t>23</w:t>
      </w:r>
      <w:r w:rsidR="00D0123E">
        <w:rPr>
          <w:rFonts w:asciiTheme="majorBidi" w:hAnsiTheme="majorBidi" w:cstheme="majorBidi"/>
        </w:rPr>
        <w:fldChar w:fldCharType="end"/>
      </w:r>
      <w:r w:rsidR="00A63953" w:rsidRPr="005A4134">
        <w:rPr>
          <w:rFonts w:asciiTheme="majorBidi" w:hAnsiTheme="majorBidi" w:cstheme="majorBidi"/>
        </w:rPr>
        <w:t xml:space="preserve"> </w:t>
      </w:r>
      <w:r w:rsidR="0027020B" w:rsidRPr="005A4134">
        <w:rPr>
          <w:rFonts w:asciiTheme="majorBidi" w:hAnsiTheme="majorBidi" w:cstheme="majorBidi"/>
        </w:rPr>
        <w:t xml:space="preserve">This result can be supported by research carried out in another group, where the </w:t>
      </w:r>
      <w:r w:rsidR="00A63953" w:rsidRPr="005A4134">
        <w:rPr>
          <w:rFonts w:asciiTheme="majorBidi" w:hAnsiTheme="majorBidi" w:cstheme="majorBidi"/>
        </w:rPr>
        <w:t>relationship between dielectric properties and composition</w:t>
      </w:r>
      <w:r w:rsidR="0027020B" w:rsidRPr="005A4134">
        <w:rPr>
          <w:rFonts w:asciiTheme="majorBidi" w:hAnsiTheme="majorBidi" w:cstheme="majorBidi"/>
        </w:rPr>
        <w:t xml:space="preserve"> in SrTiO</w:t>
      </w:r>
      <w:r w:rsidR="0027020B" w:rsidRPr="005A4134">
        <w:rPr>
          <w:rFonts w:asciiTheme="majorBidi" w:hAnsiTheme="majorBidi" w:cstheme="majorBidi"/>
          <w:vertAlign w:val="subscript"/>
        </w:rPr>
        <w:t>3</w:t>
      </w:r>
      <w:r w:rsidR="0027020B" w:rsidRPr="005A4134">
        <w:rPr>
          <w:rFonts w:asciiTheme="majorBidi" w:hAnsiTheme="majorBidi" w:cstheme="majorBidi"/>
        </w:rPr>
        <w:t>-LMO upside</w:t>
      </w:r>
      <w:r w:rsidR="00534D63" w:rsidRPr="005A4134">
        <w:rPr>
          <w:rFonts w:asciiTheme="majorBidi" w:hAnsiTheme="majorBidi" w:cstheme="majorBidi"/>
        </w:rPr>
        <w:noBreakHyphen/>
      </w:r>
      <w:r w:rsidR="0027020B" w:rsidRPr="005A4134">
        <w:rPr>
          <w:rFonts w:asciiTheme="majorBidi" w:hAnsiTheme="majorBidi" w:cstheme="majorBidi"/>
        </w:rPr>
        <w:t>down composites across a wide range of the LMO binder content is assessed in both experiment and modelling</w:t>
      </w:r>
      <w:r w:rsidR="00042667">
        <w:rPr>
          <w:rFonts w:asciiTheme="majorBidi" w:hAnsiTheme="majorBidi" w:cstheme="majorBidi"/>
        </w:rPr>
        <w:t>.</w:t>
      </w:r>
      <w:r w:rsidR="00A63953"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{"citationItems":[{"id":"ITEM-1","itemData":{"ISSN":"2666-5395","author":[{"dropping-particle":"","family":"Kuzmić","given":"Nina","non-dropping-particle":"","parse-names":false,"suffix":""},{"dropping-particle":"","family":"Škapin","given":"Srečo Davor","non-dropping-particle":"","parse-names":false,"suffix":""},{"dropping-particle":"","family":"Nelo","given":"Mikko","non-dropping-particle":"","parse-names":false,"suffix":""},{"dropping-particle":"","family":"Jantunen","given":"Heli","non-dropping-particle":"","parse-names":false,"suffix":""},{"dropping-particle":"","family":"Spreitzer","given":"Matjaž","non-dropping-particle":"","parse-names":false,"suffix":""}],"container-title":"Open Ceramics","id":"ITEM-1","issued":{"date-parts":[["2023"]]},"page":"100495","publisher":"Elsevier","title":"Room temperature fabrication and post-impregnation of LMO-ST composites: Engineering and modeling of dielectric properties","type":"article-journal","volume":"16"},"uris":["http://www.mendeley.com/documents/?uuid=a6a0d711-6da4-4398-a216-6ed719f20055"]}],"mendeley":{"formattedCitation":"&lt;sup&gt;24&lt;/sup&gt;","plainTextFormattedCitation":"24","previouslyFormattedCitation":"&lt;sup&gt;24&lt;/sup&gt;"},"properties":{"noteIndex":0},"schema":"https://github.com/citation-style-language/schema/raw/master/csl-citation.json"}</w:instrText>
      </w:r>
      <w:r w:rsidR="00A63953"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24</w:t>
      </w:r>
      <w:r w:rsidR="00A63953" w:rsidRPr="005A4134">
        <w:rPr>
          <w:rFonts w:asciiTheme="majorBidi" w:hAnsiTheme="majorBidi" w:cstheme="majorBidi"/>
        </w:rPr>
        <w:fldChar w:fldCharType="end"/>
      </w:r>
      <w:r w:rsidR="00A63953" w:rsidRPr="005A4134">
        <w:rPr>
          <w:rFonts w:asciiTheme="majorBidi" w:hAnsiTheme="majorBidi" w:cstheme="majorBidi"/>
        </w:rPr>
        <w:t xml:space="preserve"> </w:t>
      </w:r>
    </w:p>
    <w:p w14:paraId="285B9082" w14:textId="77777777" w:rsidR="00187ED9" w:rsidRPr="005A4134" w:rsidRDefault="00187ED9" w:rsidP="00A63953">
      <w:pPr>
        <w:spacing w:after="0" w:line="360" w:lineRule="auto"/>
        <w:jc w:val="both"/>
        <w:rPr>
          <w:rFonts w:asciiTheme="majorBidi" w:hAnsiTheme="majorBidi" w:cstheme="majorBidi"/>
        </w:rPr>
      </w:pPr>
    </w:p>
    <w:p w14:paraId="782AF6AD" w14:textId="3D04A7AC" w:rsidR="00187ED9" w:rsidRPr="005A4134" w:rsidRDefault="00187ED9" w:rsidP="00A63953">
      <w:pPr>
        <w:spacing w:after="0" w:line="360" w:lineRule="auto"/>
        <w:jc w:val="both"/>
        <w:rPr>
          <w:rFonts w:asciiTheme="majorBidi" w:hAnsiTheme="majorBidi" w:cstheme="majorBidi"/>
          <w:i/>
          <w:iCs/>
        </w:rPr>
      </w:pPr>
      <w:r w:rsidRPr="005A4134">
        <w:rPr>
          <w:rFonts w:asciiTheme="majorBidi" w:hAnsiTheme="majorBidi" w:cstheme="majorBidi"/>
          <w:i/>
          <w:iCs/>
        </w:rPr>
        <w:t>Development needs for recycled piezoelectric ceramics and rationale of this work</w:t>
      </w:r>
    </w:p>
    <w:p w14:paraId="4FECCAC3" w14:textId="0813014C" w:rsidR="00B45148" w:rsidRPr="005A4134" w:rsidRDefault="00187ED9" w:rsidP="00A63953">
      <w:pPr>
        <w:spacing w:after="0" w:line="360" w:lineRule="auto"/>
        <w:jc w:val="both"/>
        <w:rPr>
          <w:rFonts w:asciiTheme="majorBidi" w:hAnsiTheme="majorBidi" w:cstheme="majorBidi"/>
        </w:rPr>
      </w:pPr>
      <w:r w:rsidRPr="005A4134">
        <w:rPr>
          <w:rFonts w:asciiTheme="majorBidi" w:hAnsiTheme="majorBidi" w:cstheme="majorBidi"/>
        </w:rPr>
        <w:t>Based on the above understanding, finding a proper binder with relatively large permittivity is of utmost importance. This is not only because the d</w:t>
      </w:r>
      <w:r w:rsidRPr="005A4134">
        <w:rPr>
          <w:rFonts w:asciiTheme="majorBidi" w:hAnsiTheme="majorBidi" w:cstheme="majorBidi"/>
          <w:vertAlign w:val="subscript"/>
        </w:rPr>
        <w:t>33</w:t>
      </w:r>
      <w:r w:rsidRPr="005A4134">
        <w:rPr>
          <w:rFonts w:asciiTheme="majorBidi" w:hAnsiTheme="majorBidi" w:cstheme="majorBidi"/>
        </w:rPr>
        <w:t xml:space="preserve"> values may be improved with increased binder permittivity, but also experimental data with improved composite d</w:t>
      </w:r>
      <w:r w:rsidRPr="005A4134">
        <w:rPr>
          <w:rFonts w:asciiTheme="majorBidi" w:hAnsiTheme="majorBidi" w:cstheme="majorBidi"/>
          <w:vertAlign w:val="subscript"/>
        </w:rPr>
        <w:t>33</w:t>
      </w:r>
      <w:r w:rsidRPr="005A4134">
        <w:rPr>
          <w:rFonts w:asciiTheme="majorBidi" w:hAnsiTheme="majorBidi" w:cstheme="majorBidi"/>
        </w:rPr>
        <w:t xml:space="preserve"> and binder permittivity are crucial for extending the composite models towards the higher end of d</w:t>
      </w:r>
      <w:r w:rsidRPr="005A4134">
        <w:rPr>
          <w:rFonts w:asciiTheme="majorBidi" w:hAnsiTheme="majorBidi" w:cstheme="majorBidi"/>
          <w:vertAlign w:val="subscript"/>
        </w:rPr>
        <w:t>33</w:t>
      </w:r>
      <w:r w:rsidRPr="005A4134">
        <w:rPr>
          <w:rFonts w:asciiTheme="majorBidi" w:hAnsiTheme="majorBidi" w:cstheme="majorBidi"/>
        </w:rPr>
        <w:t xml:space="preserve">. After all, the experimental </w:t>
      </w:r>
      <w:r w:rsidRPr="005A4134">
        <w:rPr>
          <w:rFonts w:asciiTheme="majorBidi" w:hAnsiTheme="majorBidi" w:cstheme="majorBidi"/>
        </w:rPr>
        <w:lastRenderedPageBreak/>
        <w:t>data obtained to date remain in the saturation region in the models, which do not provide valuable insights</w:t>
      </w:r>
      <w:r w:rsidR="004F2777" w:rsidRPr="005A4134">
        <w:rPr>
          <w:rFonts w:asciiTheme="majorBidi" w:hAnsiTheme="majorBidi" w:cstheme="majorBidi"/>
        </w:rPr>
        <w:t xml:space="preserve"> into</w:t>
      </w:r>
      <w:r w:rsidRPr="005A4134">
        <w:rPr>
          <w:rFonts w:asciiTheme="majorBidi" w:hAnsiTheme="majorBidi" w:cstheme="majorBidi"/>
        </w:rPr>
        <w:t xml:space="preserve"> </w:t>
      </w:r>
      <w:r w:rsidR="00B45148" w:rsidRPr="005A4134">
        <w:rPr>
          <w:rFonts w:asciiTheme="majorBidi" w:hAnsiTheme="majorBidi" w:cstheme="majorBidi"/>
        </w:rPr>
        <w:t xml:space="preserve">the region that is only predicted by models but is not validated by experiments. </w:t>
      </w:r>
    </w:p>
    <w:p w14:paraId="614F0974" w14:textId="6C2D8179" w:rsidR="00A63953" w:rsidRPr="005A4134" w:rsidRDefault="00B45148" w:rsidP="00A63953">
      <w:pPr>
        <w:spacing w:after="0" w:line="360" w:lineRule="auto"/>
        <w:jc w:val="both"/>
        <w:rPr>
          <w:rFonts w:asciiTheme="majorBidi" w:hAnsiTheme="majorBidi" w:cstheme="majorBidi"/>
        </w:rPr>
      </w:pPr>
      <w:r w:rsidRPr="005A4134">
        <w:rPr>
          <w:rFonts w:asciiTheme="majorBidi" w:hAnsiTheme="majorBidi" w:cstheme="majorBidi"/>
        </w:rPr>
        <w:t>Therefore, this work carries out a m</w:t>
      </w:r>
      <w:r w:rsidR="00A63953" w:rsidRPr="005A4134">
        <w:rPr>
          <w:rFonts w:asciiTheme="majorBidi" w:hAnsiTheme="majorBidi" w:cstheme="majorBidi"/>
        </w:rPr>
        <w:t>ulti-</w:t>
      </w:r>
      <w:r w:rsidRPr="005A4134">
        <w:rPr>
          <w:rFonts w:asciiTheme="majorBidi" w:hAnsiTheme="majorBidi" w:cstheme="majorBidi"/>
        </w:rPr>
        <w:t>variable</w:t>
      </w:r>
      <w:r w:rsidR="00A63953" w:rsidRPr="005A4134">
        <w:rPr>
          <w:rFonts w:asciiTheme="majorBidi" w:hAnsiTheme="majorBidi" w:cstheme="majorBidi"/>
        </w:rPr>
        <w:t xml:space="preserve"> </w:t>
      </w:r>
      <w:r w:rsidRPr="005A4134">
        <w:rPr>
          <w:rFonts w:asciiTheme="majorBidi" w:hAnsiTheme="majorBidi" w:cstheme="majorBidi"/>
        </w:rPr>
        <w:t>investigation using different fillers and binders with diverse dielectric and piezoelectric properties. By adding a polymer compound, PVDF-</w:t>
      </w:r>
      <w:proofErr w:type="spellStart"/>
      <w:r w:rsidRPr="005A4134">
        <w:rPr>
          <w:rFonts w:asciiTheme="majorBidi" w:hAnsiTheme="majorBidi" w:cstheme="majorBidi"/>
        </w:rPr>
        <w:t>TrFE</w:t>
      </w:r>
      <w:proofErr w:type="spellEnd"/>
      <w:r w:rsidRPr="005A4134">
        <w:rPr>
          <w:rFonts w:asciiTheme="majorBidi" w:hAnsiTheme="majorBidi" w:cstheme="majorBidi"/>
        </w:rPr>
        <w:t xml:space="preserve">-CTFE </w:t>
      </w:r>
      <w:r w:rsidR="00EE5A28" w:rsidRPr="005A4134">
        <w:rPr>
          <w:rFonts w:ascii="Times New Roman" w:hAnsi="Times New Roman" w:cs="Times New Roman"/>
        </w:rPr>
        <w:t>[</w:t>
      </w:r>
      <w:proofErr w:type="gramStart"/>
      <w:r w:rsidR="007D7957" w:rsidRPr="005A4134">
        <w:rPr>
          <w:rFonts w:ascii="Times New Roman" w:hAnsi="Times New Roman" w:cs="Times New Roman"/>
        </w:rPr>
        <w:t>p</w:t>
      </w:r>
      <w:r w:rsidR="00EE5A28" w:rsidRPr="005A4134">
        <w:rPr>
          <w:rFonts w:ascii="Times New Roman" w:hAnsi="Times New Roman" w:cs="Times New Roman"/>
        </w:rPr>
        <w:t>oly(</w:t>
      </w:r>
      <w:proofErr w:type="gramEnd"/>
      <w:r w:rsidR="00EE5A28" w:rsidRPr="005A4134">
        <w:rPr>
          <w:rFonts w:ascii="Times New Roman" w:hAnsi="Times New Roman" w:cs="Times New Roman"/>
        </w:rPr>
        <w:t>vinylidene fluoride-</w:t>
      </w:r>
      <w:proofErr w:type="spellStart"/>
      <w:r w:rsidR="00EE5A28" w:rsidRPr="005A4134">
        <w:rPr>
          <w:rFonts w:ascii="Times New Roman" w:hAnsi="Times New Roman" w:cs="Times New Roman"/>
        </w:rPr>
        <w:t>trifluoroethylene</w:t>
      </w:r>
      <w:proofErr w:type="spellEnd"/>
      <w:r w:rsidR="00EE5A28" w:rsidRPr="005A4134">
        <w:rPr>
          <w:rFonts w:ascii="Times New Roman" w:hAnsi="Times New Roman" w:cs="Times New Roman"/>
        </w:rPr>
        <w:t>-chlorotrifluoroethylene)]</w:t>
      </w:r>
      <w:r w:rsidRPr="005A4134">
        <w:rPr>
          <w:rFonts w:asciiTheme="majorBidi" w:hAnsiTheme="majorBidi" w:cstheme="majorBidi"/>
        </w:rPr>
        <w:t>, into the binder pool</w:t>
      </w:r>
      <w:r w:rsidR="00081FA6" w:rsidRPr="005A4134">
        <w:rPr>
          <w:rFonts w:asciiTheme="majorBidi" w:hAnsiTheme="majorBidi" w:cstheme="majorBidi"/>
        </w:rPr>
        <w:t xml:space="preserve"> that</w:t>
      </w:r>
      <w:r w:rsidRPr="005A4134">
        <w:rPr>
          <w:rFonts w:asciiTheme="majorBidi" w:hAnsiTheme="majorBidi" w:cstheme="majorBidi"/>
        </w:rPr>
        <w:t xml:space="preserve"> includ</w:t>
      </w:r>
      <w:r w:rsidR="00081FA6" w:rsidRPr="005A4134">
        <w:rPr>
          <w:rFonts w:asciiTheme="majorBidi" w:hAnsiTheme="majorBidi" w:cstheme="majorBidi"/>
        </w:rPr>
        <w:t>es</w:t>
      </w:r>
      <w:r w:rsidRPr="005A4134">
        <w:rPr>
          <w:rFonts w:asciiTheme="majorBidi" w:hAnsiTheme="majorBidi" w:cstheme="majorBidi"/>
        </w:rPr>
        <w:t xml:space="preserve"> the previously studied TMCM-CdCl</w:t>
      </w:r>
      <w:r w:rsidRPr="005A4134">
        <w:rPr>
          <w:rFonts w:asciiTheme="majorBidi" w:hAnsiTheme="majorBidi" w:cstheme="majorBidi"/>
          <w:vertAlign w:val="subscript"/>
        </w:rPr>
        <w:t>3</w:t>
      </w:r>
      <w:r w:rsidRPr="005A4134">
        <w:rPr>
          <w:rFonts w:asciiTheme="majorBidi" w:hAnsiTheme="majorBidi" w:cstheme="majorBidi"/>
        </w:rPr>
        <w:t xml:space="preserve"> and PTMA-CdCl</w:t>
      </w:r>
      <w:r w:rsidRPr="005A4134">
        <w:rPr>
          <w:rFonts w:asciiTheme="majorBidi" w:hAnsiTheme="majorBidi" w:cstheme="majorBidi"/>
          <w:vertAlign w:val="subscript"/>
        </w:rPr>
        <w:t>3</w:t>
      </w:r>
      <w:r w:rsidR="00891BF7" w:rsidRPr="005A4134">
        <w:rPr>
          <w:rFonts w:asciiTheme="majorBidi" w:hAnsiTheme="majorBidi" w:cstheme="majorBidi"/>
        </w:rPr>
        <w:t xml:space="preserve">, we </w:t>
      </w:r>
      <w:proofErr w:type="gramStart"/>
      <w:r w:rsidR="00891BF7" w:rsidRPr="005A4134">
        <w:rPr>
          <w:rFonts w:asciiTheme="majorBidi" w:hAnsiTheme="majorBidi" w:cstheme="majorBidi"/>
        </w:rPr>
        <w:t>are able to</w:t>
      </w:r>
      <w:proofErr w:type="gramEnd"/>
      <w:r w:rsidR="00891BF7" w:rsidRPr="005A4134">
        <w:rPr>
          <w:rFonts w:asciiTheme="majorBidi" w:hAnsiTheme="majorBidi" w:cstheme="majorBidi"/>
        </w:rPr>
        <w:t xml:space="preserve"> predict a comprehensive, three-dimensional map that correlates the composite’s dielectric and piezoelectric properties to the </w:t>
      </w:r>
      <w:proofErr w:type="gramStart"/>
      <w:r w:rsidR="00891BF7" w:rsidRPr="005A4134">
        <w:rPr>
          <w:rFonts w:asciiTheme="majorBidi" w:hAnsiTheme="majorBidi" w:cstheme="majorBidi"/>
        </w:rPr>
        <w:t>filler’s</w:t>
      </w:r>
      <w:proofErr w:type="gramEnd"/>
      <w:r w:rsidR="00891BF7" w:rsidRPr="005A4134">
        <w:rPr>
          <w:rFonts w:asciiTheme="majorBidi" w:hAnsiTheme="majorBidi" w:cstheme="majorBidi"/>
        </w:rPr>
        <w:t xml:space="preserve"> and binder’s properties</w:t>
      </w:r>
      <w:r w:rsidR="00A63953" w:rsidRPr="005A4134">
        <w:rPr>
          <w:rFonts w:asciiTheme="majorBidi" w:hAnsiTheme="majorBidi" w:cstheme="majorBidi"/>
        </w:rPr>
        <w:t xml:space="preserve">. </w:t>
      </w:r>
      <w:r w:rsidR="00891BF7" w:rsidRPr="005A4134">
        <w:rPr>
          <w:rFonts w:asciiTheme="majorBidi" w:hAnsiTheme="majorBidi" w:cstheme="majorBidi"/>
        </w:rPr>
        <w:t>The map successfully extends towards the higher end of the composite properties, and thus can guide future works and save cost and time that are incurred by extensive trial and error in experiments</w:t>
      </w:r>
      <w:r w:rsidR="00042667">
        <w:rPr>
          <w:rFonts w:asciiTheme="majorBidi" w:hAnsiTheme="majorBidi" w:cstheme="majorBidi"/>
        </w:rPr>
        <w:t>.</w:t>
      </w:r>
      <w:r w:rsidR="00A63953"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2073-4360","author":[{"dropping-particle":"","family":"Shao","given":"Jiang","non-dropping-particle":"","parse-names":false,"suffix":""},{"dropping-particle":"","family":"Zhou","given":"Le","non-dropping-particle":"","parse-names":false,"suffix":""},{"dropping-particle":"","family":"Chen","given":"Yuqi","non-dropping-particle":"","parse-names":false,"suffix":""},{"dropping-particle":"","family":"Liu","given":"Xue","non-dropping-particle":"","parse-names":false,"suffix":""},{"dropping-particle":"","family":"Ji","given":"Mingbo","non-dropping-particle":"","parse-names":false,"suffix":""}],"container-title":"Polymers","id":"ITEM-1","issue":"6","issued":{"date-parts":[["2022"]]},"page":"1121","publisher":"MDPI","title":"Model-based dielectric constant estimation of polymeric nanocomposite","type":"article-journal","volume":"14"},"uris":["http://www.mendeley.com/documents/?uuid=fa9e8516-964e-41e8-be67-38162b67ed72"]}],"mendeley":{"formattedCitation":"&lt;sup&gt;25&lt;/sup&gt;","plainTextFormattedCitation":"25","previouslyFormattedCitation":"&lt;sup&gt;25&lt;/sup&gt;"},"properties":{"noteIndex":0},"schema":"https://github.com/citation-style-language/schema/raw/master/csl-citation.json"}</w:instrText>
      </w:r>
      <w:r w:rsidR="00A63953"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25</w:t>
      </w:r>
      <w:r w:rsidR="00A63953" w:rsidRPr="005A4134">
        <w:rPr>
          <w:rFonts w:asciiTheme="majorBidi" w:hAnsiTheme="majorBidi" w:cstheme="majorBidi"/>
        </w:rPr>
        <w:fldChar w:fldCharType="end"/>
      </w:r>
    </w:p>
    <w:p w14:paraId="69EACB9F" w14:textId="5F993B7F" w:rsidR="00A63953" w:rsidRPr="005A4134" w:rsidRDefault="00891BF7" w:rsidP="00A63953">
      <w:pPr>
        <w:spacing w:after="0" w:line="360" w:lineRule="auto"/>
        <w:jc w:val="both"/>
        <w:rPr>
          <w:rFonts w:asciiTheme="majorBidi" w:hAnsiTheme="majorBidi" w:cstheme="majorBidi"/>
        </w:rPr>
      </w:pPr>
      <w:r w:rsidRPr="005A4134">
        <w:rPr>
          <w:rFonts w:asciiTheme="majorBidi" w:hAnsiTheme="majorBidi" w:cstheme="majorBidi"/>
        </w:rPr>
        <w:t>As can be seen in Table S1</w:t>
      </w:r>
      <w:r w:rsidR="00364CCC" w:rsidRPr="005A4134">
        <w:rPr>
          <w:rFonts w:asciiTheme="majorBidi" w:hAnsiTheme="majorBidi" w:cstheme="majorBidi"/>
        </w:rPr>
        <w:t xml:space="preserve"> and Figure S8 (in Section S6 below)</w:t>
      </w:r>
      <w:r w:rsidRPr="005A4134">
        <w:rPr>
          <w:rFonts w:asciiTheme="majorBidi" w:hAnsiTheme="majorBidi" w:cstheme="majorBidi"/>
        </w:rPr>
        <w:t xml:space="preserve"> as well as in Tabl</w:t>
      </w:r>
      <w:r w:rsidR="00826669" w:rsidRPr="005A4134">
        <w:rPr>
          <w:rFonts w:asciiTheme="majorBidi" w:hAnsiTheme="majorBidi" w:cstheme="majorBidi"/>
        </w:rPr>
        <w:t>e</w:t>
      </w:r>
      <w:r w:rsidRPr="005A4134">
        <w:rPr>
          <w:rFonts w:asciiTheme="majorBidi" w:hAnsiTheme="majorBidi" w:cstheme="majorBidi"/>
        </w:rPr>
        <w:t xml:space="preserve"> 1</w:t>
      </w:r>
      <w:r w:rsidR="00364CCC" w:rsidRPr="005A4134">
        <w:rPr>
          <w:rFonts w:asciiTheme="majorBidi" w:hAnsiTheme="majorBidi" w:cstheme="majorBidi"/>
        </w:rPr>
        <w:t xml:space="preserve"> and </w:t>
      </w:r>
      <w:r w:rsidRPr="005A4134">
        <w:rPr>
          <w:rFonts w:asciiTheme="majorBidi" w:hAnsiTheme="majorBidi" w:cstheme="majorBidi"/>
        </w:rPr>
        <w:t>Figure 1</w:t>
      </w:r>
      <w:r w:rsidR="00364CCC" w:rsidRPr="005A4134">
        <w:rPr>
          <w:rFonts w:asciiTheme="majorBidi" w:hAnsiTheme="majorBidi" w:cstheme="majorBidi"/>
        </w:rPr>
        <w:t xml:space="preserve"> </w:t>
      </w:r>
      <w:r w:rsidRPr="005A4134">
        <w:rPr>
          <w:rFonts w:asciiTheme="majorBidi" w:hAnsiTheme="majorBidi" w:cstheme="majorBidi"/>
        </w:rPr>
        <w:t xml:space="preserve">in the main text, </w:t>
      </w:r>
      <w:r w:rsidR="00A63953" w:rsidRPr="005A4134">
        <w:rPr>
          <w:rFonts w:asciiTheme="majorBidi" w:hAnsiTheme="majorBidi" w:cstheme="majorBidi"/>
        </w:rPr>
        <w:t xml:space="preserve">this study demonstrates that the binder type, through its electrical, chemical and mechanical properties, plays a </w:t>
      </w:r>
      <w:r w:rsidRPr="005A4134">
        <w:rPr>
          <w:rFonts w:asciiTheme="majorBidi" w:hAnsiTheme="majorBidi" w:cstheme="majorBidi"/>
        </w:rPr>
        <w:t xml:space="preserve">decisive </w:t>
      </w:r>
      <w:r w:rsidR="00A63953" w:rsidRPr="005A4134">
        <w:rPr>
          <w:rFonts w:asciiTheme="majorBidi" w:hAnsiTheme="majorBidi" w:cstheme="majorBidi"/>
        </w:rPr>
        <w:t xml:space="preserve">role in the dielectric, piezoelectric and </w:t>
      </w:r>
      <w:r w:rsidR="00607624" w:rsidRPr="005A4134">
        <w:rPr>
          <w:rFonts w:asciiTheme="majorBidi" w:hAnsiTheme="majorBidi" w:cstheme="majorBidi"/>
        </w:rPr>
        <w:t xml:space="preserve">ferroelectric performance </w:t>
      </w:r>
      <w:r w:rsidR="00A63953" w:rsidRPr="005A4134">
        <w:rPr>
          <w:rFonts w:asciiTheme="majorBidi" w:hAnsiTheme="majorBidi" w:cstheme="majorBidi"/>
        </w:rPr>
        <w:t>of upside-down composites. Binder</w:t>
      </w:r>
      <w:r w:rsidRPr="005A4134">
        <w:rPr>
          <w:rFonts w:asciiTheme="majorBidi" w:hAnsiTheme="majorBidi" w:cstheme="majorBidi"/>
        </w:rPr>
        <w:t>s that exhibit</w:t>
      </w:r>
      <w:r w:rsidR="00A63953" w:rsidRPr="005A4134">
        <w:rPr>
          <w:rFonts w:asciiTheme="majorBidi" w:hAnsiTheme="majorBidi" w:cstheme="majorBidi"/>
        </w:rPr>
        <w:t xml:space="preserve"> </w:t>
      </w:r>
      <w:r w:rsidRPr="005A4134">
        <w:rPr>
          <w:rFonts w:asciiTheme="majorBidi" w:hAnsiTheme="majorBidi" w:cstheme="majorBidi"/>
        </w:rPr>
        <w:t>large</w:t>
      </w:r>
      <w:r w:rsidR="00A63953" w:rsidRPr="005A4134">
        <w:rPr>
          <w:rFonts w:asciiTheme="majorBidi" w:hAnsiTheme="majorBidi" w:cstheme="majorBidi"/>
        </w:rPr>
        <w:t xml:space="preserve"> permittivity, </w:t>
      </w:r>
      <w:r w:rsidRPr="005A4134">
        <w:rPr>
          <w:rFonts w:asciiTheme="majorBidi" w:hAnsiTheme="majorBidi" w:cstheme="majorBidi"/>
        </w:rPr>
        <w:t xml:space="preserve">better </w:t>
      </w:r>
      <w:r w:rsidR="00A63953" w:rsidRPr="005A4134">
        <w:rPr>
          <w:rFonts w:asciiTheme="majorBidi" w:hAnsiTheme="majorBidi" w:cstheme="majorBidi"/>
        </w:rPr>
        <w:t xml:space="preserve">chemical stability, and </w:t>
      </w:r>
      <w:r w:rsidRPr="005A4134">
        <w:rPr>
          <w:rFonts w:asciiTheme="majorBidi" w:hAnsiTheme="majorBidi" w:cstheme="majorBidi"/>
        </w:rPr>
        <w:t xml:space="preserve">higher </w:t>
      </w:r>
      <w:r w:rsidR="00A63953" w:rsidRPr="005A4134">
        <w:rPr>
          <w:rFonts w:asciiTheme="majorBidi" w:hAnsiTheme="majorBidi" w:cstheme="majorBidi"/>
        </w:rPr>
        <w:t xml:space="preserve">mechanical flexibility </w:t>
      </w:r>
      <w:r w:rsidR="00FF4F87" w:rsidRPr="005A4134">
        <w:rPr>
          <w:rFonts w:asciiTheme="majorBidi" w:hAnsiTheme="majorBidi" w:cstheme="majorBidi"/>
        </w:rPr>
        <w:t>become the primary prerequisite for</w:t>
      </w:r>
      <w:r w:rsidRPr="005A4134">
        <w:rPr>
          <w:rFonts w:asciiTheme="majorBidi" w:hAnsiTheme="majorBidi" w:cstheme="majorBidi"/>
        </w:rPr>
        <w:t xml:space="preserve"> the recycled materials. In an actual recycling procedure, the fillers and binders need to be carefully chosen</w:t>
      </w:r>
      <w:r w:rsidR="00FF4F87" w:rsidRPr="005A4134">
        <w:rPr>
          <w:rFonts w:asciiTheme="majorBidi" w:hAnsiTheme="majorBidi" w:cstheme="majorBidi"/>
        </w:rPr>
        <w:t xml:space="preserve">, especially when there are multiple sources to be recycled. </w:t>
      </w:r>
      <w:r w:rsidR="00A63953" w:rsidRPr="005A4134">
        <w:rPr>
          <w:rFonts w:asciiTheme="majorBidi" w:hAnsiTheme="majorBidi" w:cstheme="majorBidi"/>
        </w:rPr>
        <w:t xml:space="preserve">Specifically, high-permittivity binders with adequate flexibility, such as </w:t>
      </w:r>
      <w:proofErr w:type="spellStart"/>
      <w:r w:rsidR="00364CCC" w:rsidRPr="005A4134">
        <w:rPr>
          <w:rFonts w:asciiTheme="majorBidi" w:hAnsiTheme="majorBidi" w:cstheme="majorBidi"/>
        </w:rPr>
        <w:t>relaxor</w:t>
      </w:r>
      <w:proofErr w:type="spellEnd"/>
      <w:r w:rsidR="00364CCC" w:rsidRPr="005A4134">
        <w:rPr>
          <w:rFonts w:asciiTheme="majorBidi" w:hAnsiTheme="majorBidi" w:cstheme="majorBidi"/>
        </w:rPr>
        <w:t xml:space="preserve">-ferroelectric </w:t>
      </w:r>
      <w:r w:rsidR="00607624" w:rsidRPr="005A4134">
        <w:rPr>
          <w:rFonts w:asciiTheme="majorBidi" w:hAnsiTheme="majorBidi" w:cstheme="majorBidi"/>
        </w:rPr>
        <w:t>terpolymers</w:t>
      </w:r>
      <w:r w:rsidR="00A63953" w:rsidRPr="005A4134">
        <w:rPr>
          <w:rFonts w:asciiTheme="majorBidi" w:hAnsiTheme="majorBidi" w:cstheme="majorBidi"/>
        </w:rPr>
        <w:t xml:space="preserve">, are identified as promising candidates </w:t>
      </w:r>
      <w:r w:rsidR="00FF4F87" w:rsidRPr="005A4134">
        <w:rPr>
          <w:rFonts w:asciiTheme="majorBidi" w:hAnsiTheme="majorBidi" w:cstheme="majorBidi"/>
        </w:rPr>
        <w:t>as the binder</w:t>
      </w:r>
      <w:r w:rsidR="00A63953" w:rsidRPr="005A4134">
        <w:rPr>
          <w:rFonts w:asciiTheme="majorBidi" w:hAnsiTheme="majorBidi" w:cstheme="majorBidi"/>
        </w:rPr>
        <w:t xml:space="preserve"> for high-performance </w:t>
      </w:r>
      <w:r w:rsidR="00FF4F87" w:rsidRPr="005A4134">
        <w:rPr>
          <w:rFonts w:asciiTheme="majorBidi" w:hAnsiTheme="majorBidi" w:cstheme="majorBidi"/>
        </w:rPr>
        <w:t>recycled piezoelectric ceramics</w:t>
      </w:r>
      <w:r w:rsidR="00A63953" w:rsidRPr="005A4134">
        <w:rPr>
          <w:rFonts w:asciiTheme="majorBidi" w:hAnsiTheme="majorBidi" w:cstheme="majorBidi"/>
        </w:rPr>
        <w:t>.</w:t>
      </w:r>
    </w:p>
    <w:p w14:paraId="6D0131ED" w14:textId="77777777" w:rsidR="00FF4F87" w:rsidRPr="005A4134" w:rsidRDefault="00FF4F87" w:rsidP="00A63953">
      <w:pPr>
        <w:spacing w:after="0" w:line="360" w:lineRule="auto"/>
        <w:jc w:val="both"/>
        <w:rPr>
          <w:rFonts w:asciiTheme="majorBidi" w:hAnsiTheme="majorBidi" w:cstheme="majorBidi"/>
        </w:rPr>
      </w:pPr>
    </w:p>
    <w:p w14:paraId="336D1FBE" w14:textId="77777777" w:rsidR="00FF4F87" w:rsidRPr="005A4134" w:rsidRDefault="00FF4F87" w:rsidP="00A63953">
      <w:pPr>
        <w:spacing w:after="0" w:line="360" w:lineRule="auto"/>
        <w:jc w:val="both"/>
        <w:rPr>
          <w:rFonts w:asciiTheme="majorBidi" w:hAnsiTheme="majorBidi" w:cstheme="majorBidi"/>
        </w:rPr>
      </w:pPr>
    </w:p>
    <w:p w14:paraId="70093724" w14:textId="77777777" w:rsidR="00B441F8" w:rsidRPr="005A4134" w:rsidRDefault="00B441F8" w:rsidP="003042A0">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br w:type="page"/>
      </w:r>
    </w:p>
    <w:p w14:paraId="0ED7E051" w14:textId="7281939F" w:rsidR="004507DC" w:rsidRPr="005A4134" w:rsidRDefault="00933299" w:rsidP="003042A0">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lastRenderedPageBreak/>
        <w:t>Section S2 – Optimization of binder content</w:t>
      </w:r>
    </w:p>
    <w:p w14:paraId="0B6B0A1C" w14:textId="65DAFFA8" w:rsidR="00933299" w:rsidRPr="005A4134" w:rsidRDefault="00933299" w:rsidP="00933299">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Figure S1 shows the dielectric and piezoelectric properties of the recycled materials </w:t>
      </w:r>
      <w:r w:rsidR="00910616" w:rsidRPr="005A4134">
        <w:rPr>
          <w:rFonts w:ascii="Times New Roman" w:hAnsi="Times New Roman" w:cs="Times New Roman"/>
        </w:rPr>
        <w:t>made from</w:t>
      </w:r>
      <w:r w:rsidRPr="005A4134">
        <w:rPr>
          <w:rFonts w:ascii="Times New Roman" w:hAnsi="Times New Roman" w:cs="Times New Roman"/>
        </w:rPr>
        <w:t xml:space="preserve"> the PZ1 filler and the B1 binder. In this work, the 5 wt.% binder concentration was determined via a series of experimental optimization procedures. In our previous work</w:t>
      </w:r>
      <w:r w:rsidR="005D0DAF">
        <w:rPr>
          <w:rFonts w:ascii="Times New Roman" w:hAnsi="Times New Roman" w:cs="Times New Roman"/>
        </w:rPr>
        <w:t>,</w:t>
      </w:r>
      <w:r w:rsidR="00E40F85">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imes New Roman" w:hAnsi="Times New Roman" w:cs="Times New Roman" w:hint="eastAsia"/>
        </w:rPr>
        <w:instrText>830","publisher":"Wiley Online Library","title":"Oxide</w:instrText>
      </w:r>
      <w:r w:rsidR="00165394">
        <w:rPr>
          <w:rFonts w:ascii="Times New Roman" w:hAnsi="Times New Roman" w:cs="Times New Roman" w:hint="eastAsia"/>
        </w:rPr>
        <w:instrText>‐</w:instrText>
      </w:r>
      <w:r w:rsidR="00165394">
        <w:rPr>
          <w:rFonts w:ascii="Times New Roman" w:hAnsi="Times New Roman" w:cs="Times New Roman" w:hint="eastAsia"/>
        </w:rPr>
        <w:instrText>Halide Perovskite Composites for Simultaneous Recycling of Lead Zirconate Titanate Piezoceramics and Methylammonium Lead Iodide Solar Cells","type":"article-journal"},"uris":["http://www.mendeley.com/</w:instrText>
      </w:r>
      <w:r w:rsidR="00165394">
        <w:rPr>
          <w:rFonts w:ascii="Times New Roman" w:hAnsi="Times New Roman" w:cs="Times New Roman"/>
        </w:rPr>
        <w:instrText>documents/?uuid=8d14e1ed-c75f-4c0f-92e2-1ee8ae651ef1"]}],"mendeley":{"formattedCitation":"&lt;sup&gt;15&lt;/sup&gt;","plainTextFormattedCitation":"15","previouslyFormattedCitation":"&lt;sup&gt;15&lt;/sup&gt;"},"properties":{"noteIndex":0},"schema":"https://github.com/citation-style-language/schema/raw/master/csl-citation.json"}</w:instrText>
      </w:r>
      <w:r w:rsidR="00E40F85">
        <w:rPr>
          <w:rFonts w:ascii="Times New Roman" w:hAnsi="Times New Roman" w:cs="Times New Roman"/>
        </w:rPr>
        <w:fldChar w:fldCharType="separate"/>
      </w:r>
      <w:r w:rsidR="00D564F4" w:rsidRPr="00D564F4">
        <w:rPr>
          <w:rFonts w:ascii="Times New Roman" w:hAnsi="Times New Roman" w:cs="Times New Roman"/>
          <w:noProof/>
          <w:vertAlign w:val="superscript"/>
        </w:rPr>
        <w:t>15</w:t>
      </w:r>
      <w:r w:rsidR="00E40F85">
        <w:rPr>
          <w:rFonts w:ascii="Times New Roman" w:hAnsi="Times New Roman" w:cs="Times New Roman"/>
        </w:rPr>
        <w:fldChar w:fldCharType="end"/>
      </w:r>
      <w:r w:rsidRPr="005A4134">
        <w:rPr>
          <w:rFonts w:ascii="Times New Roman" w:hAnsi="Times New Roman" w:cs="Times New Roman"/>
        </w:rPr>
        <w:t xml:space="preserve"> we have shown that a binder concentration beyond 5-10 wt.% will significantly degrade the functionality of the composite. In addition, </w:t>
      </w:r>
      <w:r w:rsidR="00342DBA" w:rsidRPr="005A4134">
        <w:rPr>
          <w:rFonts w:ascii="Times New Roman" w:hAnsi="Times New Roman" w:cs="Times New Roman"/>
        </w:rPr>
        <w:t xml:space="preserve">Figure S1 </w:t>
      </w:r>
      <w:r w:rsidRPr="005A4134">
        <w:rPr>
          <w:rFonts w:ascii="Times New Roman" w:hAnsi="Times New Roman" w:cs="Times New Roman"/>
        </w:rPr>
        <w:t xml:space="preserve">demonstrates that the dielectric and piezoelectric properties are optimized when the binder concentration is 5 wt.%. In practice, it was more accurate to control the weight fraction than the volume fraction, because both the fillers and binders were solid-state particles. </w:t>
      </w:r>
      <w:r w:rsidR="00342DBA" w:rsidRPr="005A4134">
        <w:rPr>
          <w:rFonts w:ascii="Times New Roman" w:hAnsi="Times New Roman" w:cs="Times New Roman"/>
        </w:rPr>
        <w:t>It should be noted that although dielectric loss and d</w:t>
      </w:r>
      <w:r w:rsidR="00342DBA" w:rsidRPr="005A4134">
        <w:rPr>
          <w:rFonts w:ascii="Times New Roman" w:hAnsi="Times New Roman" w:cs="Times New Roman"/>
          <w:vertAlign w:val="subscript"/>
        </w:rPr>
        <w:t>33</w:t>
      </w:r>
      <w:r w:rsidR="00342DBA" w:rsidRPr="005A4134">
        <w:rPr>
          <w:rFonts w:ascii="Times New Roman" w:hAnsi="Times New Roman" w:cs="Times New Roman"/>
        </w:rPr>
        <w:t xml:space="preserve"> remained similar for samples with binder concentrations of 2.5-7.5 wt.% (Figure S1b and c) while g</w:t>
      </w:r>
      <w:r w:rsidR="00342DBA" w:rsidRPr="005A4134">
        <w:rPr>
          <w:rFonts w:ascii="Times New Roman" w:hAnsi="Times New Roman" w:cs="Times New Roman"/>
          <w:vertAlign w:val="subscript"/>
        </w:rPr>
        <w:t>33</w:t>
      </w:r>
      <w:r w:rsidR="00342DBA" w:rsidRPr="005A4134">
        <w:rPr>
          <w:rFonts w:ascii="Times New Roman" w:hAnsi="Times New Roman" w:cs="Times New Roman"/>
        </w:rPr>
        <w:t xml:space="preserve"> decreased with the increase of binder concentration (Figure</w:t>
      </w:r>
      <w:r w:rsidR="00910616" w:rsidRPr="005A4134">
        <w:rPr>
          <w:rFonts w:ascii="Times New Roman" w:hAnsi="Times New Roman" w:cs="Times New Roman"/>
        </w:rPr>
        <w:t> </w:t>
      </w:r>
      <w:r w:rsidR="00342DBA" w:rsidRPr="005A4134">
        <w:rPr>
          <w:rFonts w:ascii="Times New Roman" w:hAnsi="Times New Roman" w:cs="Times New Roman"/>
        </w:rPr>
        <w:t xml:space="preserve">S1d), the 5 wt.% was still considered the optimum point due to the sample’s significantly improved unpoled permittivity (Figure S1a). Unpoled permittivity </w:t>
      </w:r>
      <w:proofErr w:type="gramStart"/>
      <w:r w:rsidR="00342DBA" w:rsidRPr="005A4134">
        <w:rPr>
          <w:rFonts w:ascii="Times New Roman" w:hAnsi="Times New Roman" w:cs="Times New Roman"/>
        </w:rPr>
        <w:t>is considered to be</w:t>
      </w:r>
      <w:proofErr w:type="gramEnd"/>
      <w:r w:rsidR="00342DBA" w:rsidRPr="005A4134">
        <w:rPr>
          <w:rFonts w:ascii="Times New Roman" w:hAnsi="Times New Roman" w:cs="Times New Roman"/>
        </w:rPr>
        <w:t xml:space="preserve"> very sensitive to the general quality of an upside-down composite sample. Higher permittivity is preferred in case other parameters are deemed comparable. </w:t>
      </w:r>
    </w:p>
    <w:p w14:paraId="62C0EC37" w14:textId="77777777" w:rsidR="00933299" w:rsidRPr="005A4134" w:rsidRDefault="00933299" w:rsidP="003042A0">
      <w:pPr>
        <w:snapToGrid w:val="0"/>
        <w:spacing w:after="0" w:line="360" w:lineRule="auto"/>
        <w:jc w:val="both"/>
        <w:rPr>
          <w:rFonts w:ascii="Times New Roman" w:hAnsi="Times New Roman" w:cs="Times New Roman"/>
        </w:rPr>
      </w:pPr>
    </w:p>
    <w:p w14:paraId="4CB6AA8D" w14:textId="77777777" w:rsidR="00342DBA" w:rsidRPr="005A4134" w:rsidRDefault="00342DBA" w:rsidP="003042A0">
      <w:pPr>
        <w:snapToGrid w:val="0"/>
        <w:spacing w:after="0" w:line="360" w:lineRule="auto"/>
        <w:jc w:val="both"/>
        <w:rPr>
          <w:rFonts w:ascii="Times New Roman" w:hAnsi="Times New Roman" w:cs="Times New Roman"/>
        </w:rPr>
      </w:pPr>
    </w:p>
    <w:p w14:paraId="71851EBA" w14:textId="77777777" w:rsidR="00342DBA" w:rsidRPr="005A4134" w:rsidRDefault="00342DBA" w:rsidP="003042A0">
      <w:pPr>
        <w:snapToGrid w:val="0"/>
        <w:spacing w:after="0" w:line="360" w:lineRule="auto"/>
        <w:jc w:val="both"/>
        <w:rPr>
          <w:rFonts w:ascii="Times New Roman" w:hAnsi="Times New Roman" w:cs="Times New Roman"/>
        </w:rPr>
      </w:pPr>
    </w:p>
    <w:p w14:paraId="42435049" w14:textId="394A5779" w:rsidR="00921A23" w:rsidRPr="005A4134" w:rsidRDefault="00B56C4D" w:rsidP="00921A23">
      <w:pPr>
        <w:snapToGrid w:val="0"/>
        <w:spacing w:after="0" w:line="360" w:lineRule="auto"/>
        <w:jc w:val="center"/>
        <w:rPr>
          <w:rFonts w:ascii="Times New Roman" w:hAnsi="Times New Roman" w:cs="Times New Roman"/>
        </w:rPr>
      </w:pPr>
      <w:r w:rsidRPr="005A4134">
        <w:rPr>
          <w:rFonts w:ascii="Times New Roman" w:hAnsi="Times New Roman" w:cs="Times New Roman"/>
          <w:noProof/>
        </w:rPr>
        <w:lastRenderedPageBreak/>
        <w:drawing>
          <wp:inline distT="0" distB="0" distL="0" distR="0" wp14:anchorId="740A8B08" wp14:editId="3FC2E934">
            <wp:extent cx="5760000" cy="4569639"/>
            <wp:effectExtent l="0" t="0" r="0" b="2540"/>
            <wp:docPr id="1263043370" name="Picture 1"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043370" name="Picture 1" descr="A collage of graphs and diagram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000" cy="4569639"/>
                    </a:xfrm>
                    <a:prstGeom prst="rect">
                      <a:avLst/>
                    </a:prstGeom>
                    <a:noFill/>
                  </pic:spPr>
                </pic:pic>
              </a:graphicData>
            </a:graphic>
          </wp:inline>
        </w:drawing>
      </w:r>
    </w:p>
    <w:p w14:paraId="2B6BD5DD" w14:textId="5B359B66" w:rsidR="00921A23" w:rsidRPr="005A4134" w:rsidRDefault="00921A23" w:rsidP="00921A23">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Figure S1. Real part of </w:t>
      </w:r>
      <w:r w:rsidR="00933299" w:rsidRPr="005A4134">
        <w:rPr>
          <w:rFonts w:ascii="Times New Roman" w:hAnsi="Times New Roman" w:cs="Times New Roman"/>
        </w:rPr>
        <w:t xml:space="preserve">longitudinal </w:t>
      </w:r>
      <w:r w:rsidRPr="005A4134">
        <w:rPr>
          <w:rFonts w:ascii="Times New Roman" w:hAnsi="Times New Roman" w:cs="Times New Roman"/>
        </w:rPr>
        <w:t>relative permittivity (ε'</w:t>
      </w:r>
      <w:r w:rsidR="00CF53B2" w:rsidRPr="005A4134">
        <w:rPr>
          <w:rFonts w:ascii="Times New Roman" w:hAnsi="Times New Roman" w:cs="Times New Roman"/>
          <w:vertAlign w:val="subscript"/>
        </w:rPr>
        <w:t>33</w:t>
      </w:r>
      <w:r w:rsidR="009E6DEA" w:rsidRPr="005A4134">
        <w:rPr>
          <w:rFonts w:ascii="Times New Roman" w:hAnsi="Times New Roman" w:cs="Times New Roman"/>
          <w:vertAlign w:val="subscript"/>
        </w:rPr>
        <w:t>r</w:t>
      </w:r>
      <w:r w:rsidRPr="005A4134">
        <w:rPr>
          <w:rFonts w:ascii="Times New Roman" w:hAnsi="Times New Roman" w:cs="Times New Roman"/>
        </w:rPr>
        <w:t xml:space="preserve">) measured at 1 kHz, (b) dielectric loss (tan </w:t>
      </w:r>
      <w:r w:rsidRPr="005A4134">
        <w:rPr>
          <w:rFonts w:ascii="Cambria Math" w:hAnsi="Cambria Math" w:cs="Cambria Math"/>
        </w:rPr>
        <w:t>𝛿</w:t>
      </w:r>
      <w:r w:rsidRPr="005A4134">
        <w:rPr>
          <w:rFonts w:ascii="Times New Roman" w:hAnsi="Times New Roman" w:cs="Times New Roman"/>
        </w:rPr>
        <w:t xml:space="preserve">) measured at 1 kHz, (c) </w:t>
      </w:r>
      <w:r w:rsidR="004F0141" w:rsidRPr="005A4134">
        <w:rPr>
          <w:rFonts w:ascii="Times New Roman" w:hAnsi="Times New Roman" w:cs="Times New Roman"/>
        </w:rPr>
        <w:t>longitudinal piezoelectric charge coefficient (</w:t>
      </w:r>
      <w:r w:rsidRPr="005A4134">
        <w:rPr>
          <w:rFonts w:ascii="Times New Roman" w:hAnsi="Times New Roman" w:cs="Times New Roman"/>
        </w:rPr>
        <w:t>d</w:t>
      </w:r>
      <w:r w:rsidRPr="005A4134">
        <w:rPr>
          <w:rFonts w:ascii="Times New Roman" w:hAnsi="Times New Roman" w:cs="Times New Roman"/>
          <w:vertAlign w:val="subscript"/>
        </w:rPr>
        <w:t>33</w:t>
      </w:r>
      <w:r w:rsidR="004F0141" w:rsidRPr="005A4134">
        <w:rPr>
          <w:rFonts w:ascii="Times New Roman" w:hAnsi="Times New Roman" w:cs="Times New Roman"/>
        </w:rPr>
        <w:t>)</w:t>
      </w:r>
      <w:r w:rsidR="00F05F94" w:rsidRPr="005A4134">
        <w:rPr>
          <w:rFonts w:ascii="Times New Roman" w:hAnsi="Times New Roman" w:cs="Times New Roman"/>
        </w:rPr>
        <w:t xml:space="preserve"> measured at the 24</w:t>
      </w:r>
      <w:r w:rsidR="00F05F94" w:rsidRPr="005A4134">
        <w:rPr>
          <w:rFonts w:ascii="Times New Roman" w:hAnsi="Times New Roman" w:cs="Times New Roman"/>
          <w:vertAlign w:val="superscript"/>
        </w:rPr>
        <w:t>th</w:t>
      </w:r>
      <w:r w:rsidR="00F05F94" w:rsidRPr="005A4134">
        <w:rPr>
          <w:rFonts w:ascii="Times New Roman" w:hAnsi="Times New Roman" w:cs="Times New Roman"/>
        </w:rPr>
        <w:t xml:space="preserve"> hour after poling </w:t>
      </w:r>
      <w:r w:rsidR="00C81149" w:rsidRPr="005A4134">
        <w:rPr>
          <w:rFonts w:ascii="Times New Roman" w:hAnsi="Times New Roman" w:cs="Times New Roman"/>
        </w:rPr>
        <w:t>[</w:t>
      </w:r>
      <w:r w:rsidR="00F05F94" w:rsidRPr="005A4134">
        <w:rPr>
          <w:rFonts w:ascii="Times New Roman" w:hAnsi="Times New Roman" w:cs="Times New Roman"/>
        </w:rPr>
        <w:t>unoptimized poling condition,</w:t>
      </w:r>
      <w:r w:rsidRPr="005A4134">
        <w:rPr>
          <w:rFonts w:ascii="Times New Roman" w:hAnsi="Times New Roman" w:cs="Times New Roman"/>
        </w:rPr>
        <w:t xml:space="preserve"> 3 kV mm</w:t>
      </w:r>
      <w:r w:rsidRPr="005A4134">
        <w:rPr>
          <w:rFonts w:ascii="Times New Roman" w:hAnsi="Times New Roman" w:cs="Times New Roman"/>
          <w:vertAlign w:val="superscript"/>
        </w:rPr>
        <w:t>-1</w:t>
      </w:r>
      <w:r w:rsidRPr="005A4134">
        <w:rPr>
          <w:rFonts w:ascii="Times New Roman" w:hAnsi="Times New Roman" w:cs="Times New Roman"/>
        </w:rPr>
        <w:t xml:space="preserve"> at room temperature</w:t>
      </w:r>
      <w:r w:rsidR="007F063D" w:rsidRPr="005A4134">
        <w:rPr>
          <w:rFonts w:ascii="Times New Roman" w:hAnsi="Times New Roman" w:cs="Times New Roman"/>
        </w:rPr>
        <w:t xml:space="preserve"> (RT)</w:t>
      </w:r>
      <w:r w:rsidR="00C81149" w:rsidRPr="005A4134">
        <w:rPr>
          <w:rFonts w:ascii="Times New Roman" w:hAnsi="Times New Roman" w:cs="Times New Roman"/>
        </w:rPr>
        <w:t>]</w:t>
      </w:r>
      <w:r w:rsidR="00F05F94" w:rsidRPr="005A4134">
        <w:rPr>
          <w:rFonts w:ascii="Times New Roman" w:hAnsi="Times New Roman" w:cs="Times New Roman"/>
        </w:rPr>
        <w:t>, and (d)</w:t>
      </w:r>
      <w:r w:rsidR="00C81149" w:rsidRPr="005A4134">
        <w:rPr>
          <w:rFonts w:ascii="Times New Roman" w:hAnsi="Times New Roman" w:cs="Times New Roman"/>
        </w:rPr>
        <w:t> </w:t>
      </w:r>
      <w:r w:rsidR="00F05F94" w:rsidRPr="005A4134">
        <w:rPr>
          <w:rFonts w:ascii="Times New Roman" w:hAnsi="Times New Roman" w:cs="Times New Roman"/>
        </w:rPr>
        <w:t>longitudinal piezoelectric voltage coefficient (g</w:t>
      </w:r>
      <w:r w:rsidR="00F05F94" w:rsidRPr="005A4134">
        <w:rPr>
          <w:rFonts w:ascii="Times New Roman" w:hAnsi="Times New Roman" w:cs="Times New Roman"/>
          <w:vertAlign w:val="subscript"/>
        </w:rPr>
        <w:t>33</w:t>
      </w:r>
      <w:r w:rsidR="00F05F94" w:rsidRPr="005A4134">
        <w:rPr>
          <w:rFonts w:ascii="Times New Roman" w:hAnsi="Times New Roman" w:cs="Times New Roman"/>
        </w:rPr>
        <w:t>)</w:t>
      </w:r>
      <w:r w:rsidRPr="005A4134">
        <w:rPr>
          <w:rFonts w:ascii="Times New Roman" w:hAnsi="Times New Roman" w:cs="Times New Roman"/>
        </w:rPr>
        <w:t xml:space="preserve"> for </w:t>
      </w:r>
      <w:r w:rsidR="004F0141" w:rsidRPr="005A4134">
        <w:rPr>
          <w:rFonts w:ascii="Times New Roman" w:hAnsi="Times New Roman" w:cs="Times New Roman"/>
        </w:rPr>
        <w:t xml:space="preserve">composite samples </w:t>
      </w:r>
      <w:r w:rsidR="00933299" w:rsidRPr="005A4134">
        <w:rPr>
          <w:rFonts w:ascii="Times New Roman" w:hAnsi="Times New Roman" w:cs="Times New Roman"/>
        </w:rPr>
        <w:t>with</w:t>
      </w:r>
      <w:r w:rsidR="004F0141" w:rsidRPr="005A4134">
        <w:rPr>
          <w:rFonts w:ascii="Times New Roman" w:hAnsi="Times New Roman" w:cs="Times New Roman"/>
        </w:rPr>
        <w:t xml:space="preserve"> </w:t>
      </w:r>
      <w:r w:rsidRPr="005A4134">
        <w:rPr>
          <w:rFonts w:ascii="Times New Roman" w:hAnsi="Times New Roman" w:cs="Times New Roman"/>
        </w:rPr>
        <w:t>PZ1</w:t>
      </w:r>
      <w:r w:rsidR="004F0141" w:rsidRPr="005A4134">
        <w:rPr>
          <w:rFonts w:ascii="Times New Roman" w:hAnsi="Times New Roman" w:cs="Times New Roman"/>
        </w:rPr>
        <w:t xml:space="preserve"> as the filler and B1 as the binder with binder concentrations of 2.5 wt.%, 5 wt.% and 7.5 wt.%</w:t>
      </w:r>
      <w:r w:rsidRPr="005A4134">
        <w:rPr>
          <w:rFonts w:ascii="Times New Roman" w:hAnsi="Times New Roman" w:cs="Times New Roman"/>
        </w:rPr>
        <w:t xml:space="preserve">. </w:t>
      </w:r>
    </w:p>
    <w:p w14:paraId="38B071CC" w14:textId="77777777" w:rsidR="00B86420" w:rsidRPr="005A4134" w:rsidRDefault="00B86420" w:rsidP="00921A23">
      <w:pPr>
        <w:snapToGrid w:val="0"/>
        <w:spacing w:after="0" w:line="360" w:lineRule="auto"/>
        <w:jc w:val="both"/>
        <w:rPr>
          <w:rFonts w:ascii="Times New Roman" w:hAnsi="Times New Roman" w:cs="Times New Roman"/>
        </w:rPr>
      </w:pPr>
    </w:p>
    <w:p w14:paraId="64BFC37A" w14:textId="77777777" w:rsidR="00106D71" w:rsidRPr="005A4134" w:rsidRDefault="00106D71" w:rsidP="00106D71">
      <w:pPr>
        <w:snapToGrid w:val="0"/>
        <w:spacing w:after="0" w:line="360" w:lineRule="auto"/>
        <w:jc w:val="both"/>
        <w:rPr>
          <w:rFonts w:ascii="Times New Roman" w:hAnsi="Times New Roman" w:cs="Times New Roman"/>
        </w:rPr>
      </w:pPr>
      <w:r w:rsidRPr="005A4134">
        <w:rPr>
          <w:rFonts w:ascii="Times New Roman" w:hAnsi="Times New Roman" w:cs="Times New Roman"/>
        </w:rPr>
        <w:br w:type="page"/>
      </w:r>
    </w:p>
    <w:p w14:paraId="192677DE" w14:textId="7FFB3F7E" w:rsidR="00233173" w:rsidRPr="005A4134" w:rsidRDefault="00233173" w:rsidP="00106D71">
      <w:pPr>
        <w:snapToGrid w:val="0"/>
        <w:spacing w:after="0" w:line="360" w:lineRule="auto"/>
        <w:jc w:val="both"/>
        <w:rPr>
          <w:rFonts w:ascii="Times New Roman" w:hAnsi="Times New Roman" w:cs="Times New Roman"/>
        </w:rPr>
      </w:pPr>
      <w:r w:rsidRPr="005A4134">
        <w:rPr>
          <w:rFonts w:ascii="Times New Roman" w:hAnsi="Times New Roman" w:cs="Times New Roman"/>
          <w:b/>
          <w:bCs/>
        </w:rPr>
        <w:lastRenderedPageBreak/>
        <w:t>Section S3 – Optimization of poling conditions</w:t>
      </w:r>
    </w:p>
    <w:p w14:paraId="4307F264" w14:textId="5AD7598F" w:rsidR="00233173" w:rsidRPr="005A4134" w:rsidRDefault="00233173" w:rsidP="00233173">
      <w:pPr>
        <w:snapToGrid w:val="0"/>
        <w:spacing w:after="0" w:line="360" w:lineRule="auto"/>
        <w:jc w:val="both"/>
        <w:rPr>
          <w:rFonts w:ascii="Times New Roman" w:hAnsi="Times New Roman" w:cs="Times New Roman"/>
        </w:rPr>
      </w:pPr>
      <w:r w:rsidRPr="005A4134">
        <w:rPr>
          <w:rFonts w:ascii="Times New Roman" w:hAnsi="Times New Roman" w:cs="Times New Roman"/>
        </w:rPr>
        <w:t>In Tables S2-S4, the history and evolution of the d</w:t>
      </w:r>
      <w:r w:rsidRPr="005A4134">
        <w:rPr>
          <w:rFonts w:ascii="Times New Roman" w:hAnsi="Times New Roman" w:cs="Times New Roman"/>
          <w:vertAlign w:val="subscript"/>
        </w:rPr>
        <w:t>33</w:t>
      </w:r>
      <w:r w:rsidRPr="005A4134">
        <w:rPr>
          <w:rFonts w:ascii="Times New Roman" w:hAnsi="Times New Roman" w:cs="Times New Roman"/>
        </w:rPr>
        <w:t xml:space="preserve"> values of some samples after each poling step are recorded. The data clearly indicate that an electric field of 4-5 kV mm</w:t>
      </w:r>
      <w:r w:rsidRPr="005A4134">
        <w:rPr>
          <w:rFonts w:ascii="Times New Roman" w:hAnsi="Times New Roman" w:cs="Times New Roman"/>
          <w:vertAlign w:val="superscript"/>
        </w:rPr>
        <w:t>-1</w:t>
      </w:r>
      <w:r w:rsidRPr="005A4134">
        <w:rPr>
          <w:rFonts w:ascii="Times New Roman" w:hAnsi="Times New Roman" w:cs="Times New Roman"/>
        </w:rPr>
        <w:t xml:space="preserve"> and a poling temperature of 80 °C were the favoured conditions for the composites with the B1 and B3 binders, while 3 kV mm</w:t>
      </w:r>
      <w:r w:rsidRPr="005A4134">
        <w:rPr>
          <w:rFonts w:ascii="Times New Roman" w:hAnsi="Times New Roman" w:cs="Times New Roman"/>
          <w:vertAlign w:val="superscript"/>
        </w:rPr>
        <w:noBreakHyphen/>
        <w:t>1</w:t>
      </w:r>
      <w:r w:rsidRPr="005A4134">
        <w:rPr>
          <w:rFonts w:ascii="Times New Roman" w:hAnsi="Times New Roman" w:cs="Times New Roman"/>
        </w:rPr>
        <w:t xml:space="preserve"> and RT were preferred for the composites with the B2 binder. The criteria for the optimum poling conditions are: (1) The d</w:t>
      </w:r>
      <w:r w:rsidRPr="005A4134">
        <w:rPr>
          <w:rFonts w:ascii="Times New Roman" w:hAnsi="Times New Roman" w:cs="Times New Roman"/>
          <w:vertAlign w:val="subscript"/>
        </w:rPr>
        <w:t>33</w:t>
      </w:r>
      <w:r w:rsidRPr="005A4134">
        <w:rPr>
          <w:rFonts w:ascii="Times New Roman" w:hAnsi="Times New Roman" w:cs="Times New Roman"/>
        </w:rPr>
        <w:t xml:space="preserve"> reached the maximum possible value, and (2) for reaching the same maximum d</w:t>
      </w:r>
      <w:r w:rsidRPr="005A4134">
        <w:rPr>
          <w:rFonts w:ascii="Times New Roman" w:hAnsi="Times New Roman" w:cs="Times New Roman"/>
          <w:vertAlign w:val="subscript"/>
        </w:rPr>
        <w:t>33</w:t>
      </w:r>
      <w:r w:rsidRPr="005A4134">
        <w:rPr>
          <w:rFonts w:ascii="Times New Roman" w:hAnsi="Times New Roman" w:cs="Times New Roman"/>
        </w:rPr>
        <w:t xml:space="preserve"> values, lower possible electric field and temperature are preferred. </w:t>
      </w:r>
    </w:p>
    <w:p w14:paraId="6BA5645B" w14:textId="77777777" w:rsidR="00233173" w:rsidRPr="005A4134" w:rsidRDefault="00233173" w:rsidP="00B86420">
      <w:pPr>
        <w:spacing w:after="0" w:line="360" w:lineRule="auto"/>
        <w:jc w:val="both"/>
        <w:rPr>
          <w:rFonts w:ascii="Times New Roman" w:hAnsi="Times New Roman" w:cs="Times New Roman"/>
        </w:rPr>
      </w:pPr>
    </w:p>
    <w:p w14:paraId="629A1569" w14:textId="77777777" w:rsidR="004A0892" w:rsidRPr="005A4134" w:rsidRDefault="004A0892" w:rsidP="00B86420">
      <w:pPr>
        <w:spacing w:after="0" w:line="360" w:lineRule="auto"/>
        <w:jc w:val="both"/>
        <w:rPr>
          <w:rFonts w:ascii="Times New Roman" w:hAnsi="Times New Roman" w:cs="Times New Roman"/>
        </w:rPr>
      </w:pPr>
      <w:r w:rsidRPr="005A4134">
        <w:rPr>
          <w:rFonts w:ascii="Times New Roman" w:hAnsi="Times New Roman" w:cs="Times New Roman"/>
        </w:rPr>
        <w:br w:type="page"/>
      </w:r>
    </w:p>
    <w:p w14:paraId="16493F89" w14:textId="18FDFB30" w:rsidR="00B86420" w:rsidRPr="005A4134" w:rsidRDefault="00B86420" w:rsidP="00B86420">
      <w:pPr>
        <w:spacing w:after="0" w:line="360" w:lineRule="auto"/>
        <w:jc w:val="both"/>
        <w:rPr>
          <w:rFonts w:ascii="Times New Roman" w:hAnsi="Times New Roman" w:cs="Times New Roman"/>
        </w:rPr>
      </w:pPr>
      <w:r w:rsidRPr="005A4134">
        <w:rPr>
          <w:rFonts w:ascii="Times New Roman" w:hAnsi="Times New Roman" w:cs="Times New Roman"/>
        </w:rPr>
        <w:lastRenderedPageBreak/>
        <w:t>Table S2</w:t>
      </w:r>
      <w:r w:rsidR="008171BB" w:rsidRPr="005A4134">
        <w:rPr>
          <w:rFonts w:ascii="Times New Roman" w:hAnsi="Times New Roman" w:cs="Times New Roman"/>
        </w:rPr>
        <w:t>.</w:t>
      </w:r>
      <w:r w:rsidRPr="005A4134">
        <w:rPr>
          <w:rFonts w:ascii="Times New Roman" w:hAnsi="Times New Roman" w:cs="Times New Roman"/>
        </w:rPr>
        <w:t xml:space="preserve"> Evolution of longitudinal piezoelectric charge coefficient (d</w:t>
      </w:r>
      <w:r w:rsidRPr="005A4134">
        <w:rPr>
          <w:rFonts w:ascii="Times New Roman" w:hAnsi="Times New Roman" w:cs="Times New Roman"/>
          <w:vertAlign w:val="subscript"/>
        </w:rPr>
        <w:t>33</w:t>
      </w:r>
      <w:r w:rsidRPr="005A4134">
        <w:rPr>
          <w:rFonts w:ascii="Times New Roman" w:hAnsi="Times New Roman" w:cs="Times New Roman"/>
        </w:rPr>
        <w:t>) values after each poling step for the PZ1-B1 sample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5"/>
        <w:gridCol w:w="2082"/>
        <w:gridCol w:w="2080"/>
        <w:gridCol w:w="1863"/>
        <w:gridCol w:w="1248"/>
      </w:tblGrid>
      <w:tr w:rsidR="005C3D0D" w:rsidRPr="005A4134" w14:paraId="5118DF89" w14:textId="77777777" w:rsidTr="005C3D0D">
        <w:trPr>
          <w:jc w:val="center"/>
        </w:trPr>
        <w:tc>
          <w:tcPr>
            <w:tcW w:w="0" w:type="auto"/>
            <w:tcBorders>
              <w:top w:val="single" w:sz="4" w:space="0" w:color="auto"/>
              <w:bottom w:val="single" w:sz="4" w:space="0" w:color="auto"/>
            </w:tcBorders>
          </w:tcPr>
          <w:p w14:paraId="343DB493" w14:textId="3A260208" w:rsidR="00B86420" w:rsidRPr="005A4134" w:rsidRDefault="00B86420" w:rsidP="005C3D0D">
            <w:pPr>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Poling temperature (°C)</w:t>
            </w:r>
          </w:p>
        </w:tc>
        <w:tc>
          <w:tcPr>
            <w:tcW w:w="0" w:type="auto"/>
            <w:tcBorders>
              <w:top w:val="single" w:sz="4" w:space="0" w:color="auto"/>
              <w:bottom w:val="single" w:sz="4" w:space="0" w:color="auto"/>
            </w:tcBorders>
          </w:tcPr>
          <w:p w14:paraId="3E453C40" w14:textId="5B5891D3" w:rsidR="00B86420" w:rsidRPr="005A4134" w:rsidRDefault="00B86420" w:rsidP="005C3D0D">
            <w:pPr>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Electric field (kV</w:t>
            </w:r>
            <w:r w:rsidR="005C3D0D" w:rsidRPr="005A4134">
              <w:rPr>
                <w:rFonts w:ascii="Times New Roman" w:hAnsi="Times New Roman" w:cs="Times New Roman"/>
                <w:b/>
                <w:bCs/>
                <w:sz w:val="16"/>
                <w:szCs w:val="16"/>
                <w:lang w:val="en-GB"/>
              </w:rPr>
              <w:t xml:space="preserve"> mm</w:t>
            </w:r>
            <w:r w:rsidR="005C3D0D" w:rsidRPr="005A4134">
              <w:rPr>
                <w:rFonts w:ascii="Times New Roman" w:hAnsi="Times New Roman" w:cs="Times New Roman"/>
                <w:b/>
                <w:bCs/>
                <w:sz w:val="16"/>
                <w:szCs w:val="16"/>
                <w:vertAlign w:val="superscript"/>
                <w:lang w:val="en-GB"/>
              </w:rPr>
              <w:t>-1</w:t>
            </w:r>
            <w:r w:rsidRPr="005A4134">
              <w:rPr>
                <w:rFonts w:ascii="Times New Roman" w:hAnsi="Times New Roman" w:cs="Times New Roman"/>
                <w:b/>
                <w:bCs/>
                <w:sz w:val="16"/>
                <w:szCs w:val="16"/>
                <w:lang w:val="en-GB"/>
              </w:rPr>
              <w:t>)</w:t>
            </w:r>
          </w:p>
        </w:tc>
        <w:tc>
          <w:tcPr>
            <w:tcW w:w="0" w:type="auto"/>
            <w:tcBorders>
              <w:top w:val="single" w:sz="4" w:space="0" w:color="auto"/>
              <w:bottom w:val="single" w:sz="4" w:space="0" w:color="auto"/>
            </w:tcBorders>
          </w:tcPr>
          <w:p w14:paraId="01253CB8" w14:textId="0A0AA143" w:rsidR="00B86420" w:rsidRPr="005A4134" w:rsidRDefault="00B86420" w:rsidP="005C3D0D">
            <w:pPr>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Poling time (minute)</w:t>
            </w:r>
            <w:r w:rsidRPr="005A4134">
              <w:rPr>
                <w:rFonts w:ascii="Times New Roman" w:hAnsi="Times New Roman" w:cs="Times New Roman"/>
                <w:sz w:val="16"/>
                <w:szCs w:val="16"/>
                <w:vertAlign w:val="superscript"/>
                <w:lang w:val="en-GB"/>
              </w:rPr>
              <w:t>a)</w:t>
            </w:r>
          </w:p>
        </w:tc>
        <w:tc>
          <w:tcPr>
            <w:tcW w:w="0" w:type="auto"/>
            <w:tcBorders>
              <w:top w:val="single" w:sz="4" w:space="0" w:color="auto"/>
              <w:bottom w:val="single" w:sz="4" w:space="0" w:color="auto"/>
            </w:tcBorders>
          </w:tcPr>
          <w:p w14:paraId="0C970DAD" w14:textId="02ABD2A5" w:rsidR="00B86420" w:rsidRPr="005A4134" w:rsidRDefault="00086055" w:rsidP="005C3D0D">
            <w:pPr>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 xml:space="preserve">Polarity </w:t>
            </w:r>
            <w:proofErr w:type="spellStart"/>
            <w:proofErr w:type="gramStart"/>
            <w:r w:rsidRPr="005A4134">
              <w:rPr>
                <w:rFonts w:ascii="Times New Roman" w:hAnsi="Times New Roman" w:cs="Times New Roman"/>
                <w:b/>
                <w:bCs/>
                <w:sz w:val="16"/>
                <w:szCs w:val="16"/>
                <w:lang w:val="en-GB"/>
              </w:rPr>
              <w:t>f</w:t>
            </w:r>
            <w:r w:rsidR="00B86420" w:rsidRPr="005A4134">
              <w:rPr>
                <w:rFonts w:ascii="Times New Roman" w:hAnsi="Times New Roman" w:cs="Times New Roman"/>
                <w:b/>
                <w:bCs/>
                <w:sz w:val="16"/>
                <w:szCs w:val="16"/>
                <w:lang w:val="en-GB"/>
              </w:rPr>
              <w:t>lip</w:t>
            </w:r>
            <w:r w:rsidR="008171BB" w:rsidRPr="005A4134">
              <w:rPr>
                <w:rFonts w:ascii="Times New Roman" w:hAnsi="Times New Roman" w:cs="Times New Roman"/>
                <w:b/>
                <w:bCs/>
                <w:sz w:val="16"/>
                <w:szCs w:val="16"/>
                <w:lang w:val="en-GB"/>
              </w:rPr>
              <w:t>p</w:t>
            </w:r>
            <w:r w:rsidR="00B86420" w:rsidRPr="005A4134">
              <w:rPr>
                <w:rFonts w:ascii="Times New Roman" w:hAnsi="Times New Roman" w:cs="Times New Roman"/>
                <w:b/>
                <w:bCs/>
                <w:sz w:val="16"/>
                <w:szCs w:val="16"/>
                <w:lang w:val="en-GB"/>
              </w:rPr>
              <w:t>ed?</w:t>
            </w:r>
            <w:r w:rsidR="00B86420" w:rsidRPr="005A4134">
              <w:rPr>
                <w:rFonts w:ascii="Times New Roman" w:hAnsi="Times New Roman" w:cs="Times New Roman"/>
                <w:sz w:val="16"/>
                <w:szCs w:val="16"/>
                <w:vertAlign w:val="superscript"/>
                <w:lang w:val="en-GB"/>
              </w:rPr>
              <w:t>b</w:t>
            </w:r>
            <w:proofErr w:type="spellEnd"/>
            <w:proofErr w:type="gramEnd"/>
            <w:r w:rsidR="00B86420" w:rsidRPr="005A4134">
              <w:rPr>
                <w:rFonts w:ascii="Times New Roman" w:hAnsi="Times New Roman" w:cs="Times New Roman"/>
                <w:sz w:val="16"/>
                <w:szCs w:val="16"/>
                <w:vertAlign w:val="superscript"/>
                <w:lang w:val="en-GB"/>
              </w:rPr>
              <w:t>)</w:t>
            </w:r>
          </w:p>
        </w:tc>
        <w:tc>
          <w:tcPr>
            <w:tcW w:w="0" w:type="auto"/>
            <w:tcBorders>
              <w:top w:val="single" w:sz="4" w:space="0" w:color="auto"/>
              <w:bottom w:val="single" w:sz="4" w:space="0" w:color="auto"/>
            </w:tcBorders>
          </w:tcPr>
          <w:p w14:paraId="19F46D7C" w14:textId="5B71635B" w:rsidR="00B86420" w:rsidRPr="005A4134" w:rsidRDefault="00B86420" w:rsidP="005C3D0D">
            <w:pPr>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d</w:t>
            </w:r>
            <w:r w:rsidRPr="005A4134">
              <w:rPr>
                <w:rFonts w:ascii="Times New Roman" w:hAnsi="Times New Roman" w:cs="Times New Roman"/>
                <w:b/>
                <w:bCs/>
                <w:sz w:val="16"/>
                <w:szCs w:val="16"/>
                <w:vertAlign w:val="subscript"/>
                <w:lang w:val="en-GB"/>
              </w:rPr>
              <w:t>33</w:t>
            </w:r>
            <w:r w:rsidR="005C3D0D" w:rsidRPr="005A4134">
              <w:rPr>
                <w:rFonts w:ascii="Times New Roman" w:hAnsi="Times New Roman" w:cs="Times New Roman"/>
                <w:b/>
                <w:bCs/>
                <w:sz w:val="16"/>
                <w:szCs w:val="16"/>
                <w:lang w:val="en-GB"/>
              </w:rPr>
              <w:t xml:space="preserve"> (</w:t>
            </w:r>
            <w:proofErr w:type="spellStart"/>
            <w:r w:rsidR="005C3D0D" w:rsidRPr="005A4134">
              <w:rPr>
                <w:rFonts w:ascii="Times New Roman" w:hAnsi="Times New Roman" w:cs="Times New Roman"/>
                <w:b/>
                <w:bCs/>
                <w:sz w:val="16"/>
                <w:szCs w:val="16"/>
                <w:lang w:val="en-GB"/>
              </w:rPr>
              <w:t>pC</w:t>
            </w:r>
            <w:proofErr w:type="spellEnd"/>
            <w:r w:rsidR="005C3D0D" w:rsidRPr="005A4134">
              <w:rPr>
                <w:rFonts w:ascii="Times New Roman" w:hAnsi="Times New Roman" w:cs="Times New Roman"/>
                <w:b/>
                <w:bCs/>
                <w:sz w:val="16"/>
                <w:szCs w:val="16"/>
                <w:lang w:val="en-GB"/>
              </w:rPr>
              <w:t xml:space="preserve"> N</w:t>
            </w:r>
            <w:r w:rsidR="005C3D0D" w:rsidRPr="005A4134">
              <w:rPr>
                <w:rFonts w:ascii="Times New Roman" w:hAnsi="Times New Roman" w:cs="Times New Roman"/>
                <w:b/>
                <w:bCs/>
                <w:sz w:val="16"/>
                <w:szCs w:val="16"/>
                <w:vertAlign w:val="superscript"/>
                <w:lang w:val="en-GB"/>
              </w:rPr>
              <w:t>-</w:t>
            </w:r>
            <w:proofErr w:type="gramStart"/>
            <w:r w:rsidR="005C3D0D" w:rsidRPr="005A4134">
              <w:rPr>
                <w:rFonts w:ascii="Times New Roman" w:hAnsi="Times New Roman" w:cs="Times New Roman"/>
                <w:b/>
                <w:bCs/>
                <w:sz w:val="16"/>
                <w:szCs w:val="16"/>
                <w:vertAlign w:val="superscript"/>
                <w:lang w:val="en-GB"/>
              </w:rPr>
              <w:t>1</w:t>
            </w:r>
            <w:r w:rsidR="005C3D0D" w:rsidRPr="005A4134">
              <w:rPr>
                <w:rFonts w:ascii="Times New Roman" w:hAnsi="Times New Roman" w:cs="Times New Roman"/>
                <w:b/>
                <w:bCs/>
                <w:sz w:val="16"/>
                <w:szCs w:val="16"/>
                <w:lang w:val="en-GB"/>
              </w:rPr>
              <w:t>)</w:t>
            </w:r>
            <w:r w:rsidRPr="005A4134">
              <w:rPr>
                <w:rFonts w:ascii="Times New Roman" w:hAnsi="Times New Roman" w:cs="Times New Roman"/>
                <w:sz w:val="16"/>
                <w:szCs w:val="16"/>
                <w:vertAlign w:val="superscript"/>
                <w:lang w:val="en-GB"/>
              </w:rPr>
              <w:t>c</w:t>
            </w:r>
            <w:proofErr w:type="gramEnd"/>
            <w:r w:rsidRPr="005A4134">
              <w:rPr>
                <w:rFonts w:ascii="Times New Roman" w:hAnsi="Times New Roman" w:cs="Times New Roman"/>
                <w:sz w:val="16"/>
                <w:szCs w:val="16"/>
                <w:vertAlign w:val="superscript"/>
                <w:lang w:val="en-GB"/>
              </w:rPr>
              <w:t>)</w:t>
            </w:r>
          </w:p>
        </w:tc>
      </w:tr>
      <w:tr w:rsidR="005C3D0D" w:rsidRPr="005A4134" w14:paraId="42A6A88C" w14:textId="77777777" w:rsidTr="005C3D0D">
        <w:trPr>
          <w:jc w:val="center"/>
        </w:trPr>
        <w:tc>
          <w:tcPr>
            <w:tcW w:w="0" w:type="auto"/>
            <w:tcBorders>
              <w:top w:val="single" w:sz="4" w:space="0" w:color="auto"/>
              <w:bottom w:val="nil"/>
            </w:tcBorders>
          </w:tcPr>
          <w:p w14:paraId="5FCBDD96" w14:textId="77777777" w:rsidR="00086055" w:rsidRPr="005A4134" w:rsidRDefault="00086055" w:rsidP="005C3D0D">
            <w:pPr>
              <w:spacing w:line="360" w:lineRule="auto"/>
              <w:rPr>
                <w:rFonts w:ascii="Times New Roman" w:hAnsi="Times New Roman" w:cs="Times New Roman"/>
                <w:b/>
                <w:bCs/>
                <w:sz w:val="16"/>
                <w:szCs w:val="16"/>
                <w:lang w:val="en-GB"/>
              </w:rPr>
            </w:pPr>
          </w:p>
        </w:tc>
        <w:tc>
          <w:tcPr>
            <w:tcW w:w="0" w:type="auto"/>
            <w:tcBorders>
              <w:top w:val="single" w:sz="4" w:space="0" w:color="auto"/>
              <w:bottom w:val="nil"/>
            </w:tcBorders>
          </w:tcPr>
          <w:p w14:paraId="2B00BD1A" w14:textId="77777777" w:rsidR="00086055" w:rsidRPr="005A4134" w:rsidRDefault="00086055" w:rsidP="005C3D0D">
            <w:pPr>
              <w:spacing w:line="360" w:lineRule="auto"/>
              <w:rPr>
                <w:rFonts w:ascii="Times New Roman" w:hAnsi="Times New Roman" w:cs="Times New Roman"/>
                <w:b/>
                <w:bCs/>
                <w:sz w:val="16"/>
                <w:szCs w:val="16"/>
                <w:lang w:val="en-GB"/>
              </w:rPr>
            </w:pPr>
          </w:p>
        </w:tc>
        <w:tc>
          <w:tcPr>
            <w:tcW w:w="0" w:type="auto"/>
            <w:tcBorders>
              <w:top w:val="single" w:sz="4" w:space="0" w:color="auto"/>
              <w:bottom w:val="nil"/>
            </w:tcBorders>
          </w:tcPr>
          <w:p w14:paraId="566360B7" w14:textId="77777777" w:rsidR="00086055" w:rsidRPr="005A4134" w:rsidRDefault="00086055" w:rsidP="005C3D0D">
            <w:pPr>
              <w:spacing w:line="360" w:lineRule="auto"/>
              <w:rPr>
                <w:rFonts w:ascii="Times New Roman" w:hAnsi="Times New Roman" w:cs="Times New Roman"/>
                <w:b/>
                <w:bCs/>
                <w:sz w:val="16"/>
                <w:szCs w:val="16"/>
                <w:lang w:val="en-GB"/>
              </w:rPr>
            </w:pPr>
          </w:p>
        </w:tc>
        <w:tc>
          <w:tcPr>
            <w:tcW w:w="0" w:type="auto"/>
            <w:tcBorders>
              <w:top w:val="single" w:sz="4" w:space="0" w:color="auto"/>
              <w:bottom w:val="nil"/>
            </w:tcBorders>
          </w:tcPr>
          <w:p w14:paraId="3D823741" w14:textId="77777777" w:rsidR="00086055" w:rsidRPr="005A4134" w:rsidRDefault="00086055" w:rsidP="005C3D0D">
            <w:pPr>
              <w:spacing w:line="360" w:lineRule="auto"/>
              <w:rPr>
                <w:rFonts w:ascii="Times New Roman" w:hAnsi="Times New Roman" w:cs="Times New Roman"/>
                <w:b/>
                <w:bCs/>
                <w:sz w:val="16"/>
                <w:szCs w:val="16"/>
                <w:lang w:val="en-GB"/>
              </w:rPr>
            </w:pPr>
          </w:p>
        </w:tc>
        <w:tc>
          <w:tcPr>
            <w:tcW w:w="0" w:type="auto"/>
            <w:tcBorders>
              <w:top w:val="single" w:sz="4" w:space="0" w:color="auto"/>
              <w:bottom w:val="nil"/>
            </w:tcBorders>
          </w:tcPr>
          <w:p w14:paraId="478E8C3C" w14:textId="77777777" w:rsidR="00086055" w:rsidRPr="005A4134" w:rsidRDefault="00086055" w:rsidP="005C3D0D">
            <w:pPr>
              <w:spacing w:line="360" w:lineRule="auto"/>
              <w:rPr>
                <w:rFonts w:ascii="Times New Roman" w:hAnsi="Times New Roman" w:cs="Times New Roman"/>
                <w:b/>
                <w:bCs/>
                <w:sz w:val="16"/>
                <w:szCs w:val="16"/>
                <w:lang w:val="en-GB"/>
              </w:rPr>
            </w:pPr>
          </w:p>
        </w:tc>
      </w:tr>
      <w:tr w:rsidR="005C3D0D" w:rsidRPr="005A4134" w14:paraId="5654C8A4" w14:textId="77777777" w:rsidTr="005C3D0D">
        <w:trPr>
          <w:jc w:val="center"/>
        </w:trPr>
        <w:tc>
          <w:tcPr>
            <w:tcW w:w="0" w:type="auto"/>
            <w:tcBorders>
              <w:top w:val="nil"/>
            </w:tcBorders>
          </w:tcPr>
          <w:p w14:paraId="5C369FDF" w14:textId="050BF1C9"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Specimen 1</w:t>
            </w:r>
          </w:p>
        </w:tc>
        <w:tc>
          <w:tcPr>
            <w:tcW w:w="0" w:type="auto"/>
            <w:tcBorders>
              <w:top w:val="nil"/>
            </w:tcBorders>
          </w:tcPr>
          <w:p w14:paraId="36A025E6" w14:textId="77777777" w:rsidR="00B86420" w:rsidRPr="005A4134" w:rsidRDefault="00B86420" w:rsidP="005C3D0D">
            <w:pPr>
              <w:spacing w:line="360" w:lineRule="auto"/>
              <w:rPr>
                <w:rFonts w:ascii="Times New Roman" w:hAnsi="Times New Roman" w:cs="Times New Roman"/>
                <w:sz w:val="16"/>
                <w:szCs w:val="16"/>
                <w:lang w:val="en-GB"/>
              </w:rPr>
            </w:pPr>
          </w:p>
        </w:tc>
        <w:tc>
          <w:tcPr>
            <w:tcW w:w="0" w:type="auto"/>
            <w:tcBorders>
              <w:top w:val="nil"/>
            </w:tcBorders>
          </w:tcPr>
          <w:p w14:paraId="38DAB402" w14:textId="77777777" w:rsidR="00B86420" w:rsidRPr="005A4134" w:rsidRDefault="00B86420" w:rsidP="005C3D0D">
            <w:pPr>
              <w:spacing w:line="360" w:lineRule="auto"/>
              <w:rPr>
                <w:rFonts w:ascii="Times New Roman" w:hAnsi="Times New Roman" w:cs="Times New Roman"/>
                <w:sz w:val="16"/>
                <w:szCs w:val="16"/>
                <w:lang w:val="en-GB"/>
              </w:rPr>
            </w:pPr>
          </w:p>
        </w:tc>
        <w:tc>
          <w:tcPr>
            <w:tcW w:w="0" w:type="auto"/>
            <w:tcBorders>
              <w:top w:val="nil"/>
            </w:tcBorders>
          </w:tcPr>
          <w:p w14:paraId="39388732" w14:textId="77777777" w:rsidR="00B86420" w:rsidRPr="005A4134" w:rsidRDefault="00B86420" w:rsidP="005C3D0D">
            <w:pPr>
              <w:spacing w:line="360" w:lineRule="auto"/>
              <w:rPr>
                <w:rFonts w:ascii="Times New Roman" w:hAnsi="Times New Roman" w:cs="Times New Roman"/>
                <w:sz w:val="16"/>
                <w:szCs w:val="16"/>
                <w:lang w:val="en-GB"/>
              </w:rPr>
            </w:pPr>
          </w:p>
        </w:tc>
        <w:tc>
          <w:tcPr>
            <w:tcW w:w="0" w:type="auto"/>
            <w:tcBorders>
              <w:top w:val="nil"/>
            </w:tcBorders>
          </w:tcPr>
          <w:p w14:paraId="48A7542B" w14:textId="77777777" w:rsidR="00B86420" w:rsidRPr="005A4134" w:rsidRDefault="00B86420" w:rsidP="005C3D0D">
            <w:pPr>
              <w:spacing w:line="360" w:lineRule="auto"/>
              <w:rPr>
                <w:rFonts w:ascii="Times New Roman" w:hAnsi="Times New Roman" w:cs="Times New Roman"/>
                <w:sz w:val="16"/>
                <w:szCs w:val="16"/>
                <w:lang w:val="en-GB"/>
              </w:rPr>
            </w:pPr>
          </w:p>
        </w:tc>
      </w:tr>
      <w:tr w:rsidR="005C3D0D" w:rsidRPr="005A4134" w14:paraId="00259EA2" w14:textId="77777777" w:rsidTr="005C3D0D">
        <w:trPr>
          <w:jc w:val="center"/>
        </w:trPr>
        <w:tc>
          <w:tcPr>
            <w:tcW w:w="0" w:type="auto"/>
          </w:tcPr>
          <w:p w14:paraId="424476C7" w14:textId="4DCE8265"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 (room temperature)</w:t>
            </w:r>
          </w:p>
        </w:tc>
        <w:tc>
          <w:tcPr>
            <w:tcW w:w="0" w:type="auto"/>
          </w:tcPr>
          <w:p w14:paraId="578D96F2"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6DE495E8"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7557D6DF" w14:textId="42A8205B" w:rsidR="00B86420"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tcPr>
          <w:p w14:paraId="45DB10F0" w14:textId="7C4856E4"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102 ± 16</w:t>
            </w:r>
          </w:p>
        </w:tc>
      </w:tr>
      <w:tr w:rsidR="005C3D0D" w:rsidRPr="005A4134" w14:paraId="159C93EC" w14:textId="77777777" w:rsidTr="005C3D0D">
        <w:trPr>
          <w:jc w:val="center"/>
        </w:trPr>
        <w:tc>
          <w:tcPr>
            <w:tcW w:w="0" w:type="auto"/>
          </w:tcPr>
          <w:p w14:paraId="3E435F5B"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Pr>
          <w:p w14:paraId="39ADE9D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5FF1E0A2"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5D4391C6" w14:textId="17C2853E"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043C3A7E" w14:textId="5FE4846F"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118 ± 10</w:t>
            </w:r>
          </w:p>
        </w:tc>
      </w:tr>
      <w:tr w:rsidR="005C3D0D" w:rsidRPr="005A4134" w14:paraId="6959B5A5" w14:textId="77777777" w:rsidTr="005C3D0D">
        <w:trPr>
          <w:jc w:val="center"/>
        </w:trPr>
        <w:tc>
          <w:tcPr>
            <w:tcW w:w="0" w:type="auto"/>
          </w:tcPr>
          <w:p w14:paraId="32E3754A"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5B176655"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2BBDAB8A"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266A8CC0" w14:textId="65EE7D56"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60A65D64" w14:textId="62E7E1ED"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42 ± 8</w:t>
            </w:r>
          </w:p>
        </w:tc>
      </w:tr>
      <w:tr w:rsidR="005C3D0D" w:rsidRPr="005A4134" w14:paraId="789191B9" w14:textId="77777777" w:rsidTr="005C3D0D">
        <w:trPr>
          <w:jc w:val="center"/>
        </w:trPr>
        <w:tc>
          <w:tcPr>
            <w:tcW w:w="0" w:type="auto"/>
          </w:tcPr>
          <w:p w14:paraId="319A5F7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0A4E5BD7"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7B25EC44"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78E5F080" w14:textId="4B0921C1" w:rsidR="00B86420" w:rsidRPr="005A4134" w:rsidRDefault="00C86FCC"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28484BD2" w14:textId="6D2F48B9"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59 ± 8</w:t>
            </w:r>
          </w:p>
        </w:tc>
      </w:tr>
      <w:tr w:rsidR="005C3D0D" w:rsidRPr="005A4134" w14:paraId="5001B471" w14:textId="77777777" w:rsidTr="005C3D0D">
        <w:trPr>
          <w:jc w:val="center"/>
        </w:trPr>
        <w:tc>
          <w:tcPr>
            <w:tcW w:w="0" w:type="auto"/>
            <w:shd w:val="clear" w:color="auto" w:fill="auto"/>
          </w:tcPr>
          <w:p w14:paraId="03906FA1"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shd w:val="clear" w:color="auto" w:fill="auto"/>
          </w:tcPr>
          <w:p w14:paraId="57172C0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shd w:val="clear" w:color="auto" w:fill="auto"/>
          </w:tcPr>
          <w:p w14:paraId="2F021A9C"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shd w:val="clear" w:color="auto" w:fill="auto"/>
          </w:tcPr>
          <w:p w14:paraId="7EC3A05E" w14:textId="76A32F4E" w:rsidR="00B86420" w:rsidRPr="005A4134" w:rsidRDefault="00C86FCC"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shd w:val="clear" w:color="auto" w:fill="auto"/>
          </w:tcPr>
          <w:p w14:paraId="31EC4437" w14:textId="0D751FCC"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160 ± 9</w:t>
            </w:r>
            <w:r w:rsidRPr="005A4134">
              <w:rPr>
                <w:rFonts w:ascii="Times New Roman" w:hAnsi="Times New Roman" w:cs="Times New Roman"/>
                <w:sz w:val="16"/>
                <w:szCs w:val="16"/>
                <w:vertAlign w:val="superscript"/>
                <w:lang w:val="en-GB"/>
              </w:rPr>
              <w:t>d)</w:t>
            </w:r>
          </w:p>
        </w:tc>
      </w:tr>
      <w:tr w:rsidR="005C3D0D" w:rsidRPr="005A4134" w14:paraId="2FB6AFC4" w14:textId="77777777" w:rsidTr="005C3D0D">
        <w:trPr>
          <w:jc w:val="center"/>
        </w:trPr>
        <w:tc>
          <w:tcPr>
            <w:tcW w:w="0" w:type="auto"/>
          </w:tcPr>
          <w:p w14:paraId="6C74314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110</w:t>
            </w:r>
          </w:p>
        </w:tc>
        <w:tc>
          <w:tcPr>
            <w:tcW w:w="0" w:type="auto"/>
          </w:tcPr>
          <w:p w14:paraId="409490D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Pr>
          <w:p w14:paraId="1E868784"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2A0997E4" w14:textId="4BD0508A" w:rsidR="00B86420" w:rsidRPr="005A4134" w:rsidRDefault="00C86FCC"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w:t>
            </w:r>
            <w:r w:rsidR="00B86420" w:rsidRPr="005A4134">
              <w:rPr>
                <w:rFonts w:ascii="Times New Roman" w:hAnsi="Times New Roman" w:cs="Times New Roman"/>
                <w:sz w:val="16"/>
                <w:szCs w:val="16"/>
                <w:lang w:val="en-GB"/>
              </w:rPr>
              <w:t>o</w:t>
            </w:r>
          </w:p>
        </w:tc>
        <w:tc>
          <w:tcPr>
            <w:tcW w:w="0" w:type="auto"/>
          </w:tcPr>
          <w:p w14:paraId="4D14BD80" w14:textId="1409EB78"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161 ± 7</w:t>
            </w:r>
          </w:p>
        </w:tc>
      </w:tr>
      <w:tr w:rsidR="005C3D0D" w:rsidRPr="005A4134" w14:paraId="2246063E" w14:textId="77777777" w:rsidTr="005C3D0D">
        <w:trPr>
          <w:jc w:val="center"/>
        </w:trPr>
        <w:tc>
          <w:tcPr>
            <w:tcW w:w="0" w:type="auto"/>
          </w:tcPr>
          <w:p w14:paraId="0E81CAFF"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110</w:t>
            </w:r>
          </w:p>
        </w:tc>
        <w:tc>
          <w:tcPr>
            <w:tcW w:w="0" w:type="auto"/>
          </w:tcPr>
          <w:p w14:paraId="2455557B"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6</w:t>
            </w:r>
          </w:p>
        </w:tc>
        <w:tc>
          <w:tcPr>
            <w:tcW w:w="0" w:type="auto"/>
          </w:tcPr>
          <w:p w14:paraId="78BD160A"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09036CFB" w14:textId="6F96A1A8" w:rsidR="00B86420" w:rsidRPr="005A4134" w:rsidRDefault="00C86FCC"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637889A9" w14:textId="6A48187A"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160 ± 6</w:t>
            </w:r>
          </w:p>
        </w:tc>
      </w:tr>
      <w:tr w:rsidR="005C3D0D" w:rsidRPr="005A4134" w14:paraId="6148D958" w14:textId="77777777" w:rsidTr="005C3D0D">
        <w:trPr>
          <w:jc w:val="center"/>
        </w:trPr>
        <w:tc>
          <w:tcPr>
            <w:tcW w:w="0" w:type="auto"/>
          </w:tcPr>
          <w:p w14:paraId="736A36F0"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4CCA7ACA"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p>
        </w:tc>
        <w:tc>
          <w:tcPr>
            <w:tcW w:w="0" w:type="auto"/>
          </w:tcPr>
          <w:p w14:paraId="0ED57CEA" w14:textId="77777777"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10</w:t>
            </w:r>
          </w:p>
        </w:tc>
        <w:tc>
          <w:tcPr>
            <w:tcW w:w="0" w:type="auto"/>
          </w:tcPr>
          <w:p w14:paraId="2F25D535" w14:textId="31CC5C3F" w:rsidR="00B86420" w:rsidRPr="005A4134" w:rsidRDefault="00C86FCC"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59710E92" w14:textId="4D62F85B"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164 ± 11</w:t>
            </w:r>
          </w:p>
        </w:tc>
      </w:tr>
      <w:tr w:rsidR="005C3D0D" w:rsidRPr="005A4134" w14:paraId="04F8F1B7" w14:textId="77777777" w:rsidTr="005C3D0D">
        <w:trPr>
          <w:jc w:val="center"/>
        </w:trPr>
        <w:tc>
          <w:tcPr>
            <w:tcW w:w="0" w:type="auto"/>
          </w:tcPr>
          <w:p w14:paraId="0CCC5DF8" w14:textId="77777777" w:rsidR="00C86FCC" w:rsidRPr="005A4134" w:rsidRDefault="00C86FCC" w:rsidP="005C3D0D">
            <w:pPr>
              <w:spacing w:line="360" w:lineRule="auto"/>
              <w:rPr>
                <w:rFonts w:ascii="Times New Roman" w:hAnsi="Times New Roman" w:cs="Times New Roman"/>
                <w:sz w:val="16"/>
                <w:szCs w:val="16"/>
                <w:lang w:val="en-GB"/>
              </w:rPr>
            </w:pPr>
          </w:p>
        </w:tc>
        <w:tc>
          <w:tcPr>
            <w:tcW w:w="0" w:type="auto"/>
          </w:tcPr>
          <w:p w14:paraId="173DAA65" w14:textId="77777777" w:rsidR="00C86FCC" w:rsidRPr="005A4134" w:rsidRDefault="00C86FCC" w:rsidP="005C3D0D">
            <w:pPr>
              <w:spacing w:line="360" w:lineRule="auto"/>
              <w:rPr>
                <w:rFonts w:ascii="Times New Roman" w:hAnsi="Times New Roman" w:cs="Times New Roman"/>
                <w:sz w:val="16"/>
                <w:szCs w:val="16"/>
                <w:lang w:val="en-GB"/>
              </w:rPr>
            </w:pPr>
          </w:p>
        </w:tc>
        <w:tc>
          <w:tcPr>
            <w:tcW w:w="0" w:type="auto"/>
          </w:tcPr>
          <w:p w14:paraId="33BE9A1E" w14:textId="77777777" w:rsidR="00C86FCC" w:rsidRPr="005A4134" w:rsidRDefault="00C86FCC" w:rsidP="005C3D0D">
            <w:pPr>
              <w:spacing w:line="360" w:lineRule="auto"/>
              <w:rPr>
                <w:rFonts w:ascii="Times New Roman" w:hAnsi="Times New Roman" w:cs="Times New Roman"/>
                <w:sz w:val="16"/>
                <w:szCs w:val="16"/>
                <w:lang w:val="en-GB"/>
              </w:rPr>
            </w:pPr>
          </w:p>
        </w:tc>
        <w:tc>
          <w:tcPr>
            <w:tcW w:w="0" w:type="auto"/>
          </w:tcPr>
          <w:p w14:paraId="322B37EE" w14:textId="77777777" w:rsidR="00C86FCC" w:rsidRPr="005A4134" w:rsidRDefault="00C86FCC" w:rsidP="005C3D0D">
            <w:pPr>
              <w:spacing w:line="360" w:lineRule="auto"/>
              <w:rPr>
                <w:rFonts w:ascii="Times New Roman" w:hAnsi="Times New Roman" w:cs="Times New Roman"/>
                <w:sz w:val="16"/>
                <w:szCs w:val="16"/>
                <w:lang w:val="en-GB"/>
              </w:rPr>
            </w:pPr>
          </w:p>
        </w:tc>
        <w:tc>
          <w:tcPr>
            <w:tcW w:w="0" w:type="auto"/>
          </w:tcPr>
          <w:p w14:paraId="3F0D86CB" w14:textId="77777777" w:rsidR="00C86FCC" w:rsidRPr="005A4134" w:rsidRDefault="00C86FCC" w:rsidP="005C3D0D">
            <w:pPr>
              <w:spacing w:line="360" w:lineRule="auto"/>
              <w:rPr>
                <w:rFonts w:ascii="Times New Roman" w:hAnsi="Times New Roman" w:cs="Times New Roman"/>
                <w:sz w:val="16"/>
                <w:szCs w:val="16"/>
                <w:lang w:val="en-GB"/>
              </w:rPr>
            </w:pPr>
          </w:p>
        </w:tc>
      </w:tr>
      <w:tr w:rsidR="00B86420" w:rsidRPr="005A4134" w14:paraId="642A682D" w14:textId="77777777" w:rsidTr="005C3D0D">
        <w:trPr>
          <w:jc w:val="center"/>
        </w:trPr>
        <w:tc>
          <w:tcPr>
            <w:tcW w:w="0" w:type="auto"/>
            <w:gridSpan w:val="5"/>
          </w:tcPr>
          <w:p w14:paraId="42C6EACC" w14:textId="6C966DFF" w:rsidR="00B86420" w:rsidRPr="005A4134" w:rsidRDefault="00B86420"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w:t>
            </w:r>
            <w:r w:rsidR="00C86FCC" w:rsidRPr="005A4134">
              <w:rPr>
                <w:rFonts w:ascii="Times New Roman" w:hAnsi="Times New Roman" w:cs="Times New Roman"/>
                <w:sz w:val="16"/>
                <w:szCs w:val="16"/>
                <w:lang w:val="en-GB"/>
              </w:rPr>
              <w:t xml:space="preserve">pecimen </w:t>
            </w:r>
            <w:r w:rsidRPr="005A4134">
              <w:rPr>
                <w:rFonts w:ascii="Times New Roman" w:hAnsi="Times New Roman" w:cs="Times New Roman"/>
                <w:sz w:val="16"/>
                <w:szCs w:val="16"/>
                <w:lang w:val="en-GB"/>
              </w:rPr>
              <w:t>2</w:t>
            </w:r>
          </w:p>
        </w:tc>
      </w:tr>
      <w:tr w:rsidR="005C3D0D" w:rsidRPr="005A4134" w14:paraId="2B5428E7" w14:textId="77777777" w:rsidTr="005C3D0D">
        <w:trPr>
          <w:jc w:val="center"/>
        </w:trPr>
        <w:tc>
          <w:tcPr>
            <w:tcW w:w="0" w:type="auto"/>
          </w:tcPr>
          <w:p w14:paraId="49EB7EE8"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6A706E15"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763C19BB"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7AB40FAB" w14:textId="57E444F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tcPr>
          <w:p w14:paraId="68CA1352" w14:textId="1AF56846"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109 ± 3</w:t>
            </w:r>
          </w:p>
        </w:tc>
      </w:tr>
      <w:tr w:rsidR="005C3D0D" w:rsidRPr="005A4134" w14:paraId="3FC6EC96" w14:textId="77777777" w:rsidTr="005C3D0D">
        <w:trPr>
          <w:jc w:val="center"/>
        </w:trPr>
        <w:tc>
          <w:tcPr>
            <w:tcW w:w="0" w:type="auto"/>
          </w:tcPr>
          <w:p w14:paraId="56B1DFE9"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00E7DE1E"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5A40CAA9"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02ABA438" w14:textId="7B25EC6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0DC7A9BA" w14:textId="5363B744"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23 ± 8</w:t>
            </w:r>
          </w:p>
        </w:tc>
      </w:tr>
      <w:tr w:rsidR="005C3D0D" w:rsidRPr="005A4134" w14:paraId="41426610" w14:textId="77777777" w:rsidTr="005C3D0D">
        <w:trPr>
          <w:jc w:val="center"/>
        </w:trPr>
        <w:tc>
          <w:tcPr>
            <w:tcW w:w="0" w:type="auto"/>
          </w:tcPr>
          <w:p w14:paraId="4D6F00D2"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Pr>
          <w:p w14:paraId="367F5952"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4E92813F"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65751B49" w14:textId="484499AF"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58A4B1B6" w14:textId="5122F299"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146 ± 8</w:t>
            </w:r>
          </w:p>
        </w:tc>
      </w:tr>
      <w:tr w:rsidR="005C3D0D" w:rsidRPr="005A4134" w14:paraId="1FAAADF7" w14:textId="77777777" w:rsidTr="005C3D0D">
        <w:trPr>
          <w:jc w:val="center"/>
        </w:trPr>
        <w:tc>
          <w:tcPr>
            <w:tcW w:w="0" w:type="auto"/>
            <w:shd w:val="clear" w:color="auto" w:fill="auto"/>
          </w:tcPr>
          <w:p w14:paraId="2B525093"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shd w:val="clear" w:color="auto" w:fill="auto"/>
          </w:tcPr>
          <w:p w14:paraId="0FE9EC4D"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shd w:val="clear" w:color="auto" w:fill="auto"/>
          </w:tcPr>
          <w:p w14:paraId="1C1AF1BC"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shd w:val="clear" w:color="auto" w:fill="auto"/>
          </w:tcPr>
          <w:p w14:paraId="50B86FC5" w14:textId="0B6FEDA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shd w:val="clear" w:color="auto" w:fill="auto"/>
          </w:tcPr>
          <w:p w14:paraId="4EA4B46E" w14:textId="1B73388E"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157 ± 89</w:t>
            </w:r>
            <w:r w:rsidRPr="005A4134">
              <w:rPr>
                <w:rFonts w:ascii="Times New Roman" w:hAnsi="Times New Roman" w:cs="Times New Roman"/>
                <w:sz w:val="16"/>
                <w:szCs w:val="16"/>
                <w:vertAlign w:val="superscript"/>
                <w:lang w:val="en-GB"/>
              </w:rPr>
              <w:t>d)</w:t>
            </w:r>
          </w:p>
        </w:tc>
      </w:tr>
      <w:tr w:rsidR="005C3D0D" w:rsidRPr="005A4134" w14:paraId="77764DAE" w14:textId="77777777" w:rsidTr="005C3D0D">
        <w:trPr>
          <w:jc w:val="center"/>
        </w:trPr>
        <w:tc>
          <w:tcPr>
            <w:tcW w:w="0" w:type="auto"/>
            <w:shd w:val="clear" w:color="auto" w:fill="auto"/>
          </w:tcPr>
          <w:p w14:paraId="6C3A57EC" w14:textId="77777777" w:rsidR="00086055" w:rsidRPr="005A4134" w:rsidRDefault="00086055" w:rsidP="005C3D0D">
            <w:pPr>
              <w:spacing w:line="360" w:lineRule="auto"/>
              <w:rPr>
                <w:rFonts w:ascii="Times New Roman" w:hAnsi="Times New Roman" w:cs="Times New Roman"/>
                <w:sz w:val="16"/>
                <w:szCs w:val="16"/>
                <w:lang w:val="en-GB"/>
              </w:rPr>
            </w:pPr>
          </w:p>
        </w:tc>
        <w:tc>
          <w:tcPr>
            <w:tcW w:w="0" w:type="auto"/>
            <w:shd w:val="clear" w:color="auto" w:fill="auto"/>
          </w:tcPr>
          <w:p w14:paraId="154BEB4D" w14:textId="77777777" w:rsidR="00086055" w:rsidRPr="005A4134" w:rsidRDefault="00086055" w:rsidP="005C3D0D">
            <w:pPr>
              <w:spacing w:line="360" w:lineRule="auto"/>
              <w:rPr>
                <w:rFonts w:ascii="Times New Roman" w:hAnsi="Times New Roman" w:cs="Times New Roman"/>
                <w:sz w:val="16"/>
                <w:szCs w:val="16"/>
                <w:lang w:val="en-GB"/>
              </w:rPr>
            </w:pPr>
          </w:p>
        </w:tc>
        <w:tc>
          <w:tcPr>
            <w:tcW w:w="0" w:type="auto"/>
            <w:shd w:val="clear" w:color="auto" w:fill="auto"/>
          </w:tcPr>
          <w:p w14:paraId="1C8EB879" w14:textId="77777777" w:rsidR="00086055" w:rsidRPr="005A4134" w:rsidRDefault="00086055" w:rsidP="005C3D0D">
            <w:pPr>
              <w:spacing w:line="360" w:lineRule="auto"/>
              <w:rPr>
                <w:rFonts w:ascii="Times New Roman" w:hAnsi="Times New Roman" w:cs="Times New Roman"/>
                <w:sz w:val="16"/>
                <w:szCs w:val="16"/>
                <w:lang w:val="en-GB"/>
              </w:rPr>
            </w:pPr>
          </w:p>
        </w:tc>
        <w:tc>
          <w:tcPr>
            <w:tcW w:w="0" w:type="auto"/>
            <w:shd w:val="clear" w:color="auto" w:fill="auto"/>
          </w:tcPr>
          <w:p w14:paraId="2A47C915" w14:textId="77777777" w:rsidR="00086055" w:rsidRPr="005A4134" w:rsidRDefault="00086055" w:rsidP="005C3D0D">
            <w:pPr>
              <w:spacing w:line="360" w:lineRule="auto"/>
              <w:rPr>
                <w:rFonts w:ascii="Times New Roman" w:hAnsi="Times New Roman" w:cs="Times New Roman"/>
                <w:sz w:val="16"/>
                <w:szCs w:val="16"/>
                <w:lang w:val="en-GB"/>
              </w:rPr>
            </w:pPr>
          </w:p>
        </w:tc>
        <w:tc>
          <w:tcPr>
            <w:tcW w:w="0" w:type="auto"/>
            <w:shd w:val="clear" w:color="auto" w:fill="auto"/>
          </w:tcPr>
          <w:p w14:paraId="1EF9FD47" w14:textId="77777777" w:rsidR="00086055" w:rsidRPr="005A4134" w:rsidRDefault="00086055" w:rsidP="005C3D0D">
            <w:pPr>
              <w:spacing w:line="360" w:lineRule="auto"/>
              <w:rPr>
                <w:rFonts w:ascii="Times New Roman" w:hAnsi="Times New Roman" w:cs="Times New Roman"/>
                <w:sz w:val="16"/>
                <w:szCs w:val="16"/>
                <w:lang w:val="en-GB"/>
              </w:rPr>
            </w:pPr>
          </w:p>
        </w:tc>
      </w:tr>
      <w:tr w:rsidR="00086055" w:rsidRPr="005A4134" w14:paraId="4F8A6D1B" w14:textId="77777777" w:rsidTr="005C3D0D">
        <w:trPr>
          <w:jc w:val="center"/>
        </w:trPr>
        <w:tc>
          <w:tcPr>
            <w:tcW w:w="0" w:type="auto"/>
            <w:gridSpan w:val="5"/>
          </w:tcPr>
          <w:p w14:paraId="71E09393" w14:textId="6BBB38F5"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Specimen 3</w:t>
            </w:r>
          </w:p>
        </w:tc>
      </w:tr>
      <w:tr w:rsidR="005C3D0D" w:rsidRPr="005A4134" w14:paraId="7DCA6F16" w14:textId="77777777" w:rsidTr="005C3D0D">
        <w:trPr>
          <w:jc w:val="center"/>
        </w:trPr>
        <w:tc>
          <w:tcPr>
            <w:tcW w:w="0" w:type="auto"/>
          </w:tcPr>
          <w:p w14:paraId="0C8884A5"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6C556DA1"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245BA277"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6A747523" w14:textId="2EC18AEF"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tcPr>
          <w:p w14:paraId="10BEAB9D" w14:textId="1B456663"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109 ± 8</w:t>
            </w:r>
          </w:p>
        </w:tc>
      </w:tr>
      <w:tr w:rsidR="005C3D0D" w:rsidRPr="005A4134" w14:paraId="46F92843" w14:textId="77777777" w:rsidTr="005C3D0D">
        <w:trPr>
          <w:jc w:val="center"/>
        </w:trPr>
        <w:tc>
          <w:tcPr>
            <w:tcW w:w="0" w:type="auto"/>
          </w:tcPr>
          <w:p w14:paraId="5A14A304"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64BEAC63"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01E84D4D"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47EA35B3" w14:textId="37694C63"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7F1AECBE" w14:textId="17403906"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120 ± 8</w:t>
            </w:r>
          </w:p>
        </w:tc>
      </w:tr>
      <w:tr w:rsidR="005C3D0D" w:rsidRPr="005A4134" w14:paraId="58510600" w14:textId="77777777" w:rsidTr="005C3D0D">
        <w:trPr>
          <w:jc w:val="center"/>
        </w:trPr>
        <w:tc>
          <w:tcPr>
            <w:tcW w:w="0" w:type="auto"/>
          </w:tcPr>
          <w:p w14:paraId="5F8A7A44"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5E815A11"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23693670"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165A2E9F" w14:textId="44A8CFF8"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1CBB4BA0" w14:textId="147AA26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136 ± 9</w:t>
            </w:r>
          </w:p>
        </w:tc>
      </w:tr>
      <w:tr w:rsidR="005C3D0D" w:rsidRPr="005A4134" w14:paraId="1ABA218A" w14:textId="77777777" w:rsidTr="005C3D0D">
        <w:trPr>
          <w:jc w:val="center"/>
        </w:trPr>
        <w:tc>
          <w:tcPr>
            <w:tcW w:w="0" w:type="auto"/>
          </w:tcPr>
          <w:p w14:paraId="376015C7"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7C303CB8"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Pr>
          <w:p w14:paraId="61965F58"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60D4A096" w14:textId="477666B1"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582190BA" w14:textId="41F7B85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144 ± 9</w:t>
            </w:r>
          </w:p>
        </w:tc>
      </w:tr>
      <w:tr w:rsidR="005C3D0D" w:rsidRPr="005A4134" w14:paraId="40DCAF54" w14:textId="77777777" w:rsidTr="005C3D0D">
        <w:trPr>
          <w:jc w:val="center"/>
        </w:trPr>
        <w:tc>
          <w:tcPr>
            <w:tcW w:w="0" w:type="auto"/>
            <w:shd w:val="clear" w:color="auto" w:fill="auto"/>
          </w:tcPr>
          <w:p w14:paraId="71A5692C"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shd w:val="clear" w:color="auto" w:fill="auto"/>
          </w:tcPr>
          <w:p w14:paraId="71C0A61B"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shd w:val="clear" w:color="auto" w:fill="auto"/>
          </w:tcPr>
          <w:p w14:paraId="06B15405"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shd w:val="clear" w:color="auto" w:fill="auto"/>
          </w:tcPr>
          <w:p w14:paraId="5BF1012E" w14:textId="19D57710"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shd w:val="clear" w:color="auto" w:fill="auto"/>
          </w:tcPr>
          <w:p w14:paraId="47C738D9" w14:textId="180423C6"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169 ± 11</w:t>
            </w:r>
            <w:r w:rsidRPr="005A4134">
              <w:rPr>
                <w:rFonts w:ascii="Times New Roman" w:hAnsi="Times New Roman" w:cs="Times New Roman"/>
                <w:sz w:val="16"/>
                <w:szCs w:val="16"/>
                <w:vertAlign w:val="superscript"/>
                <w:lang w:val="en-GB"/>
              </w:rPr>
              <w:t>d)</w:t>
            </w:r>
          </w:p>
        </w:tc>
      </w:tr>
      <w:tr w:rsidR="005C3D0D" w:rsidRPr="005A4134" w14:paraId="3283601C" w14:textId="77777777" w:rsidTr="005C3D0D">
        <w:trPr>
          <w:jc w:val="center"/>
        </w:trPr>
        <w:tc>
          <w:tcPr>
            <w:tcW w:w="0" w:type="auto"/>
          </w:tcPr>
          <w:p w14:paraId="6D3F02D4"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140</w:t>
            </w:r>
          </w:p>
        </w:tc>
        <w:tc>
          <w:tcPr>
            <w:tcW w:w="0" w:type="auto"/>
          </w:tcPr>
          <w:p w14:paraId="255C6CA3"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Pr>
          <w:p w14:paraId="65C07929"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43</w:t>
            </w:r>
          </w:p>
        </w:tc>
        <w:tc>
          <w:tcPr>
            <w:tcW w:w="0" w:type="auto"/>
          </w:tcPr>
          <w:p w14:paraId="23F512D5" w14:textId="4D3C0FE2"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0BE02F4D" w14:textId="443F1F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163 ± 11</w:t>
            </w:r>
          </w:p>
        </w:tc>
      </w:tr>
      <w:tr w:rsidR="005C3D0D" w:rsidRPr="005A4134" w14:paraId="3E4BD42A" w14:textId="77777777" w:rsidTr="005C3D0D">
        <w:trPr>
          <w:jc w:val="center"/>
        </w:trPr>
        <w:tc>
          <w:tcPr>
            <w:tcW w:w="0" w:type="auto"/>
            <w:tcBorders>
              <w:bottom w:val="single" w:sz="4" w:space="0" w:color="auto"/>
            </w:tcBorders>
          </w:tcPr>
          <w:p w14:paraId="750AE26B"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Borders>
              <w:bottom w:val="single" w:sz="4" w:space="0" w:color="auto"/>
            </w:tcBorders>
          </w:tcPr>
          <w:p w14:paraId="3D9D1151"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6</w:t>
            </w:r>
          </w:p>
        </w:tc>
        <w:tc>
          <w:tcPr>
            <w:tcW w:w="0" w:type="auto"/>
            <w:tcBorders>
              <w:bottom w:val="single" w:sz="4" w:space="0" w:color="auto"/>
            </w:tcBorders>
          </w:tcPr>
          <w:p w14:paraId="4DAE2060" w14:textId="7777777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Borders>
              <w:bottom w:val="single" w:sz="4" w:space="0" w:color="auto"/>
            </w:tcBorders>
          </w:tcPr>
          <w:p w14:paraId="2C1CD573" w14:textId="2FC7F6B7"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Borders>
              <w:bottom w:val="single" w:sz="4" w:space="0" w:color="auto"/>
            </w:tcBorders>
          </w:tcPr>
          <w:p w14:paraId="693556B2" w14:textId="53BDA1F4"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166 ± 9</w:t>
            </w:r>
          </w:p>
        </w:tc>
      </w:tr>
      <w:tr w:rsidR="00086055" w:rsidRPr="005A4134" w14:paraId="45BA978B" w14:textId="77777777" w:rsidTr="005C3D0D">
        <w:trPr>
          <w:jc w:val="center"/>
        </w:trPr>
        <w:tc>
          <w:tcPr>
            <w:tcW w:w="0" w:type="auto"/>
            <w:gridSpan w:val="5"/>
            <w:tcBorders>
              <w:top w:val="single" w:sz="4" w:space="0" w:color="auto"/>
              <w:bottom w:val="nil"/>
            </w:tcBorders>
          </w:tcPr>
          <w:p w14:paraId="69DE3197" w14:textId="27838318" w:rsidR="00086055" w:rsidRPr="005A4134" w:rsidRDefault="00086055" w:rsidP="005C3D0D">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a)</w:t>
            </w:r>
            <w:r w:rsidRPr="005A4134">
              <w:rPr>
                <w:rFonts w:ascii="Times New Roman" w:hAnsi="Times New Roman" w:cs="Times New Roman"/>
                <w:sz w:val="16"/>
                <w:szCs w:val="16"/>
                <w:lang w:val="en-GB"/>
              </w:rPr>
              <w:t>The</w:t>
            </w:r>
            <w:proofErr w:type="gramEnd"/>
            <w:r w:rsidRPr="005A4134">
              <w:rPr>
                <w:rFonts w:ascii="Times New Roman" w:hAnsi="Times New Roman" w:cs="Times New Roman"/>
                <w:sz w:val="16"/>
                <w:szCs w:val="16"/>
                <w:lang w:val="en-GB"/>
              </w:rPr>
              <w:t xml:space="preserve"> poling time was primarily controlled for RT. For elevated temperatures, the poling time was not controlled but instead was determined by the</w:t>
            </w:r>
            <w:r w:rsidR="00233173" w:rsidRPr="005A4134">
              <w:rPr>
                <w:rFonts w:ascii="Times New Roman" w:hAnsi="Times New Roman" w:cs="Times New Roman"/>
                <w:sz w:val="16"/>
                <w:szCs w:val="16"/>
                <w:lang w:val="en-GB"/>
              </w:rPr>
              <w:t xml:space="preserve"> time needed for</w:t>
            </w:r>
            <w:r w:rsidRPr="005A4134">
              <w:rPr>
                <w:rFonts w:ascii="Times New Roman" w:hAnsi="Times New Roman" w:cs="Times New Roman"/>
                <w:sz w:val="16"/>
                <w:szCs w:val="16"/>
                <w:lang w:val="en-GB"/>
              </w:rPr>
              <w:t xml:space="preserve"> cooling. The specimen under poling was first heated to the target poling temperature and then the target electric field was applied. For poling at RT, the target electric field was kept on for the indicated poling time. For poling at elevated temperatures, the heating was turned off immediately once the target electric field was reached and this field was kept on during cooling until the temperature of the sample dropped to near RT.</w:t>
            </w:r>
          </w:p>
          <w:p w14:paraId="060717B5" w14:textId="2CFDD642" w:rsidR="00086055" w:rsidRPr="005A4134" w:rsidRDefault="00086055" w:rsidP="005C3D0D">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b)</w:t>
            </w:r>
            <w:r w:rsidRPr="005A4134">
              <w:rPr>
                <w:rFonts w:ascii="Times New Roman" w:hAnsi="Times New Roman" w:cs="Times New Roman"/>
                <w:sz w:val="16"/>
                <w:szCs w:val="16"/>
                <w:lang w:val="en-GB"/>
              </w:rPr>
              <w:t>For</w:t>
            </w:r>
            <w:proofErr w:type="gramEnd"/>
            <w:r w:rsidRPr="005A4134">
              <w:rPr>
                <w:rFonts w:ascii="Times New Roman" w:hAnsi="Times New Roman" w:cs="Times New Roman"/>
                <w:sz w:val="16"/>
                <w:szCs w:val="16"/>
                <w:lang w:val="en-GB"/>
              </w:rPr>
              <w:t xml:space="preserve"> each first poling step, the specimen was poled from the pristine, unpoled state. No </w:t>
            </w:r>
            <w:proofErr w:type="gramStart"/>
            <w:r w:rsidRPr="005A4134">
              <w:rPr>
                <w:rFonts w:ascii="Times New Roman" w:hAnsi="Times New Roman" w:cs="Times New Roman"/>
                <w:sz w:val="16"/>
                <w:szCs w:val="16"/>
                <w:lang w:val="en-GB"/>
              </w:rPr>
              <w:t xml:space="preserve">particular </w:t>
            </w:r>
            <w:proofErr w:type="spellStart"/>
            <w:r w:rsidRPr="005A4134">
              <w:rPr>
                <w:rFonts w:ascii="Times New Roman" w:hAnsi="Times New Roman" w:cs="Times New Roman"/>
                <w:sz w:val="16"/>
                <w:szCs w:val="16"/>
                <w:lang w:val="en-GB"/>
              </w:rPr>
              <w:t>depoling</w:t>
            </w:r>
            <w:proofErr w:type="spellEnd"/>
            <w:proofErr w:type="gramEnd"/>
            <w:r w:rsidRPr="005A4134">
              <w:rPr>
                <w:rFonts w:ascii="Times New Roman" w:hAnsi="Times New Roman" w:cs="Times New Roman"/>
                <w:sz w:val="16"/>
                <w:szCs w:val="16"/>
                <w:lang w:val="en-GB"/>
              </w:rPr>
              <w:t xml:space="preserve"> process was carried out before each subsequent poling step due to the lower decomposition temperatures of the binders than some fillers’ Curie temperatures. </w:t>
            </w:r>
            <w:proofErr w:type="gramStart"/>
            <w:r w:rsidRPr="005A4134">
              <w:rPr>
                <w:rFonts w:ascii="Times New Roman" w:hAnsi="Times New Roman" w:cs="Times New Roman"/>
                <w:sz w:val="16"/>
                <w:szCs w:val="16"/>
                <w:lang w:val="en-GB"/>
              </w:rPr>
              <w:t>In order to</w:t>
            </w:r>
            <w:proofErr w:type="gramEnd"/>
            <w:r w:rsidRPr="005A4134">
              <w:rPr>
                <w:rFonts w:ascii="Times New Roman" w:hAnsi="Times New Roman" w:cs="Times New Roman"/>
                <w:sz w:val="16"/>
                <w:szCs w:val="16"/>
                <w:lang w:val="en-GB"/>
              </w:rPr>
              <w:t xml:space="preserve"> reveal the true influence of the re-poling conditions, the polarity of a poled specimen was sometimes flipped with respect to the situation in the last poling step. </w:t>
            </w:r>
          </w:p>
          <w:p w14:paraId="0CBDE540" w14:textId="74309ABE"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c)</w:t>
            </w:r>
            <w:r w:rsidRPr="005A4134">
              <w:rPr>
                <w:rFonts w:ascii="Times New Roman" w:hAnsi="Times New Roman" w:cs="Times New Roman"/>
                <w:sz w:val="16"/>
                <w:szCs w:val="16"/>
                <w:lang w:val="en-GB"/>
              </w:rPr>
              <w:t>Measured at the 24</w:t>
            </w:r>
            <w:r w:rsidRPr="005A4134">
              <w:rPr>
                <w:rFonts w:ascii="Times New Roman" w:hAnsi="Times New Roman" w:cs="Times New Roman"/>
                <w:sz w:val="16"/>
                <w:szCs w:val="16"/>
                <w:vertAlign w:val="superscript"/>
                <w:lang w:val="en-GB"/>
              </w:rPr>
              <w:t>th</w:t>
            </w:r>
            <w:r w:rsidRPr="005A4134">
              <w:rPr>
                <w:rFonts w:ascii="Times New Roman" w:hAnsi="Times New Roman" w:cs="Times New Roman"/>
                <w:sz w:val="16"/>
                <w:szCs w:val="16"/>
                <w:lang w:val="en-GB"/>
              </w:rPr>
              <w:t xml:space="preserve"> hour after poling</w:t>
            </w:r>
          </w:p>
          <w:p w14:paraId="71AAEFB3" w14:textId="1DC39B7C" w:rsidR="00086055" w:rsidRPr="005A4134" w:rsidRDefault="00086055" w:rsidP="005C3D0D">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d)</w:t>
            </w:r>
            <w:r w:rsidRPr="005A4134">
              <w:rPr>
                <w:rFonts w:ascii="Times New Roman" w:hAnsi="Times New Roman" w:cs="Times New Roman"/>
                <w:sz w:val="16"/>
                <w:szCs w:val="16"/>
                <w:lang w:val="en-GB"/>
              </w:rPr>
              <w:t>Optimum value under the optimized poling conditions</w:t>
            </w:r>
          </w:p>
        </w:tc>
      </w:tr>
    </w:tbl>
    <w:p w14:paraId="7E171F81" w14:textId="77777777" w:rsidR="00B86420" w:rsidRPr="005A4134" w:rsidRDefault="00B86420" w:rsidP="00B86420">
      <w:pPr>
        <w:spacing w:after="0" w:line="360" w:lineRule="auto"/>
        <w:jc w:val="center"/>
        <w:rPr>
          <w:rFonts w:ascii="Times New Roman" w:hAnsi="Times New Roman" w:cs="Times New Roman"/>
        </w:rPr>
      </w:pPr>
    </w:p>
    <w:p w14:paraId="1B3AA635" w14:textId="77777777" w:rsidR="008171BB" w:rsidRPr="005A4134" w:rsidRDefault="008171BB" w:rsidP="00B86420">
      <w:pPr>
        <w:spacing w:after="0" w:line="360" w:lineRule="auto"/>
        <w:jc w:val="center"/>
        <w:rPr>
          <w:rFonts w:ascii="Times New Roman" w:hAnsi="Times New Roman" w:cs="Times New Roman"/>
        </w:rPr>
      </w:pPr>
      <w:r w:rsidRPr="005A4134">
        <w:rPr>
          <w:rFonts w:ascii="Times New Roman" w:hAnsi="Times New Roman" w:cs="Times New Roman"/>
        </w:rPr>
        <w:br w:type="page"/>
      </w:r>
    </w:p>
    <w:p w14:paraId="5820864E" w14:textId="15811CC5" w:rsidR="00B86420" w:rsidRPr="005A4134" w:rsidRDefault="00B86420" w:rsidP="008171BB">
      <w:pPr>
        <w:spacing w:after="0" w:line="360" w:lineRule="auto"/>
        <w:jc w:val="both"/>
        <w:rPr>
          <w:rFonts w:ascii="Times New Roman" w:hAnsi="Times New Roman" w:cs="Times New Roman"/>
        </w:rPr>
      </w:pPr>
      <w:r w:rsidRPr="005A4134">
        <w:rPr>
          <w:rFonts w:ascii="Times New Roman" w:hAnsi="Times New Roman" w:cs="Times New Roman"/>
        </w:rPr>
        <w:lastRenderedPageBreak/>
        <w:t>Table S</w:t>
      </w:r>
      <w:r w:rsidR="008171BB" w:rsidRPr="005A4134">
        <w:rPr>
          <w:rFonts w:ascii="Times New Roman" w:hAnsi="Times New Roman" w:cs="Times New Roman"/>
        </w:rPr>
        <w:t>3.</w:t>
      </w:r>
      <w:r w:rsidRPr="005A4134">
        <w:rPr>
          <w:rFonts w:ascii="Times New Roman" w:hAnsi="Times New Roman" w:cs="Times New Roman"/>
        </w:rPr>
        <w:t xml:space="preserve"> </w:t>
      </w:r>
      <w:r w:rsidR="008171BB" w:rsidRPr="005A4134">
        <w:rPr>
          <w:rFonts w:ascii="Times New Roman" w:hAnsi="Times New Roman" w:cs="Times New Roman"/>
        </w:rPr>
        <w:t>Evolution of d</w:t>
      </w:r>
      <w:r w:rsidR="008171BB" w:rsidRPr="005A4134">
        <w:rPr>
          <w:rFonts w:ascii="Times New Roman" w:hAnsi="Times New Roman" w:cs="Times New Roman"/>
          <w:vertAlign w:val="subscript"/>
        </w:rPr>
        <w:t>33</w:t>
      </w:r>
      <w:r w:rsidR="008171BB" w:rsidRPr="005A4134">
        <w:rPr>
          <w:rFonts w:ascii="Times New Roman" w:hAnsi="Times New Roman" w:cs="Times New Roman"/>
        </w:rPr>
        <w:t xml:space="preserve"> values after each poling step for the PZ1-B2 sample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5"/>
        <w:gridCol w:w="2082"/>
        <w:gridCol w:w="2080"/>
        <w:gridCol w:w="1863"/>
        <w:gridCol w:w="1248"/>
      </w:tblGrid>
      <w:tr w:rsidR="008171BB" w:rsidRPr="005A4134" w14:paraId="674B40E9" w14:textId="77777777" w:rsidTr="008171BB">
        <w:trPr>
          <w:jc w:val="center"/>
        </w:trPr>
        <w:tc>
          <w:tcPr>
            <w:tcW w:w="0" w:type="auto"/>
            <w:tcBorders>
              <w:top w:val="single" w:sz="4" w:space="0" w:color="auto"/>
              <w:bottom w:val="single" w:sz="4" w:space="0" w:color="auto"/>
            </w:tcBorders>
          </w:tcPr>
          <w:p w14:paraId="76870FCE" w14:textId="25174564"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Poling temperature (°C)</w:t>
            </w:r>
          </w:p>
        </w:tc>
        <w:tc>
          <w:tcPr>
            <w:tcW w:w="0" w:type="auto"/>
            <w:tcBorders>
              <w:top w:val="single" w:sz="4" w:space="0" w:color="auto"/>
              <w:bottom w:val="single" w:sz="4" w:space="0" w:color="auto"/>
            </w:tcBorders>
          </w:tcPr>
          <w:p w14:paraId="36764946" w14:textId="062DDE2A"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Electric field (kV</w:t>
            </w:r>
            <w:r w:rsidR="005C3D0D" w:rsidRPr="005A4134">
              <w:rPr>
                <w:rFonts w:ascii="Times New Roman" w:hAnsi="Times New Roman" w:cs="Times New Roman"/>
                <w:b/>
                <w:bCs/>
                <w:sz w:val="16"/>
                <w:szCs w:val="16"/>
                <w:lang w:val="en-GB"/>
              </w:rPr>
              <w:t xml:space="preserve"> mm</w:t>
            </w:r>
            <w:r w:rsidR="005C3D0D" w:rsidRPr="005A4134">
              <w:rPr>
                <w:rFonts w:ascii="Times New Roman" w:hAnsi="Times New Roman" w:cs="Times New Roman"/>
                <w:b/>
                <w:bCs/>
                <w:sz w:val="16"/>
                <w:szCs w:val="16"/>
                <w:vertAlign w:val="superscript"/>
                <w:lang w:val="en-GB"/>
              </w:rPr>
              <w:t>-1</w:t>
            </w:r>
            <w:r w:rsidRPr="005A4134">
              <w:rPr>
                <w:rFonts w:ascii="Times New Roman" w:hAnsi="Times New Roman" w:cs="Times New Roman"/>
                <w:b/>
                <w:bCs/>
                <w:sz w:val="16"/>
                <w:szCs w:val="16"/>
                <w:lang w:val="en-GB"/>
              </w:rPr>
              <w:t>)</w:t>
            </w:r>
          </w:p>
        </w:tc>
        <w:tc>
          <w:tcPr>
            <w:tcW w:w="0" w:type="auto"/>
            <w:tcBorders>
              <w:top w:val="single" w:sz="4" w:space="0" w:color="auto"/>
              <w:bottom w:val="single" w:sz="4" w:space="0" w:color="auto"/>
            </w:tcBorders>
          </w:tcPr>
          <w:p w14:paraId="72E5CA95" w14:textId="5D44635F"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Poling time (minute)</w:t>
            </w:r>
            <w:r w:rsidRPr="005A4134">
              <w:rPr>
                <w:rFonts w:ascii="Times New Roman" w:hAnsi="Times New Roman" w:cs="Times New Roman"/>
                <w:sz w:val="16"/>
                <w:szCs w:val="16"/>
                <w:vertAlign w:val="superscript"/>
                <w:lang w:val="en-GB"/>
              </w:rPr>
              <w:t>a)</w:t>
            </w:r>
          </w:p>
        </w:tc>
        <w:tc>
          <w:tcPr>
            <w:tcW w:w="0" w:type="auto"/>
            <w:tcBorders>
              <w:top w:val="single" w:sz="4" w:space="0" w:color="auto"/>
              <w:bottom w:val="single" w:sz="4" w:space="0" w:color="auto"/>
            </w:tcBorders>
          </w:tcPr>
          <w:p w14:paraId="7499B342" w14:textId="6FE0E032"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 xml:space="preserve">Polarity </w:t>
            </w:r>
            <w:proofErr w:type="spellStart"/>
            <w:proofErr w:type="gramStart"/>
            <w:r w:rsidRPr="005A4134">
              <w:rPr>
                <w:rFonts w:ascii="Times New Roman" w:hAnsi="Times New Roman" w:cs="Times New Roman"/>
                <w:b/>
                <w:bCs/>
                <w:sz w:val="16"/>
                <w:szCs w:val="16"/>
                <w:lang w:val="en-GB"/>
              </w:rPr>
              <w:t>flipped?</w:t>
            </w:r>
            <w:r w:rsidRPr="005A4134">
              <w:rPr>
                <w:rFonts w:ascii="Times New Roman" w:hAnsi="Times New Roman" w:cs="Times New Roman"/>
                <w:sz w:val="16"/>
                <w:szCs w:val="16"/>
                <w:vertAlign w:val="superscript"/>
                <w:lang w:val="en-GB"/>
              </w:rPr>
              <w:t>b</w:t>
            </w:r>
            <w:proofErr w:type="spellEnd"/>
            <w:proofErr w:type="gramEnd"/>
            <w:r w:rsidRPr="005A4134">
              <w:rPr>
                <w:rFonts w:ascii="Times New Roman" w:hAnsi="Times New Roman" w:cs="Times New Roman"/>
                <w:sz w:val="16"/>
                <w:szCs w:val="16"/>
                <w:vertAlign w:val="superscript"/>
                <w:lang w:val="en-GB"/>
              </w:rPr>
              <w:t>)</w:t>
            </w:r>
          </w:p>
        </w:tc>
        <w:tc>
          <w:tcPr>
            <w:tcW w:w="0" w:type="auto"/>
            <w:tcBorders>
              <w:top w:val="single" w:sz="4" w:space="0" w:color="auto"/>
              <w:bottom w:val="single" w:sz="4" w:space="0" w:color="auto"/>
            </w:tcBorders>
          </w:tcPr>
          <w:p w14:paraId="477ED201" w14:textId="03C82496"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d</w:t>
            </w:r>
            <w:r w:rsidRPr="005A4134">
              <w:rPr>
                <w:rFonts w:ascii="Times New Roman" w:hAnsi="Times New Roman" w:cs="Times New Roman"/>
                <w:b/>
                <w:bCs/>
                <w:sz w:val="16"/>
                <w:szCs w:val="16"/>
                <w:vertAlign w:val="subscript"/>
                <w:lang w:val="en-GB"/>
              </w:rPr>
              <w:t>33</w:t>
            </w:r>
            <w:r w:rsidR="005C3D0D" w:rsidRPr="005A4134">
              <w:rPr>
                <w:rFonts w:ascii="Times New Roman" w:hAnsi="Times New Roman" w:cs="Times New Roman"/>
                <w:b/>
                <w:bCs/>
                <w:sz w:val="16"/>
                <w:szCs w:val="16"/>
                <w:lang w:val="en-GB"/>
              </w:rPr>
              <w:t xml:space="preserve"> (</w:t>
            </w:r>
            <w:proofErr w:type="spellStart"/>
            <w:r w:rsidR="005C3D0D" w:rsidRPr="005A4134">
              <w:rPr>
                <w:rFonts w:ascii="Times New Roman" w:hAnsi="Times New Roman" w:cs="Times New Roman"/>
                <w:b/>
                <w:bCs/>
                <w:sz w:val="16"/>
                <w:szCs w:val="16"/>
                <w:lang w:val="en-GB"/>
              </w:rPr>
              <w:t>pC</w:t>
            </w:r>
            <w:proofErr w:type="spellEnd"/>
            <w:r w:rsidR="005C3D0D" w:rsidRPr="005A4134">
              <w:rPr>
                <w:rFonts w:ascii="Times New Roman" w:hAnsi="Times New Roman" w:cs="Times New Roman"/>
                <w:b/>
                <w:bCs/>
                <w:sz w:val="16"/>
                <w:szCs w:val="16"/>
                <w:lang w:val="en-GB"/>
              </w:rPr>
              <w:t xml:space="preserve"> N</w:t>
            </w:r>
            <w:r w:rsidR="005C3D0D" w:rsidRPr="005A4134">
              <w:rPr>
                <w:rFonts w:ascii="Times New Roman" w:hAnsi="Times New Roman" w:cs="Times New Roman"/>
                <w:b/>
                <w:bCs/>
                <w:sz w:val="16"/>
                <w:szCs w:val="16"/>
                <w:vertAlign w:val="superscript"/>
                <w:lang w:val="en-GB"/>
              </w:rPr>
              <w:t>-</w:t>
            </w:r>
            <w:proofErr w:type="gramStart"/>
            <w:r w:rsidR="005C3D0D" w:rsidRPr="005A4134">
              <w:rPr>
                <w:rFonts w:ascii="Times New Roman" w:hAnsi="Times New Roman" w:cs="Times New Roman"/>
                <w:b/>
                <w:bCs/>
                <w:sz w:val="16"/>
                <w:szCs w:val="16"/>
                <w:vertAlign w:val="superscript"/>
                <w:lang w:val="en-GB"/>
              </w:rPr>
              <w:t>1</w:t>
            </w:r>
            <w:r w:rsidR="005C3D0D" w:rsidRPr="005A4134">
              <w:rPr>
                <w:rFonts w:ascii="Times New Roman" w:hAnsi="Times New Roman" w:cs="Times New Roman"/>
                <w:b/>
                <w:bCs/>
                <w:sz w:val="16"/>
                <w:szCs w:val="16"/>
                <w:lang w:val="en-GB"/>
              </w:rPr>
              <w:t>)</w:t>
            </w:r>
            <w:r w:rsidRPr="005A4134">
              <w:rPr>
                <w:rFonts w:ascii="Times New Roman" w:hAnsi="Times New Roman" w:cs="Times New Roman"/>
                <w:sz w:val="16"/>
                <w:szCs w:val="16"/>
                <w:vertAlign w:val="superscript"/>
                <w:lang w:val="en-GB"/>
              </w:rPr>
              <w:t>c</w:t>
            </w:r>
            <w:proofErr w:type="gramEnd"/>
            <w:r w:rsidRPr="005A4134">
              <w:rPr>
                <w:rFonts w:ascii="Times New Roman" w:hAnsi="Times New Roman" w:cs="Times New Roman"/>
                <w:sz w:val="16"/>
                <w:szCs w:val="16"/>
                <w:vertAlign w:val="superscript"/>
                <w:lang w:val="en-GB"/>
              </w:rPr>
              <w:t>)</w:t>
            </w:r>
          </w:p>
        </w:tc>
      </w:tr>
      <w:tr w:rsidR="008171BB" w:rsidRPr="005A4134" w14:paraId="1BAE861C" w14:textId="77777777" w:rsidTr="008171BB">
        <w:trPr>
          <w:jc w:val="center"/>
        </w:trPr>
        <w:tc>
          <w:tcPr>
            <w:tcW w:w="0" w:type="auto"/>
            <w:tcBorders>
              <w:top w:val="single" w:sz="4" w:space="0" w:color="auto"/>
            </w:tcBorders>
          </w:tcPr>
          <w:p w14:paraId="1291360B" w14:textId="77777777" w:rsidR="008171BB" w:rsidRPr="005A4134" w:rsidRDefault="008171BB" w:rsidP="008171BB">
            <w:pPr>
              <w:snapToGrid w:val="0"/>
              <w:spacing w:line="360" w:lineRule="auto"/>
              <w:rPr>
                <w:rFonts w:ascii="Times New Roman" w:hAnsi="Times New Roman" w:cs="Times New Roman"/>
                <w:b/>
                <w:bCs/>
                <w:sz w:val="16"/>
                <w:szCs w:val="16"/>
                <w:lang w:val="en-GB"/>
              </w:rPr>
            </w:pPr>
          </w:p>
        </w:tc>
        <w:tc>
          <w:tcPr>
            <w:tcW w:w="0" w:type="auto"/>
            <w:tcBorders>
              <w:top w:val="single" w:sz="4" w:space="0" w:color="auto"/>
            </w:tcBorders>
          </w:tcPr>
          <w:p w14:paraId="67D303FC" w14:textId="77777777" w:rsidR="008171BB" w:rsidRPr="005A4134" w:rsidRDefault="008171BB" w:rsidP="008171BB">
            <w:pPr>
              <w:snapToGrid w:val="0"/>
              <w:spacing w:line="360" w:lineRule="auto"/>
              <w:rPr>
                <w:rFonts w:ascii="Times New Roman" w:hAnsi="Times New Roman" w:cs="Times New Roman"/>
                <w:b/>
                <w:bCs/>
                <w:sz w:val="16"/>
                <w:szCs w:val="16"/>
                <w:lang w:val="en-GB"/>
              </w:rPr>
            </w:pPr>
          </w:p>
        </w:tc>
        <w:tc>
          <w:tcPr>
            <w:tcW w:w="0" w:type="auto"/>
            <w:tcBorders>
              <w:top w:val="single" w:sz="4" w:space="0" w:color="auto"/>
            </w:tcBorders>
          </w:tcPr>
          <w:p w14:paraId="254CB909" w14:textId="77777777" w:rsidR="008171BB" w:rsidRPr="005A4134" w:rsidRDefault="008171BB" w:rsidP="008171BB">
            <w:pPr>
              <w:snapToGrid w:val="0"/>
              <w:spacing w:line="360" w:lineRule="auto"/>
              <w:rPr>
                <w:rFonts w:ascii="Times New Roman" w:hAnsi="Times New Roman" w:cs="Times New Roman"/>
                <w:b/>
                <w:bCs/>
                <w:sz w:val="16"/>
                <w:szCs w:val="16"/>
                <w:lang w:val="en-GB"/>
              </w:rPr>
            </w:pPr>
          </w:p>
        </w:tc>
        <w:tc>
          <w:tcPr>
            <w:tcW w:w="0" w:type="auto"/>
            <w:tcBorders>
              <w:top w:val="single" w:sz="4" w:space="0" w:color="auto"/>
            </w:tcBorders>
          </w:tcPr>
          <w:p w14:paraId="0B63439F" w14:textId="77777777" w:rsidR="008171BB" w:rsidRPr="005A4134" w:rsidRDefault="008171BB" w:rsidP="008171BB">
            <w:pPr>
              <w:snapToGrid w:val="0"/>
              <w:spacing w:line="360" w:lineRule="auto"/>
              <w:rPr>
                <w:rFonts w:ascii="Times New Roman" w:hAnsi="Times New Roman" w:cs="Times New Roman"/>
                <w:b/>
                <w:bCs/>
                <w:sz w:val="16"/>
                <w:szCs w:val="16"/>
                <w:lang w:val="en-GB"/>
              </w:rPr>
            </w:pPr>
          </w:p>
        </w:tc>
        <w:tc>
          <w:tcPr>
            <w:tcW w:w="0" w:type="auto"/>
            <w:tcBorders>
              <w:top w:val="single" w:sz="4" w:space="0" w:color="auto"/>
            </w:tcBorders>
          </w:tcPr>
          <w:p w14:paraId="7A25EAD2" w14:textId="77777777" w:rsidR="008171BB" w:rsidRPr="005A4134" w:rsidRDefault="008171BB" w:rsidP="008171BB">
            <w:pPr>
              <w:snapToGrid w:val="0"/>
              <w:spacing w:line="360" w:lineRule="auto"/>
              <w:rPr>
                <w:rFonts w:ascii="Times New Roman" w:hAnsi="Times New Roman" w:cs="Times New Roman"/>
                <w:b/>
                <w:bCs/>
                <w:sz w:val="16"/>
                <w:szCs w:val="16"/>
                <w:lang w:val="en-GB"/>
              </w:rPr>
            </w:pPr>
          </w:p>
        </w:tc>
      </w:tr>
      <w:tr w:rsidR="008171BB" w:rsidRPr="005A4134" w14:paraId="7E63B83D" w14:textId="77777777" w:rsidTr="008171BB">
        <w:trPr>
          <w:jc w:val="center"/>
        </w:trPr>
        <w:tc>
          <w:tcPr>
            <w:tcW w:w="0" w:type="auto"/>
          </w:tcPr>
          <w:p w14:paraId="4E35E2DE" w14:textId="29B3B118"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Specimen 1</w:t>
            </w:r>
          </w:p>
        </w:tc>
        <w:tc>
          <w:tcPr>
            <w:tcW w:w="0" w:type="auto"/>
          </w:tcPr>
          <w:p w14:paraId="044D41EF"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22E714CA"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16154E3F"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4A677797" w14:textId="77777777" w:rsidR="008171BB" w:rsidRPr="005A4134" w:rsidRDefault="008171BB" w:rsidP="008171BB">
            <w:pPr>
              <w:snapToGrid w:val="0"/>
              <w:spacing w:line="360" w:lineRule="auto"/>
              <w:rPr>
                <w:rFonts w:ascii="Times New Roman" w:hAnsi="Times New Roman" w:cs="Times New Roman"/>
                <w:sz w:val="16"/>
                <w:szCs w:val="16"/>
                <w:lang w:val="en-GB"/>
              </w:rPr>
            </w:pPr>
          </w:p>
        </w:tc>
      </w:tr>
      <w:tr w:rsidR="008171BB" w:rsidRPr="005A4134" w14:paraId="4D6E742C" w14:textId="77777777" w:rsidTr="008171BB">
        <w:trPr>
          <w:jc w:val="center"/>
        </w:trPr>
        <w:tc>
          <w:tcPr>
            <w:tcW w:w="0" w:type="auto"/>
            <w:shd w:val="clear" w:color="auto" w:fill="auto"/>
          </w:tcPr>
          <w:p w14:paraId="4D060E99"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shd w:val="clear" w:color="auto" w:fill="auto"/>
          </w:tcPr>
          <w:p w14:paraId="7C6AE942"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shd w:val="clear" w:color="auto" w:fill="auto"/>
          </w:tcPr>
          <w:p w14:paraId="2C837579"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shd w:val="clear" w:color="auto" w:fill="auto"/>
          </w:tcPr>
          <w:p w14:paraId="4A3E7D65" w14:textId="5D62DD07"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shd w:val="clear" w:color="auto" w:fill="auto"/>
          </w:tcPr>
          <w:p w14:paraId="5A5D6EBF" w14:textId="46EEEFBA"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r w:rsidR="008171BB" w:rsidRPr="005A4134">
              <w:rPr>
                <w:rFonts w:ascii="Times New Roman" w:hAnsi="Times New Roman" w:cs="Times New Roman"/>
                <w:sz w:val="16"/>
                <w:szCs w:val="16"/>
                <w:lang w:val="en-GB"/>
              </w:rPr>
              <w:t xml:space="preserve">9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6</w:t>
            </w:r>
            <w:r w:rsidR="008171BB" w:rsidRPr="005A4134">
              <w:rPr>
                <w:rFonts w:ascii="Times New Roman" w:hAnsi="Times New Roman" w:cs="Times New Roman"/>
                <w:sz w:val="16"/>
                <w:szCs w:val="16"/>
                <w:vertAlign w:val="superscript"/>
                <w:lang w:val="en-GB"/>
              </w:rPr>
              <w:t>d)</w:t>
            </w:r>
          </w:p>
        </w:tc>
      </w:tr>
      <w:tr w:rsidR="008171BB" w:rsidRPr="005A4134" w14:paraId="32768F1B" w14:textId="77777777" w:rsidTr="008171BB">
        <w:trPr>
          <w:jc w:val="center"/>
        </w:trPr>
        <w:tc>
          <w:tcPr>
            <w:tcW w:w="0" w:type="auto"/>
          </w:tcPr>
          <w:p w14:paraId="216B8D35"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Pr>
          <w:p w14:paraId="36150033"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5EB5651D"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6FF4F967" w14:textId="7D2C5EEB"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2410C587" w14:textId="766751A8"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r w:rsidR="008171BB" w:rsidRPr="005A4134">
              <w:rPr>
                <w:rFonts w:ascii="Times New Roman" w:hAnsi="Times New Roman" w:cs="Times New Roman"/>
                <w:sz w:val="16"/>
                <w:szCs w:val="16"/>
                <w:lang w:val="en-GB"/>
              </w:rPr>
              <w:t xml:space="preserve">1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5</w:t>
            </w:r>
          </w:p>
        </w:tc>
      </w:tr>
      <w:tr w:rsidR="008171BB" w:rsidRPr="005A4134" w14:paraId="1DF6AC5D" w14:textId="77777777" w:rsidTr="008171BB">
        <w:trPr>
          <w:jc w:val="center"/>
        </w:trPr>
        <w:tc>
          <w:tcPr>
            <w:tcW w:w="0" w:type="auto"/>
          </w:tcPr>
          <w:p w14:paraId="095CC818"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Pr>
          <w:p w14:paraId="4774E68F"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6ABDCB5F"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0E2FEA09" w14:textId="4E5D8FE4" w:rsidR="00B86420" w:rsidRPr="005A4134" w:rsidRDefault="00BB1F94"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Pr>
          <w:p w14:paraId="5F320BAC" w14:textId="5BB46A39"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r w:rsidR="008171BB" w:rsidRPr="005A4134">
              <w:rPr>
                <w:rFonts w:ascii="Times New Roman" w:hAnsi="Times New Roman" w:cs="Times New Roman"/>
                <w:sz w:val="16"/>
                <w:szCs w:val="16"/>
                <w:lang w:val="en-GB"/>
              </w:rPr>
              <w:t xml:space="preserve">3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5</w:t>
            </w:r>
          </w:p>
        </w:tc>
      </w:tr>
      <w:tr w:rsidR="008171BB" w:rsidRPr="005A4134" w14:paraId="0C95A23B" w14:textId="77777777" w:rsidTr="008171BB">
        <w:trPr>
          <w:jc w:val="center"/>
        </w:trPr>
        <w:tc>
          <w:tcPr>
            <w:tcW w:w="0" w:type="auto"/>
          </w:tcPr>
          <w:p w14:paraId="1B3F2E53"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61E0E504"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Pr>
          <w:p w14:paraId="0BBEB382"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2DF928AB" w14:textId="445C0471" w:rsidR="00B86420" w:rsidRPr="005A4134" w:rsidRDefault="00BB1F94"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w:t>
            </w:r>
            <w:r w:rsidR="00B86420" w:rsidRPr="005A4134">
              <w:rPr>
                <w:rFonts w:ascii="Times New Roman" w:hAnsi="Times New Roman" w:cs="Times New Roman"/>
                <w:sz w:val="16"/>
                <w:szCs w:val="16"/>
                <w:lang w:val="en-GB"/>
              </w:rPr>
              <w:t>o</w:t>
            </w:r>
          </w:p>
        </w:tc>
        <w:tc>
          <w:tcPr>
            <w:tcW w:w="0" w:type="auto"/>
          </w:tcPr>
          <w:p w14:paraId="4A99E291" w14:textId="53FDC65B"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r w:rsidR="008171BB" w:rsidRPr="005A4134">
              <w:rPr>
                <w:rFonts w:ascii="Times New Roman" w:hAnsi="Times New Roman" w:cs="Times New Roman"/>
                <w:sz w:val="16"/>
                <w:szCs w:val="16"/>
                <w:lang w:val="en-GB"/>
              </w:rPr>
              <w:t xml:space="preserve">6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5</w:t>
            </w:r>
          </w:p>
        </w:tc>
      </w:tr>
      <w:tr w:rsidR="008171BB" w:rsidRPr="005A4134" w14:paraId="4CBCE253" w14:textId="77777777" w:rsidTr="008171BB">
        <w:trPr>
          <w:jc w:val="center"/>
        </w:trPr>
        <w:tc>
          <w:tcPr>
            <w:tcW w:w="0" w:type="auto"/>
          </w:tcPr>
          <w:p w14:paraId="25C110CD"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7AAE556C"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0D0FFEFB"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39B5A8A5"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09138408" w14:textId="77777777" w:rsidR="008171BB" w:rsidRPr="005A4134" w:rsidRDefault="008171BB" w:rsidP="008171BB">
            <w:pPr>
              <w:snapToGrid w:val="0"/>
              <w:spacing w:line="360" w:lineRule="auto"/>
              <w:rPr>
                <w:rFonts w:ascii="Times New Roman" w:hAnsi="Times New Roman" w:cs="Times New Roman"/>
                <w:sz w:val="16"/>
                <w:szCs w:val="16"/>
                <w:lang w:val="en-GB"/>
              </w:rPr>
            </w:pPr>
          </w:p>
        </w:tc>
      </w:tr>
      <w:tr w:rsidR="00B86420" w:rsidRPr="005A4134" w14:paraId="5C923072" w14:textId="77777777" w:rsidTr="008171BB">
        <w:trPr>
          <w:jc w:val="center"/>
        </w:trPr>
        <w:tc>
          <w:tcPr>
            <w:tcW w:w="0" w:type="auto"/>
            <w:gridSpan w:val="5"/>
          </w:tcPr>
          <w:p w14:paraId="637D64D5" w14:textId="4F4C629D"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w:t>
            </w:r>
            <w:r w:rsidR="008171BB" w:rsidRPr="005A4134">
              <w:rPr>
                <w:rFonts w:ascii="Times New Roman" w:hAnsi="Times New Roman" w:cs="Times New Roman"/>
                <w:sz w:val="16"/>
                <w:szCs w:val="16"/>
                <w:lang w:val="en-GB"/>
              </w:rPr>
              <w:t>pecimen</w:t>
            </w:r>
            <w:r w:rsidRPr="005A4134">
              <w:rPr>
                <w:rFonts w:ascii="Times New Roman" w:hAnsi="Times New Roman" w:cs="Times New Roman"/>
                <w:sz w:val="16"/>
                <w:szCs w:val="16"/>
                <w:lang w:val="en-GB"/>
              </w:rPr>
              <w:t xml:space="preserve"> 2</w:t>
            </w:r>
          </w:p>
        </w:tc>
      </w:tr>
      <w:tr w:rsidR="008171BB" w:rsidRPr="005A4134" w14:paraId="3319FECD" w14:textId="77777777" w:rsidTr="008171BB">
        <w:trPr>
          <w:jc w:val="center"/>
        </w:trPr>
        <w:tc>
          <w:tcPr>
            <w:tcW w:w="0" w:type="auto"/>
            <w:shd w:val="clear" w:color="auto" w:fill="auto"/>
          </w:tcPr>
          <w:p w14:paraId="6F5962EC"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shd w:val="clear" w:color="auto" w:fill="auto"/>
          </w:tcPr>
          <w:p w14:paraId="5334EBF3"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shd w:val="clear" w:color="auto" w:fill="auto"/>
          </w:tcPr>
          <w:p w14:paraId="304C98A1"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shd w:val="clear" w:color="auto" w:fill="auto"/>
          </w:tcPr>
          <w:p w14:paraId="058819AE" w14:textId="770C6659"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shd w:val="clear" w:color="auto" w:fill="auto"/>
          </w:tcPr>
          <w:p w14:paraId="514DDCBC" w14:textId="2A3191CE"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w:t>
            </w:r>
            <w:r w:rsidR="008171BB" w:rsidRPr="005A4134">
              <w:rPr>
                <w:rFonts w:ascii="Times New Roman" w:hAnsi="Times New Roman" w:cs="Times New Roman"/>
                <w:sz w:val="16"/>
                <w:szCs w:val="16"/>
                <w:lang w:val="en-GB"/>
              </w:rPr>
              <w:t xml:space="preserve">3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5</w:t>
            </w:r>
            <w:r w:rsidR="008171BB" w:rsidRPr="005A4134">
              <w:rPr>
                <w:rFonts w:ascii="Times New Roman" w:hAnsi="Times New Roman" w:cs="Times New Roman"/>
                <w:sz w:val="16"/>
                <w:szCs w:val="16"/>
                <w:vertAlign w:val="superscript"/>
                <w:lang w:val="en-GB"/>
              </w:rPr>
              <w:t>d)</w:t>
            </w:r>
          </w:p>
        </w:tc>
      </w:tr>
      <w:tr w:rsidR="008171BB" w:rsidRPr="005A4134" w14:paraId="2EF9F7C5" w14:textId="77777777" w:rsidTr="008171BB">
        <w:trPr>
          <w:jc w:val="center"/>
        </w:trPr>
        <w:tc>
          <w:tcPr>
            <w:tcW w:w="0" w:type="auto"/>
          </w:tcPr>
          <w:p w14:paraId="0750C489"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409068E0"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7F14408C"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46FD3FA2" w14:textId="18DF1228"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7C7EFE98" w14:textId="5D33768E"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6</w:t>
            </w:r>
            <w:r w:rsidR="008171BB" w:rsidRPr="005A4134">
              <w:rPr>
                <w:rFonts w:ascii="Times New Roman" w:hAnsi="Times New Roman" w:cs="Times New Roman"/>
                <w:sz w:val="16"/>
                <w:szCs w:val="16"/>
                <w:lang w:val="en-GB"/>
              </w:rPr>
              <w:t xml:space="preserve">9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6</w:t>
            </w:r>
          </w:p>
        </w:tc>
      </w:tr>
      <w:tr w:rsidR="008171BB" w:rsidRPr="005A4134" w14:paraId="02E81ADD" w14:textId="77777777" w:rsidTr="008171BB">
        <w:trPr>
          <w:jc w:val="center"/>
        </w:trPr>
        <w:tc>
          <w:tcPr>
            <w:tcW w:w="0" w:type="auto"/>
          </w:tcPr>
          <w:p w14:paraId="46A2FF6E"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762E0802"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Pr>
          <w:p w14:paraId="5EF627E4"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246536B6" w14:textId="7AA128F1" w:rsidR="00B86420" w:rsidRPr="005A4134" w:rsidRDefault="00BB1F94"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w:t>
            </w:r>
            <w:r w:rsidR="00B86420" w:rsidRPr="005A4134">
              <w:rPr>
                <w:rFonts w:ascii="Times New Roman" w:hAnsi="Times New Roman" w:cs="Times New Roman"/>
                <w:sz w:val="16"/>
                <w:szCs w:val="16"/>
                <w:lang w:val="en-GB"/>
              </w:rPr>
              <w:t>o</w:t>
            </w:r>
          </w:p>
        </w:tc>
        <w:tc>
          <w:tcPr>
            <w:tcW w:w="0" w:type="auto"/>
          </w:tcPr>
          <w:p w14:paraId="59F0B8A3" w14:textId="550ABB96"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7</w:t>
            </w:r>
            <w:r w:rsidR="008171BB" w:rsidRPr="005A4134">
              <w:rPr>
                <w:rFonts w:ascii="Times New Roman" w:hAnsi="Times New Roman" w:cs="Times New Roman"/>
                <w:sz w:val="16"/>
                <w:szCs w:val="16"/>
                <w:lang w:val="en-GB"/>
              </w:rPr>
              <w:t xml:space="preserve">5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4</w:t>
            </w:r>
          </w:p>
        </w:tc>
      </w:tr>
      <w:tr w:rsidR="008171BB" w:rsidRPr="005A4134" w14:paraId="2537B526" w14:textId="77777777" w:rsidTr="008171BB">
        <w:trPr>
          <w:jc w:val="center"/>
        </w:trPr>
        <w:tc>
          <w:tcPr>
            <w:tcW w:w="0" w:type="auto"/>
          </w:tcPr>
          <w:p w14:paraId="1F358C31"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644FEF4B"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699BF2A0"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1EB7D0EC" w14:textId="77777777" w:rsidR="008171BB" w:rsidRPr="005A4134" w:rsidRDefault="008171BB" w:rsidP="008171BB">
            <w:pPr>
              <w:snapToGrid w:val="0"/>
              <w:spacing w:line="360" w:lineRule="auto"/>
              <w:rPr>
                <w:rFonts w:ascii="Times New Roman" w:hAnsi="Times New Roman" w:cs="Times New Roman"/>
                <w:sz w:val="16"/>
                <w:szCs w:val="16"/>
                <w:lang w:val="en-GB"/>
              </w:rPr>
            </w:pPr>
          </w:p>
        </w:tc>
        <w:tc>
          <w:tcPr>
            <w:tcW w:w="0" w:type="auto"/>
          </w:tcPr>
          <w:p w14:paraId="0CD6BDB0" w14:textId="77777777" w:rsidR="008171BB" w:rsidRPr="005A4134" w:rsidRDefault="008171BB" w:rsidP="008171BB">
            <w:pPr>
              <w:snapToGrid w:val="0"/>
              <w:spacing w:line="360" w:lineRule="auto"/>
              <w:rPr>
                <w:rFonts w:ascii="Times New Roman" w:hAnsi="Times New Roman" w:cs="Times New Roman"/>
                <w:sz w:val="16"/>
                <w:szCs w:val="16"/>
                <w:lang w:val="en-GB"/>
              </w:rPr>
            </w:pPr>
          </w:p>
        </w:tc>
      </w:tr>
      <w:tr w:rsidR="00B86420" w:rsidRPr="005A4134" w14:paraId="4F0D1AFE" w14:textId="77777777" w:rsidTr="008171BB">
        <w:trPr>
          <w:jc w:val="center"/>
        </w:trPr>
        <w:tc>
          <w:tcPr>
            <w:tcW w:w="0" w:type="auto"/>
            <w:gridSpan w:val="5"/>
          </w:tcPr>
          <w:p w14:paraId="1D5B3501" w14:textId="11331C84"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w:t>
            </w:r>
            <w:r w:rsidR="008171BB" w:rsidRPr="005A4134">
              <w:rPr>
                <w:rFonts w:ascii="Times New Roman" w:hAnsi="Times New Roman" w:cs="Times New Roman"/>
                <w:sz w:val="16"/>
                <w:szCs w:val="16"/>
                <w:lang w:val="en-GB"/>
              </w:rPr>
              <w:t>pecimen</w:t>
            </w:r>
            <w:r w:rsidRPr="005A4134">
              <w:rPr>
                <w:rFonts w:ascii="Times New Roman" w:hAnsi="Times New Roman" w:cs="Times New Roman"/>
                <w:sz w:val="16"/>
                <w:szCs w:val="16"/>
                <w:lang w:val="en-GB"/>
              </w:rPr>
              <w:t xml:space="preserve"> 3</w:t>
            </w:r>
          </w:p>
        </w:tc>
      </w:tr>
      <w:tr w:rsidR="008171BB" w:rsidRPr="005A4134" w14:paraId="186813D5" w14:textId="77777777" w:rsidTr="008171BB">
        <w:trPr>
          <w:jc w:val="center"/>
        </w:trPr>
        <w:tc>
          <w:tcPr>
            <w:tcW w:w="0" w:type="auto"/>
            <w:shd w:val="clear" w:color="auto" w:fill="auto"/>
          </w:tcPr>
          <w:p w14:paraId="44D15286"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shd w:val="clear" w:color="auto" w:fill="auto"/>
          </w:tcPr>
          <w:p w14:paraId="2D57A6C3"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shd w:val="clear" w:color="auto" w:fill="auto"/>
          </w:tcPr>
          <w:p w14:paraId="16A556A4"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shd w:val="clear" w:color="auto" w:fill="auto"/>
          </w:tcPr>
          <w:p w14:paraId="5FF99636" w14:textId="39A8BDB1"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shd w:val="clear" w:color="auto" w:fill="auto"/>
          </w:tcPr>
          <w:p w14:paraId="05047E25" w14:textId="2640D5C9"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10</w:t>
            </w:r>
            <w:r w:rsidR="008171BB" w:rsidRPr="005A4134">
              <w:rPr>
                <w:rFonts w:ascii="Times New Roman" w:hAnsi="Times New Roman" w:cs="Times New Roman"/>
                <w:sz w:val="16"/>
                <w:szCs w:val="16"/>
                <w:lang w:val="en-GB"/>
              </w:rPr>
              <w:t xml:space="preserve">1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16</w:t>
            </w:r>
            <w:r w:rsidR="008171BB" w:rsidRPr="005A4134">
              <w:rPr>
                <w:rFonts w:ascii="Times New Roman" w:hAnsi="Times New Roman" w:cs="Times New Roman"/>
                <w:sz w:val="16"/>
                <w:szCs w:val="16"/>
                <w:vertAlign w:val="superscript"/>
                <w:lang w:val="en-GB"/>
              </w:rPr>
              <w:t>d)</w:t>
            </w:r>
          </w:p>
        </w:tc>
      </w:tr>
      <w:tr w:rsidR="008171BB" w:rsidRPr="005A4134" w14:paraId="1132D1EF" w14:textId="77777777" w:rsidTr="008171BB">
        <w:trPr>
          <w:jc w:val="center"/>
        </w:trPr>
        <w:tc>
          <w:tcPr>
            <w:tcW w:w="0" w:type="auto"/>
          </w:tcPr>
          <w:p w14:paraId="6BCD834E"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463338A1"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tcPr>
          <w:p w14:paraId="3610448B"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292249FC" w14:textId="6017FD9A" w:rsidR="00B86420" w:rsidRPr="005A4134" w:rsidRDefault="00BB1F94"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w:t>
            </w:r>
            <w:r w:rsidR="00B86420" w:rsidRPr="005A4134">
              <w:rPr>
                <w:rFonts w:ascii="Times New Roman" w:hAnsi="Times New Roman" w:cs="Times New Roman"/>
                <w:sz w:val="16"/>
                <w:szCs w:val="16"/>
                <w:lang w:val="en-GB"/>
              </w:rPr>
              <w:t xml:space="preserve">o </w:t>
            </w:r>
          </w:p>
        </w:tc>
        <w:tc>
          <w:tcPr>
            <w:tcW w:w="0" w:type="auto"/>
          </w:tcPr>
          <w:p w14:paraId="237D18F2" w14:textId="67B987EF" w:rsidR="00B86420"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 xml:space="preserve">90 </w:t>
            </w:r>
            <w:r w:rsidR="00B86420" w:rsidRPr="005A4134">
              <w:rPr>
                <w:rFonts w:ascii="Times New Roman" w:hAnsi="Times New Roman" w:cs="Times New Roman"/>
                <w:sz w:val="16"/>
                <w:szCs w:val="16"/>
                <w:lang w:val="en-GB"/>
              </w:rPr>
              <w:t>±</w:t>
            </w:r>
            <w:r w:rsidRPr="005A4134">
              <w:rPr>
                <w:rFonts w:ascii="Times New Roman" w:hAnsi="Times New Roman" w:cs="Times New Roman"/>
                <w:sz w:val="16"/>
                <w:szCs w:val="16"/>
                <w:lang w:val="en-GB"/>
              </w:rPr>
              <w:t xml:space="preserve"> </w:t>
            </w:r>
            <w:r w:rsidR="00B86420" w:rsidRPr="005A4134">
              <w:rPr>
                <w:rFonts w:ascii="Times New Roman" w:hAnsi="Times New Roman" w:cs="Times New Roman"/>
                <w:sz w:val="16"/>
                <w:szCs w:val="16"/>
                <w:lang w:val="en-GB"/>
              </w:rPr>
              <w:t>12</w:t>
            </w:r>
          </w:p>
        </w:tc>
      </w:tr>
      <w:tr w:rsidR="008171BB" w:rsidRPr="005A4134" w14:paraId="7B99704A" w14:textId="77777777" w:rsidTr="008171BB">
        <w:trPr>
          <w:jc w:val="center"/>
        </w:trPr>
        <w:tc>
          <w:tcPr>
            <w:tcW w:w="0" w:type="auto"/>
            <w:tcBorders>
              <w:bottom w:val="single" w:sz="4" w:space="0" w:color="auto"/>
            </w:tcBorders>
          </w:tcPr>
          <w:p w14:paraId="65AC8561" w14:textId="77777777" w:rsidR="00B86420" w:rsidRPr="005A4134" w:rsidRDefault="00B86420" w:rsidP="008171BB">
            <w:pPr>
              <w:snapToGrid w:val="0"/>
              <w:spacing w:line="360" w:lineRule="auto"/>
              <w:rPr>
                <w:rFonts w:ascii="Times New Roman" w:hAnsi="Times New Roman" w:cs="Times New Roman"/>
                <w:sz w:val="16"/>
                <w:szCs w:val="16"/>
                <w:lang w:val="en-GB"/>
              </w:rPr>
            </w:pPr>
            <w:bookmarkStart w:id="1" w:name="_Hlk189640379"/>
            <w:r w:rsidRPr="005A4134">
              <w:rPr>
                <w:rFonts w:ascii="Times New Roman" w:hAnsi="Times New Roman" w:cs="Times New Roman"/>
                <w:sz w:val="16"/>
                <w:szCs w:val="16"/>
                <w:lang w:val="en-GB"/>
              </w:rPr>
              <w:t>RT</w:t>
            </w:r>
          </w:p>
        </w:tc>
        <w:tc>
          <w:tcPr>
            <w:tcW w:w="0" w:type="auto"/>
            <w:tcBorders>
              <w:bottom w:val="single" w:sz="4" w:space="0" w:color="auto"/>
            </w:tcBorders>
          </w:tcPr>
          <w:p w14:paraId="2685C5FD"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Borders>
              <w:bottom w:val="single" w:sz="4" w:space="0" w:color="auto"/>
            </w:tcBorders>
          </w:tcPr>
          <w:p w14:paraId="75093607" w14:textId="7777777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Borders>
              <w:bottom w:val="single" w:sz="4" w:space="0" w:color="auto"/>
            </w:tcBorders>
          </w:tcPr>
          <w:p w14:paraId="7D6A9071" w14:textId="3A68F325" w:rsidR="00B86420" w:rsidRPr="005A4134" w:rsidRDefault="00BB1F94"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w:t>
            </w:r>
            <w:r w:rsidR="00B86420" w:rsidRPr="005A4134">
              <w:rPr>
                <w:rFonts w:ascii="Times New Roman" w:hAnsi="Times New Roman" w:cs="Times New Roman"/>
                <w:sz w:val="16"/>
                <w:szCs w:val="16"/>
                <w:lang w:val="en-GB"/>
              </w:rPr>
              <w:t>o</w:t>
            </w:r>
          </w:p>
        </w:tc>
        <w:tc>
          <w:tcPr>
            <w:tcW w:w="0" w:type="auto"/>
            <w:tcBorders>
              <w:bottom w:val="single" w:sz="4" w:space="0" w:color="auto"/>
            </w:tcBorders>
          </w:tcPr>
          <w:p w14:paraId="7C344073" w14:textId="3E72DD47" w:rsidR="00B86420" w:rsidRPr="005A4134" w:rsidRDefault="00B86420"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92</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w:t>
            </w:r>
            <w:r w:rsidR="008171BB"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11</w:t>
            </w:r>
          </w:p>
        </w:tc>
      </w:tr>
      <w:tr w:rsidR="008171BB" w:rsidRPr="005A4134" w14:paraId="1DEB2973" w14:textId="77777777" w:rsidTr="008171BB">
        <w:trPr>
          <w:jc w:val="center"/>
        </w:trPr>
        <w:tc>
          <w:tcPr>
            <w:tcW w:w="0" w:type="auto"/>
            <w:gridSpan w:val="5"/>
            <w:tcBorders>
              <w:top w:val="single" w:sz="4" w:space="0" w:color="auto"/>
              <w:bottom w:val="nil"/>
            </w:tcBorders>
          </w:tcPr>
          <w:p w14:paraId="507A9228" w14:textId="6C6F5E6D" w:rsidR="008171BB" w:rsidRPr="005A4134" w:rsidRDefault="008171BB" w:rsidP="008171BB">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a)</w:t>
            </w:r>
            <w:r w:rsidRPr="005A4134">
              <w:rPr>
                <w:rFonts w:ascii="Times New Roman" w:hAnsi="Times New Roman" w:cs="Times New Roman"/>
                <w:sz w:val="16"/>
                <w:szCs w:val="16"/>
                <w:lang w:val="en-GB"/>
              </w:rPr>
              <w:t>The</w:t>
            </w:r>
            <w:proofErr w:type="gramEnd"/>
            <w:r w:rsidRPr="005A4134">
              <w:rPr>
                <w:rFonts w:ascii="Times New Roman" w:hAnsi="Times New Roman" w:cs="Times New Roman"/>
                <w:sz w:val="16"/>
                <w:szCs w:val="16"/>
                <w:lang w:val="en-GB"/>
              </w:rPr>
              <w:t xml:space="preserve"> poling time was primarily controlled for RT. For elevated temperatures, the poling time was not controlled but instead was determined by the </w:t>
            </w:r>
            <w:r w:rsidR="00233173" w:rsidRPr="005A4134">
              <w:rPr>
                <w:rFonts w:ascii="Times New Roman" w:hAnsi="Times New Roman" w:cs="Times New Roman"/>
                <w:sz w:val="16"/>
                <w:szCs w:val="16"/>
                <w:lang w:val="en-GB"/>
              </w:rPr>
              <w:t xml:space="preserve">time needed for </w:t>
            </w:r>
            <w:r w:rsidRPr="005A4134">
              <w:rPr>
                <w:rFonts w:ascii="Times New Roman" w:hAnsi="Times New Roman" w:cs="Times New Roman"/>
                <w:sz w:val="16"/>
                <w:szCs w:val="16"/>
                <w:lang w:val="en-GB"/>
              </w:rPr>
              <w:t>cooling. The specimen under poling was first heated to the target poling temperature and then the target electric field was applied. For poling at RT, the target electric field was kept on for the indicated poling time. For poling at elevated temperatures, the heating was turned off immediately once the target electric field was reached and this field was kept on during cooling until the temperature of the sample dropped to near RT.</w:t>
            </w:r>
          </w:p>
          <w:p w14:paraId="0945F52E" w14:textId="77777777" w:rsidR="008171BB" w:rsidRPr="005A4134" w:rsidRDefault="008171BB" w:rsidP="008171BB">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b)</w:t>
            </w:r>
            <w:r w:rsidRPr="005A4134">
              <w:rPr>
                <w:rFonts w:ascii="Times New Roman" w:hAnsi="Times New Roman" w:cs="Times New Roman"/>
                <w:sz w:val="16"/>
                <w:szCs w:val="16"/>
                <w:lang w:val="en-GB"/>
              </w:rPr>
              <w:t>For</w:t>
            </w:r>
            <w:proofErr w:type="gramEnd"/>
            <w:r w:rsidRPr="005A4134">
              <w:rPr>
                <w:rFonts w:ascii="Times New Roman" w:hAnsi="Times New Roman" w:cs="Times New Roman"/>
                <w:sz w:val="16"/>
                <w:szCs w:val="16"/>
                <w:lang w:val="en-GB"/>
              </w:rPr>
              <w:t xml:space="preserve"> each first poling step, the specimen was poled from the pristine, unpoled state. No </w:t>
            </w:r>
            <w:proofErr w:type="gramStart"/>
            <w:r w:rsidRPr="005A4134">
              <w:rPr>
                <w:rFonts w:ascii="Times New Roman" w:hAnsi="Times New Roman" w:cs="Times New Roman"/>
                <w:sz w:val="16"/>
                <w:szCs w:val="16"/>
                <w:lang w:val="en-GB"/>
              </w:rPr>
              <w:t xml:space="preserve">particular </w:t>
            </w:r>
            <w:proofErr w:type="spellStart"/>
            <w:r w:rsidRPr="005A4134">
              <w:rPr>
                <w:rFonts w:ascii="Times New Roman" w:hAnsi="Times New Roman" w:cs="Times New Roman"/>
                <w:sz w:val="16"/>
                <w:szCs w:val="16"/>
                <w:lang w:val="en-GB"/>
              </w:rPr>
              <w:t>depoling</w:t>
            </w:r>
            <w:proofErr w:type="spellEnd"/>
            <w:proofErr w:type="gramEnd"/>
            <w:r w:rsidRPr="005A4134">
              <w:rPr>
                <w:rFonts w:ascii="Times New Roman" w:hAnsi="Times New Roman" w:cs="Times New Roman"/>
                <w:sz w:val="16"/>
                <w:szCs w:val="16"/>
                <w:lang w:val="en-GB"/>
              </w:rPr>
              <w:t xml:space="preserve"> process was carried out before each subsequent poling step due to the lower decomposition temperatures of the binders than some fillers’ Curie temperatures. </w:t>
            </w:r>
            <w:proofErr w:type="gramStart"/>
            <w:r w:rsidRPr="005A4134">
              <w:rPr>
                <w:rFonts w:ascii="Times New Roman" w:hAnsi="Times New Roman" w:cs="Times New Roman"/>
                <w:sz w:val="16"/>
                <w:szCs w:val="16"/>
                <w:lang w:val="en-GB"/>
              </w:rPr>
              <w:t>In order to</w:t>
            </w:r>
            <w:proofErr w:type="gramEnd"/>
            <w:r w:rsidRPr="005A4134">
              <w:rPr>
                <w:rFonts w:ascii="Times New Roman" w:hAnsi="Times New Roman" w:cs="Times New Roman"/>
                <w:sz w:val="16"/>
                <w:szCs w:val="16"/>
                <w:lang w:val="en-GB"/>
              </w:rPr>
              <w:t xml:space="preserve"> reveal the true influence of the re-poling conditions, the polarity of a poled specimen was sometimes flipped with respect to the situation in the last poling step. </w:t>
            </w:r>
          </w:p>
          <w:p w14:paraId="5BDBA7B9" w14:textId="77777777" w:rsidR="008171BB" w:rsidRPr="005A4134" w:rsidRDefault="008171BB" w:rsidP="008171BB">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c)</w:t>
            </w:r>
            <w:r w:rsidRPr="005A4134">
              <w:rPr>
                <w:rFonts w:ascii="Times New Roman" w:hAnsi="Times New Roman" w:cs="Times New Roman"/>
                <w:sz w:val="16"/>
                <w:szCs w:val="16"/>
                <w:lang w:val="en-GB"/>
              </w:rPr>
              <w:t>Measured at the 24</w:t>
            </w:r>
            <w:r w:rsidRPr="005A4134">
              <w:rPr>
                <w:rFonts w:ascii="Times New Roman" w:hAnsi="Times New Roman" w:cs="Times New Roman"/>
                <w:sz w:val="16"/>
                <w:szCs w:val="16"/>
                <w:vertAlign w:val="superscript"/>
                <w:lang w:val="en-GB"/>
              </w:rPr>
              <w:t>th</w:t>
            </w:r>
            <w:r w:rsidRPr="005A4134">
              <w:rPr>
                <w:rFonts w:ascii="Times New Roman" w:hAnsi="Times New Roman" w:cs="Times New Roman"/>
                <w:sz w:val="16"/>
                <w:szCs w:val="16"/>
                <w:lang w:val="en-GB"/>
              </w:rPr>
              <w:t xml:space="preserve"> hour after poling</w:t>
            </w:r>
          </w:p>
          <w:p w14:paraId="66DBEB9F" w14:textId="14BE3F06" w:rsidR="008171BB" w:rsidRPr="005A4134" w:rsidRDefault="008171BB" w:rsidP="008171BB">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d)</w:t>
            </w:r>
            <w:r w:rsidRPr="005A4134">
              <w:rPr>
                <w:rFonts w:ascii="Times New Roman" w:hAnsi="Times New Roman" w:cs="Times New Roman"/>
                <w:sz w:val="16"/>
                <w:szCs w:val="16"/>
                <w:lang w:val="en-GB"/>
              </w:rPr>
              <w:t>Optimum value under the optimized poling conditions</w:t>
            </w:r>
          </w:p>
        </w:tc>
      </w:tr>
      <w:bookmarkEnd w:id="1"/>
    </w:tbl>
    <w:p w14:paraId="4875B21B" w14:textId="77777777" w:rsidR="00B86420" w:rsidRPr="005A4134" w:rsidRDefault="00B86420" w:rsidP="00B86420">
      <w:pPr>
        <w:spacing w:after="0" w:line="360" w:lineRule="auto"/>
        <w:jc w:val="center"/>
        <w:rPr>
          <w:rFonts w:ascii="Times New Roman" w:hAnsi="Times New Roman" w:cs="Times New Roman"/>
          <w:b/>
          <w:bCs/>
        </w:rPr>
      </w:pPr>
    </w:p>
    <w:p w14:paraId="41E6770C" w14:textId="77777777" w:rsidR="008171BB" w:rsidRPr="005A4134" w:rsidRDefault="008171BB" w:rsidP="00B86420">
      <w:pPr>
        <w:spacing w:after="0" w:line="360" w:lineRule="auto"/>
        <w:jc w:val="center"/>
        <w:rPr>
          <w:rFonts w:ascii="Times New Roman" w:hAnsi="Times New Roman" w:cs="Times New Roman"/>
        </w:rPr>
      </w:pPr>
      <w:r w:rsidRPr="005A4134">
        <w:rPr>
          <w:rFonts w:ascii="Times New Roman" w:hAnsi="Times New Roman" w:cs="Times New Roman"/>
        </w:rPr>
        <w:br w:type="page"/>
      </w:r>
    </w:p>
    <w:p w14:paraId="663E8CF3" w14:textId="3EADD3D0" w:rsidR="00B86420" w:rsidRPr="005A4134" w:rsidRDefault="00B86420" w:rsidP="008171BB">
      <w:pPr>
        <w:spacing w:after="0" w:line="360" w:lineRule="auto"/>
        <w:jc w:val="both"/>
        <w:rPr>
          <w:rFonts w:ascii="Times New Roman" w:hAnsi="Times New Roman" w:cs="Times New Roman"/>
        </w:rPr>
      </w:pPr>
      <w:r w:rsidRPr="005A4134">
        <w:rPr>
          <w:rFonts w:ascii="Times New Roman" w:hAnsi="Times New Roman" w:cs="Times New Roman"/>
        </w:rPr>
        <w:lastRenderedPageBreak/>
        <w:t>Table S</w:t>
      </w:r>
      <w:r w:rsidR="008171BB" w:rsidRPr="005A4134">
        <w:rPr>
          <w:rFonts w:ascii="Times New Roman" w:hAnsi="Times New Roman" w:cs="Times New Roman"/>
        </w:rPr>
        <w:t>4.</w:t>
      </w:r>
      <w:r w:rsidRPr="005A4134">
        <w:rPr>
          <w:rFonts w:ascii="Times New Roman" w:hAnsi="Times New Roman" w:cs="Times New Roman"/>
        </w:rPr>
        <w:t xml:space="preserve"> </w:t>
      </w:r>
      <w:r w:rsidR="008171BB" w:rsidRPr="005A4134">
        <w:rPr>
          <w:rFonts w:ascii="Times New Roman" w:hAnsi="Times New Roman" w:cs="Times New Roman"/>
        </w:rPr>
        <w:t>Evolution of d</w:t>
      </w:r>
      <w:r w:rsidR="008171BB" w:rsidRPr="005A4134">
        <w:rPr>
          <w:rFonts w:ascii="Times New Roman" w:hAnsi="Times New Roman" w:cs="Times New Roman"/>
          <w:vertAlign w:val="subscript"/>
        </w:rPr>
        <w:t>33</w:t>
      </w:r>
      <w:r w:rsidR="008171BB" w:rsidRPr="005A4134">
        <w:rPr>
          <w:rFonts w:ascii="Times New Roman" w:hAnsi="Times New Roman" w:cs="Times New Roman"/>
        </w:rPr>
        <w:t xml:space="preserve"> values after each poling step for the PZ1-B3 sample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5"/>
        <w:gridCol w:w="2082"/>
        <w:gridCol w:w="2080"/>
        <w:gridCol w:w="1863"/>
        <w:gridCol w:w="1248"/>
      </w:tblGrid>
      <w:tr w:rsidR="00BB1F94" w:rsidRPr="005A4134" w14:paraId="16FBC9C5" w14:textId="77777777" w:rsidTr="00BB1F94">
        <w:trPr>
          <w:jc w:val="center"/>
        </w:trPr>
        <w:tc>
          <w:tcPr>
            <w:tcW w:w="0" w:type="auto"/>
            <w:tcBorders>
              <w:top w:val="single" w:sz="4" w:space="0" w:color="auto"/>
              <w:bottom w:val="single" w:sz="4" w:space="0" w:color="auto"/>
            </w:tcBorders>
          </w:tcPr>
          <w:p w14:paraId="08B229A3" w14:textId="6E5BC518" w:rsidR="00BB1F94" w:rsidRPr="005A4134" w:rsidRDefault="00BB1F94" w:rsidP="00BB1F94">
            <w:pPr>
              <w:spacing w:line="360" w:lineRule="auto"/>
              <w:rPr>
                <w:rFonts w:ascii="Times New Roman" w:hAnsi="Times New Roman" w:cs="Times New Roman"/>
                <w:sz w:val="16"/>
                <w:szCs w:val="16"/>
                <w:lang w:val="en-GB"/>
              </w:rPr>
            </w:pPr>
            <w:bookmarkStart w:id="2" w:name="_Hlk189640118"/>
            <w:r w:rsidRPr="005A4134">
              <w:rPr>
                <w:rFonts w:ascii="Times New Roman" w:hAnsi="Times New Roman" w:cs="Times New Roman"/>
                <w:b/>
                <w:bCs/>
                <w:sz w:val="16"/>
                <w:szCs w:val="16"/>
                <w:lang w:val="en-GB"/>
              </w:rPr>
              <w:t>Poling temperature (°C)</w:t>
            </w:r>
          </w:p>
        </w:tc>
        <w:tc>
          <w:tcPr>
            <w:tcW w:w="0" w:type="auto"/>
            <w:tcBorders>
              <w:top w:val="single" w:sz="4" w:space="0" w:color="auto"/>
              <w:bottom w:val="single" w:sz="4" w:space="0" w:color="auto"/>
            </w:tcBorders>
          </w:tcPr>
          <w:p w14:paraId="35F40026" w14:textId="52D5E72A"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Electric field (kV</w:t>
            </w:r>
            <w:r w:rsidR="00160FEB" w:rsidRPr="005A4134">
              <w:rPr>
                <w:rFonts w:ascii="Times New Roman" w:hAnsi="Times New Roman" w:cs="Times New Roman"/>
                <w:b/>
                <w:bCs/>
                <w:sz w:val="16"/>
                <w:szCs w:val="16"/>
                <w:lang w:val="en-GB"/>
              </w:rPr>
              <w:t xml:space="preserve"> mm</w:t>
            </w:r>
            <w:r w:rsidR="00160FEB" w:rsidRPr="005A4134">
              <w:rPr>
                <w:rFonts w:ascii="Times New Roman" w:hAnsi="Times New Roman" w:cs="Times New Roman"/>
                <w:b/>
                <w:bCs/>
                <w:sz w:val="16"/>
                <w:szCs w:val="16"/>
                <w:vertAlign w:val="superscript"/>
                <w:lang w:val="en-GB"/>
              </w:rPr>
              <w:t>-1</w:t>
            </w:r>
            <w:r w:rsidRPr="005A4134">
              <w:rPr>
                <w:rFonts w:ascii="Times New Roman" w:hAnsi="Times New Roman" w:cs="Times New Roman"/>
                <w:b/>
                <w:bCs/>
                <w:sz w:val="16"/>
                <w:szCs w:val="16"/>
                <w:lang w:val="en-GB"/>
              </w:rPr>
              <w:t>)</w:t>
            </w:r>
          </w:p>
        </w:tc>
        <w:tc>
          <w:tcPr>
            <w:tcW w:w="0" w:type="auto"/>
            <w:tcBorders>
              <w:top w:val="single" w:sz="4" w:space="0" w:color="auto"/>
              <w:bottom w:val="single" w:sz="4" w:space="0" w:color="auto"/>
            </w:tcBorders>
          </w:tcPr>
          <w:p w14:paraId="6CB6728A" w14:textId="157B4881"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Poling time (minute)</w:t>
            </w:r>
            <w:r w:rsidRPr="005A4134">
              <w:rPr>
                <w:rFonts w:ascii="Times New Roman" w:hAnsi="Times New Roman" w:cs="Times New Roman"/>
                <w:sz w:val="16"/>
                <w:szCs w:val="16"/>
                <w:vertAlign w:val="superscript"/>
                <w:lang w:val="en-GB"/>
              </w:rPr>
              <w:t>a)</w:t>
            </w:r>
          </w:p>
        </w:tc>
        <w:tc>
          <w:tcPr>
            <w:tcW w:w="0" w:type="auto"/>
            <w:tcBorders>
              <w:top w:val="single" w:sz="4" w:space="0" w:color="auto"/>
              <w:bottom w:val="single" w:sz="4" w:space="0" w:color="auto"/>
            </w:tcBorders>
          </w:tcPr>
          <w:p w14:paraId="2E5515F0" w14:textId="52531A98"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 xml:space="preserve">Polarity </w:t>
            </w:r>
            <w:proofErr w:type="spellStart"/>
            <w:proofErr w:type="gramStart"/>
            <w:r w:rsidRPr="005A4134">
              <w:rPr>
                <w:rFonts w:ascii="Times New Roman" w:hAnsi="Times New Roman" w:cs="Times New Roman"/>
                <w:b/>
                <w:bCs/>
                <w:sz w:val="16"/>
                <w:szCs w:val="16"/>
                <w:lang w:val="en-GB"/>
              </w:rPr>
              <w:t>flipped?</w:t>
            </w:r>
            <w:r w:rsidRPr="005A4134">
              <w:rPr>
                <w:rFonts w:ascii="Times New Roman" w:hAnsi="Times New Roman" w:cs="Times New Roman"/>
                <w:sz w:val="16"/>
                <w:szCs w:val="16"/>
                <w:vertAlign w:val="superscript"/>
                <w:lang w:val="en-GB"/>
              </w:rPr>
              <w:t>b</w:t>
            </w:r>
            <w:proofErr w:type="spellEnd"/>
            <w:proofErr w:type="gramEnd"/>
            <w:r w:rsidRPr="005A4134">
              <w:rPr>
                <w:rFonts w:ascii="Times New Roman" w:hAnsi="Times New Roman" w:cs="Times New Roman"/>
                <w:sz w:val="16"/>
                <w:szCs w:val="16"/>
                <w:vertAlign w:val="superscript"/>
                <w:lang w:val="en-GB"/>
              </w:rPr>
              <w:t>)</w:t>
            </w:r>
          </w:p>
        </w:tc>
        <w:tc>
          <w:tcPr>
            <w:tcW w:w="0" w:type="auto"/>
            <w:tcBorders>
              <w:top w:val="single" w:sz="4" w:space="0" w:color="auto"/>
              <w:bottom w:val="single" w:sz="4" w:space="0" w:color="auto"/>
            </w:tcBorders>
          </w:tcPr>
          <w:p w14:paraId="11377121" w14:textId="76CE9AF1"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b/>
                <w:bCs/>
                <w:sz w:val="16"/>
                <w:szCs w:val="16"/>
                <w:lang w:val="en-GB"/>
              </w:rPr>
              <w:t>d</w:t>
            </w:r>
            <w:r w:rsidRPr="005A4134">
              <w:rPr>
                <w:rFonts w:ascii="Times New Roman" w:hAnsi="Times New Roman" w:cs="Times New Roman"/>
                <w:b/>
                <w:bCs/>
                <w:sz w:val="16"/>
                <w:szCs w:val="16"/>
                <w:vertAlign w:val="subscript"/>
                <w:lang w:val="en-GB"/>
              </w:rPr>
              <w:t>33</w:t>
            </w:r>
            <w:r w:rsidR="00160FEB" w:rsidRPr="005A4134">
              <w:rPr>
                <w:rFonts w:ascii="Times New Roman" w:hAnsi="Times New Roman" w:cs="Times New Roman"/>
                <w:b/>
                <w:bCs/>
                <w:sz w:val="16"/>
                <w:szCs w:val="16"/>
                <w:lang w:val="en-GB"/>
              </w:rPr>
              <w:t xml:space="preserve"> (</w:t>
            </w:r>
            <w:proofErr w:type="spellStart"/>
            <w:r w:rsidR="00160FEB" w:rsidRPr="005A4134">
              <w:rPr>
                <w:rFonts w:ascii="Times New Roman" w:hAnsi="Times New Roman" w:cs="Times New Roman"/>
                <w:b/>
                <w:bCs/>
                <w:sz w:val="16"/>
                <w:szCs w:val="16"/>
                <w:lang w:val="en-GB"/>
              </w:rPr>
              <w:t>pC</w:t>
            </w:r>
            <w:proofErr w:type="spellEnd"/>
            <w:r w:rsidR="00160FEB" w:rsidRPr="005A4134">
              <w:rPr>
                <w:rFonts w:ascii="Times New Roman" w:hAnsi="Times New Roman" w:cs="Times New Roman"/>
                <w:b/>
                <w:bCs/>
                <w:sz w:val="16"/>
                <w:szCs w:val="16"/>
                <w:lang w:val="en-GB"/>
              </w:rPr>
              <w:t xml:space="preserve"> N</w:t>
            </w:r>
            <w:r w:rsidR="00160FEB" w:rsidRPr="005A4134">
              <w:rPr>
                <w:rFonts w:ascii="Times New Roman" w:hAnsi="Times New Roman" w:cs="Times New Roman"/>
                <w:b/>
                <w:bCs/>
                <w:sz w:val="16"/>
                <w:szCs w:val="16"/>
                <w:vertAlign w:val="superscript"/>
                <w:lang w:val="en-GB"/>
              </w:rPr>
              <w:t>-</w:t>
            </w:r>
            <w:proofErr w:type="gramStart"/>
            <w:r w:rsidR="00160FEB" w:rsidRPr="005A4134">
              <w:rPr>
                <w:rFonts w:ascii="Times New Roman" w:hAnsi="Times New Roman" w:cs="Times New Roman"/>
                <w:b/>
                <w:bCs/>
                <w:sz w:val="16"/>
                <w:szCs w:val="16"/>
                <w:vertAlign w:val="superscript"/>
                <w:lang w:val="en-GB"/>
              </w:rPr>
              <w:t>1</w:t>
            </w:r>
            <w:r w:rsidR="00160FEB" w:rsidRPr="005A4134">
              <w:rPr>
                <w:rFonts w:ascii="Times New Roman" w:hAnsi="Times New Roman" w:cs="Times New Roman"/>
                <w:b/>
                <w:bCs/>
                <w:sz w:val="16"/>
                <w:szCs w:val="16"/>
                <w:lang w:val="en-GB"/>
              </w:rPr>
              <w:t>)</w:t>
            </w:r>
            <w:r w:rsidRPr="005A4134">
              <w:rPr>
                <w:rFonts w:ascii="Times New Roman" w:hAnsi="Times New Roman" w:cs="Times New Roman"/>
                <w:sz w:val="16"/>
                <w:szCs w:val="16"/>
                <w:vertAlign w:val="superscript"/>
                <w:lang w:val="en-GB"/>
              </w:rPr>
              <w:t>c</w:t>
            </w:r>
            <w:proofErr w:type="gramEnd"/>
            <w:r w:rsidRPr="005A4134">
              <w:rPr>
                <w:rFonts w:ascii="Times New Roman" w:hAnsi="Times New Roman" w:cs="Times New Roman"/>
                <w:sz w:val="16"/>
                <w:szCs w:val="16"/>
                <w:vertAlign w:val="superscript"/>
                <w:lang w:val="en-GB"/>
              </w:rPr>
              <w:t>)</w:t>
            </w:r>
          </w:p>
        </w:tc>
      </w:tr>
      <w:tr w:rsidR="008171BB" w:rsidRPr="005A4134" w14:paraId="53BD1920" w14:textId="77777777" w:rsidTr="00BB1F94">
        <w:trPr>
          <w:jc w:val="center"/>
        </w:trPr>
        <w:tc>
          <w:tcPr>
            <w:tcW w:w="0" w:type="auto"/>
            <w:tcBorders>
              <w:top w:val="single" w:sz="4" w:space="0" w:color="auto"/>
            </w:tcBorders>
          </w:tcPr>
          <w:p w14:paraId="5CD316B1" w14:textId="2D6201E3" w:rsidR="008171BB" w:rsidRPr="005A4134" w:rsidRDefault="008171BB"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Specimen 1</w:t>
            </w:r>
          </w:p>
        </w:tc>
        <w:tc>
          <w:tcPr>
            <w:tcW w:w="0" w:type="auto"/>
            <w:tcBorders>
              <w:top w:val="single" w:sz="4" w:space="0" w:color="auto"/>
            </w:tcBorders>
          </w:tcPr>
          <w:p w14:paraId="291A664F" w14:textId="77777777" w:rsidR="008171BB" w:rsidRPr="005A4134" w:rsidRDefault="008171BB" w:rsidP="00BB1F94">
            <w:pPr>
              <w:spacing w:line="360" w:lineRule="auto"/>
              <w:rPr>
                <w:rFonts w:ascii="Times New Roman" w:hAnsi="Times New Roman" w:cs="Times New Roman"/>
                <w:sz w:val="16"/>
                <w:szCs w:val="16"/>
                <w:lang w:val="en-GB"/>
              </w:rPr>
            </w:pPr>
          </w:p>
        </w:tc>
        <w:tc>
          <w:tcPr>
            <w:tcW w:w="0" w:type="auto"/>
            <w:tcBorders>
              <w:top w:val="single" w:sz="4" w:space="0" w:color="auto"/>
            </w:tcBorders>
          </w:tcPr>
          <w:p w14:paraId="74D3AEA7" w14:textId="77777777" w:rsidR="008171BB" w:rsidRPr="005A4134" w:rsidRDefault="008171BB" w:rsidP="00BB1F94">
            <w:pPr>
              <w:spacing w:line="360" w:lineRule="auto"/>
              <w:rPr>
                <w:rFonts w:ascii="Times New Roman" w:hAnsi="Times New Roman" w:cs="Times New Roman"/>
                <w:sz w:val="16"/>
                <w:szCs w:val="16"/>
                <w:lang w:val="en-GB"/>
              </w:rPr>
            </w:pPr>
          </w:p>
        </w:tc>
        <w:tc>
          <w:tcPr>
            <w:tcW w:w="0" w:type="auto"/>
            <w:tcBorders>
              <w:top w:val="single" w:sz="4" w:space="0" w:color="auto"/>
            </w:tcBorders>
          </w:tcPr>
          <w:p w14:paraId="77E02138" w14:textId="77777777" w:rsidR="008171BB" w:rsidRPr="005A4134" w:rsidRDefault="008171BB" w:rsidP="00BB1F94">
            <w:pPr>
              <w:spacing w:line="360" w:lineRule="auto"/>
              <w:rPr>
                <w:rFonts w:ascii="Times New Roman" w:hAnsi="Times New Roman" w:cs="Times New Roman"/>
                <w:sz w:val="16"/>
                <w:szCs w:val="16"/>
                <w:lang w:val="en-GB"/>
              </w:rPr>
            </w:pPr>
          </w:p>
        </w:tc>
        <w:tc>
          <w:tcPr>
            <w:tcW w:w="0" w:type="auto"/>
            <w:tcBorders>
              <w:top w:val="single" w:sz="4" w:space="0" w:color="auto"/>
            </w:tcBorders>
          </w:tcPr>
          <w:p w14:paraId="6C67588D" w14:textId="77777777" w:rsidR="008171BB" w:rsidRPr="005A4134" w:rsidRDefault="008171BB" w:rsidP="00BB1F94">
            <w:pPr>
              <w:spacing w:line="360" w:lineRule="auto"/>
              <w:rPr>
                <w:rFonts w:ascii="Times New Roman" w:hAnsi="Times New Roman" w:cs="Times New Roman"/>
                <w:sz w:val="16"/>
                <w:szCs w:val="16"/>
                <w:lang w:val="en-GB"/>
              </w:rPr>
            </w:pPr>
          </w:p>
        </w:tc>
      </w:tr>
      <w:tr w:rsidR="00BB1F94" w:rsidRPr="005A4134" w14:paraId="7D7095E6" w14:textId="77777777" w:rsidTr="00BB1F94">
        <w:trPr>
          <w:jc w:val="center"/>
        </w:trPr>
        <w:tc>
          <w:tcPr>
            <w:tcW w:w="0" w:type="auto"/>
          </w:tcPr>
          <w:p w14:paraId="547848AE"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RT</w:t>
            </w:r>
          </w:p>
        </w:tc>
        <w:tc>
          <w:tcPr>
            <w:tcW w:w="0" w:type="auto"/>
          </w:tcPr>
          <w:p w14:paraId="25892B4E"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1A4F1EFD"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w:t>
            </w:r>
          </w:p>
        </w:tc>
        <w:tc>
          <w:tcPr>
            <w:tcW w:w="0" w:type="auto"/>
          </w:tcPr>
          <w:p w14:paraId="6864869B" w14:textId="5109A964" w:rsidR="00B86420"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From unpoled state</w:t>
            </w:r>
          </w:p>
        </w:tc>
        <w:tc>
          <w:tcPr>
            <w:tcW w:w="0" w:type="auto"/>
          </w:tcPr>
          <w:p w14:paraId="738CD913" w14:textId="4F69280B"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r w:rsidR="00BB1F94" w:rsidRPr="005A4134">
              <w:rPr>
                <w:rFonts w:ascii="Times New Roman" w:hAnsi="Times New Roman" w:cs="Times New Roman"/>
                <w:sz w:val="16"/>
                <w:szCs w:val="16"/>
                <w:lang w:val="en-GB"/>
              </w:rPr>
              <w:t xml:space="preserve">4 </w:t>
            </w:r>
            <w:r w:rsidRPr="005A4134">
              <w:rPr>
                <w:rFonts w:ascii="Times New Roman" w:hAnsi="Times New Roman" w:cs="Times New Roman"/>
                <w:sz w:val="16"/>
                <w:szCs w:val="16"/>
                <w:lang w:val="en-GB"/>
              </w:rPr>
              <w:t>±</w:t>
            </w:r>
            <w:r w:rsidR="00BB1F94"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4</w:t>
            </w:r>
          </w:p>
        </w:tc>
      </w:tr>
      <w:tr w:rsidR="00BB1F94" w:rsidRPr="005A4134" w14:paraId="2CC63E3C" w14:textId="77777777" w:rsidTr="00BB1F94">
        <w:trPr>
          <w:jc w:val="center"/>
        </w:trPr>
        <w:tc>
          <w:tcPr>
            <w:tcW w:w="0" w:type="auto"/>
          </w:tcPr>
          <w:p w14:paraId="63339D40"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Pr>
          <w:p w14:paraId="4E249477"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c>
          <w:tcPr>
            <w:tcW w:w="0" w:type="auto"/>
          </w:tcPr>
          <w:p w14:paraId="6C606881"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Pr>
          <w:p w14:paraId="4995FD72" w14:textId="0DE915AF" w:rsidR="00B86420"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Yes</w:t>
            </w:r>
          </w:p>
        </w:tc>
        <w:tc>
          <w:tcPr>
            <w:tcW w:w="0" w:type="auto"/>
          </w:tcPr>
          <w:p w14:paraId="1A28DD80" w14:textId="566A854A"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59</w:t>
            </w:r>
            <w:r w:rsidR="00BB1F94" w:rsidRPr="005A4134">
              <w:rPr>
                <w:rFonts w:ascii="Times New Roman" w:hAnsi="Times New Roman" w:cs="Times New Roman"/>
                <w:sz w:val="16"/>
                <w:szCs w:val="16"/>
                <w:lang w:val="en-GB"/>
              </w:rPr>
              <w:t xml:space="preserve"> </w:t>
            </w:r>
            <w:r w:rsidRPr="005A4134">
              <w:rPr>
                <w:rFonts w:ascii="Times New Roman" w:hAnsi="Times New Roman" w:cs="Times New Roman"/>
                <w:sz w:val="16"/>
                <w:szCs w:val="16"/>
                <w:lang w:val="en-GB"/>
              </w:rPr>
              <w:t>±</w:t>
            </w:r>
            <w:r w:rsidR="00BB1F94" w:rsidRPr="005A4134">
              <w:rPr>
                <w:rFonts w:ascii="Times New Roman" w:hAnsi="Times New Roman" w:cs="Times New Roman"/>
                <w:sz w:val="16"/>
                <w:szCs w:val="16"/>
                <w:lang w:val="en-GB"/>
              </w:rPr>
              <w:t xml:space="preserve"> 4</w:t>
            </w:r>
          </w:p>
        </w:tc>
      </w:tr>
      <w:tr w:rsidR="00BB1F94" w:rsidRPr="005A4134" w14:paraId="18188C1F" w14:textId="77777777" w:rsidTr="00BB1F94">
        <w:trPr>
          <w:jc w:val="center"/>
        </w:trPr>
        <w:tc>
          <w:tcPr>
            <w:tcW w:w="0" w:type="auto"/>
            <w:shd w:val="clear" w:color="auto" w:fill="auto"/>
          </w:tcPr>
          <w:p w14:paraId="4C4E4941"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shd w:val="clear" w:color="auto" w:fill="auto"/>
          </w:tcPr>
          <w:p w14:paraId="725D2B10"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4</w:t>
            </w:r>
          </w:p>
        </w:tc>
        <w:tc>
          <w:tcPr>
            <w:tcW w:w="0" w:type="auto"/>
            <w:shd w:val="clear" w:color="auto" w:fill="auto"/>
          </w:tcPr>
          <w:p w14:paraId="7B49E697"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shd w:val="clear" w:color="auto" w:fill="auto"/>
          </w:tcPr>
          <w:p w14:paraId="5D2030B4" w14:textId="714B6901" w:rsidR="00B86420"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shd w:val="clear" w:color="auto" w:fill="auto"/>
          </w:tcPr>
          <w:p w14:paraId="36F9615A" w14:textId="1A3A2136"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r w:rsidR="00BB1F94" w:rsidRPr="005A4134">
              <w:rPr>
                <w:rFonts w:ascii="Times New Roman" w:hAnsi="Times New Roman" w:cs="Times New Roman"/>
                <w:sz w:val="16"/>
                <w:szCs w:val="16"/>
                <w:lang w:val="en-GB"/>
              </w:rPr>
              <w:t xml:space="preserve">9 </w:t>
            </w:r>
            <w:r w:rsidRPr="005A4134">
              <w:rPr>
                <w:rFonts w:ascii="Times New Roman" w:hAnsi="Times New Roman" w:cs="Times New Roman"/>
                <w:sz w:val="16"/>
                <w:szCs w:val="16"/>
                <w:lang w:val="en-GB"/>
              </w:rPr>
              <w:t>±</w:t>
            </w:r>
            <w:r w:rsidR="00BB1F94" w:rsidRPr="005A4134">
              <w:rPr>
                <w:rFonts w:ascii="Times New Roman" w:hAnsi="Times New Roman" w:cs="Times New Roman"/>
                <w:sz w:val="16"/>
                <w:szCs w:val="16"/>
                <w:lang w:val="en-GB"/>
              </w:rPr>
              <w:t xml:space="preserve"> 3</w:t>
            </w:r>
            <w:r w:rsidR="00BB1F94" w:rsidRPr="005A4134">
              <w:rPr>
                <w:rFonts w:ascii="Times New Roman" w:hAnsi="Times New Roman" w:cs="Times New Roman"/>
                <w:sz w:val="16"/>
                <w:szCs w:val="16"/>
                <w:vertAlign w:val="superscript"/>
                <w:lang w:val="en-GB"/>
              </w:rPr>
              <w:t>d)</w:t>
            </w:r>
          </w:p>
        </w:tc>
      </w:tr>
      <w:tr w:rsidR="00BB1F94" w:rsidRPr="005A4134" w14:paraId="5306E730" w14:textId="77777777" w:rsidTr="00BB1F94">
        <w:trPr>
          <w:jc w:val="center"/>
        </w:trPr>
        <w:tc>
          <w:tcPr>
            <w:tcW w:w="0" w:type="auto"/>
            <w:tcBorders>
              <w:bottom w:val="single" w:sz="4" w:space="0" w:color="auto"/>
            </w:tcBorders>
          </w:tcPr>
          <w:p w14:paraId="00C42D40"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80</w:t>
            </w:r>
          </w:p>
        </w:tc>
        <w:tc>
          <w:tcPr>
            <w:tcW w:w="0" w:type="auto"/>
            <w:tcBorders>
              <w:bottom w:val="single" w:sz="4" w:space="0" w:color="auto"/>
            </w:tcBorders>
          </w:tcPr>
          <w:p w14:paraId="01089545"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p>
        </w:tc>
        <w:tc>
          <w:tcPr>
            <w:tcW w:w="0" w:type="auto"/>
            <w:tcBorders>
              <w:bottom w:val="single" w:sz="4" w:space="0" w:color="auto"/>
            </w:tcBorders>
          </w:tcPr>
          <w:p w14:paraId="41532134" w14:textId="77777777"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36</w:t>
            </w:r>
          </w:p>
        </w:tc>
        <w:tc>
          <w:tcPr>
            <w:tcW w:w="0" w:type="auto"/>
            <w:tcBorders>
              <w:bottom w:val="single" w:sz="4" w:space="0" w:color="auto"/>
            </w:tcBorders>
          </w:tcPr>
          <w:p w14:paraId="2D2DA284" w14:textId="5774B3B1" w:rsidR="00B86420"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No</w:t>
            </w:r>
          </w:p>
        </w:tc>
        <w:tc>
          <w:tcPr>
            <w:tcW w:w="0" w:type="auto"/>
            <w:tcBorders>
              <w:bottom w:val="single" w:sz="4" w:space="0" w:color="auto"/>
            </w:tcBorders>
          </w:tcPr>
          <w:p w14:paraId="4AC06C48" w14:textId="74E75073" w:rsidR="00B86420" w:rsidRPr="005A4134" w:rsidRDefault="00B86420"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5</w:t>
            </w:r>
            <w:r w:rsidR="00BB1F94" w:rsidRPr="005A4134">
              <w:rPr>
                <w:rFonts w:ascii="Times New Roman" w:hAnsi="Times New Roman" w:cs="Times New Roman"/>
                <w:sz w:val="16"/>
                <w:szCs w:val="16"/>
                <w:lang w:val="en-GB"/>
              </w:rPr>
              <w:t xml:space="preserve">9 </w:t>
            </w:r>
            <w:r w:rsidRPr="005A4134">
              <w:rPr>
                <w:rFonts w:ascii="Times New Roman" w:hAnsi="Times New Roman" w:cs="Times New Roman"/>
                <w:sz w:val="16"/>
                <w:szCs w:val="16"/>
                <w:lang w:val="en-GB"/>
              </w:rPr>
              <w:t>±</w:t>
            </w:r>
            <w:r w:rsidR="00BB1F94" w:rsidRPr="005A4134">
              <w:rPr>
                <w:rFonts w:ascii="Times New Roman" w:hAnsi="Times New Roman" w:cs="Times New Roman"/>
                <w:sz w:val="16"/>
                <w:szCs w:val="16"/>
                <w:lang w:val="en-GB"/>
              </w:rPr>
              <w:t xml:space="preserve"> 4</w:t>
            </w:r>
          </w:p>
        </w:tc>
      </w:tr>
      <w:tr w:rsidR="00BB1F94" w:rsidRPr="005A4134" w14:paraId="72B7330F" w14:textId="77777777" w:rsidTr="00BB1F94">
        <w:trPr>
          <w:jc w:val="center"/>
        </w:trPr>
        <w:tc>
          <w:tcPr>
            <w:tcW w:w="0" w:type="auto"/>
            <w:gridSpan w:val="5"/>
            <w:tcBorders>
              <w:top w:val="single" w:sz="4" w:space="0" w:color="auto"/>
              <w:bottom w:val="nil"/>
            </w:tcBorders>
          </w:tcPr>
          <w:p w14:paraId="6A4432C6" w14:textId="4318F821" w:rsidR="00BB1F94" w:rsidRPr="005A4134" w:rsidRDefault="00BB1F94" w:rsidP="00BB1F94">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a)</w:t>
            </w:r>
            <w:r w:rsidRPr="005A4134">
              <w:rPr>
                <w:rFonts w:ascii="Times New Roman" w:hAnsi="Times New Roman" w:cs="Times New Roman"/>
                <w:sz w:val="16"/>
                <w:szCs w:val="16"/>
                <w:lang w:val="en-GB"/>
              </w:rPr>
              <w:t>The</w:t>
            </w:r>
            <w:proofErr w:type="gramEnd"/>
            <w:r w:rsidRPr="005A4134">
              <w:rPr>
                <w:rFonts w:ascii="Times New Roman" w:hAnsi="Times New Roman" w:cs="Times New Roman"/>
                <w:sz w:val="16"/>
                <w:szCs w:val="16"/>
                <w:lang w:val="en-GB"/>
              </w:rPr>
              <w:t xml:space="preserve"> poling time was primarily controlled for RT. For elevated temperatures, the poling time was not controlled but instead was determined by the </w:t>
            </w:r>
            <w:r w:rsidR="00233173" w:rsidRPr="005A4134">
              <w:rPr>
                <w:rFonts w:ascii="Times New Roman" w:hAnsi="Times New Roman" w:cs="Times New Roman"/>
                <w:sz w:val="16"/>
                <w:szCs w:val="16"/>
                <w:lang w:val="en-GB"/>
              </w:rPr>
              <w:t xml:space="preserve">time needed for </w:t>
            </w:r>
            <w:r w:rsidRPr="005A4134">
              <w:rPr>
                <w:rFonts w:ascii="Times New Roman" w:hAnsi="Times New Roman" w:cs="Times New Roman"/>
                <w:sz w:val="16"/>
                <w:szCs w:val="16"/>
                <w:lang w:val="en-GB"/>
              </w:rPr>
              <w:t>cooling. The specimen under poling was first heated to the target poling temperature and then the target electric field was applied. For poling at RT, the target electric field was kept on for the indicated poling time. For poling at elevated temperatures, the heating was turned off immediately once the target electric field was reached and this field was kept on during cooling until the temperature of the sample dropped to near RT.</w:t>
            </w:r>
          </w:p>
          <w:p w14:paraId="555CB384" w14:textId="77777777" w:rsidR="00BB1F94" w:rsidRPr="005A4134" w:rsidRDefault="00BB1F94" w:rsidP="00BB1F94">
            <w:pPr>
              <w:spacing w:line="360" w:lineRule="auto"/>
              <w:rPr>
                <w:rFonts w:ascii="Times New Roman" w:hAnsi="Times New Roman" w:cs="Times New Roman"/>
                <w:sz w:val="16"/>
                <w:szCs w:val="16"/>
                <w:lang w:val="en-GB"/>
              </w:rPr>
            </w:pPr>
            <w:proofErr w:type="gramStart"/>
            <w:r w:rsidRPr="005A4134">
              <w:rPr>
                <w:rFonts w:ascii="Times New Roman" w:hAnsi="Times New Roman" w:cs="Times New Roman"/>
                <w:sz w:val="16"/>
                <w:szCs w:val="16"/>
                <w:vertAlign w:val="superscript"/>
                <w:lang w:val="en-GB"/>
              </w:rPr>
              <w:t>b)</w:t>
            </w:r>
            <w:r w:rsidRPr="005A4134">
              <w:rPr>
                <w:rFonts w:ascii="Times New Roman" w:hAnsi="Times New Roman" w:cs="Times New Roman"/>
                <w:sz w:val="16"/>
                <w:szCs w:val="16"/>
                <w:lang w:val="en-GB"/>
              </w:rPr>
              <w:t>For</w:t>
            </w:r>
            <w:proofErr w:type="gramEnd"/>
            <w:r w:rsidRPr="005A4134">
              <w:rPr>
                <w:rFonts w:ascii="Times New Roman" w:hAnsi="Times New Roman" w:cs="Times New Roman"/>
                <w:sz w:val="16"/>
                <w:szCs w:val="16"/>
                <w:lang w:val="en-GB"/>
              </w:rPr>
              <w:t xml:space="preserve"> each first poling step, the specimen was poled from the pristine, unpoled state. No </w:t>
            </w:r>
            <w:proofErr w:type="gramStart"/>
            <w:r w:rsidRPr="005A4134">
              <w:rPr>
                <w:rFonts w:ascii="Times New Roman" w:hAnsi="Times New Roman" w:cs="Times New Roman"/>
                <w:sz w:val="16"/>
                <w:szCs w:val="16"/>
                <w:lang w:val="en-GB"/>
              </w:rPr>
              <w:t xml:space="preserve">particular </w:t>
            </w:r>
            <w:proofErr w:type="spellStart"/>
            <w:r w:rsidRPr="005A4134">
              <w:rPr>
                <w:rFonts w:ascii="Times New Roman" w:hAnsi="Times New Roman" w:cs="Times New Roman"/>
                <w:sz w:val="16"/>
                <w:szCs w:val="16"/>
                <w:lang w:val="en-GB"/>
              </w:rPr>
              <w:t>depoling</w:t>
            </w:r>
            <w:proofErr w:type="spellEnd"/>
            <w:proofErr w:type="gramEnd"/>
            <w:r w:rsidRPr="005A4134">
              <w:rPr>
                <w:rFonts w:ascii="Times New Roman" w:hAnsi="Times New Roman" w:cs="Times New Roman"/>
                <w:sz w:val="16"/>
                <w:szCs w:val="16"/>
                <w:lang w:val="en-GB"/>
              </w:rPr>
              <w:t xml:space="preserve"> process was carried out before each subsequent poling step due to the lower decomposition temperatures of the binders than some fillers’ Curie temperatures. </w:t>
            </w:r>
            <w:proofErr w:type="gramStart"/>
            <w:r w:rsidRPr="005A4134">
              <w:rPr>
                <w:rFonts w:ascii="Times New Roman" w:hAnsi="Times New Roman" w:cs="Times New Roman"/>
                <w:sz w:val="16"/>
                <w:szCs w:val="16"/>
                <w:lang w:val="en-GB"/>
              </w:rPr>
              <w:t>In order to</w:t>
            </w:r>
            <w:proofErr w:type="gramEnd"/>
            <w:r w:rsidRPr="005A4134">
              <w:rPr>
                <w:rFonts w:ascii="Times New Roman" w:hAnsi="Times New Roman" w:cs="Times New Roman"/>
                <w:sz w:val="16"/>
                <w:szCs w:val="16"/>
                <w:lang w:val="en-GB"/>
              </w:rPr>
              <w:t xml:space="preserve"> reveal the true influence of the re-poling conditions, the polarity of a poled specimen was sometimes flipped with respect to the situation in the last poling step. </w:t>
            </w:r>
          </w:p>
          <w:p w14:paraId="605FA3C5" w14:textId="77777777"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c)</w:t>
            </w:r>
            <w:r w:rsidRPr="005A4134">
              <w:rPr>
                <w:rFonts w:ascii="Times New Roman" w:hAnsi="Times New Roman" w:cs="Times New Roman"/>
                <w:sz w:val="16"/>
                <w:szCs w:val="16"/>
                <w:lang w:val="en-GB"/>
              </w:rPr>
              <w:t>Measured at the 24</w:t>
            </w:r>
            <w:r w:rsidRPr="005A4134">
              <w:rPr>
                <w:rFonts w:ascii="Times New Roman" w:hAnsi="Times New Roman" w:cs="Times New Roman"/>
                <w:sz w:val="16"/>
                <w:szCs w:val="16"/>
                <w:vertAlign w:val="superscript"/>
                <w:lang w:val="en-GB"/>
              </w:rPr>
              <w:t>th</w:t>
            </w:r>
            <w:r w:rsidRPr="005A4134">
              <w:rPr>
                <w:rFonts w:ascii="Times New Roman" w:hAnsi="Times New Roman" w:cs="Times New Roman"/>
                <w:sz w:val="16"/>
                <w:szCs w:val="16"/>
                <w:lang w:val="en-GB"/>
              </w:rPr>
              <w:t xml:space="preserve"> hour after poling</w:t>
            </w:r>
          </w:p>
          <w:p w14:paraId="25E8E573" w14:textId="501AAE15" w:rsidR="00BB1F94" w:rsidRPr="005A4134" w:rsidRDefault="00BB1F94" w:rsidP="00BB1F94">
            <w:pPr>
              <w:spacing w:line="360" w:lineRule="auto"/>
              <w:rPr>
                <w:rFonts w:ascii="Times New Roman" w:hAnsi="Times New Roman" w:cs="Times New Roman"/>
                <w:sz w:val="16"/>
                <w:szCs w:val="16"/>
                <w:lang w:val="en-GB"/>
              </w:rPr>
            </w:pPr>
            <w:r w:rsidRPr="005A4134">
              <w:rPr>
                <w:rFonts w:ascii="Times New Roman" w:hAnsi="Times New Roman" w:cs="Times New Roman"/>
                <w:sz w:val="16"/>
                <w:szCs w:val="16"/>
                <w:vertAlign w:val="superscript"/>
                <w:lang w:val="en-GB"/>
              </w:rPr>
              <w:t>d)</w:t>
            </w:r>
            <w:r w:rsidRPr="005A4134">
              <w:rPr>
                <w:rFonts w:ascii="Times New Roman" w:hAnsi="Times New Roman" w:cs="Times New Roman"/>
                <w:sz w:val="16"/>
                <w:szCs w:val="16"/>
                <w:lang w:val="en-GB"/>
              </w:rPr>
              <w:t>Optimum value under the optimized poling conditions</w:t>
            </w:r>
          </w:p>
        </w:tc>
      </w:tr>
      <w:bookmarkEnd w:id="2"/>
    </w:tbl>
    <w:p w14:paraId="47294BAE" w14:textId="77777777" w:rsidR="00B86420" w:rsidRPr="005A4134" w:rsidRDefault="00B86420" w:rsidP="00B86420">
      <w:pPr>
        <w:snapToGrid w:val="0"/>
        <w:spacing w:after="0" w:line="360" w:lineRule="auto"/>
        <w:jc w:val="both"/>
        <w:rPr>
          <w:rFonts w:ascii="Times New Roman" w:hAnsi="Times New Roman" w:cs="Times New Roman"/>
        </w:rPr>
      </w:pPr>
    </w:p>
    <w:p w14:paraId="5698E2D8" w14:textId="3F469039" w:rsidR="0052661B" w:rsidRPr="005A4134" w:rsidRDefault="0052661B" w:rsidP="00B86420">
      <w:pPr>
        <w:snapToGrid w:val="0"/>
        <w:spacing w:after="0" w:line="360" w:lineRule="auto"/>
        <w:jc w:val="both"/>
        <w:rPr>
          <w:rFonts w:ascii="Times New Roman" w:hAnsi="Times New Roman" w:cs="Times New Roman"/>
        </w:rPr>
      </w:pPr>
      <w:r w:rsidRPr="005A4134">
        <w:rPr>
          <w:rFonts w:ascii="Times New Roman" w:hAnsi="Times New Roman" w:cs="Times New Roman"/>
        </w:rPr>
        <w:br w:type="page"/>
      </w:r>
    </w:p>
    <w:p w14:paraId="1117C209" w14:textId="7DCE034B" w:rsidR="00921A23" w:rsidRPr="005A4134" w:rsidRDefault="00B93BDD" w:rsidP="00B86420">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lastRenderedPageBreak/>
        <w:t>Section S4 – Optimization of fabrication temperature</w:t>
      </w:r>
    </w:p>
    <w:p w14:paraId="26ACC037" w14:textId="2540DA5B" w:rsidR="00B93BDD" w:rsidRPr="005A4134" w:rsidRDefault="00B93BDD" w:rsidP="00B86420">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Figure S2 </w:t>
      </w:r>
      <w:r w:rsidR="00D42DF7" w:rsidRPr="005A4134">
        <w:rPr>
          <w:rFonts w:ascii="Times New Roman" w:hAnsi="Times New Roman" w:cs="Times New Roman"/>
        </w:rPr>
        <w:t xml:space="preserve">presents </w:t>
      </w:r>
      <w:r w:rsidRPr="005A4134">
        <w:rPr>
          <w:rFonts w:ascii="Times New Roman" w:hAnsi="Times New Roman" w:cs="Times New Roman"/>
        </w:rPr>
        <w:t xml:space="preserve">a series of trials </w:t>
      </w:r>
      <w:r w:rsidR="00D42DF7" w:rsidRPr="005A4134">
        <w:rPr>
          <w:rFonts w:ascii="Times New Roman" w:hAnsi="Times New Roman" w:cs="Times New Roman"/>
        </w:rPr>
        <w:t xml:space="preserve">that </w:t>
      </w:r>
      <w:r w:rsidRPr="005A4134">
        <w:rPr>
          <w:rFonts w:ascii="Times New Roman" w:hAnsi="Times New Roman" w:cs="Times New Roman"/>
        </w:rPr>
        <w:t xml:space="preserve">were made for sample PZ1-B1 fabricated </w:t>
      </w:r>
      <w:r w:rsidR="004E3D8F" w:rsidRPr="005A4134">
        <w:rPr>
          <w:rFonts w:ascii="Times New Roman" w:hAnsi="Times New Roman" w:cs="Times New Roman"/>
        </w:rPr>
        <w:t xml:space="preserve">at RT and </w:t>
      </w:r>
      <w:r w:rsidRPr="005A4134">
        <w:rPr>
          <w:rFonts w:ascii="Times New Roman" w:hAnsi="Times New Roman" w:cs="Times New Roman"/>
        </w:rPr>
        <w:t xml:space="preserve">in the range of </w:t>
      </w:r>
      <w:r w:rsidR="004E3D8F" w:rsidRPr="005A4134">
        <w:rPr>
          <w:rFonts w:ascii="Times New Roman" w:hAnsi="Times New Roman" w:cs="Times New Roman"/>
        </w:rPr>
        <w:t>50 °C</w:t>
      </w:r>
      <w:r w:rsidRPr="005A4134">
        <w:rPr>
          <w:rFonts w:ascii="Times New Roman" w:hAnsi="Times New Roman" w:cs="Times New Roman"/>
        </w:rPr>
        <w:t xml:space="preserve"> to 200 ºC with a 50 ºC interval</w:t>
      </w:r>
      <w:r w:rsidR="00D42DF7" w:rsidRPr="005A4134">
        <w:rPr>
          <w:rFonts w:ascii="Times New Roman" w:hAnsi="Times New Roman" w:cs="Times New Roman"/>
        </w:rPr>
        <w:t>. T</w:t>
      </w:r>
      <w:r w:rsidRPr="005A4134">
        <w:rPr>
          <w:rFonts w:ascii="Times New Roman" w:hAnsi="Times New Roman" w:cs="Times New Roman"/>
        </w:rPr>
        <w:t xml:space="preserve">he sample fabricated at 150 °C exhibited the largest </w:t>
      </w:r>
      <w:r w:rsidR="004E3D8F" w:rsidRPr="005A4134">
        <w:rPr>
          <w:rFonts w:ascii="Times New Roman" w:hAnsi="Times New Roman" w:cs="Times New Roman"/>
        </w:rPr>
        <w:t>d</w:t>
      </w:r>
      <w:r w:rsidR="004E3D8F" w:rsidRPr="005A4134">
        <w:rPr>
          <w:rFonts w:ascii="Times New Roman" w:hAnsi="Times New Roman" w:cs="Times New Roman"/>
          <w:vertAlign w:val="subscript"/>
        </w:rPr>
        <w:t>33</w:t>
      </w:r>
      <w:r w:rsidRPr="005A4134">
        <w:rPr>
          <w:rFonts w:ascii="Times New Roman" w:hAnsi="Times New Roman" w:cs="Times New Roman"/>
        </w:rPr>
        <w:t>. The fabrication temperature for samples with the B2 or B3 binder has been reported in detail in our previous works</w:t>
      </w:r>
      <w:r w:rsidR="005D0DAF">
        <w:rPr>
          <w:rFonts w:ascii="Times New Roman" w:hAnsi="Times New Roman" w:cs="Times New Roman"/>
        </w:rPr>
        <w:t>.</w:t>
      </w:r>
      <w:r w:rsidR="00E40F85">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imes New Roman" w:hAnsi="Times New Roman" w:cs="Times New Roman" w:hint="eastAsia"/>
        </w:rPr>
        <w:instrText>830","publisher":"Wiley Online Library","title":"Oxide</w:instrText>
      </w:r>
      <w:r w:rsidR="00165394">
        <w:rPr>
          <w:rFonts w:ascii="Times New Roman" w:hAnsi="Times New Roman" w:cs="Times New Roman" w:hint="eastAsia"/>
        </w:rPr>
        <w:instrText>‐</w:instrText>
      </w:r>
      <w:r w:rsidR="00165394">
        <w:rPr>
          <w:rFonts w:ascii="Times New Roman" w:hAnsi="Times New Roman" w:cs="Times New Roman" w:hint="eastAsia"/>
        </w:rPr>
        <w:instrText>Halide Perovskite Composites for Simultaneous Recycling of Lead Zirconate Titanate Piezoceramics and Methylammonium Lead Iodide Solar Cells","type":"article-journal"},"uris":["http://www.mendeley.com/</w:instrText>
      </w:r>
      <w:r w:rsidR="00165394">
        <w:rPr>
          <w:rFonts w:ascii="Times New Roman" w:hAnsi="Times New Roman" w:cs="Times New Roman"/>
        </w:rPr>
        <w:instrText>documents/?uuid=8d14e1ed-c75f-4c0f-92e2-1ee8ae651ef1"]},{"id":"ITEM-2","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w:instrText>
      </w:r>
      <w:r w:rsidR="00165394">
        <w:rPr>
          <w:rFonts w:ascii="Times New Roman" w:hAnsi="Times New Roman" w:cs="Times New Roman" w:hint="eastAsia"/>
        </w:rPr>
        <w:instrText>can Ceramic Society","id":"ITEM-2","issued":{"date-parts":[["2025"]]},"page":"e20714","publisher":"Wiley Online Library","title":"Study on recycling of lead</w:instrText>
      </w:r>
      <w:r w:rsidR="00165394">
        <w:rPr>
          <w:rFonts w:ascii="Times New Roman" w:hAnsi="Times New Roman" w:cs="Times New Roman" w:hint="eastAsia"/>
        </w:rPr>
        <w:instrText>‐</w:instrText>
      </w:r>
      <w:r w:rsidR="00165394">
        <w:rPr>
          <w:rFonts w:ascii="Times New Roman" w:hAnsi="Times New Roman" w:cs="Times New Roman" w:hint="eastAsia"/>
        </w:rPr>
        <w:instrText>based piezoceramics using trimethylchloromethyl ammonium</w:instrText>
      </w:r>
      <w:r w:rsidR="00165394">
        <w:rPr>
          <w:rFonts w:ascii="Times New Roman" w:hAnsi="Times New Roman" w:cs="Times New Roman" w:hint="eastAsia"/>
        </w:rPr>
        <w:instrText>‐</w:instrText>
      </w:r>
      <w:r w:rsidR="00165394">
        <w:rPr>
          <w:rFonts w:ascii="Times New Roman" w:hAnsi="Times New Roman" w:cs="Times New Roman" w:hint="eastAsia"/>
        </w:rPr>
        <w:instrText>based halide perovskite binder","type":"a</w:instrText>
      </w:r>
      <w:r w:rsidR="00165394">
        <w:rPr>
          <w:rFonts w:ascii="Times New Roman" w:hAnsi="Times New Roman" w:cs="Times New Roman"/>
        </w:rPr>
        <w:instrText>rticle-journal"},"uris":["http://www.mendeley.com/documents/?uuid=64f0ed76-ae4f-481a-8a13-707af0932985"]}],"mendeley":{"formattedCitation":"&lt;sup&gt;15,17&lt;/sup&gt;","plainTextFormattedCitation":"15,17","previouslyFormattedCitation":"&lt;sup&gt;15,17&lt;/sup&gt;"},"properties":{"noteIndex":0},"schema":"https://github.com/citation-style-language/schema/raw/master/csl-citation.json"}</w:instrText>
      </w:r>
      <w:r w:rsidR="00E40F85">
        <w:rPr>
          <w:rFonts w:ascii="Times New Roman" w:hAnsi="Times New Roman" w:cs="Times New Roman"/>
        </w:rPr>
        <w:fldChar w:fldCharType="separate"/>
      </w:r>
      <w:r w:rsidR="00D564F4" w:rsidRPr="00D564F4">
        <w:rPr>
          <w:rFonts w:ascii="Times New Roman" w:hAnsi="Times New Roman" w:cs="Times New Roman"/>
          <w:noProof/>
          <w:vertAlign w:val="superscript"/>
        </w:rPr>
        <w:t>15,17</w:t>
      </w:r>
      <w:r w:rsidR="00E40F85">
        <w:rPr>
          <w:rFonts w:ascii="Times New Roman" w:hAnsi="Times New Roman" w:cs="Times New Roman"/>
        </w:rPr>
        <w:fldChar w:fldCharType="end"/>
      </w:r>
    </w:p>
    <w:p w14:paraId="37B426B7" w14:textId="77777777" w:rsidR="00B93BDD" w:rsidRPr="005A4134" w:rsidRDefault="00B93BDD" w:rsidP="00B86420">
      <w:pPr>
        <w:snapToGrid w:val="0"/>
        <w:spacing w:after="0" w:line="360" w:lineRule="auto"/>
        <w:jc w:val="both"/>
        <w:rPr>
          <w:rFonts w:ascii="Times New Roman" w:hAnsi="Times New Roman" w:cs="Times New Roman"/>
        </w:rPr>
      </w:pPr>
    </w:p>
    <w:p w14:paraId="61BD86D5" w14:textId="345E511A" w:rsidR="0052661B" w:rsidRPr="005A4134" w:rsidRDefault="00264013" w:rsidP="0052661B">
      <w:pPr>
        <w:snapToGrid w:val="0"/>
        <w:spacing w:after="0" w:line="360" w:lineRule="auto"/>
        <w:jc w:val="center"/>
        <w:rPr>
          <w:rFonts w:ascii="Times New Roman" w:hAnsi="Times New Roman" w:cs="Times New Roman"/>
        </w:rPr>
      </w:pPr>
      <w:r w:rsidRPr="005A4134">
        <w:rPr>
          <w:rFonts w:ascii="Times New Roman" w:hAnsi="Times New Roman" w:cs="Times New Roman"/>
          <w:noProof/>
        </w:rPr>
        <w:drawing>
          <wp:inline distT="0" distB="0" distL="0" distR="0" wp14:anchorId="215A2000" wp14:editId="22BD9D28">
            <wp:extent cx="5760000" cy="4575351"/>
            <wp:effectExtent l="0" t="0" r="0" b="0"/>
            <wp:docPr id="93038785" name="Picture 2" descr="A collage of different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38785" name="Picture 2" descr="A collage of different graph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000" cy="4575351"/>
                    </a:xfrm>
                    <a:prstGeom prst="rect">
                      <a:avLst/>
                    </a:prstGeom>
                    <a:noFill/>
                  </pic:spPr>
                </pic:pic>
              </a:graphicData>
            </a:graphic>
          </wp:inline>
        </w:drawing>
      </w:r>
    </w:p>
    <w:p w14:paraId="3EEA776A" w14:textId="6907719D" w:rsidR="0052661B" w:rsidRPr="005A4134" w:rsidRDefault="0052661B" w:rsidP="0052661B">
      <w:pPr>
        <w:snapToGrid w:val="0"/>
        <w:spacing w:after="0" w:line="360" w:lineRule="auto"/>
        <w:jc w:val="both"/>
        <w:rPr>
          <w:rFonts w:ascii="Times New Roman" w:hAnsi="Times New Roman" w:cs="Times New Roman"/>
        </w:rPr>
      </w:pPr>
      <w:r w:rsidRPr="005A4134">
        <w:rPr>
          <w:rFonts w:ascii="Times New Roman" w:hAnsi="Times New Roman" w:cs="Times New Roman"/>
        </w:rPr>
        <w:t>Figure S</w:t>
      </w:r>
      <w:r w:rsidR="00F05F94" w:rsidRPr="005A4134">
        <w:rPr>
          <w:rFonts w:ascii="Times New Roman" w:hAnsi="Times New Roman" w:cs="Times New Roman"/>
        </w:rPr>
        <w:t xml:space="preserve">2. Dependence of </w:t>
      </w:r>
      <w:r w:rsidRPr="005A4134">
        <w:rPr>
          <w:rFonts w:ascii="Times New Roman" w:hAnsi="Times New Roman" w:cs="Times New Roman"/>
        </w:rPr>
        <w:t xml:space="preserve">(a) </w:t>
      </w:r>
      <w:r w:rsidR="00F05F94" w:rsidRPr="005A4134">
        <w:rPr>
          <w:rFonts w:ascii="Times New Roman" w:hAnsi="Times New Roman" w:cs="Times New Roman"/>
        </w:rPr>
        <w:t>ε'</w:t>
      </w:r>
      <w:r w:rsidR="00F05F94" w:rsidRPr="005A4134">
        <w:rPr>
          <w:rFonts w:ascii="Times New Roman" w:hAnsi="Times New Roman" w:cs="Times New Roman"/>
          <w:vertAlign w:val="subscript"/>
        </w:rPr>
        <w:t>33</w:t>
      </w:r>
      <w:r w:rsidR="009E6DEA" w:rsidRPr="005A4134">
        <w:rPr>
          <w:rFonts w:ascii="Times New Roman" w:hAnsi="Times New Roman" w:cs="Times New Roman"/>
          <w:vertAlign w:val="subscript"/>
        </w:rPr>
        <w:t>r</w:t>
      </w:r>
      <w:r w:rsidR="00F05F94" w:rsidRPr="005A4134">
        <w:rPr>
          <w:rFonts w:ascii="Times New Roman" w:hAnsi="Times New Roman" w:cs="Times New Roman"/>
        </w:rPr>
        <w:t xml:space="preserve"> measured at 1 kHz, </w:t>
      </w:r>
      <w:r w:rsidRPr="005A4134">
        <w:rPr>
          <w:rFonts w:ascii="Times New Roman" w:hAnsi="Times New Roman" w:cs="Times New Roman"/>
        </w:rPr>
        <w:t xml:space="preserve">(b) tan </w:t>
      </w:r>
      <w:r w:rsidRPr="005A4134">
        <w:rPr>
          <w:rFonts w:ascii="Cambria Math" w:hAnsi="Cambria Math" w:cs="Cambria Math"/>
        </w:rPr>
        <w:t>𝛿</w:t>
      </w:r>
      <w:r w:rsidRPr="005A4134">
        <w:rPr>
          <w:rFonts w:ascii="Times New Roman" w:hAnsi="Times New Roman" w:cs="Times New Roman"/>
        </w:rPr>
        <w:t xml:space="preserve"> measured at 1 kHz, (c) d</w:t>
      </w:r>
      <w:r w:rsidRPr="005A4134">
        <w:rPr>
          <w:rFonts w:ascii="Times New Roman" w:hAnsi="Times New Roman" w:cs="Times New Roman"/>
          <w:vertAlign w:val="subscript"/>
        </w:rPr>
        <w:t>33</w:t>
      </w:r>
      <w:r w:rsidRPr="005A4134">
        <w:rPr>
          <w:rFonts w:ascii="Times New Roman" w:hAnsi="Times New Roman" w:cs="Times New Roman"/>
        </w:rPr>
        <w:t xml:space="preserve"> </w:t>
      </w:r>
      <w:r w:rsidR="00F05F94" w:rsidRPr="005A4134">
        <w:rPr>
          <w:rFonts w:ascii="Times New Roman" w:hAnsi="Times New Roman" w:cs="Times New Roman"/>
        </w:rPr>
        <w:t>measured at the 24</w:t>
      </w:r>
      <w:r w:rsidR="00F05F94" w:rsidRPr="005A4134">
        <w:rPr>
          <w:rFonts w:ascii="Times New Roman" w:hAnsi="Times New Roman" w:cs="Times New Roman"/>
          <w:vertAlign w:val="superscript"/>
        </w:rPr>
        <w:t>th</w:t>
      </w:r>
      <w:r w:rsidR="00F05F94" w:rsidRPr="005A4134">
        <w:rPr>
          <w:rFonts w:ascii="Times New Roman" w:hAnsi="Times New Roman" w:cs="Times New Roman"/>
        </w:rPr>
        <w:t xml:space="preserve"> hour after poling (unoptimized poling condition, 3 kV mm</w:t>
      </w:r>
      <w:r w:rsidR="00F05F94" w:rsidRPr="005A4134">
        <w:rPr>
          <w:rFonts w:ascii="Times New Roman" w:hAnsi="Times New Roman" w:cs="Times New Roman"/>
          <w:vertAlign w:val="superscript"/>
        </w:rPr>
        <w:t>-1</w:t>
      </w:r>
      <w:r w:rsidR="00F05F94" w:rsidRPr="005A4134">
        <w:rPr>
          <w:rFonts w:ascii="Times New Roman" w:hAnsi="Times New Roman" w:cs="Times New Roman"/>
        </w:rPr>
        <w:t xml:space="preserve"> at </w:t>
      </w:r>
      <w:r w:rsidR="007F063D" w:rsidRPr="005A4134">
        <w:rPr>
          <w:rFonts w:ascii="Times New Roman" w:hAnsi="Times New Roman" w:cs="Times New Roman"/>
        </w:rPr>
        <w:t>RT</w:t>
      </w:r>
      <w:r w:rsidR="00F05F94" w:rsidRPr="005A4134">
        <w:rPr>
          <w:rFonts w:ascii="Times New Roman" w:hAnsi="Times New Roman" w:cs="Times New Roman"/>
        </w:rPr>
        <w:t>), and (d) g</w:t>
      </w:r>
      <w:r w:rsidR="00F05F94" w:rsidRPr="005A4134">
        <w:rPr>
          <w:rFonts w:ascii="Times New Roman" w:hAnsi="Times New Roman" w:cs="Times New Roman"/>
          <w:vertAlign w:val="subscript"/>
        </w:rPr>
        <w:t>33</w:t>
      </w:r>
      <w:r w:rsidR="00F05F94" w:rsidRPr="005A4134">
        <w:rPr>
          <w:rFonts w:ascii="Times New Roman" w:hAnsi="Times New Roman" w:cs="Times New Roman"/>
        </w:rPr>
        <w:t xml:space="preserve"> on fabrication temperature </w:t>
      </w:r>
      <w:r w:rsidRPr="005A4134">
        <w:rPr>
          <w:rFonts w:ascii="Times New Roman" w:hAnsi="Times New Roman" w:cs="Times New Roman"/>
        </w:rPr>
        <w:t xml:space="preserve">for the PZ1-5 wt.% B1 </w:t>
      </w:r>
      <w:r w:rsidR="00F05F94" w:rsidRPr="005A4134">
        <w:rPr>
          <w:rFonts w:ascii="Times New Roman" w:hAnsi="Times New Roman" w:cs="Times New Roman"/>
        </w:rPr>
        <w:t xml:space="preserve">composite sample. </w:t>
      </w:r>
    </w:p>
    <w:p w14:paraId="593516BA" w14:textId="77777777" w:rsidR="00E354ED" w:rsidRPr="005A4134" w:rsidRDefault="00E354ED" w:rsidP="0052661B">
      <w:pPr>
        <w:snapToGrid w:val="0"/>
        <w:spacing w:after="0" w:line="360" w:lineRule="auto"/>
        <w:jc w:val="both"/>
        <w:rPr>
          <w:rFonts w:ascii="Times New Roman" w:hAnsi="Times New Roman" w:cs="Times New Roman"/>
        </w:rPr>
      </w:pPr>
    </w:p>
    <w:p w14:paraId="2D49864A" w14:textId="4D267ECA" w:rsidR="00E354ED" w:rsidRPr="005A4134" w:rsidRDefault="00E354ED" w:rsidP="0052661B">
      <w:pPr>
        <w:snapToGrid w:val="0"/>
        <w:spacing w:after="0" w:line="360" w:lineRule="auto"/>
        <w:jc w:val="both"/>
        <w:rPr>
          <w:rFonts w:ascii="Times New Roman" w:hAnsi="Times New Roman" w:cs="Times New Roman"/>
        </w:rPr>
      </w:pPr>
      <w:r w:rsidRPr="005A4134">
        <w:rPr>
          <w:rFonts w:ascii="Times New Roman" w:hAnsi="Times New Roman" w:cs="Times New Roman"/>
        </w:rPr>
        <w:br w:type="page"/>
      </w:r>
    </w:p>
    <w:p w14:paraId="04CD240C" w14:textId="394367FF" w:rsidR="00E354ED" w:rsidRPr="005A4134" w:rsidRDefault="00791146" w:rsidP="00E354ED">
      <w:pPr>
        <w:snapToGrid w:val="0"/>
        <w:spacing w:after="0" w:line="360" w:lineRule="auto"/>
        <w:jc w:val="both"/>
        <w:rPr>
          <w:rFonts w:ascii="Times New Roman" w:hAnsi="Times New Roman" w:cs="Times New Roman"/>
          <w:b/>
          <w:bCs/>
        </w:rPr>
      </w:pPr>
      <w:r w:rsidRPr="005A4134">
        <w:rPr>
          <w:rFonts w:ascii="Times New Roman" w:hAnsi="Times New Roman" w:cs="Times New Roman"/>
          <w:b/>
          <w:bCs/>
        </w:rPr>
        <w:lastRenderedPageBreak/>
        <w:t>Section S5 – Analyses of compositions, phases,</w:t>
      </w:r>
      <w:r w:rsidR="00B44ABF" w:rsidRPr="005A4134">
        <w:rPr>
          <w:rFonts w:ascii="Times New Roman" w:hAnsi="Times New Roman" w:cs="Times New Roman"/>
          <w:b/>
          <w:bCs/>
        </w:rPr>
        <w:t xml:space="preserve"> </w:t>
      </w:r>
      <w:r w:rsidRPr="005A4134">
        <w:rPr>
          <w:rFonts w:ascii="Times New Roman" w:hAnsi="Times New Roman" w:cs="Times New Roman"/>
          <w:b/>
          <w:bCs/>
        </w:rPr>
        <w:t xml:space="preserve">microstructure </w:t>
      </w:r>
      <w:r w:rsidR="00B44ABF" w:rsidRPr="005A4134">
        <w:rPr>
          <w:rFonts w:ascii="Times New Roman" w:hAnsi="Times New Roman" w:cs="Times New Roman"/>
          <w:b/>
          <w:bCs/>
        </w:rPr>
        <w:t>and result</w:t>
      </w:r>
      <w:r w:rsidR="00C03D77" w:rsidRPr="005A4134">
        <w:rPr>
          <w:rFonts w:ascii="Times New Roman" w:hAnsi="Times New Roman" w:cs="Times New Roman"/>
          <w:b/>
          <w:bCs/>
        </w:rPr>
        <w:t>ing</w:t>
      </w:r>
      <w:r w:rsidR="00B44ABF" w:rsidRPr="005A4134">
        <w:rPr>
          <w:rFonts w:ascii="Times New Roman" w:hAnsi="Times New Roman" w:cs="Times New Roman"/>
          <w:b/>
          <w:bCs/>
        </w:rPr>
        <w:t xml:space="preserve"> properties </w:t>
      </w:r>
      <w:r w:rsidRPr="005A4134">
        <w:rPr>
          <w:rFonts w:ascii="Times New Roman" w:hAnsi="Times New Roman" w:cs="Times New Roman"/>
          <w:b/>
          <w:bCs/>
        </w:rPr>
        <w:t>of the recycled composites</w:t>
      </w:r>
    </w:p>
    <w:p w14:paraId="4AE4BCD5" w14:textId="6C368511" w:rsidR="00B44ABF" w:rsidRPr="005A4134" w:rsidRDefault="00791146" w:rsidP="00E354ED">
      <w:pPr>
        <w:snapToGrid w:val="0"/>
        <w:spacing w:after="0" w:line="360" w:lineRule="auto"/>
        <w:jc w:val="both"/>
        <w:rPr>
          <w:rFonts w:ascii="Times New Roman" w:hAnsi="Times New Roman" w:cs="Times New Roman"/>
        </w:rPr>
      </w:pPr>
      <w:r w:rsidRPr="005A4134">
        <w:rPr>
          <w:rFonts w:ascii="Times New Roman" w:hAnsi="Times New Roman" w:cs="Times New Roman"/>
        </w:rPr>
        <w:t xml:space="preserve">The compositions and phases of the composite samples are examined in Figure S3. </w:t>
      </w:r>
      <w:r w:rsidR="00B44ABF" w:rsidRPr="005A4134">
        <w:rPr>
          <w:rFonts w:ascii="Times New Roman" w:hAnsi="Times New Roman" w:cs="Times New Roman"/>
        </w:rPr>
        <w:t xml:space="preserve">All the major XRD (X-ray diffraction) reflections belong to the fillers due to their large concentration (95 wt.%). These major reflections indicate PZT-based perovskite phases as expected. No reflection matching the B1 binder is noticed, indicating its amorphous state. The amorphous state of the B1 binder implies that it is </w:t>
      </w:r>
      <w:r w:rsidR="00264013" w:rsidRPr="005A4134">
        <w:rPr>
          <w:rFonts w:ascii="Times New Roman" w:hAnsi="Times New Roman" w:cs="Times New Roman"/>
        </w:rPr>
        <w:t>a</w:t>
      </w:r>
      <w:r w:rsidR="00B44ABF" w:rsidRPr="005A4134">
        <w:rPr>
          <w:rFonts w:ascii="Times New Roman" w:hAnsi="Times New Roman" w:cs="Times New Roman"/>
        </w:rPr>
        <w:t xml:space="preserve"> </w:t>
      </w:r>
      <w:r w:rsidR="00264013" w:rsidRPr="005A4134">
        <w:rPr>
          <w:rFonts w:ascii="Times New Roman" w:hAnsi="Times New Roman" w:cs="Times New Roman"/>
        </w:rPr>
        <w:t>non-piezoelectric phase</w:t>
      </w:r>
      <w:r w:rsidR="00B44ABF" w:rsidRPr="005A4134">
        <w:rPr>
          <w:rFonts w:ascii="Times New Roman" w:hAnsi="Times New Roman" w:cs="Times New Roman"/>
        </w:rPr>
        <w:t xml:space="preserve">, as the piezoelectricity in PVDF-based compounds </w:t>
      </w:r>
      <w:r w:rsidR="00264013" w:rsidRPr="005A4134">
        <w:rPr>
          <w:rFonts w:ascii="Times New Roman" w:hAnsi="Times New Roman" w:cs="Times New Roman"/>
        </w:rPr>
        <w:t xml:space="preserve">must </w:t>
      </w:r>
      <w:r w:rsidR="00B44ABF" w:rsidRPr="005A4134">
        <w:rPr>
          <w:rFonts w:ascii="Times New Roman" w:hAnsi="Times New Roman" w:cs="Times New Roman"/>
        </w:rPr>
        <w:t>originate from the polar crystal dipoles of the β-phase</w:t>
      </w:r>
      <w:r w:rsidR="00042667">
        <w:rPr>
          <w:rFonts w:ascii="Times New Roman" w:hAnsi="Times New Roman" w:cs="Times New Roman"/>
        </w:rPr>
        <w:t>.</w:t>
      </w:r>
      <w:r w:rsidR="00B44ABF" w:rsidRPr="005A4134">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2045-2322","author":[{"dropping-particle":"","family":"Tsutsumi","given":"Naoto","non-dropping-particle":"","parse-names":false,"suffix":""},{"dropping-particle":"","family":"Okumachi","given":"Kyohei","non-dropping-particle":"","parse-names":false,"suffix":""},{"dropping-particle":"","family":"Kinashi","given":"Kenji","non-dropping-particle":"","parse-names":false,"suffix":""},{"dropping-particle":"","family":"Sakai","given":"Wataru","non-dropping-particle":"","parse-names":false,"suffix":""}],"container-title":"Scientific Reports","id":"ITEM-1","issue":"1","issued":{"date-parts":[["2017"]]},"page":"15871","publisher":"Nature Publishing Group UK London","title":"Re-evaluation of the origin of relaxor ferroelectricity in vinylidene fluoride terpolymers: An approach using switching current measurements","type":"article-journal","volume":"7"},"uris":["http://www.mendeley.com/documents/?uuid=954232e8-1552-4a25-a12b-367f5aa0bbcf"]}],"mendeley":{"formattedCitation":"&lt;sup&gt;26&lt;/sup&gt;","plainTextFormattedCitation":"26","previouslyFormattedCitation":"&lt;sup&gt;26&lt;/sup&gt;"},"properties":{"noteIndex":0},"schema":"https://github.com/citation-style-language/schema/raw/master/csl-citation.json"}</w:instrText>
      </w:r>
      <w:r w:rsidR="00B44ABF" w:rsidRPr="005A4134">
        <w:rPr>
          <w:rFonts w:ascii="Times New Roman" w:hAnsi="Times New Roman" w:cs="Times New Roman"/>
        </w:rPr>
        <w:fldChar w:fldCharType="separate"/>
      </w:r>
      <w:r w:rsidR="00D564F4" w:rsidRPr="00D564F4">
        <w:rPr>
          <w:rFonts w:ascii="Times New Roman" w:hAnsi="Times New Roman" w:cs="Times New Roman"/>
          <w:noProof/>
          <w:vertAlign w:val="superscript"/>
        </w:rPr>
        <w:t>26</w:t>
      </w:r>
      <w:r w:rsidR="00B44ABF" w:rsidRPr="005A4134">
        <w:rPr>
          <w:rFonts w:ascii="Times New Roman" w:hAnsi="Times New Roman" w:cs="Times New Roman"/>
        </w:rPr>
        <w:fldChar w:fldCharType="end"/>
      </w:r>
      <w:r w:rsidR="00B44ABF" w:rsidRPr="005A4134">
        <w:rPr>
          <w:rFonts w:ascii="Times New Roman" w:hAnsi="Times New Roman" w:cs="Times New Roman"/>
        </w:rPr>
        <w:t xml:space="preserve"> In comparison, reflections matching the B2 and B3 binders, which are crystalline halide perovskites, can be clearly seen. </w:t>
      </w:r>
      <w:r w:rsidR="00A17764" w:rsidRPr="005A4134">
        <w:rPr>
          <w:rFonts w:ascii="Times New Roman" w:hAnsi="Times New Roman" w:cs="Times New Roman"/>
        </w:rPr>
        <w:t>A</w:t>
      </w:r>
      <w:r w:rsidR="00B44ABF" w:rsidRPr="005A4134">
        <w:rPr>
          <w:rFonts w:ascii="Times New Roman" w:hAnsi="Times New Roman" w:cs="Times New Roman"/>
        </w:rPr>
        <w:t>ll the expected phases matching the compositions of the fillers can be observed, pointing the cause of the difference in properties towards the different binders used.</w:t>
      </w:r>
    </w:p>
    <w:p w14:paraId="4A8CDDB4" w14:textId="77777777" w:rsidR="00B44ABF" w:rsidRPr="005A4134" w:rsidRDefault="00B44ABF" w:rsidP="00E354ED">
      <w:pPr>
        <w:snapToGrid w:val="0"/>
        <w:spacing w:after="0" w:line="360" w:lineRule="auto"/>
        <w:jc w:val="both"/>
        <w:rPr>
          <w:rFonts w:ascii="Times New Roman" w:hAnsi="Times New Roman" w:cs="Times New Roman"/>
        </w:rPr>
      </w:pPr>
    </w:p>
    <w:p w14:paraId="249AB14D" w14:textId="642D5975" w:rsidR="0091687F" w:rsidRPr="005A4134" w:rsidRDefault="0091687F" w:rsidP="00B44ABF">
      <w:pPr>
        <w:snapToGrid w:val="0"/>
        <w:spacing w:after="0" w:line="360" w:lineRule="auto"/>
        <w:jc w:val="center"/>
        <w:rPr>
          <w:rFonts w:ascii="Times New Roman" w:hAnsi="Times New Roman" w:cs="Times New Roman"/>
        </w:rPr>
      </w:pPr>
      <w:r w:rsidRPr="005A4134">
        <w:rPr>
          <w:rFonts w:ascii="Times New Roman" w:hAnsi="Times New Roman" w:cs="Times New Roman"/>
          <w:noProof/>
        </w:rPr>
        <w:drawing>
          <wp:inline distT="0" distB="0" distL="0" distR="0" wp14:anchorId="09FF5CE0" wp14:editId="4C3E93D5">
            <wp:extent cx="5760000" cy="1654848"/>
            <wp:effectExtent l="0" t="0" r="0" b="2540"/>
            <wp:docPr id="1792618017" name="Picture 2"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618017" name="Picture 2" descr="A graph of a graph&#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000" cy="1654848"/>
                    </a:xfrm>
                    <a:prstGeom prst="rect">
                      <a:avLst/>
                    </a:prstGeom>
                    <a:noFill/>
                    <a:ln>
                      <a:noFill/>
                    </a:ln>
                  </pic:spPr>
                </pic:pic>
              </a:graphicData>
            </a:graphic>
          </wp:inline>
        </w:drawing>
      </w:r>
    </w:p>
    <w:p w14:paraId="432464CF" w14:textId="04D40E5D" w:rsidR="00CE098E" w:rsidRPr="005A4134" w:rsidRDefault="00E354ED" w:rsidP="00791146">
      <w:pPr>
        <w:snapToGrid w:val="0"/>
        <w:spacing w:after="0" w:line="360" w:lineRule="auto"/>
        <w:jc w:val="both"/>
        <w:rPr>
          <w:rFonts w:ascii="Times New Roman" w:hAnsi="Times New Roman" w:cs="Times New Roman"/>
        </w:rPr>
      </w:pPr>
      <w:r w:rsidRPr="005A4134">
        <w:rPr>
          <w:rFonts w:ascii="Times New Roman" w:hAnsi="Times New Roman" w:cs="Times New Roman"/>
        </w:rPr>
        <w:t>Figure S3. XRD (X-ray diffraction) results for samples</w:t>
      </w:r>
      <w:r w:rsidR="00CE098E" w:rsidRPr="005A4134">
        <w:rPr>
          <w:rFonts w:ascii="Times New Roman" w:hAnsi="Times New Roman" w:cs="Times New Roman"/>
        </w:rPr>
        <w:t xml:space="preserve"> with</w:t>
      </w:r>
      <w:r w:rsidRPr="005A4134">
        <w:rPr>
          <w:rFonts w:ascii="Times New Roman" w:hAnsi="Times New Roman" w:cs="Times New Roman"/>
        </w:rPr>
        <w:t xml:space="preserve"> </w:t>
      </w:r>
      <w:r w:rsidR="00CE098E" w:rsidRPr="005A4134">
        <w:rPr>
          <w:rFonts w:ascii="Times New Roman" w:hAnsi="Times New Roman" w:cs="Times New Roman"/>
        </w:rPr>
        <w:t xml:space="preserve">the </w:t>
      </w:r>
      <w:r w:rsidRPr="005A4134">
        <w:rPr>
          <w:rFonts w:ascii="Times New Roman" w:hAnsi="Times New Roman" w:cs="Times New Roman"/>
        </w:rPr>
        <w:t xml:space="preserve">(a) </w:t>
      </w:r>
      <w:r w:rsidR="00CE098E" w:rsidRPr="005A4134">
        <w:rPr>
          <w:rFonts w:ascii="Times New Roman" w:hAnsi="Times New Roman" w:cs="Times New Roman"/>
        </w:rPr>
        <w:t>B</w:t>
      </w:r>
      <w:r w:rsidRPr="005A4134">
        <w:rPr>
          <w:rFonts w:ascii="Times New Roman" w:hAnsi="Times New Roman" w:cs="Times New Roman"/>
        </w:rPr>
        <w:t>1, (b) B2, and (c) B3</w:t>
      </w:r>
      <w:r w:rsidR="00CE098E" w:rsidRPr="005A4134">
        <w:rPr>
          <w:rFonts w:ascii="Times New Roman" w:hAnsi="Times New Roman" w:cs="Times New Roman"/>
        </w:rPr>
        <w:t xml:space="preserve"> binder</w:t>
      </w:r>
      <w:r w:rsidR="00EF3866" w:rsidRPr="005A4134">
        <w:rPr>
          <w:rFonts w:ascii="Times New Roman" w:hAnsi="Times New Roman" w:cs="Times New Roman"/>
        </w:rPr>
        <w:t xml:space="preserve">, </w:t>
      </w:r>
      <w:r w:rsidR="00C03D77" w:rsidRPr="005A4134">
        <w:rPr>
          <w:rFonts w:ascii="Times New Roman" w:hAnsi="Times New Roman" w:cs="Times New Roman"/>
        </w:rPr>
        <w:t xml:space="preserve">i.e., </w:t>
      </w:r>
      <w:r w:rsidRPr="005A4134">
        <w:rPr>
          <w:rFonts w:ascii="Times New Roman" w:hAnsi="Times New Roman" w:cs="Times New Roman"/>
        </w:rPr>
        <w:t xml:space="preserve">composites </w:t>
      </w:r>
      <w:r w:rsidR="00CE098E" w:rsidRPr="005A4134">
        <w:rPr>
          <w:rFonts w:ascii="Times New Roman" w:hAnsi="Times New Roman" w:cs="Times New Roman"/>
        </w:rPr>
        <w:t>of PZ1, PZ2 or PZ3 filler with</w:t>
      </w:r>
      <w:r w:rsidRPr="005A4134">
        <w:rPr>
          <w:rFonts w:ascii="Times New Roman" w:hAnsi="Times New Roman" w:cs="Times New Roman"/>
        </w:rPr>
        <w:t xml:space="preserve"> 5 wt.% binder fabricated at 150 ºC.</w:t>
      </w:r>
      <w:r w:rsidR="00CE098E" w:rsidRPr="005A4134">
        <w:rPr>
          <w:rFonts w:ascii="Times New Roman" w:hAnsi="Times New Roman" w:cs="Times New Roman"/>
        </w:rPr>
        <w:t xml:space="preserve"> </w:t>
      </w:r>
    </w:p>
    <w:p w14:paraId="38BEC2D5" w14:textId="77777777" w:rsidR="004109C5" w:rsidRPr="005A4134" w:rsidRDefault="004109C5" w:rsidP="00CE098E">
      <w:pPr>
        <w:spacing w:after="0" w:line="360" w:lineRule="auto"/>
        <w:jc w:val="both"/>
        <w:rPr>
          <w:rFonts w:ascii="Times New Roman" w:eastAsia="Times New Roman" w:hAnsi="Times New Roman" w:cs="Times New Roman"/>
          <w:kern w:val="0"/>
          <w14:ligatures w14:val="none"/>
        </w:rPr>
      </w:pPr>
    </w:p>
    <w:p w14:paraId="1BD5C4AF" w14:textId="31E042B9" w:rsidR="00EC1B45" w:rsidRPr="005A4134" w:rsidRDefault="00A17764" w:rsidP="00A17764">
      <w:pPr>
        <w:snapToGrid w:val="0"/>
        <w:spacing w:after="0" w:line="360" w:lineRule="auto"/>
        <w:jc w:val="both"/>
        <w:rPr>
          <w:rFonts w:ascii="Times New Roman" w:hAnsi="Times New Roman" w:cs="Times New Roman"/>
        </w:rPr>
      </w:pPr>
      <w:r w:rsidRPr="005A4134">
        <w:rPr>
          <w:rFonts w:ascii="Times New Roman" w:hAnsi="Times New Roman" w:cs="Times New Roman"/>
        </w:rPr>
        <w:t>Figures S4-S6 show the microstructure of the composites with different binders. Although all the composites were packed tightly due to the proper use of the binders</w:t>
      </w:r>
      <w:r w:rsidR="005D0DAF">
        <w:rPr>
          <w:rFonts w:ascii="Times New Roman" w:hAnsi="Times New Roman" w:cs="Times New Roman"/>
        </w:rPr>
        <w:t>,</w:t>
      </w:r>
      <w:r w:rsidR="00E40F85">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w:instrText>
      </w:r>
      <w:r w:rsidR="00165394">
        <w:rPr>
          <w:rFonts w:ascii="Times New Roman" w:hAnsi="Times New Roman" w:cs="Times New Roman" w:hint="eastAsia"/>
        </w:rPr>
        <w:instrText>830","publisher":"Wiley Online Library","title":"Oxide</w:instrText>
      </w:r>
      <w:r w:rsidR="00165394">
        <w:rPr>
          <w:rFonts w:ascii="Times New Roman" w:hAnsi="Times New Roman" w:cs="Times New Roman" w:hint="eastAsia"/>
        </w:rPr>
        <w:instrText>‐</w:instrText>
      </w:r>
      <w:r w:rsidR="00165394">
        <w:rPr>
          <w:rFonts w:ascii="Times New Roman" w:hAnsi="Times New Roman" w:cs="Times New Roman" w:hint="eastAsia"/>
        </w:rPr>
        <w:instrText>Halide Perovskite Composites for Simultaneous Recycling of Lead Zirconate Titanate Piezoceramics and Methylammonium Lead Iodide Solar Cells","type":"article-journal"},"uris":["http://www.mendeley.com/</w:instrText>
      </w:r>
      <w:r w:rsidR="00165394">
        <w:rPr>
          <w:rFonts w:ascii="Times New Roman" w:hAnsi="Times New Roman" w:cs="Times New Roman"/>
        </w:rPr>
        <w:instrText>documents/?uuid=8d14e1ed-c75f-4c0f-92e2-1ee8ae651ef1"]},{"id":"ITEM-2","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w:instrText>
      </w:r>
      <w:r w:rsidR="00165394">
        <w:rPr>
          <w:rFonts w:ascii="Times New Roman" w:hAnsi="Times New Roman" w:cs="Times New Roman" w:hint="eastAsia"/>
        </w:rPr>
        <w:instrText>can Ceramic Society","id":"ITEM-2","issued":{"date-parts":[["2025"]]},"page":"e20714","publisher":"Wiley Online Library","title":"Study on recycling of lead</w:instrText>
      </w:r>
      <w:r w:rsidR="00165394">
        <w:rPr>
          <w:rFonts w:ascii="Times New Roman" w:hAnsi="Times New Roman" w:cs="Times New Roman" w:hint="eastAsia"/>
        </w:rPr>
        <w:instrText>‐</w:instrText>
      </w:r>
      <w:r w:rsidR="00165394">
        <w:rPr>
          <w:rFonts w:ascii="Times New Roman" w:hAnsi="Times New Roman" w:cs="Times New Roman" w:hint="eastAsia"/>
        </w:rPr>
        <w:instrText>based piezoceramics using trimethylchloromethyl ammonium</w:instrText>
      </w:r>
      <w:r w:rsidR="00165394">
        <w:rPr>
          <w:rFonts w:ascii="Times New Roman" w:hAnsi="Times New Roman" w:cs="Times New Roman" w:hint="eastAsia"/>
        </w:rPr>
        <w:instrText>‐</w:instrText>
      </w:r>
      <w:r w:rsidR="00165394">
        <w:rPr>
          <w:rFonts w:ascii="Times New Roman" w:hAnsi="Times New Roman" w:cs="Times New Roman" w:hint="eastAsia"/>
        </w:rPr>
        <w:instrText>based halide perovskite binder","type":"a</w:instrText>
      </w:r>
      <w:r w:rsidR="00165394">
        <w:rPr>
          <w:rFonts w:ascii="Times New Roman" w:hAnsi="Times New Roman" w:cs="Times New Roman"/>
        </w:rPr>
        <w:instrText>rticle-journal"},"uris":["http://www.mendeley.com/documents/?uuid=64f0ed76-ae4f-481a-8a13-707af0932985"]}],"mendeley":{"formattedCitation":"&lt;sup&gt;15,17&lt;/sup&gt;","plainTextFormattedCitation":"15,17","previouslyFormattedCitation":"&lt;sup&gt;15,17&lt;/sup&gt;"},"properties":{"noteIndex":0},"schema":"https://github.com/citation-style-language/schema/raw/master/csl-citation.json"}</w:instrText>
      </w:r>
      <w:r w:rsidR="00E40F85">
        <w:rPr>
          <w:rFonts w:ascii="Times New Roman" w:hAnsi="Times New Roman" w:cs="Times New Roman"/>
        </w:rPr>
        <w:fldChar w:fldCharType="separate"/>
      </w:r>
      <w:r w:rsidR="00D564F4" w:rsidRPr="00D564F4">
        <w:rPr>
          <w:rFonts w:ascii="Times New Roman" w:hAnsi="Times New Roman" w:cs="Times New Roman"/>
          <w:noProof/>
          <w:vertAlign w:val="superscript"/>
        </w:rPr>
        <w:t>15,17</w:t>
      </w:r>
      <w:r w:rsidR="00E40F85">
        <w:rPr>
          <w:rFonts w:ascii="Times New Roman" w:hAnsi="Times New Roman" w:cs="Times New Roman"/>
        </w:rPr>
        <w:fldChar w:fldCharType="end"/>
      </w:r>
      <w:r w:rsidRPr="005A4134">
        <w:rPr>
          <w:rFonts w:ascii="Times New Roman" w:hAnsi="Times New Roman" w:cs="Times New Roman"/>
        </w:rPr>
        <w:t xml:space="preserve"> the polymer binder (B1) seemed to distribute more homogenously, likely due to the fact that the B1 binder completely melted during fabrication</w:t>
      </w:r>
      <w:r w:rsidR="0080169F" w:rsidRPr="005A4134">
        <w:rPr>
          <w:rFonts w:ascii="Times New Roman" w:hAnsi="Times New Roman" w:cs="Times New Roman"/>
        </w:rPr>
        <w:t xml:space="preserve"> and then solidified as a continuous, whole piece of material after cooling down</w:t>
      </w:r>
      <w:r w:rsidRPr="005A4134">
        <w:rPr>
          <w:rFonts w:ascii="Times New Roman" w:hAnsi="Times New Roman" w:cs="Times New Roman"/>
        </w:rPr>
        <w:t xml:space="preserve">, </w:t>
      </w:r>
      <w:r w:rsidR="00EC1B45" w:rsidRPr="005A4134">
        <w:rPr>
          <w:rFonts w:ascii="Times New Roman" w:hAnsi="Times New Roman" w:cs="Times New Roman"/>
        </w:rPr>
        <w:t xml:space="preserve">as </w:t>
      </w:r>
      <w:r w:rsidRPr="005A4134">
        <w:rPr>
          <w:rFonts w:ascii="Times New Roman" w:hAnsi="Times New Roman" w:cs="Times New Roman"/>
        </w:rPr>
        <w:t>evidenced in Figure S7</w:t>
      </w:r>
      <w:r w:rsidR="0080169F" w:rsidRPr="005A4134">
        <w:rPr>
          <w:rFonts w:ascii="Times New Roman" w:hAnsi="Times New Roman" w:cs="Times New Roman"/>
        </w:rPr>
        <w:t>, where t</w:t>
      </w:r>
      <w:r w:rsidR="00EC1B45" w:rsidRPr="005A4134">
        <w:rPr>
          <w:rFonts w:asciiTheme="majorBidi" w:hAnsiTheme="majorBidi" w:cstheme="majorBidi"/>
        </w:rPr>
        <w:t>he</w:t>
      </w:r>
      <w:r w:rsidR="00EC1B45" w:rsidRPr="005A4134">
        <w:rPr>
          <w:rFonts w:ascii="Times New Roman" w:eastAsia="Times New Roman" w:hAnsi="Times New Roman" w:cs="Times New Roman"/>
          <w:kern w:val="0"/>
          <w14:ligatures w14:val="none"/>
        </w:rPr>
        <w:t xml:space="preserve"> glass transition temperature and melting point are</w:t>
      </w:r>
      <w:r w:rsidR="0080169F" w:rsidRPr="005A4134">
        <w:rPr>
          <w:rFonts w:ascii="Times New Roman" w:eastAsia="Times New Roman" w:hAnsi="Times New Roman" w:cs="Times New Roman"/>
          <w:kern w:val="0"/>
          <w14:ligatures w14:val="none"/>
        </w:rPr>
        <w:t xml:space="preserve"> shown to be</w:t>
      </w:r>
      <w:r w:rsidR="00EC1B45" w:rsidRPr="005A4134">
        <w:rPr>
          <w:rFonts w:ascii="Times New Roman" w:eastAsia="Times New Roman" w:hAnsi="Times New Roman" w:cs="Times New Roman"/>
          <w:kern w:val="0"/>
          <w14:ligatures w14:val="none"/>
        </w:rPr>
        <w:t xml:space="preserve"> 39</w:t>
      </w:r>
      <w:r w:rsidR="0080169F" w:rsidRPr="005A4134">
        <w:rPr>
          <w:rFonts w:ascii="Times New Roman" w:eastAsia="Times New Roman" w:hAnsi="Times New Roman" w:cs="Times New Roman"/>
          <w:kern w:val="0"/>
          <w14:ligatures w14:val="none"/>
        </w:rPr>
        <w:t> </w:t>
      </w:r>
      <w:r w:rsidR="00EC1B45" w:rsidRPr="005A4134">
        <w:rPr>
          <w:rFonts w:ascii="Times New Roman" w:eastAsia="Times New Roman" w:hAnsi="Times New Roman" w:cs="Times New Roman"/>
          <w:kern w:val="0"/>
          <w14:ligatures w14:val="none"/>
        </w:rPr>
        <w:t xml:space="preserve">ºC and 132 ºC, respectively. </w:t>
      </w:r>
      <w:r w:rsidR="0080169F" w:rsidRPr="005A4134">
        <w:rPr>
          <w:rFonts w:ascii="Times New Roman" w:eastAsia="Times New Roman" w:hAnsi="Times New Roman" w:cs="Times New Roman"/>
          <w:kern w:val="0"/>
          <w14:ligatures w14:val="none"/>
        </w:rPr>
        <w:t xml:space="preserve">In comparison, the B2 and B3 binders recrystallized as discrete grains after cooling down, which may result in a less homogenous microstructure compared to the situation for the B1 binder because the grain size of B2 or B3 after precipitation can be dependent on the intergranular space between filler particles. </w:t>
      </w:r>
      <w:r w:rsidR="004E71DC" w:rsidRPr="005A4134">
        <w:rPr>
          <w:rFonts w:ascii="Times New Roman" w:hAnsi="Times New Roman" w:cs="Times New Roman"/>
        </w:rPr>
        <w:t>The more homogenous binder distribution</w:t>
      </w:r>
      <w:r w:rsidR="0080169F" w:rsidRPr="005A4134">
        <w:rPr>
          <w:rFonts w:ascii="Times New Roman" w:hAnsi="Times New Roman" w:cs="Times New Roman"/>
        </w:rPr>
        <w:t xml:space="preserve"> in B1-based samples</w:t>
      </w:r>
      <w:r w:rsidR="004E71DC" w:rsidRPr="005A4134">
        <w:rPr>
          <w:rFonts w:ascii="Times New Roman" w:hAnsi="Times New Roman" w:cs="Times New Roman"/>
        </w:rPr>
        <w:t xml:space="preserve"> </w:t>
      </w:r>
      <w:r w:rsidR="00EC1B45" w:rsidRPr="005A4134">
        <w:rPr>
          <w:rFonts w:ascii="Times New Roman" w:hAnsi="Times New Roman" w:cs="Times New Roman"/>
        </w:rPr>
        <w:t>can smoothen the electric field distribution during poling. Also, polymers usually have high dielectric strength and thus can sustain much higher electric field before breaking down compared to</w:t>
      </w:r>
      <w:r w:rsidR="00EF3866" w:rsidRPr="005A4134">
        <w:rPr>
          <w:rFonts w:ascii="Times New Roman" w:hAnsi="Times New Roman" w:cs="Times New Roman"/>
        </w:rPr>
        <w:t xml:space="preserve"> the situation for</w:t>
      </w:r>
      <w:r w:rsidR="00EC1B45" w:rsidRPr="005A4134">
        <w:rPr>
          <w:rFonts w:ascii="Times New Roman" w:hAnsi="Times New Roman" w:cs="Times New Roman"/>
        </w:rPr>
        <w:t xml:space="preserve"> halide perovskites</w:t>
      </w:r>
      <w:r w:rsidR="005D0DAF">
        <w:rPr>
          <w:rFonts w:ascii="Times New Roman" w:hAnsi="Times New Roman" w:cs="Times New Roman"/>
        </w:rPr>
        <w:t>,</w:t>
      </w:r>
      <w:r w:rsidR="00E40F85">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{"citationItems":[{"id":"ITEM-1","itemData":{"ISSN":"0021-8979","author":[{"dropping-particle":"","family":"Gyan","given":"Deepankar Sri","non-dropping-particle":"","parse-names":false,"suffix":""},{"dropping-particle":"","family":"Dwivedi","given":"Akansha","non-dropping-particle":"","parse-names":false,"suffix":""}],"container-title":"Journal of Applied Physics","id":"ITEM-1","issue":"2","issued":{"date-parts":[["2019"]]},"publisher":"AIP Publishing","title":"Structural and electrical characterization of NaNbO3-PVDF nanocomposites fabricated using cold sintering synthesis route","type":"article-journal","volume":"125"},"uris":["http://www.mendeley.com/documents/?uuid=2ff35375-3b29-4369-bd1e-dc9c2c685098"]}],"mendeley":{"formattedCitation":"&lt;sup&gt;27&lt;/sup&gt;","plainTextFormattedCitation":"27","previouslyFormattedCitation":"&lt;sup&gt;27&lt;/sup&gt;"},"properties":{"noteIndex":0},"schema":"https://github.com/citation-style-language/schema/raw/master/csl-citation.json"}</w:instrText>
      </w:r>
      <w:r w:rsidR="00E40F85">
        <w:rPr>
          <w:rFonts w:ascii="Times New Roman" w:hAnsi="Times New Roman" w:cs="Times New Roman"/>
        </w:rPr>
        <w:fldChar w:fldCharType="separate"/>
      </w:r>
      <w:r w:rsidR="00D564F4" w:rsidRPr="00D564F4">
        <w:rPr>
          <w:rFonts w:ascii="Times New Roman" w:hAnsi="Times New Roman" w:cs="Times New Roman"/>
          <w:noProof/>
          <w:vertAlign w:val="superscript"/>
        </w:rPr>
        <w:t>27</w:t>
      </w:r>
      <w:r w:rsidR="00E40F85">
        <w:rPr>
          <w:rFonts w:ascii="Times New Roman" w:hAnsi="Times New Roman" w:cs="Times New Roman"/>
        </w:rPr>
        <w:fldChar w:fldCharType="end"/>
      </w:r>
      <w:r w:rsidR="00EC1B45" w:rsidRPr="005A4134">
        <w:rPr>
          <w:rFonts w:ascii="Times New Roman" w:hAnsi="Times New Roman" w:cs="Times New Roman"/>
        </w:rPr>
        <w:t xml:space="preserve"> which partially explains why </w:t>
      </w:r>
      <w:r w:rsidR="00EF3866" w:rsidRPr="005A4134">
        <w:rPr>
          <w:rFonts w:ascii="Times New Roman" w:hAnsi="Times New Roman" w:cs="Times New Roman"/>
        </w:rPr>
        <w:t>fillers in B1-based</w:t>
      </w:r>
      <w:r w:rsidR="00EC1B45" w:rsidRPr="005A4134">
        <w:rPr>
          <w:rFonts w:ascii="Times New Roman" w:hAnsi="Times New Roman" w:cs="Times New Roman"/>
        </w:rPr>
        <w:t xml:space="preserve"> samples could </w:t>
      </w:r>
      <w:r w:rsidR="00EC1B45" w:rsidRPr="005A4134">
        <w:rPr>
          <w:rFonts w:ascii="Times New Roman" w:hAnsi="Times New Roman" w:cs="Times New Roman"/>
        </w:rPr>
        <w:lastRenderedPageBreak/>
        <w:t>be poled more effectively, since the applied electric field tends to target on the material’s weak spots, causing early mechanical or electrical failure</w:t>
      </w:r>
      <w:r w:rsidR="005D0DAF">
        <w:rPr>
          <w:rFonts w:ascii="Times New Roman" w:hAnsi="Times New Roman" w:cs="Times New Roman"/>
        </w:rPr>
        <w:t>.</w:t>
      </w:r>
      <w:r w:rsidR="00E40F85">
        <w:rPr>
          <w:rFonts w:ascii="Times New Roman" w:hAnsi="Times New Roman" w:cs="Times New Roman"/>
        </w:rPr>
        <w:fldChar w:fldCharType="begin" w:fldLock="1"/>
      </w:r>
      <w:r w:rsidR="00165394">
        <w:rPr>
          <w:rFonts w:ascii="Times New Roman" w:hAnsi="Times New Roman" w:cs="Times New Roman"/>
        </w:rPr>
        <w:instrText>ADDIN CSL_CITATION {"citationItems":[{"id":"ITEM-1","itemData":{"ISSN":"1347-4065","author":[{"dropping-particle":"","family":"Okazaki","given":"Toshiki","non-dropping-particle":"","parse-names":false,"suffix":""},{"dropping-particle":"","family":"Sada","given":"Takao","non-dropping-particle":"","parse-names":false,"suffix":""},{"dropping-particle":"","family":"Tsuji","given":"Kosuke","non-dropping-particle":"","parse-names":false,"suffix":""},{"dropping-particle":"","family":"Fujioka","given":"Yoshihiro","non-dropping-particle":"","parse-names":false,"suffix":""},{"dropping-particle":"","family":"Randall","given":"Clive A","non-dropping-particle":"","parse-names":false,"suffix":""}],"container-title":"Japanese Journal of Applied Physics","id":"ITEM-1","issue":"SM","issued":{"date-parts":[["2023"]]},"page":"SM1030","publisher":"IOP Publishing","title":"BaTiO3-based composites provide new opportunities enabled by the cold sintering process","type":"article-journal","volume":"62"},"uris":["http://www.mendeley.com/documents/?uuid=ab414cea-9983-4003-a94b-83b6749dfe5d"]}],"mendeley":{"formattedCitation":"&lt;sup&gt;28&lt;/sup&gt;","plainTextFormattedCitation":"28","previouslyFormattedCitation":"&lt;sup&gt;28&lt;/sup&gt;"},"properties":{"noteIndex":0},"schema":"https://github.com/citation-style-language/schema/raw/master/csl-citation.json"}</w:instrText>
      </w:r>
      <w:r w:rsidR="00E40F85">
        <w:rPr>
          <w:rFonts w:ascii="Times New Roman" w:hAnsi="Times New Roman" w:cs="Times New Roman"/>
        </w:rPr>
        <w:fldChar w:fldCharType="separate"/>
      </w:r>
      <w:r w:rsidR="00D564F4" w:rsidRPr="00D564F4">
        <w:rPr>
          <w:rFonts w:ascii="Times New Roman" w:hAnsi="Times New Roman" w:cs="Times New Roman"/>
          <w:noProof/>
          <w:vertAlign w:val="superscript"/>
        </w:rPr>
        <w:t>28</w:t>
      </w:r>
      <w:r w:rsidR="00E40F85">
        <w:rPr>
          <w:rFonts w:ascii="Times New Roman" w:hAnsi="Times New Roman" w:cs="Times New Roman"/>
        </w:rPr>
        <w:fldChar w:fldCharType="end"/>
      </w:r>
    </w:p>
    <w:p w14:paraId="76AD86D7" w14:textId="77777777" w:rsidR="004109C5" w:rsidRPr="005A4134" w:rsidRDefault="004109C5" w:rsidP="004109C5">
      <w:pPr>
        <w:snapToGrid w:val="0"/>
        <w:spacing w:after="0" w:line="360" w:lineRule="auto"/>
        <w:jc w:val="both"/>
        <w:rPr>
          <w:rFonts w:asciiTheme="majorBidi" w:hAnsiTheme="majorBidi" w:cstheme="majorBidi"/>
        </w:rPr>
      </w:pPr>
    </w:p>
    <w:p w14:paraId="7A1AE2A2" w14:textId="77777777" w:rsidR="004109C5" w:rsidRPr="005A4134" w:rsidRDefault="004109C5" w:rsidP="004109C5">
      <w:pPr>
        <w:snapToGrid w:val="0"/>
        <w:spacing w:after="0" w:line="360" w:lineRule="auto"/>
        <w:jc w:val="center"/>
        <w:rPr>
          <w:rFonts w:asciiTheme="majorBidi" w:hAnsiTheme="majorBidi" w:cstheme="majorBidi"/>
        </w:rPr>
      </w:pPr>
      <w:r w:rsidRPr="005A4134">
        <w:rPr>
          <w:rFonts w:asciiTheme="majorBidi" w:hAnsiTheme="majorBidi" w:cstheme="majorBidi"/>
          <w:noProof/>
        </w:rPr>
        <w:drawing>
          <wp:inline distT="0" distB="0" distL="0" distR="0" wp14:anchorId="5507BA02" wp14:editId="49C694A7">
            <wp:extent cx="5760000" cy="3215277"/>
            <wp:effectExtent l="0" t="0" r="0" b="4445"/>
            <wp:docPr id="313199983" name="Picture 6" descr="A group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99983" name="Picture 6" descr="A group of different colored square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5760000" cy="3215277"/>
                    </a:xfrm>
                    <a:prstGeom prst="rect">
                      <a:avLst/>
                    </a:prstGeom>
                  </pic:spPr>
                </pic:pic>
              </a:graphicData>
            </a:graphic>
          </wp:inline>
        </w:drawing>
      </w:r>
    </w:p>
    <w:p w14:paraId="74755CDB" w14:textId="2DAB946E" w:rsidR="004109C5" w:rsidRPr="005A4134" w:rsidRDefault="004109C5" w:rsidP="004109C5">
      <w:pPr>
        <w:snapToGrid w:val="0"/>
        <w:spacing w:after="0" w:line="360" w:lineRule="auto"/>
        <w:jc w:val="both"/>
        <w:rPr>
          <w:rFonts w:asciiTheme="majorBidi" w:hAnsiTheme="majorBidi" w:cstheme="majorBidi"/>
        </w:rPr>
      </w:pPr>
      <w:bookmarkStart w:id="3" w:name="_Hlk194671832"/>
      <w:r w:rsidRPr="005A4134">
        <w:rPr>
          <w:rFonts w:asciiTheme="majorBidi" w:hAnsiTheme="majorBidi" w:cstheme="majorBidi"/>
        </w:rPr>
        <w:t>Figure S4. FESEM (field emission scanning electron microscopy) micrograph and EDS (</w:t>
      </w:r>
      <w:r w:rsidR="009E6DEA" w:rsidRPr="005A4134">
        <w:rPr>
          <w:rFonts w:asciiTheme="majorBidi" w:hAnsiTheme="majorBidi" w:cstheme="majorBidi"/>
        </w:rPr>
        <w:t>energy</w:t>
      </w:r>
      <w:r w:rsidR="007171A2" w:rsidRPr="005A4134">
        <w:rPr>
          <w:rFonts w:asciiTheme="majorBidi" w:hAnsiTheme="majorBidi" w:cstheme="majorBidi"/>
        </w:rPr>
        <w:noBreakHyphen/>
      </w:r>
      <w:r w:rsidR="009E6DEA" w:rsidRPr="005A4134">
        <w:rPr>
          <w:rFonts w:asciiTheme="majorBidi" w:hAnsiTheme="majorBidi" w:cstheme="majorBidi"/>
        </w:rPr>
        <w:t>dispersive X-ray spectroscopy</w:t>
      </w:r>
      <w:r w:rsidRPr="005A4134">
        <w:rPr>
          <w:rFonts w:asciiTheme="majorBidi" w:hAnsiTheme="majorBidi" w:cstheme="majorBidi"/>
        </w:rPr>
        <w:t xml:space="preserve">) elemental maps for the polished, cross-sectional surface of sample PZ1-B1. </w:t>
      </w:r>
    </w:p>
    <w:bookmarkEnd w:id="3"/>
    <w:p w14:paraId="55782F13" w14:textId="2E4D2C6B" w:rsidR="00EF3866" w:rsidRPr="005A4134" w:rsidRDefault="00EF3866" w:rsidP="004109C5">
      <w:pPr>
        <w:snapToGrid w:val="0"/>
        <w:spacing w:after="0" w:line="360" w:lineRule="auto"/>
        <w:jc w:val="both"/>
        <w:rPr>
          <w:rFonts w:asciiTheme="majorBidi" w:hAnsiTheme="majorBidi" w:cstheme="majorBidi"/>
        </w:rPr>
      </w:pPr>
      <w:r w:rsidRPr="005A4134">
        <w:rPr>
          <w:rFonts w:asciiTheme="majorBidi" w:hAnsiTheme="majorBidi" w:cstheme="majorBidi"/>
        </w:rPr>
        <w:br w:type="page"/>
      </w:r>
    </w:p>
    <w:p w14:paraId="61ADC8FB" w14:textId="77777777" w:rsidR="004109C5" w:rsidRPr="005A4134" w:rsidRDefault="004109C5" w:rsidP="004109C5">
      <w:pPr>
        <w:snapToGrid w:val="0"/>
        <w:spacing w:after="0" w:line="360" w:lineRule="auto"/>
        <w:jc w:val="both"/>
        <w:rPr>
          <w:rFonts w:asciiTheme="majorBidi" w:hAnsiTheme="majorBidi" w:cstheme="majorBidi"/>
        </w:rPr>
      </w:pPr>
    </w:p>
    <w:p w14:paraId="2C6CCF48" w14:textId="77777777" w:rsidR="004109C5" w:rsidRPr="005A4134" w:rsidRDefault="004109C5" w:rsidP="009B7C83">
      <w:pPr>
        <w:snapToGrid w:val="0"/>
        <w:spacing w:after="0" w:line="360" w:lineRule="auto"/>
        <w:jc w:val="center"/>
        <w:rPr>
          <w:rFonts w:asciiTheme="majorBidi" w:hAnsiTheme="majorBidi" w:cstheme="majorBidi"/>
        </w:rPr>
      </w:pPr>
      <w:r w:rsidRPr="005A4134">
        <w:rPr>
          <w:rFonts w:asciiTheme="majorBidi" w:hAnsiTheme="majorBidi" w:cstheme="majorBidi"/>
          <w:noProof/>
        </w:rPr>
        <w:drawing>
          <wp:inline distT="0" distB="0" distL="0" distR="0" wp14:anchorId="22D3231D" wp14:editId="5582E878">
            <wp:extent cx="5760000" cy="3229568"/>
            <wp:effectExtent l="0" t="0" r="0" b="9525"/>
            <wp:docPr id="1699232730" name="Picture 1" descr="A group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232730" name="Picture 1" descr="A group of different colored squares&#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000" cy="3229568"/>
                    </a:xfrm>
                    <a:prstGeom prst="rect">
                      <a:avLst/>
                    </a:prstGeom>
                    <a:noFill/>
                  </pic:spPr>
                </pic:pic>
              </a:graphicData>
            </a:graphic>
          </wp:inline>
        </w:drawing>
      </w:r>
    </w:p>
    <w:p w14:paraId="6558CAB5" w14:textId="499E8F90" w:rsidR="004109C5" w:rsidRPr="005A4134" w:rsidRDefault="004109C5" w:rsidP="004109C5">
      <w:pPr>
        <w:snapToGrid w:val="0"/>
        <w:spacing w:after="0" w:line="360" w:lineRule="auto"/>
        <w:jc w:val="both"/>
        <w:rPr>
          <w:rFonts w:asciiTheme="majorBidi" w:hAnsiTheme="majorBidi" w:cstheme="majorBidi"/>
        </w:rPr>
      </w:pPr>
      <w:r w:rsidRPr="005A4134">
        <w:rPr>
          <w:rFonts w:asciiTheme="majorBidi" w:hAnsiTheme="majorBidi" w:cstheme="majorBidi"/>
        </w:rPr>
        <w:t>Figure S5</w:t>
      </w:r>
      <w:r w:rsidR="00C903DE" w:rsidRPr="005A4134">
        <w:rPr>
          <w:rFonts w:asciiTheme="majorBidi" w:hAnsiTheme="majorBidi" w:cstheme="majorBidi"/>
        </w:rPr>
        <w:t>.</w:t>
      </w:r>
      <w:r w:rsidRPr="005A4134">
        <w:rPr>
          <w:rFonts w:asciiTheme="majorBidi" w:hAnsiTheme="majorBidi" w:cstheme="majorBidi"/>
        </w:rPr>
        <w:t xml:space="preserve"> FESEM micrograph and </w:t>
      </w:r>
      <w:r w:rsidR="00C903DE" w:rsidRPr="005A4134">
        <w:rPr>
          <w:rFonts w:asciiTheme="majorBidi" w:hAnsiTheme="majorBidi" w:cstheme="majorBidi"/>
        </w:rPr>
        <w:t xml:space="preserve">EDS </w:t>
      </w:r>
      <w:r w:rsidRPr="005A4134">
        <w:rPr>
          <w:rFonts w:asciiTheme="majorBidi" w:hAnsiTheme="majorBidi" w:cstheme="majorBidi"/>
        </w:rPr>
        <w:t>elemental maps for the polished, cross-sectional surface of sample PZ1-B2.</w:t>
      </w:r>
      <w:r w:rsidR="00F52B14" w:rsidRPr="005A4134">
        <w:rPr>
          <w:rFonts w:asciiTheme="majorBidi" w:hAnsiTheme="majorBidi" w:cstheme="majorBidi"/>
        </w:rPr>
        <w:t xml:space="preserve"> </w:t>
      </w:r>
    </w:p>
    <w:p w14:paraId="1A655B85" w14:textId="77777777" w:rsidR="004109C5" w:rsidRPr="005A4134" w:rsidRDefault="004109C5" w:rsidP="004109C5">
      <w:pPr>
        <w:snapToGrid w:val="0"/>
        <w:spacing w:after="0" w:line="360" w:lineRule="auto"/>
        <w:jc w:val="both"/>
        <w:rPr>
          <w:rFonts w:asciiTheme="majorBidi" w:hAnsiTheme="majorBidi" w:cstheme="majorBidi"/>
        </w:rPr>
      </w:pPr>
    </w:p>
    <w:p w14:paraId="442A4554" w14:textId="7D33B3C1" w:rsidR="004109C5" w:rsidRPr="005A4134" w:rsidRDefault="004109C5" w:rsidP="009B7C83">
      <w:pPr>
        <w:snapToGrid w:val="0"/>
        <w:spacing w:after="0" w:line="360" w:lineRule="auto"/>
        <w:jc w:val="center"/>
        <w:rPr>
          <w:rFonts w:asciiTheme="majorBidi" w:hAnsiTheme="majorBidi" w:cstheme="majorBidi"/>
        </w:rPr>
      </w:pPr>
      <w:r w:rsidRPr="005A4134">
        <w:rPr>
          <w:rFonts w:asciiTheme="majorBidi" w:hAnsiTheme="majorBidi" w:cstheme="majorBidi"/>
          <w:noProof/>
        </w:rPr>
        <w:drawing>
          <wp:inline distT="0" distB="0" distL="0" distR="0" wp14:anchorId="4FD4A28B" wp14:editId="11862AAE">
            <wp:extent cx="5760000" cy="3251064"/>
            <wp:effectExtent l="0" t="0" r="0" b="6985"/>
            <wp:docPr id="1625319255" name="Picture 2" descr="A group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319255" name="Picture 2" descr="A group of different colored squares&#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251064"/>
                    </a:xfrm>
                    <a:prstGeom prst="rect">
                      <a:avLst/>
                    </a:prstGeom>
                    <a:noFill/>
                  </pic:spPr>
                </pic:pic>
              </a:graphicData>
            </a:graphic>
          </wp:inline>
        </w:drawing>
      </w:r>
    </w:p>
    <w:p w14:paraId="490B0325" w14:textId="77777777" w:rsidR="004E71DC" w:rsidRPr="005A4134" w:rsidRDefault="004109C5" w:rsidP="004E71DC">
      <w:pPr>
        <w:snapToGrid w:val="0"/>
        <w:spacing w:after="0" w:line="360" w:lineRule="auto"/>
        <w:jc w:val="both"/>
        <w:rPr>
          <w:rFonts w:ascii="Times New Roman" w:eastAsia="Times New Roman" w:hAnsi="Times New Roman" w:cs="Times New Roman"/>
          <w:kern w:val="0"/>
          <w14:ligatures w14:val="none"/>
        </w:rPr>
      </w:pPr>
      <w:r w:rsidRPr="005A4134">
        <w:rPr>
          <w:rFonts w:asciiTheme="majorBidi" w:hAnsiTheme="majorBidi" w:cstheme="majorBidi"/>
        </w:rPr>
        <w:t>Figure S6</w:t>
      </w:r>
      <w:r w:rsidR="009B7C83" w:rsidRPr="005A4134">
        <w:rPr>
          <w:rFonts w:asciiTheme="majorBidi" w:hAnsiTheme="majorBidi" w:cstheme="majorBidi"/>
        </w:rPr>
        <w:t>.</w:t>
      </w:r>
      <w:r w:rsidRPr="005A4134">
        <w:rPr>
          <w:rFonts w:asciiTheme="majorBidi" w:hAnsiTheme="majorBidi" w:cstheme="majorBidi"/>
        </w:rPr>
        <w:t xml:space="preserve"> FESEM micrograph and </w:t>
      </w:r>
      <w:r w:rsidR="009B7C83" w:rsidRPr="005A4134">
        <w:rPr>
          <w:rFonts w:asciiTheme="majorBidi" w:hAnsiTheme="majorBidi" w:cstheme="majorBidi"/>
        </w:rPr>
        <w:t xml:space="preserve">EDS </w:t>
      </w:r>
      <w:r w:rsidRPr="005A4134">
        <w:rPr>
          <w:rFonts w:asciiTheme="majorBidi" w:hAnsiTheme="majorBidi" w:cstheme="majorBidi"/>
        </w:rPr>
        <w:t>elemental maps for the polished, cross-sectional surface of sample PZ1-B3.</w:t>
      </w:r>
      <w:r w:rsidR="00A15818" w:rsidRPr="005A4134">
        <w:rPr>
          <w:rFonts w:ascii="Times New Roman" w:eastAsia="Times New Roman" w:hAnsi="Times New Roman" w:cs="Times New Roman"/>
          <w:kern w:val="0"/>
          <w14:ligatures w14:val="none"/>
        </w:rPr>
        <w:t xml:space="preserve">  </w:t>
      </w:r>
    </w:p>
    <w:p w14:paraId="63DD051C" w14:textId="77777777" w:rsidR="004E71DC" w:rsidRPr="005A4134" w:rsidRDefault="004E71DC" w:rsidP="004E71DC">
      <w:pPr>
        <w:snapToGrid w:val="0"/>
        <w:spacing w:after="0" w:line="360" w:lineRule="auto"/>
        <w:jc w:val="both"/>
        <w:rPr>
          <w:rFonts w:asciiTheme="majorBidi" w:hAnsiTheme="majorBidi" w:cstheme="majorBidi"/>
        </w:rPr>
      </w:pPr>
    </w:p>
    <w:p w14:paraId="0988212E" w14:textId="0D4DBEEA" w:rsidR="002D5486" w:rsidRPr="005A4134" w:rsidRDefault="008B0D58" w:rsidP="004E71DC">
      <w:pPr>
        <w:snapToGrid w:val="0"/>
        <w:spacing w:after="0" w:line="360" w:lineRule="auto"/>
        <w:jc w:val="center"/>
        <w:rPr>
          <w:rFonts w:asciiTheme="majorBidi" w:hAnsiTheme="majorBidi" w:cstheme="majorBidi"/>
        </w:rPr>
      </w:pPr>
      <w:r w:rsidRPr="005A4134">
        <w:rPr>
          <w:rFonts w:asciiTheme="majorBidi" w:hAnsiTheme="majorBidi" w:cstheme="majorBidi"/>
          <w:noProof/>
        </w:rPr>
        <w:lastRenderedPageBreak/>
        <w:drawing>
          <wp:inline distT="0" distB="0" distL="0" distR="0" wp14:anchorId="7AA1DDF6" wp14:editId="0A6A83D7">
            <wp:extent cx="3600000" cy="2197421"/>
            <wp:effectExtent l="0" t="0" r="635" b="0"/>
            <wp:docPr id="1904535480" name="Picture 1" descr="A diagram of a temper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35480" name="Picture 1" descr="A diagram of a temperature&#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00000" cy="2197421"/>
                    </a:xfrm>
                    <a:prstGeom prst="rect">
                      <a:avLst/>
                    </a:prstGeom>
                  </pic:spPr>
                </pic:pic>
              </a:graphicData>
            </a:graphic>
          </wp:inline>
        </w:drawing>
      </w:r>
    </w:p>
    <w:p w14:paraId="754BE0BE" w14:textId="4313293B" w:rsidR="002D5486" w:rsidRPr="005A4134" w:rsidRDefault="002D5486" w:rsidP="002D5486">
      <w:pPr>
        <w:snapToGrid w:val="0"/>
        <w:spacing w:after="0" w:line="360" w:lineRule="auto"/>
        <w:jc w:val="both"/>
        <w:rPr>
          <w:rFonts w:ascii="Times New Roman" w:eastAsia="Times New Roman" w:hAnsi="Times New Roman" w:cs="Times New Roman"/>
          <w:kern w:val="0"/>
          <w14:ligatures w14:val="none"/>
        </w:rPr>
      </w:pPr>
      <w:r w:rsidRPr="005A4134">
        <w:rPr>
          <w:rFonts w:asciiTheme="majorBidi" w:hAnsiTheme="majorBidi" w:cstheme="majorBidi"/>
        </w:rPr>
        <w:t>Figure S</w:t>
      </w:r>
      <w:r w:rsidR="00A15818" w:rsidRPr="005A4134">
        <w:rPr>
          <w:rFonts w:asciiTheme="majorBidi" w:hAnsiTheme="majorBidi" w:cstheme="majorBidi"/>
        </w:rPr>
        <w:t>7.</w:t>
      </w:r>
      <w:r w:rsidRPr="005A4134">
        <w:rPr>
          <w:rFonts w:asciiTheme="majorBidi" w:hAnsiTheme="majorBidi" w:cstheme="majorBidi"/>
        </w:rPr>
        <w:t xml:space="preserve"> </w:t>
      </w:r>
      <w:r w:rsidR="00A301FF" w:rsidRPr="005A4134">
        <w:rPr>
          <w:rFonts w:asciiTheme="majorBidi" w:hAnsiTheme="majorBidi" w:cstheme="majorBidi"/>
        </w:rPr>
        <w:t>Results of DSC/TGA (differential scanning calorimetry/</w:t>
      </w:r>
      <w:r w:rsidRPr="005A4134">
        <w:rPr>
          <w:rFonts w:asciiTheme="majorBidi" w:hAnsiTheme="majorBidi" w:cstheme="majorBidi"/>
        </w:rPr>
        <w:t>thermogravimetric analysis)</w:t>
      </w:r>
      <w:r w:rsidR="00A301FF" w:rsidRPr="005A4134">
        <w:rPr>
          <w:rFonts w:asciiTheme="majorBidi" w:hAnsiTheme="majorBidi" w:cstheme="majorBidi"/>
        </w:rPr>
        <w:t xml:space="preserve">: Dependence of </w:t>
      </w:r>
      <w:r w:rsidR="007171A2" w:rsidRPr="005A4134">
        <w:rPr>
          <w:rFonts w:asciiTheme="majorBidi" w:hAnsiTheme="majorBidi" w:cstheme="majorBidi"/>
        </w:rPr>
        <w:t>weight</w:t>
      </w:r>
      <w:r w:rsidRPr="005A4134">
        <w:rPr>
          <w:rFonts w:asciiTheme="majorBidi" w:hAnsiTheme="majorBidi" w:cstheme="majorBidi"/>
        </w:rPr>
        <w:t xml:space="preserve"> and heat flow</w:t>
      </w:r>
      <w:r w:rsidR="00A301FF" w:rsidRPr="005A4134">
        <w:rPr>
          <w:rFonts w:asciiTheme="majorBidi" w:hAnsiTheme="majorBidi" w:cstheme="majorBidi"/>
        </w:rPr>
        <w:t xml:space="preserve"> on temperature</w:t>
      </w:r>
      <w:r w:rsidRPr="005A4134">
        <w:rPr>
          <w:rFonts w:asciiTheme="majorBidi" w:hAnsiTheme="majorBidi" w:cstheme="majorBidi"/>
        </w:rPr>
        <w:t xml:space="preserve"> for PVDF-</w:t>
      </w:r>
      <w:proofErr w:type="spellStart"/>
      <w:r w:rsidRPr="005A4134">
        <w:rPr>
          <w:rFonts w:asciiTheme="majorBidi" w:hAnsiTheme="majorBidi" w:cstheme="majorBidi"/>
        </w:rPr>
        <w:t>TrFE</w:t>
      </w:r>
      <w:proofErr w:type="spellEnd"/>
      <w:r w:rsidRPr="005A4134">
        <w:rPr>
          <w:rFonts w:asciiTheme="majorBidi" w:hAnsiTheme="majorBidi" w:cstheme="majorBidi"/>
        </w:rPr>
        <w:t>-CTFE</w:t>
      </w:r>
      <w:r w:rsidR="00A301FF" w:rsidRPr="005A4134">
        <w:rPr>
          <w:rFonts w:asciiTheme="majorBidi" w:hAnsiTheme="majorBidi" w:cstheme="majorBidi"/>
        </w:rPr>
        <w:t xml:space="preserve"> (pure B1 binder)</w:t>
      </w:r>
      <w:r w:rsidRPr="005A4134">
        <w:rPr>
          <w:rFonts w:asciiTheme="majorBidi" w:hAnsiTheme="majorBidi" w:cstheme="majorBidi"/>
        </w:rPr>
        <w:t>.</w:t>
      </w:r>
      <w:r w:rsidR="00A301FF" w:rsidRPr="005A4134">
        <w:rPr>
          <w:rFonts w:asciiTheme="majorBidi" w:hAnsiTheme="majorBidi" w:cstheme="majorBidi"/>
        </w:rPr>
        <w:t xml:space="preserve"> </w:t>
      </w:r>
    </w:p>
    <w:p w14:paraId="108D5A4E" w14:textId="77777777" w:rsidR="00EC1B45" w:rsidRPr="005A4134" w:rsidRDefault="00EC1B45" w:rsidP="002D5486">
      <w:pPr>
        <w:snapToGrid w:val="0"/>
        <w:spacing w:after="0" w:line="360" w:lineRule="auto"/>
        <w:jc w:val="both"/>
        <w:rPr>
          <w:rFonts w:ascii="Times New Roman" w:eastAsia="Times New Roman" w:hAnsi="Times New Roman" w:cs="Times New Roman"/>
          <w:kern w:val="0"/>
          <w14:ligatures w14:val="none"/>
        </w:rPr>
      </w:pPr>
    </w:p>
    <w:p w14:paraId="66737D21" w14:textId="229430F9" w:rsidR="004E71DC" w:rsidRPr="005A4134" w:rsidRDefault="004E71DC" w:rsidP="004E71DC">
      <w:pPr>
        <w:snapToGrid w:val="0"/>
        <w:spacing w:after="0" w:line="360" w:lineRule="auto"/>
        <w:jc w:val="both"/>
        <w:rPr>
          <w:rFonts w:ascii="Times New Roman" w:hAnsi="Times New Roman" w:cs="Times New Roman"/>
        </w:rPr>
      </w:pPr>
      <w:r w:rsidRPr="005A4134">
        <w:rPr>
          <w:rFonts w:asciiTheme="majorBidi" w:hAnsiTheme="majorBidi" w:cstheme="majorBidi"/>
        </w:rPr>
        <w:t xml:space="preserve">Different from the situation for the B2 and B3 binders, the filler particles were not coated by the B1 binder. An extra coating procedure was not needed thanks to the melted binder during fabrication, </w:t>
      </w:r>
      <w:r w:rsidRPr="005A4134">
        <w:rPr>
          <w:rFonts w:ascii="Times New Roman" w:eastAsia="Times New Roman" w:hAnsi="Times New Roman" w:cs="Times New Roman"/>
          <w:kern w:val="0"/>
          <w14:ligatures w14:val="none"/>
        </w:rPr>
        <w:t xml:space="preserve">making the </w:t>
      </w:r>
      <w:r w:rsidR="004457BA" w:rsidRPr="005A4134">
        <w:rPr>
          <w:rFonts w:ascii="Times New Roman" w:eastAsia="Times New Roman" w:hAnsi="Times New Roman" w:cs="Times New Roman"/>
          <w:kern w:val="0"/>
          <w14:ligatures w14:val="none"/>
        </w:rPr>
        <w:t>fabrication simpler</w:t>
      </w:r>
      <w:r w:rsidRPr="005A4134">
        <w:rPr>
          <w:rFonts w:ascii="Times New Roman" w:eastAsia="Times New Roman" w:hAnsi="Times New Roman" w:cs="Times New Roman"/>
          <w:kern w:val="0"/>
          <w14:ligatures w14:val="none"/>
        </w:rPr>
        <w:t xml:space="preserve">. This feature could </w:t>
      </w:r>
      <w:r w:rsidR="004457BA" w:rsidRPr="005A4134">
        <w:rPr>
          <w:rFonts w:ascii="Times New Roman" w:eastAsia="Times New Roman" w:hAnsi="Times New Roman" w:cs="Times New Roman"/>
          <w:kern w:val="0"/>
          <w14:ligatures w14:val="none"/>
        </w:rPr>
        <w:t xml:space="preserve">further </w:t>
      </w:r>
      <w:r w:rsidRPr="005A4134">
        <w:rPr>
          <w:rFonts w:ascii="Times New Roman" w:eastAsia="Times New Roman" w:hAnsi="Times New Roman" w:cs="Times New Roman"/>
          <w:kern w:val="0"/>
          <w14:ligatures w14:val="none"/>
        </w:rPr>
        <w:t xml:space="preserve">facilitate the </w:t>
      </w:r>
      <w:r w:rsidR="004457BA" w:rsidRPr="005A4134">
        <w:rPr>
          <w:rFonts w:ascii="Times New Roman" w:eastAsia="Times New Roman" w:hAnsi="Times New Roman" w:cs="Times New Roman"/>
          <w:kern w:val="0"/>
          <w14:ligatures w14:val="none"/>
        </w:rPr>
        <w:t>acceleration of the recycling procedure as only dry mixtures are involved.</w:t>
      </w:r>
      <w:r w:rsidRPr="005A4134">
        <w:rPr>
          <w:rFonts w:ascii="Times New Roman" w:eastAsia="Times New Roman" w:hAnsi="Times New Roman" w:cs="Times New Roman"/>
          <w:kern w:val="0"/>
          <w14:ligatures w14:val="none"/>
        </w:rPr>
        <w:t xml:space="preserve"> </w:t>
      </w:r>
    </w:p>
    <w:p w14:paraId="77944948" w14:textId="029BD058" w:rsidR="004E71DC" w:rsidRPr="005A4134" w:rsidRDefault="004E71DC" w:rsidP="004E71DC">
      <w:pPr>
        <w:snapToGrid w:val="0"/>
        <w:spacing w:after="0" w:line="360" w:lineRule="auto"/>
        <w:jc w:val="both"/>
        <w:rPr>
          <w:rFonts w:ascii="Times New Roman" w:eastAsia="Times New Roman" w:hAnsi="Times New Roman" w:cs="Times New Roman"/>
          <w:kern w:val="0"/>
          <w14:ligatures w14:val="none"/>
        </w:rPr>
      </w:pPr>
      <w:r w:rsidRPr="005A4134">
        <w:rPr>
          <w:rFonts w:asciiTheme="majorBidi" w:hAnsiTheme="majorBidi" w:cstheme="majorBidi"/>
        </w:rPr>
        <w:t>As explained in previous work</w:t>
      </w:r>
      <w:r w:rsidR="005D0DAF">
        <w:rPr>
          <w:rFonts w:asciiTheme="majorBidi" w:hAnsiTheme="majorBidi" w:cstheme="majorBidi"/>
        </w:rPr>
        <w:t>,</w:t>
      </w:r>
      <w:r w:rsidR="00E40F85">
        <w:rPr>
          <w:rFonts w:asciiTheme="majorBidi" w:hAnsiTheme="majorBidi" w:cstheme="majorBidi"/>
        </w:rPr>
        <w:fldChar w:fldCharType="begin" w:fldLock="1"/>
      </w:r>
      <w:r w:rsidR="00165394">
        <w:rPr>
          <w:rFonts w:asciiTheme="majorBidi" w:hAnsiTheme="majorBidi" w:cstheme="majorBidi"/>
        </w:rPr>
        <w:instrText>ADDIN CSL_CITATION {"citationItems":[{"id":"ITEM-1","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American Ceramic Society</w:instrText>
      </w:r>
      <w:r w:rsidR="00165394">
        <w:rPr>
          <w:rFonts w:asciiTheme="majorBidi" w:hAnsiTheme="majorBidi" w:cstheme="majorBidi" w:hint="eastAsia"/>
        </w:rPr>
        <w:instrText>","id":"ITEM-1","issued":{"date-parts":[["2025"]]},"page":"e20714","publisher":"Wiley Online Library","title":"Study on recycling of lead</w:instrText>
      </w:r>
      <w:r w:rsidR="00165394">
        <w:rPr>
          <w:rFonts w:asciiTheme="majorBidi" w:hAnsiTheme="majorBidi" w:cstheme="majorBidi" w:hint="eastAsia"/>
        </w:rPr>
        <w:instrText>‐</w:instrText>
      </w:r>
      <w:r w:rsidR="00165394">
        <w:rPr>
          <w:rFonts w:asciiTheme="majorBidi" w:hAnsiTheme="majorBidi" w:cstheme="majorBidi" w:hint="eastAsia"/>
        </w:rPr>
        <w:instrText>based piezoceramics using trimethylchloromethyl ammonium</w:instrText>
      </w:r>
      <w:r w:rsidR="00165394">
        <w:rPr>
          <w:rFonts w:asciiTheme="majorBidi" w:hAnsiTheme="majorBidi" w:cstheme="majorBidi" w:hint="eastAsia"/>
        </w:rPr>
        <w:instrText>‐</w:instrText>
      </w:r>
      <w:r w:rsidR="00165394">
        <w:rPr>
          <w:rFonts w:asciiTheme="majorBidi" w:hAnsiTheme="majorBidi" w:cstheme="majorBidi" w:hint="eastAsia"/>
        </w:rPr>
        <w:instrText>based halide perovskite binder","type":"article-journal"},"u</w:instrText>
      </w:r>
      <w:r w:rsidR="00165394">
        <w:rPr>
          <w:rFonts w:asciiTheme="majorBidi" w:hAnsiTheme="majorBidi" w:cstheme="majorBidi"/>
        </w:rPr>
        <w:instrText>ris":["http://www.mendeley.com/documents/?uuid=64f0ed76-ae4f-481a-8a13-707af0932985"]}],"mendeley":{"formattedCitation":"&lt;sup&gt;17&lt;/sup&gt;","plainTextFormattedCitation":"17","previouslyFormattedCitation":"&lt;sup&gt;17&lt;/sup&gt;"},"properties":{"noteIndex":0},"schema":"https://github.com/citation-style-language/schema/raw/master/csl-citation.json"}</w:instrText>
      </w:r>
      <w:r w:rsidR="00E40F85">
        <w:rPr>
          <w:rFonts w:asciiTheme="majorBidi" w:hAnsiTheme="majorBidi" w:cstheme="majorBidi"/>
        </w:rPr>
        <w:fldChar w:fldCharType="separate"/>
      </w:r>
      <w:r w:rsidR="00D564F4" w:rsidRPr="00D564F4">
        <w:rPr>
          <w:rFonts w:asciiTheme="majorBidi" w:hAnsiTheme="majorBidi" w:cstheme="majorBidi"/>
          <w:noProof/>
          <w:vertAlign w:val="superscript"/>
        </w:rPr>
        <w:t>17</w:t>
      </w:r>
      <w:r w:rsidR="00E40F85">
        <w:rPr>
          <w:rFonts w:asciiTheme="majorBidi" w:hAnsiTheme="majorBidi" w:cstheme="majorBidi"/>
        </w:rPr>
        <w:fldChar w:fldCharType="end"/>
      </w:r>
      <w:r w:rsidRPr="005A4134">
        <w:rPr>
          <w:rFonts w:asciiTheme="majorBidi" w:hAnsiTheme="majorBidi" w:cstheme="majorBidi"/>
        </w:rPr>
        <w:t xml:space="preserve"> the filler particles were coated with the halide binder compound in order to obtain a densely packed microstructure. Compared to the samples with the B1 binder (Figure</w:t>
      </w:r>
      <w:r w:rsidR="00C97D44" w:rsidRPr="005A4134">
        <w:rPr>
          <w:rFonts w:asciiTheme="majorBidi" w:hAnsiTheme="majorBidi" w:cstheme="majorBidi"/>
        </w:rPr>
        <w:t> </w:t>
      </w:r>
      <w:r w:rsidRPr="005A4134">
        <w:rPr>
          <w:rFonts w:asciiTheme="majorBidi" w:hAnsiTheme="majorBidi" w:cstheme="majorBidi"/>
        </w:rPr>
        <w:t>S4), the distribution of the B2 and B3 binders is less homogenous. The reason is that</w:t>
      </w:r>
      <w:r w:rsidR="004457BA" w:rsidRPr="005A4134">
        <w:rPr>
          <w:rFonts w:asciiTheme="majorBidi" w:hAnsiTheme="majorBidi" w:cstheme="majorBidi"/>
        </w:rPr>
        <w:t xml:space="preserve">, although the added saturated binder solutions facilitated the rearrangement of smaller filler particles before elevating the fabrication temperature as what B1 did after being melted, the liquid phase in B2 or B3 was </w:t>
      </w:r>
      <w:proofErr w:type="gramStart"/>
      <w:r w:rsidR="004457BA" w:rsidRPr="005A4134">
        <w:rPr>
          <w:rFonts w:asciiTheme="majorBidi" w:hAnsiTheme="majorBidi" w:cstheme="majorBidi"/>
        </w:rPr>
        <w:t>actually dried</w:t>
      </w:r>
      <w:proofErr w:type="gramEnd"/>
      <w:r w:rsidR="004457BA" w:rsidRPr="005A4134">
        <w:rPr>
          <w:rFonts w:asciiTheme="majorBidi" w:hAnsiTheme="majorBidi" w:cstheme="majorBidi"/>
        </w:rPr>
        <w:t xml:space="preserve"> out at the elevated fabrication temperature of 150 °C. During cooling down, </w:t>
      </w:r>
      <w:r w:rsidRPr="005A4134">
        <w:rPr>
          <w:rFonts w:asciiTheme="majorBidi" w:hAnsiTheme="majorBidi" w:cstheme="majorBidi"/>
        </w:rPr>
        <w:t xml:space="preserve">only a solid-state phase transition happened in the </w:t>
      </w:r>
      <w:r w:rsidRPr="005A4134">
        <w:rPr>
          <w:rFonts w:ascii="Times New Roman" w:eastAsia="Times New Roman" w:hAnsi="Times New Roman" w:cs="Times New Roman"/>
          <w:kern w:val="0"/>
          <w14:ligatures w14:val="none"/>
        </w:rPr>
        <w:t>TMCM-CdCl</w:t>
      </w:r>
      <w:r w:rsidRPr="005A4134">
        <w:rPr>
          <w:rFonts w:ascii="Times New Roman" w:eastAsia="Times New Roman" w:hAnsi="Times New Roman" w:cs="Times New Roman"/>
          <w:kern w:val="0"/>
          <w:vertAlign w:val="subscript"/>
          <w14:ligatures w14:val="none"/>
        </w:rPr>
        <w:t>3</w:t>
      </w:r>
      <w:r w:rsidRPr="005A4134">
        <w:rPr>
          <w:rFonts w:ascii="Times New Roman" w:eastAsia="Times New Roman" w:hAnsi="Times New Roman" w:cs="Times New Roman"/>
          <w:kern w:val="0"/>
          <w14:ligatures w14:val="none"/>
        </w:rPr>
        <w:t xml:space="preserve"> at 120-130 °C</w:t>
      </w:r>
      <w:r w:rsidR="00E40F85">
        <w:rPr>
          <w:rFonts w:ascii="Times New Roman" w:eastAsia="Times New Roman" w:hAnsi="Times New Roman" w:cs="Times New Roman"/>
          <w:kern w:val="0"/>
          <w14:ligatures w14:val="none"/>
        </w:rPr>
        <w:t xml:space="preserve"> </w:t>
      </w:r>
      <w:r w:rsidR="00CD0A9C" w:rsidRPr="0026153C">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American Ceramic Society","id":"ITEM-1","issued":{"date-parts":[["2025"]]},"page":"e20714","publisher":"Wiley Online Library","title":"Study on recycling of lead‐based piezoceramics using trimethylchloromethyl ammonium‐based halide perovskite binder","type":"article-journal"},"uris":["http://www.mendeley.com/documents/?uuid=64f0ed76-ae4f-481a-8a13-707af0932985"]},{"id":"ITEM-2","itemData":{"ISSN":"0036-8075","author":[{"dropping-particle":"","family":"You","given":"Yu-Meng","non-dropping-particle":"","parse-names":false,"suffix":""},{"dropping-particle":"","family":"Liao","given":"Wei-Qiang","non-dropping-particle":"","parse-names":false,"suffix":""},{"dropping-particle":"","family":"Zhao","given":"Dewei","non-dropping-particle":"","parse-names":false,"suffix":""},{"dropping-particle":"","family":"Ye","given":"Heng-Yun","non-dropping-particle":"","parse-names":false,"suffix":""},{"dropping-particle":"","family":"Zhang","given":"Yi","non-dropping-particle":"","parse-names":false,"suffix":""},{"dropping-particle":"","family":"Zhou","given":"Qionghua","non-dropping-particle":"","parse-names":false,"suffix":""},{"dropping-particle":"","family":"Niu","given":"Xianghong","non-dropping-particle":"","parse-names":false,"suffix":""},{"dropping-particle":"","family":"Wang","given":"Jinlan","non-dropping-particle":"","parse-names":false,"suffix":""},{"dropping-particle":"","family":"Li","given":"Peng-Fei","non-dropping-particle":"","parse-names":false,"suffix":""},{"dropping-particle":"","family":"Fu","given":"Da-Wei","non-dropping-particle":"","parse-names":false,"suffix":""}],"container-title":"Science","id":"ITEM-2","issue":"6348","issued":{"date-parts":[["2017"]]},"page":"306-309","publisher":"American Association for the Advancement of Science","title":"An organic-inorganic perovskite ferroelectric with large piezoelectric response","type":"article-journal","volume":"357"},"uris":["http://www.mendeley.com/documents/?uuid=87afd9a7-783a-4a4b-a847-3de415679bbf"]}],"mendeley":{"formattedCitation":"&lt;sup&gt;17,29&lt;/sup&gt;","plainTextFormattedCitation":"17,29","previouslyFormattedCitation":"&lt;sup&gt;17,29&lt;/sup&gt;"},"properties":{"noteIndex":0},"schema":"https://github.com/citation-style-language/schema/raw/master/csl-citation.json"}</w:instrText>
      </w:r>
      <w:r w:rsidR="00CD0A9C" w:rsidRPr="0026153C">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17,29</w:t>
      </w:r>
      <w:r w:rsidR="00CD0A9C" w:rsidRPr="0026153C">
        <w:rPr>
          <w:rFonts w:ascii="Times New Roman" w:eastAsia="Times New Roman" w:hAnsi="Times New Roman" w:cs="Times New Roman"/>
          <w:kern w:val="0"/>
          <w14:ligatures w14:val="none"/>
        </w:rPr>
        <w:fldChar w:fldCharType="end"/>
      </w:r>
      <w:r w:rsidRPr="0026153C">
        <w:rPr>
          <w:rFonts w:ascii="Times New Roman" w:eastAsia="Times New Roman" w:hAnsi="Times New Roman" w:cs="Times New Roman"/>
          <w:kern w:val="0"/>
          <w14:ligatures w14:val="none"/>
        </w:rPr>
        <w:t xml:space="preserve"> and</w:t>
      </w:r>
      <w:r w:rsidRPr="005A4134">
        <w:rPr>
          <w:rFonts w:ascii="Times New Roman" w:eastAsia="Times New Roman" w:hAnsi="Times New Roman" w:cs="Times New Roman"/>
          <w:kern w:val="0"/>
          <w14:ligatures w14:val="none"/>
        </w:rPr>
        <w:t xml:space="preserve"> </w:t>
      </w:r>
      <w:r w:rsidR="00D06D72" w:rsidRPr="005A4134">
        <w:rPr>
          <w:rFonts w:ascii="Times New Roman" w:eastAsia="Times New Roman" w:hAnsi="Times New Roman" w:cs="Times New Roman"/>
          <w:kern w:val="0"/>
          <w14:ligatures w14:val="none"/>
        </w:rPr>
        <w:t xml:space="preserve">no </w:t>
      </w:r>
      <w:r w:rsidR="00264013" w:rsidRPr="005A4134">
        <w:rPr>
          <w:rFonts w:ascii="Times New Roman" w:eastAsia="Times New Roman" w:hAnsi="Times New Roman" w:cs="Times New Roman"/>
          <w:kern w:val="0"/>
          <w14:ligatures w14:val="none"/>
        </w:rPr>
        <w:t xml:space="preserve">liquid phase was </w:t>
      </w:r>
      <w:r w:rsidRPr="005A4134">
        <w:rPr>
          <w:rFonts w:ascii="Times New Roman" w:eastAsia="Times New Roman" w:hAnsi="Times New Roman" w:cs="Times New Roman"/>
          <w:kern w:val="0"/>
          <w14:ligatures w14:val="none"/>
        </w:rPr>
        <w:t>involved</w:t>
      </w:r>
      <w:r w:rsidR="004457BA" w:rsidRPr="005A4134">
        <w:rPr>
          <w:rFonts w:ascii="Times New Roman" w:eastAsia="Times New Roman" w:hAnsi="Times New Roman" w:cs="Times New Roman"/>
          <w:kern w:val="0"/>
          <w14:ligatures w14:val="none"/>
        </w:rPr>
        <w:t xml:space="preserve"> anymore</w:t>
      </w:r>
      <w:r w:rsidRPr="005A4134">
        <w:rPr>
          <w:rFonts w:ascii="Times New Roman" w:eastAsia="Times New Roman" w:hAnsi="Times New Roman" w:cs="Times New Roman"/>
          <w:kern w:val="0"/>
          <w14:ligatures w14:val="none"/>
        </w:rPr>
        <w:t>. Nevertheless, based on the data in Table 1, a high level of densification (relative density of 87-92 %) was still achieved with the B2 binder, thanks to the improved dispersion of binder after coating.</w:t>
      </w:r>
    </w:p>
    <w:p w14:paraId="0ECC3763" w14:textId="5B87541B" w:rsidR="004E71DC" w:rsidRPr="005A4134" w:rsidRDefault="004E71DC" w:rsidP="004E71DC">
      <w:pPr>
        <w:snapToGrid w:val="0"/>
        <w:spacing w:after="0" w:line="360" w:lineRule="auto"/>
        <w:jc w:val="both"/>
        <w:rPr>
          <w:rFonts w:ascii="Times New Roman" w:hAnsi="Times New Roman" w:cs="Times New Roman"/>
        </w:rPr>
      </w:pPr>
      <w:r w:rsidRPr="005A4134">
        <w:rPr>
          <w:rFonts w:ascii="Times New Roman" w:eastAsia="Times New Roman" w:hAnsi="Times New Roman" w:cs="Times New Roman"/>
          <w:kern w:val="0"/>
          <w14:ligatures w14:val="none"/>
        </w:rPr>
        <w:t>Similar to the situation for the B2 binder, no liquid</w:t>
      </w:r>
      <w:r w:rsidR="004457BA" w:rsidRPr="005A4134">
        <w:rPr>
          <w:rFonts w:ascii="Times New Roman" w:eastAsia="Times New Roman" w:hAnsi="Times New Roman" w:cs="Times New Roman"/>
          <w:kern w:val="0"/>
          <w14:ligatures w14:val="none"/>
        </w:rPr>
        <w:t>-solid</w:t>
      </w:r>
      <w:r w:rsidRPr="005A4134">
        <w:rPr>
          <w:rFonts w:ascii="Times New Roman" w:eastAsia="Times New Roman" w:hAnsi="Times New Roman" w:cs="Times New Roman"/>
          <w:kern w:val="0"/>
          <w14:ligatures w14:val="none"/>
        </w:rPr>
        <w:t xml:space="preserve"> phase transition occurred in PTMA-CdCl</w:t>
      </w:r>
      <w:r w:rsidRPr="005A4134">
        <w:rPr>
          <w:rFonts w:ascii="Times New Roman" w:eastAsia="Times New Roman" w:hAnsi="Times New Roman" w:cs="Times New Roman"/>
          <w:kern w:val="0"/>
          <w:vertAlign w:val="subscript"/>
          <w14:ligatures w14:val="none"/>
        </w:rPr>
        <w:t>3</w:t>
      </w:r>
      <w:r w:rsidRPr="005A4134">
        <w:rPr>
          <w:rFonts w:ascii="Times New Roman" w:eastAsia="Times New Roman" w:hAnsi="Times New Roman" w:cs="Times New Roman"/>
          <w:kern w:val="0"/>
          <w14:ligatures w14:val="none"/>
        </w:rPr>
        <w:t xml:space="preserve"> (the B3 binder) </w:t>
      </w:r>
      <w:r w:rsidR="004457BA" w:rsidRPr="005A4134">
        <w:rPr>
          <w:rFonts w:ascii="Times New Roman" w:eastAsia="Times New Roman" w:hAnsi="Times New Roman" w:cs="Times New Roman"/>
          <w:kern w:val="0"/>
          <w14:ligatures w14:val="none"/>
        </w:rPr>
        <w:t>during cooling down from</w:t>
      </w:r>
      <w:r w:rsidRPr="005A4134">
        <w:rPr>
          <w:rFonts w:ascii="Times New Roman" w:eastAsia="Times New Roman" w:hAnsi="Times New Roman" w:cs="Times New Roman"/>
          <w:kern w:val="0"/>
          <w14:ligatures w14:val="none"/>
        </w:rPr>
        <w:t xml:space="preserve"> the fabrication temperature</w:t>
      </w:r>
      <w:r w:rsidR="00042667">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Methods","id":"ITEM-1","issued":{"date-parts":[["2023"]]},"page":"2300830","publisher":"Wiley Online Library","title":"Oxide‐Halide Perovskite Composites for Simultaneous Recycling of Lead Zirconate Titanate Piezoceramics and Methylammonium Lead Iodide Solar Cells","type":"article-journal"},"uris":["http://www.mendeley.com/documents/?uuid=8d14e1ed-c75f-4c0f-92e2-1ee8ae651ef1"]},{"id":"ITEM-2","itemData":{"ISSN":"1476-1122","author":[{"dropping-particle":"","family":"Hu","given":"Yuzhong","non-dropping-particle":"","parse-names":false,"suffix":""},{"dropping-particle":"","family":"You","given":"Lu","non-dropping-particle":"","parse-names":false,"suffix":""},{"dropping-particle":"","family":"Xu","given":"Bin","non-dropping-particle":"","parse-names":false,"suffix":""},{"dropping-particle":"","family":"Li","given":"Tao","non-dropping-particle":"","parse-names":false,"suffix":""},{"dropping-particle":"","family":"Morris","given":"Samuel Alexander","non-dropping-particle":"","parse-names":false,"suffix":""},{"dropping-particle":"","family":"Li","given":"Yongxin","non-dropping-particle":"","parse-names":false,"suffix":""},{"dropping-particle":"","family":"Zhang","given":"Yehui","non-dropping-particle":"","parse-names":false,"suffix":""},{"dropping-particle":"","family":"Wang","given":"Xin","non-dropping-particle":"","parse-names":false,"suffix":""},{"dropping-particle":"","family":"Lee","given":"Pooi See","non-dropping-particle":"","parse-names":false,"suffix":""},{"dropping-particle":"","family":"Fan","given":"Hong Jin","non-dropping-particle":"","parse-names":false,"suffix":""}],"container-title":"Nature materials","id":"ITEM-2","issue":"5","issued":{"date-parts":[["2021"]]},"page":"612-617","publisher":"Nature Publishing Group UK London","title":"Ferroelastic-switching-driven large shear strain and piezoelectricity in a hybrid ferroelectric","type":"article-journal","volume":"20"},"uris":["http://www.mendeley.com/documents/?uuid=6cfc1ba5-cf95-41c1-8b9a-f440de4342a2"]}],"mendeley":{"formattedCitation":"&lt;sup&gt;15,30&lt;/sup&gt;","plainTextFormattedCitation":"15,30","previouslyFormattedCitation":"&lt;sup&gt;15,30&lt;/sup&gt;"},"properties":{"noteIndex":0},"schema":"https://github.com/citation-style-language/schema/raw/master/csl-citation.json"}</w:instrText>
      </w:r>
      <w:r w:rsidRPr="005A4134">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15,30</w:t>
      </w:r>
      <w:r w:rsidRPr="005A4134">
        <w:rPr>
          <w:rFonts w:ascii="Times New Roman" w:eastAsia="Times New Roman" w:hAnsi="Times New Roman" w:cs="Times New Roman"/>
          <w:kern w:val="0"/>
          <w14:ligatures w14:val="none"/>
        </w:rPr>
        <w:fldChar w:fldCharType="end"/>
      </w:r>
      <w:r w:rsidRPr="005A4134">
        <w:rPr>
          <w:rFonts w:ascii="Times New Roman" w:eastAsia="Times New Roman" w:hAnsi="Times New Roman" w:cs="Times New Roman"/>
          <w:kern w:val="0"/>
          <w14:ligatures w14:val="none"/>
        </w:rPr>
        <w:t xml:space="preserve"> The B3 binder resulted in slightly larger relative densities (constantly over 90 %) than the B2 binder (Table 1). However, the larger density did not induce higher properties, partially due to the non-piezoelectric nature of the binder and also partially due to the discrepancy of the permittivity of filler and binder, as discussed in previous studies</w:t>
      </w:r>
      <w:r w:rsidR="005D0DAF">
        <w:rPr>
          <w:rFonts w:ascii="Times New Roman" w:eastAsia="Times New Roman" w:hAnsi="Times New Roman" w:cs="Times New Roman"/>
          <w:kern w:val="0"/>
          <w14:ligatures w14:val="none"/>
        </w:rPr>
        <w:t>.</w:t>
      </w:r>
      <w:r w:rsidR="00CD0A9C">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Methods","id":"ITEM-1","issued":{"date-parts":[["2023"]]},"page":"2300830","publisher":"Wiley Online Library","title":"Oxide‐Halide Perovskite Composites for Simultaneous Recycling of Lead Zirconate Titanate Piezoceramics and Methylammonium Lead Iodide Solar Cells","type":"article-journal"},"uris":["http://www.mendeley.com/documents/?uuid=8d14e1ed-c75f-4c0f-92e2-1ee8ae651ef1"]},{"id":"ITEM-2","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American Ceramic Society","id":"ITEM-2","issued":{"date-parts":[["2025"]]},"page":"e20714","publisher":"Wiley Online Library","title":"Study on recycling of lead‐based piezoceramics using trimethylchloromethyl ammonium‐based halide perovskite binder","type":"article-journal"},"uris":["http://www.mendeley.com/documents/?uuid=64f0ed76-ae4f-481a-8a13-707af0932985"]},{"id":"ITEM-3","itemData":{"author":[{"dropping-particle":"","family":"Sivagnana Sundaram Anandakrishnan, Mikko Nelo, Mohadeseh Tabeshfar, Viktoria Kraft, Neamul Hayet Khansur","given":"Jani Peräntie and Yang Bai","non-dropping-particle":"","parse-names":false,"suffix":""}],"container-title":"Materials Advances","id":"ITEM-3","issued":{"date-parts":[["2025"]]},"title":"Influence of permittivity between fillers and binders on properties of upside-down composites for recycling purpose","type":"article-journal"},"uris":["http://www.mendeley.com/documents/?uuid=54686b58-5e57-4cfc-ae9d-cbff15ac5ac1"]}],"mendeley":{"formattedCitation":"&lt;sup&gt;15,17,23&lt;/sup&gt;","plainTextFormattedCitation":"15,17,23","previouslyFormattedCitation":"&lt;sup&gt;15,17,23&lt;/sup&gt;"},"properties":{"noteIndex":0},"schema":"https://github.com/citation-style-language/schema/raw/master/csl-citation.json"}</w:instrText>
      </w:r>
      <w:r w:rsidR="00CD0A9C">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15,17,23</w:t>
      </w:r>
      <w:r w:rsidR="00CD0A9C">
        <w:rPr>
          <w:rFonts w:ascii="Times New Roman" w:eastAsia="Times New Roman" w:hAnsi="Times New Roman" w:cs="Times New Roman"/>
          <w:kern w:val="0"/>
          <w14:ligatures w14:val="none"/>
        </w:rPr>
        <w:fldChar w:fldCharType="end"/>
      </w:r>
    </w:p>
    <w:p w14:paraId="4B75778D" w14:textId="77777777" w:rsidR="004E71DC" w:rsidRPr="005A4134" w:rsidRDefault="004E71DC" w:rsidP="004E71DC">
      <w:pPr>
        <w:spacing w:after="0" w:line="360" w:lineRule="auto"/>
        <w:jc w:val="both"/>
        <w:rPr>
          <w:rFonts w:ascii="Times New Roman" w:eastAsia="Times New Roman" w:hAnsi="Times New Roman" w:cs="Times New Roman"/>
          <w:kern w:val="0"/>
          <w14:ligatures w14:val="none"/>
        </w:rPr>
      </w:pPr>
    </w:p>
    <w:p w14:paraId="14806335" w14:textId="58078603" w:rsidR="00EC1B45" w:rsidRPr="005A4134" w:rsidRDefault="00EC1B45" w:rsidP="002D5486">
      <w:pPr>
        <w:snapToGrid w:val="0"/>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br w:type="page"/>
      </w:r>
    </w:p>
    <w:p w14:paraId="33AD09D7" w14:textId="6DFCC8EA" w:rsidR="00EC1B45" w:rsidRPr="005A4134" w:rsidRDefault="00264013" w:rsidP="002D5486">
      <w:pPr>
        <w:snapToGrid w:val="0"/>
        <w:spacing w:after="0" w:line="360" w:lineRule="auto"/>
        <w:jc w:val="both"/>
        <w:rPr>
          <w:rFonts w:asciiTheme="majorBidi" w:hAnsiTheme="majorBidi" w:cstheme="majorBidi"/>
          <w:b/>
          <w:bCs/>
        </w:rPr>
      </w:pPr>
      <w:r w:rsidRPr="005A4134">
        <w:rPr>
          <w:rFonts w:asciiTheme="majorBidi" w:hAnsiTheme="majorBidi" w:cstheme="majorBidi"/>
          <w:b/>
          <w:bCs/>
        </w:rPr>
        <w:lastRenderedPageBreak/>
        <w:t xml:space="preserve">Section S6 </w:t>
      </w:r>
      <w:r w:rsidR="00EC1B45" w:rsidRPr="005A4134">
        <w:rPr>
          <w:rFonts w:asciiTheme="majorBidi" w:hAnsiTheme="majorBidi" w:cstheme="majorBidi"/>
          <w:b/>
          <w:bCs/>
        </w:rPr>
        <w:t>– Ferroelectric properties and analysis of poling efficiency</w:t>
      </w:r>
    </w:p>
    <w:p w14:paraId="34352329" w14:textId="5255E41C" w:rsidR="007C3BC9" w:rsidRPr="005A4134" w:rsidRDefault="007C3BC9" w:rsidP="007C3BC9">
      <w:pPr>
        <w:snapToGrid w:val="0"/>
        <w:spacing w:after="0" w:line="360" w:lineRule="auto"/>
        <w:jc w:val="both"/>
        <w:rPr>
          <w:rFonts w:asciiTheme="majorBidi" w:hAnsiTheme="majorBidi" w:cstheme="majorBidi"/>
        </w:rPr>
      </w:pPr>
      <w:r w:rsidRPr="005A4134">
        <w:rPr>
          <w:rFonts w:asciiTheme="majorBidi" w:hAnsiTheme="majorBidi" w:cstheme="majorBidi"/>
        </w:rPr>
        <w:t>Figure S8a-c show the ferroelectric hysteresis loops of the composite samples made from the PZ1 filler and different binders, i.e., PZ1-B1, PZ1-B2, and PZ1-B3. The loops are found to be frequency</w:t>
      </w:r>
      <w:r w:rsidR="005F3789" w:rsidRPr="005A4134">
        <w:rPr>
          <w:rFonts w:asciiTheme="majorBidi" w:hAnsiTheme="majorBidi" w:cstheme="majorBidi"/>
        </w:rPr>
        <w:noBreakHyphen/>
      </w:r>
      <w:r w:rsidRPr="005A4134">
        <w:rPr>
          <w:rFonts w:asciiTheme="majorBidi" w:hAnsiTheme="majorBidi" w:cstheme="majorBidi"/>
        </w:rPr>
        <w:t>dependent, with smaller frequencies inducing larger loops. This behavio</w:t>
      </w:r>
      <w:r w:rsidR="005F3789" w:rsidRPr="005A4134">
        <w:rPr>
          <w:rFonts w:asciiTheme="majorBidi" w:hAnsiTheme="majorBidi" w:cstheme="majorBidi"/>
        </w:rPr>
        <w:t>u</w:t>
      </w:r>
      <w:r w:rsidRPr="005A4134">
        <w:rPr>
          <w:rFonts w:asciiTheme="majorBidi" w:hAnsiTheme="majorBidi" w:cstheme="majorBidi"/>
        </w:rPr>
        <w:t xml:space="preserve">r is commonly observed in ferroelectric materials, where domain alignment </w:t>
      </w:r>
      <w:r w:rsidR="005F3789" w:rsidRPr="005A4134">
        <w:rPr>
          <w:rFonts w:asciiTheme="majorBidi" w:hAnsiTheme="majorBidi" w:cstheme="majorBidi"/>
        </w:rPr>
        <w:t>under</w:t>
      </w:r>
      <w:r w:rsidRPr="005A4134">
        <w:rPr>
          <w:rFonts w:asciiTheme="majorBidi" w:hAnsiTheme="majorBidi" w:cstheme="majorBidi"/>
        </w:rPr>
        <w:t xml:space="preserve"> external electric field is inherently </w:t>
      </w:r>
      <w:proofErr w:type="gramStart"/>
      <w:r w:rsidRPr="005A4134">
        <w:rPr>
          <w:rFonts w:asciiTheme="majorBidi" w:hAnsiTheme="majorBidi" w:cstheme="majorBidi"/>
        </w:rPr>
        <w:t>time-dependent</w:t>
      </w:r>
      <w:proofErr w:type="gramEnd"/>
      <w:r w:rsidRPr="005A4134">
        <w:rPr>
          <w:rFonts w:asciiTheme="majorBidi" w:hAnsiTheme="majorBidi" w:cstheme="majorBidi"/>
        </w:rPr>
        <w:t>. Specifically</w:t>
      </w:r>
      <w:r w:rsidR="005F3789" w:rsidRPr="005A4134">
        <w:rPr>
          <w:rFonts w:asciiTheme="majorBidi" w:hAnsiTheme="majorBidi" w:cstheme="majorBidi"/>
        </w:rPr>
        <w:t>,</w:t>
      </w:r>
      <w:r w:rsidRPr="005A4134">
        <w:rPr>
          <w:rFonts w:asciiTheme="majorBidi" w:hAnsiTheme="majorBidi" w:cstheme="majorBidi"/>
        </w:rPr>
        <w:t xml:space="preserve"> the polarization–electric field (P–E) loop is highly sensitive to experimental parameters such as magnitude of the electric field, </w:t>
      </w:r>
      <w:r w:rsidR="005F3789" w:rsidRPr="005A4134">
        <w:rPr>
          <w:rFonts w:asciiTheme="majorBidi" w:hAnsiTheme="majorBidi" w:cstheme="majorBidi"/>
        </w:rPr>
        <w:t>f</w:t>
      </w:r>
      <w:r w:rsidRPr="005A4134">
        <w:rPr>
          <w:rFonts w:asciiTheme="majorBidi" w:hAnsiTheme="majorBidi" w:cstheme="majorBidi"/>
        </w:rPr>
        <w:t>requency of the applied signal, and microstructural characteristics of the material</w:t>
      </w:r>
      <w:r w:rsidR="00042667">
        <w:rPr>
          <w:rFonts w:asciiTheme="majorBidi" w:hAnsiTheme="majorBidi" w:cstheme="majorBidi"/>
        </w:rPr>
        <w:t>.</w:t>
      </w:r>
      <w:r w:rsidR="00A25971">
        <w:rPr>
          <w:rFonts w:asciiTheme="majorBidi" w:hAnsiTheme="majorBidi" w:cstheme="majorBidi"/>
        </w:rPr>
        <w:fldChar w:fldCharType="begin" w:fldLock="1"/>
      </w:r>
      <w:r w:rsidR="00165394">
        <w:rPr>
          <w:rFonts w:asciiTheme="majorBidi" w:hAnsiTheme="majorBidi" w:cstheme="majorBidi"/>
        </w:rPr>
        <w:instrText>ADDIN CSL_CITATION {"citationItems":[{"id":"ITEM-1","itemData":{"ISSN":"0001-5970","author":[{"dropping-particle":"","family":"Liu","given":"Ning","non-dropping-particle":"","parse-names":false,"suffix":""},{"dropping-particle":"","family":"Su","given":"Yu","non-dropping-particle":"","parse-names":false,"suffix":""}],"container-title":"Acta Mechanica","id":"ITEM-1","issued":{"date-parts":[["2016"]]},"page":"2671-2682","publisher":"Springer","title":"A comparative study of the phase-field approach in modeling the frequency-dependent characteristics of ferroelectric materials","type":"article-journal","volume":"227"},"uris":["http://www.mendeley.com/documents/?uuid=6e6d8cc8-dcd6-492d-a7f8-70e7a909e381"]},{"id":"ITEM-2","itemData":{"ISSN":"1550-235X","author":[{"dropping-particle":"","family":"Yang","given":"Sang Mo","non-dropping-particle":"","parse-names":false,"suffix":""},{"dropping-particle":"","family":"Jo","given":"Ji Young","non-dropping-particle":"","parse-names":false,"suffix":""},{"dropping-particle":"","family":"Kim","given":"T H","non-dropping-particle":"","parse-names":false,"suffix":""},{"dropping-particle":"","family":"Yoon","given":"J-G","non-dropping-particle":"","parse-names":false,"suffix":""},{"dropping-particle":"","family":"Song","given":"T K","non-dropping-particle":"","parse-names":false,"suffix":""},{"dropping-particle":"","family":"Lee","given":"Ho Nyung","non-dropping-particle":"","parse-names":false,"suffix":""},{"dropping-particle":"","family":"Marton","given":"Zsolt","non-dropping-particle":"","parse-names":false,"suffix":""},{"dropping-particle":"","family":"Park","given":"S","non-dropping-particle":"","parse-names":false,"suffix":""},{"dropping-particle":"","family":"Jo","given":"Y","non-dropping-particle":"","parse-names":false,"suffix":""},{"dropping-particle":"","family":"Noh","given":"Tae Won","non-dropping-particle":"","parse-names":false,"suffix":""}],"container-title":"Physical Review B—Condensed Matter and Materials Physics","id":"ITEM-2","issue":"17","issued":{"date-parts":[["2010"]]},"page":"174125","publisher":"APS","title":"Ac dynamics of ferroelectric domains from an investigation of the frequency dependence of hysteresis loops","type":"article-journal","volume":"82"},"uris":["http://www.mendeley.com/documents/?uuid=a2a33532-e4f3-441c-8e94-7a445953588f"]}],"mendeley":{"formattedCitation":"&lt;sup&gt;31,32&lt;/sup&gt;","plainTextFormattedCitation":"31,32","previouslyFormattedCitation":"&lt;sup&gt;31,32&lt;/sup&gt;"},"properties":{"noteIndex":0},"schema":"https://github.com/citation-style-language/schema/raw/master/csl-citation.json"}</w:instrText>
      </w:r>
      <w:r w:rsidR="00A25971">
        <w:rPr>
          <w:rFonts w:asciiTheme="majorBidi" w:hAnsiTheme="majorBidi" w:cstheme="majorBidi"/>
        </w:rPr>
        <w:fldChar w:fldCharType="separate"/>
      </w:r>
      <w:r w:rsidR="00D564F4" w:rsidRPr="00D564F4">
        <w:rPr>
          <w:rFonts w:asciiTheme="majorBidi" w:hAnsiTheme="majorBidi" w:cstheme="majorBidi"/>
          <w:noProof/>
          <w:vertAlign w:val="superscript"/>
        </w:rPr>
        <w:t>31,32</w:t>
      </w:r>
      <w:r w:rsidR="00A25971">
        <w:rPr>
          <w:rFonts w:asciiTheme="majorBidi" w:hAnsiTheme="majorBidi" w:cstheme="majorBidi"/>
        </w:rPr>
        <w:fldChar w:fldCharType="end"/>
      </w:r>
      <w:r w:rsidRPr="005A4134">
        <w:rPr>
          <w:rFonts w:asciiTheme="majorBidi" w:hAnsiTheme="majorBidi" w:cstheme="majorBidi"/>
        </w:rPr>
        <w:t xml:space="preserve"> At </w:t>
      </w:r>
      <w:r w:rsidR="005F3789" w:rsidRPr="005A4134">
        <w:rPr>
          <w:rFonts w:asciiTheme="majorBidi" w:hAnsiTheme="majorBidi" w:cstheme="majorBidi"/>
        </w:rPr>
        <w:t>higher</w:t>
      </w:r>
      <w:r w:rsidRPr="005A4134">
        <w:rPr>
          <w:rFonts w:asciiTheme="majorBidi" w:hAnsiTheme="majorBidi" w:cstheme="majorBidi"/>
        </w:rPr>
        <w:t xml:space="preserve"> frequencies, the rapid </w:t>
      </w:r>
      <w:r w:rsidR="005F3789" w:rsidRPr="005A4134">
        <w:rPr>
          <w:rFonts w:asciiTheme="majorBidi" w:hAnsiTheme="majorBidi" w:cstheme="majorBidi"/>
        </w:rPr>
        <w:t>phase change of the applied AC field</w:t>
      </w:r>
      <w:r w:rsidRPr="005A4134">
        <w:rPr>
          <w:rFonts w:asciiTheme="majorBidi" w:hAnsiTheme="majorBidi" w:cstheme="majorBidi"/>
        </w:rPr>
        <w:t xml:space="preserve"> exceeds the response time of the ferroelectric domains. </w:t>
      </w:r>
      <w:r w:rsidR="00CC00DE" w:rsidRPr="005A4134">
        <w:rPr>
          <w:rFonts w:asciiTheme="majorBidi" w:hAnsiTheme="majorBidi" w:cstheme="majorBidi"/>
        </w:rPr>
        <w:t>As a result</w:t>
      </w:r>
      <w:r w:rsidRPr="005A4134">
        <w:rPr>
          <w:rFonts w:asciiTheme="majorBidi" w:hAnsiTheme="majorBidi" w:cstheme="majorBidi"/>
        </w:rPr>
        <w:t>, polarization switching becomes incomplete, as the 180° domain walls primarily oscillate around their initial positions rather than undergoing full reorientation</w:t>
      </w:r>
      <w:r w:rsidR="00CC00DE" w:rsidRPr="005A4134">
        <w:rPr>
          <w:rFonts w:asciiTheme="majorBidi" w:hAnsiTheme="majorBidi" w:cstheme="majorBidi"/>
        </w:rPr>
        <w:t xml:space="preserve">, leading to </w:t>
      </w:r>
      <w:r w:rsidRPr="005A4134">
        <w:rPr>
          <w:rFonts w:asciiTheme="majorBidi" w:hAnsiTheme="majorBidi" w:cstheme="majorBidi"/>
        </w:rPr>
        <w:t xml:space="preserve">a reduced </w:t>
      </w:r>
      <w:r w:rsidR="005F3789" w:rsidRPr="005A4134">
        <w:rPr>
          <w:rFonts w:asciiTheme="majorBidi" w:hAnsiTheme="majorBidi" w:cstheme="majorBidi"/>
        </w:rPr>
        <w:t>extent</w:t>
      </w:r>
      <w:r w:rsidRPr="005A4134">
        <w:rPr>
          <w:rFonts w:asciiTheme="majorBidi" w:hAnsiTheme="majorBidi" w:cstheme="majorBidi"/>
        </w:rPr>
        <w:t xml:space="preserve"> of 180° domain switching</w:t>
      </w:r>
      <w:r w:rsidR="00CC00DE" w:rsidRPr="005A4134">
        <w:rPr>
          <w:rFonts w:asciiTheme="majorBidi" w:hAnsiTheme="majorBidi" w:cstheme="majorBidi"/>
        </w:rPr>
        <w:t xml:space="preserve"> and</w:t>
      </w:r>
      <w:r w:rsidRPr="005A4134">
        <w:rPr>
          <w:rFonts w:asciiTheme="majorBidi" w:hAnsiTheme="majorBidi" w:cstheme="majorBidi"/>
        </w:rPr>
        <w:t xml:space="preserve"> thereby altering the shape of the hysteresis loop</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{"citationItems":[{"id":"ITEM-1","itemData":{"ISSN":"0001-5970","author":[{"dropping-particle":"","family":"Su","given":"Yu","non-dropping-particle":"","parse-names":false,"suffix":""},{"dropping-particle":"","family":"Weng","given":"George J","non-dropping-particle":"","parse-names":false,"suffix":""}],"container-title":"Acta Mechanica","id":"ITEM-1","issue":"2","issued":{"date-parts":[["2018"]]},"page":"795-805","publisher":"Springer","title":"The frequency dependence of microstructure evolution in a ferroelectric nano-film during AC dynamic polarization switching","type":"article-journal","volume":"229"},"uris":["http://www.mendeley.com/documents/?uuid=d24073c8-ab65-4ecc-a780-f6a22cec1dd7"]}],"mendeley":{"formattedCitation":"&lt;sup&gt;33&lt;/sup&gt;","plainTextFormattedCitation":"33","previouslyFormattedCitation":"&lt;sup&gt;33&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33</w:t>
      </w:r>
      <w:r w:rsidRPr="005A4134">
        <w:rPr>
          <w:rFonts w:asciiTheme="majorBidi" w:hAnsiTheme="majorBidi" w:cstheme="majorBidi"/>
        </w:rPr>
        <w:fldChar w:fldCharType="end"/>
      </w:r>
      <w:r w:rsidRPr="005A4134">
        <w:rPr>
          <w:rFonts w:asciiTheme="majorBidi" w:hAnsiTheme="majorBidi" w:cstheme="majorBidi"/>
        </w:rPr>
        <w:t xml:space="preserve"> Furthermore, when </w:t>
      </w:r>
      <w:r w:rsidR="00033F31" w:rsidRPr="005A4134">
        <w:rPr>
          <w:rFonts w:asciiTheme="majorBidi" w:hAnsiTheme="majorBidi" w:cstheme="majorBidi"/>
        </w:rPr>
        <w:t xml:space="preserve">the phase change of </w:t>
      </w:r>
      <w:r w:rsidRPr="005A4134">
        <w:rPr>
          <w:rFonts w:asciiTheme="majorBidi" w:hAnsiTheme="majorBidi" w:cstheme="majorBidi"/>
        </w:rPr>
        <w:t xml:space="preserve">the applied electric field is </w:t>
      </w:r>
      <w:r w:rsidR="00033F31" w:rsidRPr="005A4134">
        <w:rPr>
          <w:rFonts w:asciiTheme="majorBidi" w:hAnsiTheme="majorBidi" w:cstheme="majorBidi"/>
        </w:rPr>
        <w:t>slower</w:t>
      </w:r>
      <w:r w:rsidRPr="005A4134">
        <w:rPr>
          <w:rFonts w:asciiTheme="majorBidi" w:hAnsiTheme="majorBidi" w:cstheme="majorBidi"/>
        </w:rPr>
        <w:t xml:space="preserve"> than the </w:t>
      </w:r>
      <w:r w:rsidR="00033F31" w:rsidRPr="005A4134">
        <w:rPr>
          <w:rFonts w:asciiTheme="majorBidi" w:hAnsiTheme="majorBidi" w:cstheme="majorBidi"/>
        </w:rPr>
        <w:t>microstructure can evolve</w:t>
      </w:r>
      <w:r w:rsidRPr="005A4134">
        <w:rPr>
          <w:rFonts w:asciiTheme="majorBidi" w:hAnsiTheme="majorBidi" w:cstheme="majorBidi"/>
        </w:rPr>
        <w:t>, the domain</w:t>
      </w:r>
      <w:r w:rsidR="00033F31" w:rsidRPr="005A4134">
        <w:rPr>
          <w:rFonts w:asciiTheme="majorBidi" w:hAnsiTheme="majorBidi" w:cstheme="majorBidi"/>
        </w:rPr>
        <w:t>s</w:t>
      </w:r>
      <w:r w:rsidRPr="005A4134">
        <w:rPr>
          <w:rFonts w:asciiTheme="majorBidi" w:hAnsiTheme="majorBidi" w:cstheme="majorBidi"/>
        </w:rPr>
        <w:t xml:space="preserve"> can undergo a sequential 90° + 90° switching process. However, if </w:t>
      </w:r>
      <w:r w:rsidR="00033F31" w:rsidRPr="005A4134">
        <w:rPr>
          <w:rFonts w:asciiTheme="majorBidi" w:hAnsiTheme="majorBidi" w:cstheme="majorBidi"/>
        </w:rPr>
        <w:t xml:space="preserve">this field phase changes at a speed equal to or faster than the microstructure can evolve, </w:t>
      </w:r>
      <w:r w:rsidRPr="005A4134">
        <w:rPr>
          <w:rFonts w:asciiTheme="majorBidi" w:hAnsiTheme="majorBidi" w:cstheme="majorBidi"/>
        </w:rPr>
        <w:t>the second 90° switch</w:t>
      </w:r>
      <w:r w:rsidR="00033F31" w:rsidRPr="005A4134">
        <w:rPr>
          <w:rFonts w:asciiTheme="majorBidi" w:hAnsiTheme="majorBidi" w:cstheme="majorBidi"/>
        </w:rPr>
        <w:t>ing</w:t>
      </w:r>
      <w:r w:rsidRPr="005A4134">
        <w:rPr>
          <w:rFonts w:asciiTheme="majorBidi" w:hAnsiTheme="majorBidi" w:cstheme="majorBidi"/>
        </w:rPr>
        <w:t xml:space="preserve"> becomes less likely</w:t>
      </w:r>
      <w:r w:rsidR="00033F31" w:rsidRPr="005A4134">
        <w:rPr>
          <w:rFonts w:asciiTheme="majorBidi" w:hAnsiTheme="majorBidi" w:cstheme="majorBidi"/>
        </w:rPr>
        <w:t xml:space="preserve">, </w:t>
      </w:r>
      <w:r w:rsidRPr="005A4134">
        <w:rPr>
          <w:rFonts w:asciiTheme="majorBidi" w:hAnsiTheme="majorBidi" w:cstheme="majorBidi"/>
        </w:rPr>
        <w:t>as the domains are unable to respond quickly enough</w:t>
      </w:r>
      <w:r w:rsidR="00033F31" w:rsidRPr="005A4134">
        <w:rPr>
          <w:rFonts w:asciiTheme="majorBidi" w:hAnsiTheme="majorBidi" w:cstheme="majorBidi"/>
        </w:rPr>
        <w:t xml:space="preserve"> within a cycle of </w:t>
      </w:r>
      <w:r w:rsidRPr="005A4134">
        <w:rPr>
          <w:rFonts w:asciiTheme="majorBidi" w:hAnsiTheme="majorBidi" w:cstheme="majorBidi"/>
        </w:rPr>
        <w:t>the rapidly changing field</w:t>
      </w:r>
      <w:r w:rsidR="00042667">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0001-5970","author":[{"dropping-particle":"","family":"Liu","given":"Ning","non-dropping-particle":"","parse-names":false,"suffix":""},{"dropping-particle":"","family":"Su","given":"Yu","non-dropping-particle":"","parse-names":false,"suffix":""}],"container-title":"Acta Mechanica","id":"ITEM-1","issued":{"date-parts":[["2016"]]},"page":"2671-2682","publisher":"Springer","title":"A comparative study of the phase-field approach in modeling the frequency-dependent characteristics of ferroelectric materials","type":"article-journal","volume":"227"},"uris":["http://www.mendeley.com/documents/?uuid=6e6d8cc8-dcd6-492d-a7f8-70e7a909e381"]}],"mendeley":{"formattedCitation":"&lt;sup&gt;31&lt;/sup&gt;","plainTextFormattedCitation":"31","previouslyFormattedCitation":"&lt;sup&gt;31&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31</w:t>
      </w:r>
      <w:r w:rsidRPr="005A4134">
        <w:rPr>
          <w:rFonts w:asciiTheme="majorBidi" w:hAnsiTheme="majorBidi" w:cstheme="majorBidi"/>
        </w:rPr>
        <w:fldChar w:fldCharType="end"/>
      </w:r>
      <w:r w:rsidRPr="005A4134">
        <w:rPr>
          <w:rFonts w:asciiTheme="majorBidi" w:hAnsiTheme="majorBidi" w:cstheme="majorBidi"/>
        </w:rPr>
        <w:t xml:space="preserve"> </w:t>
      </w:r>
      <w:r w:rsidR="00033F31" w:rsidRPr="005A4134">
        <w:rPr>
          <w:rFonts w:asciiTheme="majorBidi" w:hAnsiTheme="majorBidi" w:cstheme="majorBidi"/>
        </w:rPr>
        <w:t>In this case, the switching is predominantly limited to a single 90° reorientation. Consequently</w:t>
      </w:r>
      <w:r w:rsidRPr="005A4134">
        <w:rPr>
          <w:rFonts w:asciiTheme="majorBidi" w:hAnsiTheme="majorBidi" w:cstheme="majorBidi"/>
        </w:rPr>
        <w:t xml:space="preserve">, </w:t>
      </w:r>
      <w:r w:rsidR="00033F31" w:rsidRPr="005A4134">
        <w:rPr>
          <w:rFonts w:asciiTheme="majorBidi" w:hAnsiTheme="majorBidi" w:cstheme="majorBidi"/>
        </w:rPr>
        <w:t xml:space="preserve"> polarization does not saturate </w:t>
      </w:r>
      <w:r w:rsidRPr="005A4134">
        <w:rPr>
          <w:rFonts w:asciiTheme="majorBidi" w:hAnsiTheme="majorBidi" w:cstheme="majorBidi"/>
        </w:rPr>
        <w:t>under high-frequency loading conditions</w:t>
      </w:r>
      <w:r w:rsidR="009F3F44">
        <w:rPr>
          <w:rFonts w:asciiTheme="majorBidi" w:hAnsiTheme="majorBidi" w:cstheme="majorBidi"/>
        </w:rPr>
        <w:t>.</w:t>
      </w:r>
      <w:r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{"citationItems":[{"id":"ITEM-1","itemData":{"ISSN":"0001-5970","author":[{"dropping-particle":"","family":"Su","given":"Yu","non-dropping-particle":"","parse-names":false,"suffix":""},{"dropping-particle":"","family":"Weng","given":"George J","non-dropping-particle":"","parse-names":false,"suffix":""}],"container-title":"Acta Mechanica","id":"ITEM-1","issue":"2","issued":{"date-parts":[["2018"]]},"page":"795-805","publisher":"Springer","title":"The frequency dependence of microstructure evolution in a ferroelectric nano-film during AC dynamic polarization switching","type":"article-journal","volume":"229"},"uris":["http://www.mendeley.com/documents/?uuid=d24073c8-ab65-4ecc-a780-f6a22cec1dd7"]}],"mendeley":{"formattedCitation":"&lt;sup&gt;33&lt;/sup&gt;","plainTextFormattedCitation":"33","previouslyFormattedCitation":"&lt;sup&gt;33&lt;/sup&gt;"},"properties":{"noteIndex":0},"schema":"https://github.com/citation-style-language/schema/raw/master/csl-citation.json"}</w:instrText>
      </w:r>
      <w:r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33</w:t>
      </w:r>
      <w:r w:rsidRPr="005A4134">
        <w:rPr>
          <w:rFonts w:asciiTheme="majorBidi" w:hAnsiTheme="majorBidi" w:cstheme="majorBidi"/>
        </w:rPr>
        <w:fldChar w:fldCharType="end"/>
      </w:r>
    </w:p>
    <w:p w14:paraId="2FA428C0" w14:textId="77777777" w:rsidR="00CC00DE" w:rsidRPr="005A4134" w:rsidRDefault="00CC00DE" w:rsidP="007C3BC9">
      <w:pPr>
        <w:snapToGrid w:val="0"/>
        <w:spacing w:after="0" w:line="360" w:lineRule="auto"/>
        <w:jc w:val="both"/>
        <w:rPr>
          <w:rFonts w:asciiTheme="majorBidi" w:hAnsiTheme="majorBidi" w:cstheme="majorBidi"/>
        </w:rPr>
      </w:pPr>
    </w:p>
    <w:p w14:paraId="6418D25E" w14:textId="77777777" w:rsidR="00CC00DE" w:rsidRPr="005A4134" w:rsidRDefault="00CC00DE" w:rsidP="00CC00DE">
      <w:pPr>
        <w:snapToGrid w:val="0"/>
        <w:spacing w:after="0" w:line="360" w:lineRule="auto"/>
        <w:jc w:val="center"/>
        <w:rPr>
          <w:rFonts w:asciiTheme="majorBidi" w:hAnsiTheme="majorBidi" w:cstheme="majorBidi"/>
        </w:rPr>
      </w:pPr>
      <w:r w:rsidRPr="005A4134">
        <w:rPr>
          <w:rFonts w:asciiTheme="majorBidi" w:hAnsiTheme="majorBidi" w:cstheme="majorBidi"/>
          <w:noProof/>
        </w:rPr>
        <w:lastRenderedPageBreak/>
        <w:drawing>
          <wp:inline distT="0" distB="0" distL="0" distR="0" wp14:anchorId="0FAB462B" wp14:editId="38AF89A8">
            <wp:extent cx="5760000" cy="7119535"/>
            <wp:effectExtent l="0" t="0" r="0" b="5715"/>
            <wp:docPr id="1720454596" name="Picture 3"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54596" name="Picture 3" descr="A collage of graphs&#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000" cy="7119535"/>
                    </a:xfrm>
                    <a:prstGeom prst="rect">
                      <a:avLst/>
                    </a:prstGeom>
                    <a:noFill/>
                  </pic:spPr>
                </pic:pic>
              </a:graphicData>
            </a:graphic>
          </wp:inline>
        </w:drawing>
      </w:r>
    </w:p>
    <w:p w14:paraId="274B5291" w14:textId="77777777" w:rsidR="00CC00DE" w:rsidRPr="005A4134" w:rsidRDefault="00CC00DE" w:rsidP="00CC00DE">
      <w:pPr>
        <w:snapToGrid w:val="0"/>
        <w:spacing w:after="0" w:line="360" w:lineRule="auto"/>
        <w:jc w:val="both"/>
        <w:rPr>
          <w:rFonts w:asciiTheme="majorBidi" w:hAnsiTheme="majorBidi" w:cstheme="majorBidi"/>
        </w:rPr>
      </w:pPr>
      <w:r w:rsidRPr="005A4134">
        <w:rPr>
          <w:rFonts w:asciiTheme="majorBidi" w:hAnsiTheme="majorBidi" w:cstheme="majorBidi"/>
        </w:rPr>
        <w:t xml:space="preserve">Figure S8. Dependence of (a)-(c) polarization and (d)-(f) current density on electric field measured at different frequencies for composite samples of (a)(d) PZ1-B1, (b)(e) PZ1-B2, and (c)(f) PZ1-B3. In the legends, ‘‘kV’’ </w:t>
      </w:r>
      <w:proofErr w:type="gramStart"/>
      <w:r w:rsidRPr="005A4134">
        <w:rPr>
          <w:rFonts w:asciiTheme="majorBidi" w:hAnsiTheme="majorBidi" w:cstheme="majorBidi"/>
        </w:rPr>
        <w:t>actually means</w:t>
      </w:r>
      <w:proofErr w:type="gramEnd"/>
      <w:r w:rsidRPr="005A4134">
        <w:rPr>
          <w:rFonts w:asciiTheme="majorBidi" w:hAnsiTheme="majorBidi" w:cstheme="majorBidi"/>
        </w:rPr>
        <w:t xml:space="preserve"> ‘‘kV mm</w:t>
      </w:r>
      <w:r w:rsidRPr="005A4134">
        <w:rPr>
          <w:rFonts w:asciiTheme="majorBidi" w:hAnsiTheme="majorBidi" w:cstheme="majorBidi"/>
          <w:vertAlign w:val="superscript"/>
        </w:rPr>
        <w:t>-1</w:t>
      </w:r>
      <w:r w:rsidRPr="005A4134">
        <w:rPr>
          <w:rFonts w:asciiTheme="majorBidi" w:hAnsiTheme="majorBidi" w:cstheme="majorBidi"/>
        </w:rPr>
        <w:t>’’. For instance, ‘‘3 kV’’ in the legend represents the loop measured with a maximum electric field of 3 kV mm</w:t>
      </w:r>
      <w:r w:rsidRPr="005A4134">
        <w:rPr>
          <w:rFonts w:asciiTheme="majorBidi" w:hAnsiTheme="majorBidi" w:cstheme="majorBidi"/>
          <w:vertAlign w:val="superscript"/>
        </w:rPr>
        <w:t>-1</w:t>
      </w:r>
      <w:r w:rsidRPr="005A4134">
        <w:rPr>
          <w:rFonts w:asciiTheme="majorBidi" w:hAnsiTheme="majorBidi" w:cstheme="majorBidi"/>
        </w:rPr>
        <w:t xml:space="preserve">. </w:t>
      </w:r>
    </w:p>
    <w:p w14:paraId="7840AC24" w14:textId="77777777" w:rsidR="00CC00DE" w:rsidRPr="005A4134" w:rsidRDefault="00CC00DE" w:rsidP="007C3BC9">
      <w:pPr>
        <w:snapToGrid w:val="0"/>
        <w:spacing w:after="0" w:line="360" w:lineRule="auto"/>
        <w:jc w:val="both"/>
        <w:rPr>
          <w:rFonts w:asciiTheme="majorBidi" w:hAnsiTheme="majorBidi" w:cstheme="majorBidi"/>
        </w:rPr>
      </w:pPr>
    </w:p>
    <w:p w14:paraId="5116F723" w14:textId="1FF8E513" w:rsidR="00B717E3" w:rsidRPr="005A4134" w:rsidRDefault="00C43187" w:rsidP="005A6088">
      <w:pPr>
        <w:snapToGrid w:val="0"/>
        <w:spacing w:after="0" w:line="360" w:lineRule="auto"/>
        <w:jc w:val="both"/>
        <w:rPr>
          <w:rFonts w:asciiTheme="majorBidi" w:hAnsiTheme="majorBidi" w:cstheme="majorBidi"/>
        </w:rPr>
      </w:pPr>
      <w:r w:rsidRPr="005A4134">
        <w:rPr>
          <w:rFonts w:asciiTheme="majorBidi" w:hAnsiTheme="majorBidi" w:cstheme="majorBidi"/>
        </w:rPr>
        <w:lastRenderedPageBreak/>
        <w:t xml:space="preserve">Also, in </w:t>
      </w:r>
      <w:r w:rsidR="007C3BC9" w:rsidRPr="005A4134">
        <w:rPr>
          <w:rFonts w:asciiTheme="majorBidi" w:hAnsiTheme="majorBidi" w:cstheme="majorBidi"/>
        </w:rPr>
        <w:t>Figure S8a–c</w:t>
      </w:r>
      <w:r w:rsidRPr="005A4134">
        <w:rPr>
          <w:rFonts w:asciiTheme="majorBidi" w:hAnsiTheme="majorBidi" w:cstheme="majorBidi"/>
        </w:rPr>
        <w:t xml:space="preserve">, B2-based samples </w:t>
      </w:r>
      <w:r w:rsidR="007C3BC9" w:rsidRPr="005A4134">
        <w:rPr>
          <w:rFonts w:asciiTheme="majorBidi" w:hAnsiTheme="majorBidi" w:cstheme="majorBidi"/>
        </w:rPr>
        <w:t xml:space="preserve">exhibit </w:t>
      </w:r>
      <w:r w:rsidRPr="005A4134">
        <w:rPr>
          <w:rFonts w:asciiTheme="majorBidi" w:hAnsiTheme="majorBidi" w:cstheme="majorBidi"/>
        </w:rPr>
        <w:t>larger</w:t>
      </w:r>
      <w:r w:rsidR="007C3BC9" w:rsidRPr="005A4134">
        <w:rPr>
          <w:rFonts w:asciiTheme="majorBidi" w:hAnsiTheme="majorBidi" w:cstheme="majorBidi"/>
        </w:rPr>
        <w:t xml:space="preserve"> remanent polarization </w:t>
      </w:r>
      <w:r w:rsidRPr="005A4134">
        <w:rPr>
          <w:rFonts w:asciiTheme="majorBidi" w:hAnsiTheme="majorBidi" w:cstheme="majorBidi"/>
        </w:rPr>
        <w:t>at RT than those of B1- and B3-based samples</w:t>
      </w:r>
      <w:r w:rsidR="007C3BC9" w:rsidRPr="005A4134">
        <w:rPr>
          <w:rFonts w:asciiTheme="majorBidi" w:hAnsiTheme="majorBidi" w:cstheme="majorBidi"/>
        </w:rPr>
        <w:t xml:space="preserve">. This is attributed to the ferroelectric nature of B2, which enhances the overall ferroelectric </w:t>
      </w:r>
      <w:r w:rsidRPr="005A4134">
        <w:rPr>
          <w:rFonts w:asciiTheme="majorBidi" w:hAnsiTheme="majorBidi" w:cstheme="majorBidi"/>
        </w:rPr>
        <w:t>response</w:t>
      </w:r>
      <w:r w:rsidR="007C3BC9" w:rsidRPr="005A4134">
        <w:rPr>
          <w:rFonts w:asciiTheme="majorBidi" w:hAnsiTheme="majorBidi" w:cstheme="majorBidi"/>
        </w:rPr>
        <w:t xml:space="preserve"> of the composites. According to literature, TMCM-</w:t>
      </w:r>
      <w:proofErr w:type="spellStart"/>
      <w:r w:rsidR="007C3BC9" w:rsidRPr="005A4134">
        <w:rPr>
          <w:rFonts w:asciiTheme="majorBidi" w:hAnsiTheme="majorBidi" w:cstheme="majorBidi"/>
        </w:rPr>
        <w:t>CdCl</w:t>
      </w:r>
      <w:proofErr w:type="spellEnd"/>
      <w:r w:rsidR="007C3BC9" w:rsidRPr="005A4134">
        <w:rPr>
          <w:rFonts w:asciiTheme="majorBidi" w:hAnsiTheme="majorBidi" w:cstheme="majorBidi"/>
        </w:rPr>
        <w:t>₃ crystal</w:t>
      </w:r>
      <w:r w:rsidRPr="005A4134">
        <w:rPr>
          <w:rFonts w:asciiTheme="majorBidi" w:hAnsiTheme="majorBidi" w:cstheme="majorBidi"/>
        </w:rPr>
        <w:t>s</w:t>
      </w:r>
      <w:r w:rsidR="007C3BC9" w:rsidRPr="005A4134">
        <w:rPr>
          <w:rFonts w:asciiTheme="majorBidi" w:hAnsiTheme="majorBidi" w:cstheme="majorBidi"/>
        </w:rPr>
        <w:t xml:space="preserve"> </w:t>
      </w:r>
      <w:r w:rsidRPr="005A4134">
        <w:rPr>
          <w:rFonts w:asciiTheme="majorBidi" w:hAnsiTheme="majorBidi" w:cstheme="majorBidi"/>
        </w:rPr>
        <w:t xml:space="preserve">can show stronger </w:t>
      </w:r>
      <w:r w:rsidR="007C3BC9" w:rsidRPr="005A4134">
        <w:rPr>
          <w:rFonts w:asciiTheme="majorBidi" w:hAnsiTheme="majorBidi" w:cstheme="majorBidi"/>
        </w:rPr>
        <w:t xml:space="preserve">ferroelectric </w:t>
      </w:r>
      <w:r w:rsidRPr="005A4134">
        <w:rPr>
          <w:rFonts w:asciiTheme="majorBidi" w:hAnsiTheme="majorBidi" w:cstheme="majorBidi"/>
        </w:rPr>
        <w:t>response</w:t>
      </w:r>
      <w:r w:rsidR="007C3BC9" w:rsidRPr="005A4134">
        <w:rPr>
          <w:rFonts w:asciiTheme="majorBidi" w:hAnsiTheme="majorBidi" w:cstheme="majorBidi"/>
        </w:rPr>
        <w:t xml:space="preserve"> than PTMA-</w:t>
      </w:r>
      <w:proofErr w:type="spellStart"/>
      <w:r w:rsidR="007C3BC9" w:rsidRPr="005A4134">
        <w:rPr>
          <w:rFonts w:asciiTheme="majorBidi" w:hAnsiTheme="majorBidi" w:cstheme="majorBidi"/>
        </w:rPr>
        <w:t>CdCl</w:t>
      </w:r>
      <w:proofErr w:type="spellEnd"/>
      <w:r w:rsidR="007C3BC9" w:rsidRPr="005A4134">
        <w:rPr>
          <w:rFonts w:asciiTheme="majorBidi" w:hAnsiTheme="majorBidi" w:cstheme="majorBidi"/>
        </w:rPr>
        <w:t>₃ with the former demonstrating both longitudinal piezoelectricity and ferro</w:t>
      </w:r>
      <w:r w:rsidRPr="005A4134">
        <w:rPr>
          <w:rFonts w:asciiTheme="majorBidi" w:hAnsiTheme="majorBidi" w:cstheme="majorBidi"/>
        </w:rPr>
        <w:t>electricity</w:t>
      </w:r>
      <w:r w:rsidR="007C3BC9" w:rsidRPr="005A4134">
        <w:rPr>
          <w:rFonts w:asciiTheme="majorBidi" w:hAnsiTheme="majorBidi" w:cstheme="majorBidi"/>
        </w:rPr>
        <w:t xml:space="preserve">, while the latter is only </w:t>
      </w:r>
      <w:r w:rsidRPr="005A4134">
        <w:rPr>
          <w:rFonts w:asciiTheme="majorBidi" w:hAnsiTheme="majorBidi" w:cstheme="majorBidi"/>
        </w:rPr>
        <w:t>considered ferroelectric i</w:t>
      </w:r>
      <w:r w:rsidR="007C3BC9" w:rsidRPr="005A4134">
        <w:rPr>
          <w:rFonts w:asciiTheme="majorBidi" w:hAnsiTheme="majorBidi" w:cstheme="majorBidi"/>
        </w:rPr>
        <w:t xml:space="preserve">n </w:t>
      </w:r>
      <w:r w:rsidRPr="005A4134">
        <w:rPr>
          <w:rFonts w:asciiTheme="majorBidi" w:hAnsiTheme="majorBidi" w:cstheme="majorBidi"/>
        </w:rPr>
        <w:t xml:space="preserve">the </w:t>
      </w:r>
      <w:r w:rsidR="007C3BC9" w:rsidRPr="005A4134">
        <w:rPr>
          <w:rFonts w:asciiTheme="majorBidi" w:hAnsiTheme="majorBidi" w:cstheme="majorBidi"/>
        </w:rPr>
        <w:t>shear mode</w:t>
      </w:r>
      <w:r w:rsidR="009F3F44">
        <w:rPr>
          <w:rFonts w:asciiTheme="majorBidi" w:hAnsiTheme="majorBidi" w:cstheme="majorBidi"/>
        </w:rPr>
        <w:t>.</w:t>
      </w:r>
      <w:r w:rsidR="007C3BC9" w:rsidRPr="005A4134">
        <w:rPr>
          <w:rFonts w:asciiTheme="majorBidi" w:hAnsiTheme="majorBidi" w:cstheme="majorBidi"/>
        </w:rPr>
        <w:fldChar w:fldCharType="begin" w:fldLock="1"/>
      </w:r>
      <w:r w:rsidR="00165394">
        <w:rPr>
          <w:rFonts w:asciiTheme="majorBidi" w:hAnsiTheme="majorBidi" w:cstheme="majorBidi"/>
        </w:rPr>
        <w:instrText>ADDIN CSL_CITATION {"citationItems":[{"id":"ITEM-1","itemData":{"ISSN":"1476-1122","author":[{"dropping-particle":"","family":"Hu","given":"Yuzhong","non-dropping-particle":"","parse-names":false,"suffix":""},{"dropping-particle":"","family":"You","given":"Lu","non-dropping-particle":"","parse-names":false,"suffix":""},{"dropping-particle":"","family":"Xu","given":"Bin","non-dropping-particle":"","parse-names":false,"suffix":""},{"dropping-particle":"","family":"Li","given":"Tao","non-dropping-particle":"","parse-names":false,"suffix":""},{"dropping-particle":"","family":"Morris","given":"Samuel Alexander","non-dropping-particle":"","parse-names":false,"suffix":""},{"dropping-particle":"","family":"Li","given":"Yongxin","non-dropping-particle":"","parse-names":false,"suffix":""},{"dropping-particle":"","family":"Zhang","given":"Yehui","non-dropping-particle":"","parse-names":false,"suffix":""},{"dropping-particle":"","family":"Wang","given":"Xin","non-dropping-particle":"","parse-names":false,"suffix":""},{"dropping-particle":"","family":"Lee","given":"Pooi See","non-dropping-particle":"","parse-names":false,"suffix":""},{"dropping-particle":"","family":"Fan","given":"Hong Jin","non-dropping-particle":"","parse-names":false,"suffix":""}],"container-title":"Nature materials","id":"ITEM-1","issue":"5","issued":{"date-parts":[["2021"]]},"page":"612-617","publisher":"Nature Publishing Group UK London","title":"Ferroelastic-switching-driven large shear strain and piezoelectricity in a hybrid ferroelectric","type":"article-journal","volume":"20"},"uris":["http://www.mendeley.com/documents/?uuid=6cfc1ba5-cf95-41c1-8b9a-f440de4342a2"]},{"id":"ITEM-2","itemData":{"ISSN":"0036-8075","author":[{"dropping-particle":"","family":"You","given":"Yu-Meng","non-dropping-particle":"","parse-names":false,"suffix":""},{"dropping-particle":"","family":"Liao","given":"Wei-Qiang","non-dropping-particle":"","parse-names":false,"suffix":""},{"dropping-particle":"","family":"Zhao","given":"Dewei","non-dropping-particle":"","parse-names":false,"suffix":""},{"dropping-particle":"","family":"Ye","given":"Heng-Yun","non-dropping-particle":"","parse-names":false,"suffix":""},{"dropping-particle":"","family":"Zhang","given":"Yi","non-dropping-particle":"","parse-names":false,"suffix":""},{"dropping-particle":"","family":"Zhou","given":"Qionghua","non-dropping-particle":"","parse-names":false,"suffix":""},{"dropping-particle":"","family":"Niu","given":"Xianghong","non-dropping-particle":"","parse-names":false,"suffix":""},{"dropping-particle":"","family":"Wang","given":"Jinlan","non-dropping-particle":"","parse-names":false,"suffix":""},{"dropping-particle":"","family":"Li","given":"Peng-Fei","non-dropping-particle":"","parse-names":false,"suffix":""},{"dropping-particle":"","family":"Fu","given":"Da-Wei","non-dropping-particle":"","parse-names":false,"suffix":""}],"container-title":"Science","id":"ITEM-2","issue":"6348","issued":{"date-parts":[["2017"]]},"page":"306-309","publisher":"American Association for the Advancement of Science","title":"An organic-inorganic perovskite ferroelectric with large piezoelectric response","type":"article-journal","volume":"357"},"uris":["http://www.mendeley.com/documents/?uuid=87afd9a7-783a-4a4b-a847-3de415679bbf"]}],"mendeley":{"formattedCitation":"&lt;sup&gt;29,30&lt;/sup&gt;","plainTextFormattedCitation":"29,30","previouslyFormattedCitation":"&lt;sup&gt;29,30&lt;/sup&gt;"},"properties":{"noteIndex":0},"schema":"https://github.com/citation-style-language/schema/raw/master/csl-citation.json"}</w:instrText>
      </w:r>
      <w:r w:rsidR="007C3BC9" w:rsidRPr="005A4134">
        <w:rPr>
          <w:rFonts w:asciiTheme="majorBidi" w:hAnsiTheme="majorBidi" w:cstheme="majorBidi"/>
        </w:rPr>
        <w:fldChar w:fldCharType="separate"/>
      </w:r>
      <w:r w:rsidR="00D564F4" w:rsidRPr="00D564F4">
        <w:rPr>
          <w:rFonts w:asciiTheme="majorBidi" w:hAnsiTheme="majorBidi" w:cstheme="majorBidi"/>
          <w:noProof/>
          <w:vertAlign w:val="superscript"/>
        </w:rPr>
        <w:t>29,30</w:t>
      </w:r>
      <w:r w:rsidR="007C3BC9" w:rsidRPr="005A4134">
        <w:rPr>
          <w:rFonts w:asciiTheme="majorBidi" w:hAnsiTheme="majorBidi" w:cstheme="majorBidi"/>
        </w:rPr>
        <w:fldChar w:fldCharType="end"/>
      </w:r>
      <w:r w:rsidR="007C3BC9" w:rsidRPr="005A4134">
        <w:rPr>
          <w:rFonts w:asciiTheme="majorBidi" w:hAnsiTheme="majorBidi" w:cstheme="majorBidi"/>
        </w:rPr>
        <w:t xml:space="preserve"> This distinction is reflected </w:t>
      </w:r>
      <w:r w:rsidRPr="005A4134">
        <w:rPr>
          <w:rFonts w:asciiTheme="majorBidi" w:hAnsiTheme="majorBidi" w:cstheme="majorBidi"/>
        </w:rPr>
        <w:t>by</w:t>
      </w:r>
      <w:r w:rsidR="007C3BC9" w:rsidRPr="005A4134">
        <w:rPr>
          <w:rFonts w:asciiTheme="majorBidi" w:hAnsiTheme="majorBidi" w:cstheme="majorBidi"/>
        </w:rPr>
        <w:t xml:space="preserve"> the composite</w:t>
      </w:r>
      <w:r w:rsidRPr="005A4134">
        <w:rPr>
          <w:rFonts w:asciiTheme="majorBidi" w:hAnsiTheme="majorBidi" w:cstheme="majorBidi"/>
        </w:rPr>
        <w:t>s</w:t>
      </w:r>
      <w:r w:rsidR="007C3BC9" w:rsidRPr="005A4134">
        <w:rPr>
          <w:rFonts w:asciiTheme="majorBidi" w:hAnsiTheme="majorBidi" w:cstheme="majorBidi"/>
        </w:rPr>
        <w:t xml:space="preserve">: </w:t>
      </w:r>
      <w:r w:rsidRPr="005A4134">
        <w:rPr>
          <w:rFonts w:asciiTheme="majorBidi" w:hAnsiTheme="majorBidi" w:cstheme="majorBidi"/>
        </w:rPr>
        <w:t xml:space="preserve">Despite the same filler used, </w:t>
      </w:r>
      <w:r w:rsidR="007C3BC9" w:rsidRPr="005A4134">
        <w:rPr>
          <w:rFonts w:asciiTheme="majorBidi" w:hAnsiTheme="majorBidi" w:cstheme="majorBidi"/>
        </w:rPr>
        <w:t>PZ1-B2</w:t>
      </w:r>
      <w:r w:rsidRPr="005A4134">
        <w:rPr>
          <w:rFonts w:asciiTheme="majorBidi" w:hAnsiTheme="majorBidi" w:cstheme="majorBidi"/>
        </w:rPr>
        <w:t xml:space="preserve"> and PZ1-B3 exhibited remanent polarizations of</w:t>
      </w:r>
      <w:r w:rsidR="00B717E3" w:rsidRPr="005A4134">
        <w:rPr>
          <w:rFonts w:asciiTheme="majorBidi" w:hAnsiTheme="majorBidi" w:cstheme="majorBidi"/>
        </w:rPr>
        <w:t xml:space="preserve"> approximately</w:t>
      </w:r>
      <w:r w:rsidRPr="005A4134">
        <w:rPr>
          <w:rFonts w:asciiTheme="majorBidi" w:hAnsiTheme="majorBidi" w:cstheme="majorBidi"/>
        </w:rPr>
        <w:t xml:space="preserve"> </w:t>
      </w:r>
      <w:r w:rsidR="007C3BC9" w:rsidRPr="005A4134">
        <w:rPr>
          <w:rFonts w:asciiTheme="majorBidi" w:hAnsiTheme="majorBidi" w:cstheme="majorBidi"/>
        </w:rPr>
        <w:t xml:space="preserve">8 </w:t>
      </w:r>
      <w:proofErr w:type="spellStart"/>
      <w:r w:rsidR="007C3BC9" w:rsidRPr="005A4134">
        <w:rPr>
          <w:rFonts w:asciiTheme="majorBidi" w:hAnsiTheme="majorBidi" w:cstheme="majorBidi"/>
        </w:rPr>
        <w:t>μC</w:t>
      </w:r>
      <w:proofErr w:type="spellEnd"/>
      <w:r w:rsidR="007C3BC9" w:rsidRPr="005A4134">
        <w:rPr>
          <w:rFonts w:asciiTheme="majorBidi" w:hAnsiTheme="majorBidi" w:cstheme="majorBidi"/>
        </w:rPr>
        <w:t xml:space="preserve"> cm⁻²</w:t>
      </w:r>
      <w:r w:rsidRPr="005A4134">
        <w:rPr>
          <w:rFonts w:asciiTheme="majorBidi" w:hAnsiTheme="majorBidi" w:cstheme="majorBidi"/>
        </w:rPr>
        <w:t xml:space="preserve"> and 5 </w:t>
      </w:r>
      <w:proofErr w:type="spellStart"/>
      <w:r w:rsidRPr="005A4134">
        <w:rPr>
          <w:rFonts w:asciiTheme="majorBidi" w:hAnsiTheme="majorBidi" w:cstheme="majorBidi"/>
        </w:rPr>
        <w:t>μC</w:t>
      </w:r>
      <w:proofErr w:type="spellEnd"/>
      <w:r w:rsidRPr="005A4134">
        <w:rPr>
          <w:rFonts w:asciiTheme="majorBidi" w:hAnsiTheme="majorBidi" w:cstheme="majorBidi"/>
        </w:rPr>
        <w:t xml:space="preserve"> cm</w:t>
      </w:r>
      <w:r w:rsidRPr="005A4134">
        <w:rPr>
          <w:rFonts w:asciiTheme="majorBidi" w:hAnsiTheme="majorBidi" w:cstheme="majorBidi"/>
          <w:vertAlign w:val="superscript"/>
        </w:rPr>
        <w:t>-2</w:t>
      </w:r>
      <w:r w:rsidRPr="005A4134">
        <w:rPr>
          <w:rFonts w:asciiTheme="majorBidi" w:hAnsiTheme="majorBidi" w:cstheme="majorBidi"/>
        </w:rPr>
        <w:t>,</w:t>
      </w:r>
      <w:r w:rsidR="007C3BC9" w:rsidRPr="005A4134">
        <w:rPr>
          <w:rFonts w:asciiTheme="majorBidi" w:hAnsiTheme="majorBidi" w:cstheme="majorBidi"/>
        </w:rPr>
        <w:t xml:space="preserve"> measured at </w:t>
      </w:r>
      <w:r w:rsidRPr="005A4134">
        <w:rPr>
          <w:rFonts w:asciiTheme="majorBidi" w:hAnsiTheme="majorBidi" w:cstheme="majorBidi"/>
        </w:rPr>
        <w:t>RT and at 1 Hz</w:t>
      </w:r>
      <w:r w:rsidR="007C3BC9" w:rsidRPr="005A4134">
        <w:rPr>
          <w:rFonts w:asciiTheme="majorBidi" w:hAnsiTheme="majorBidi" w:cstheme="majorBidi"/>
        </w:rPr>
        <w:t xml:space="preserve"> under a maximum electric field of 5 kV mm</w:t>
      </w:r>
      <w:r w:rsidR="007C3BC9" w:rsidRPr="005A4134">
        <w:rPr>
          <w:rFonts w:asciiTheme="majorBidi" w:hAnsiTheme="majorBidi" w:cstheme="majorBidi"/>
          <w:vertAlign w:val="superscript"/>
        </w:rPr>
        <w:t>-1</w:t>
      </w:r>
      <w:r w:rsidR="007C3BC9" w:rsidRPr="005A4134">
        <w:rPr>
          <w:rFonts w:asciiTheme="majorBidi" w:hAnsiTheme="majorBidi" w:cstheme="majorBidi"/>
        </w:rPr>
        <w:t xml:space="preserve">. </w:t>
      </w:r>
      <w:r w:rsidR="00B717E3" w:rsidRPr="005A4134">
        <w:rPr>
          <w:rFonts w:asciiTheme="majorBidi" w:hAnsiTheme="majorBidi" w:cstheme="majorBidi"/>
        </w:rPr>
        <w:t xml:space="preserve">In comparison, the terpolymer </w:t>
      </w:r>
      <w:r w:rsidR="007C3BC9" w:rsidRPr="005A4134">
        <w:rPr>
          <w:rFonts w:asciiTheme="majorBidi" w:hAnsiTheme="majorBidi" w:cstheme="majorBidi"/>
        </w:rPr>
        <w:t>B1 binder, which contains 4–7.5% CTFE</w:t>
      </w:r>
      <w:r w:rsidR="00B717E3" w:rsidRPr="005A4134">
        <w:rPr>
          <w:rFonts w:asciiTheme="majorBidi" w:hAnsiTheme="majorBidi" w:cstheme="majorBidi"/>
        </w:rPr>
        <w:t xml:space="preserve">, </w:t>
      </w:r>
      <w:r w:rsidR="007C3BC9" w:rsidRPr="005A4134">
        <w:rPr>
          <w:rFonts w:asciiTheme="majorBidi" w:hAnsiTheme="majorBidi" w:cstheme="majorBidi"/>
        </w:rPr>
        <w:t xml:space="preserve">exhibits </w:t>
      </w:r>
      <w:proofErr w:type="spellStart"/>
      <w:r w:rsidR="007C3BC9" w:rsidRPr="005A4134">
        <w:rPr>
          <w:rFonts w:asciiTheme="majorBidi" w:hAnsiTheme="majorBidi" w:cstheme="majorBidi"/>
        </w:rPr>
        <w:t>relaxor</w:t>
      </w:r>
      <w:proofErr w:type="spellEnd"/>
      <w:r w:rsidR="007C3BC9" w:rsidRPr="005A4134">
        <w:rPr>
          <w:rFonts w:asciiTheme="majorBidi" w:hAnsiTheme="majorBidi" w:cstheme="majorBidi"/>
        </w:rPr>
        <w:t xml:space="preserve"> behavio</w:t>
      </w:r>
      <w:r w:rsidR="00B717E3" w:rsidRPr="005A4134">
        <w:rPr>
          <w:rFonts w:asciiTheme="majorBidi" w:hAnsiTheme="majorBidi" w:cstheme="majorBidi"/>
        </w:rPr>
        <w:t>u</w:t>
      </w:r>
      <w:r w:rsidR="007C3BC9" w:rsidRPr="005A4134">
        <w:rPr>
          <w:rFonts w:asciiTheme="majorBidi" w:hAnsiTheme="majorBidi" w:cstheme="majorBidi"/>
        </w:rPr>
        <w:t>r</w:t>
      </w:r>
      <w:r w:rsidR="005F0BDC">
        <w:rPr>
          <w:rFonts w:asciiTheme="majorBidi" w:hAnsiTheme="majorBidi" w:cstheme="majorBidi"/>
        </w:rPr>
        <w:t xml:space="preserve"> </w:t>
      </w:r>
      <w:r w:rsidR="005A6088" w:rsidRPr="005D0DAF">
        <w:rPr>
          <w:rFonts w:asciiTheme="majorBidi" w:hAnsiTheme="majorBidi" w:cstheme="majorBidi"/>
        </w:rPr>
        <w:t>(</w:t>
      </w:r>
      <w:hyperlink r:id="rId20" w:history="1">
        <w:r w:rsidR="005A6088" w:rsidRPr="005D0DAF">
          <w:rPr>
            <w:rStyle w:val="Hyperlink"/>
            <w:rFonts w:asciiTheme="majorBidi" w:hAnsiTheme="majorBidi" w:cstheme="majorBidi"/>
            <w:color w:val="156082" w:themeColor="accent1"/>
          </w:rPr>
          <w:t>https://piezotech.arkema.com/en/Products/high-k-terpolymers/</w:t>
        </w:r>
      </w:hyperlink>
      <w:r w:rsidR="005A6088" w:rsidRPr="005D0DAF">
        <w:rPr>
          <w:rFonts w:asciiTheme="majorBidi" w:hAnsiTheme="majorBidi" w:cstheme="majorBidi"/>
        </w:rPr>
        <w:t>)</w:t>
      </w:r>
      <w:r w:rsidR="0074163C" w:rsidRPr="005D0DAF">
        <w:rPr>
          <w:rFonts w:asciiTheme="majorBidi" w:hAnsiTheme="majorBidi" w:cstheme="majorBidi"/>
        </w:rPr>
        <w:t>.</w:t>
      </w:r>
      <w:r w:rsidR="00B717E3" w:rsidRPr="005A6088">
        <w:rPr>
          <w:rFonts w:asciiTheme="majorBidi" w:hAnsiTheme="majorBidi" w:cstheme="majorBidi"/>
        </w:rPr>
        <w:t xml:space="preserve"> </w:t>
      </w:r>
      <w:r w:rsidR="00B717E3" w:rsidRPr="0074163C">
        <w:rPr>
          <w:rFonts w:asciiTheme="majorBidi" w:hAnsiTheme="majorBidi" w:cstheme="majorBidi"/>
        </w:rPr>
        <w:t xml:space="preserve">Its negligible remanent polarization further degraded the composite’s remanent polarization (approximately 3 </w:t>
      </w:r>
      <w:proofErr w:type="spellStart"/>
      <w:r w:rsidR="00B717E3" w:rsidRPr="0074163C">
        <w:rPr>
          <w:rFonts w:asciiTheme="majorBidi" w:hAnsiTheme="majorBidi" w:cstheme="majorBidi"/>
        </w:rPr>
        <w:t>μC</w:t>
      </w:r>
      <w:proofErr w:type="spellEnd"/>
      <w:r w:rsidR="00B717E3" w:rsidRPr="0074163C">
        <w:rPr>
          <w:rFonts w:asciiTheme="majorBidi" w:hAnsiTheme="majorBidi" w:cstheme="majorBidi"/>
        </w:rPr>
        <w:t xml:space="preserve"> cm</w:t>
      </w:r>
      <w:r w:rsidR="00B717E3" w:rsidRPr="0074163C">
        <w:rPr>
          <w:rFonts w:asciiTheme="majorBidi" w:hAnsiTheme="majorBidi" w:cstheme="majorBidi"/>
          <w:vertAlign w:val="superscript"/>
        </w:rPr>
        <w:t>-2</w:t>
      </w:r>
      <w:r w:rsidR="00B717E3" w:rsidRPr="0074163C">
        <w:rPr>
          <w:rFonts w:asciiTheme="majorBidi" w:hAnsiTheme="majorBidi" w:cstheme="majorBidi"/>
        </w:rPr>
        <w:t xml:space="preserve"> at RT, 1</w:t>
      </w:r>
      <w:r w:rsidR="00251A7C" w:rsidRPr="0074163C">
        <w:rPr>
          <w:rFonts w:asciiTheme="majorBidi" w:hAnsiTheme="majorBidi" w:cstheme="majorBidi"/>
        </w:rPr>
        <w:t xml:space="preserve"> </w:t>
      </w:r>
      <w:r w:rsidR="00B717E3" w:rsidRPr="0074163C">
        <w:rPr>
          <w:rFonts w:asciiTheme="majorBidi" w:hAnsiTheme="majorBidi" w:cstheme="majorBidi"/>
        </w:rPr>
        <w:t>Hz and 5</w:t>
      </w:r>
      <w:r w:rsidR="00251A7C" w:rsidRPr="0074163C">
        <w:rPr>
          <w:rFonts w:asciiTheme="majorBidi" w:hAnsiTheme="majorBidi" w:cstheme="majorBidi"/>
        </w:rPr>
        <w:t> </w:t>
      </w:r>
      <w:r w:rsidR="00B717E3" w:rsidRPr="0074163C">
        <w:rPr>
          <w:rFonts w:asciiTheme="majorBidi" w:hAnsiTheme="majorBidi" w:cstheme="majorBidi"/>
        </w:rPr>
        <w:t>kV</w:t>
      </w:r>
      <w:r w:rsidR="00251A7C" w:rsidRPr="0074163C">
        <w:rPr>
          <w:rFonts w:asciiTheme="majorBidi" w:hAnsiTheme="majorBidi" w:cstheme="majorBidi"/>
        </w:rPr>
        <w:t> </w:t>
      </w:r>
      <w:r w:rsidR="00B717E3" w:rsidRPr="0074163C">
        <w:rPr>
          <w:rFonts w:asciiTheme="majorBidi" w:hAnsiTheme="majorBidi" w:cstheme="majorBidi"/>
        </w:rPr>
        <w:t>mm</w:t>
      </w:r>
      <w:r w:rsidR="00B717E3" w:rsidRPr="0074163C">
        <w:rPr>
          <w:rFonts w:asciiTheme="majorBidi" w:hAnsiTheme="majorBidi" w:cstheme="majorBidi"/>
          <w:vertAlign w:val="superscript"/>
        </w:rPr>
        <w:noBreakHyphen/>
        <w:t>1</w:t>
      </w:r>
      <w:r w:rsidR="00B717E3" w:rsidRPr="0074163C">
        <w:rPr>
          <w:rFonts w:asciiTheme="majorBidi" w:hAnsiTheme="majorBidi" w:cstheme="majorBidi"/>
        </w:rPr>
        <w:t>). Certainly, during fabrication the B1 binder melted and resolidified, and thus the original phase may have further lost its ferroelectricity in the amorphous state</w:t>
      </w:r>
      <w:r w:rsidR="00251A7C" w:rsidRPr="0074163C">
        <w:rPr>
          <w:rFonts w:asciiTheme="majorBidi" w:hAnsiTheme="majorBidi" w:cstheme="majorBidi"/>
        </w:rPr>
        <w:t xml:space="preserve"> (see Section S5)</w:t>
      </w:r>
      <w:r w:rsidR="00B717E3" w:rsidRPr="0074163C">
        <w:rPr>
          <w:rFonts w:asciiTheme="majorBidi" w:hAnsiTheme="majorBidi" w:cstheme="majorBidi"/>
        </w:rPr>
        <w:t xml:space="preserve">. In other words, neither being a </w:t>
      </w:r>
      <w:proofErr w:type="spellStart"/>
      <w:r w:rsidR="00B717E3" w:rsidRPr="0074163C">
        <w:rPr>
          <w:rFonts w:asciiTheme="majorBidi" w:hAnsiTheme="majorBidi" w:cstheme="majorBidi"/>
        </w:rPr>
        <w:t>relaxor</w:t>
      </w:r>
      <w:proofErr w:type="spellEnd"/>
      <w:r w:rsidR="00B717E3" w:rsidRPr="0074163C">
        <w:rPr>
          <w:rFonts w:asciiTheme="majorBidi" w:hAnsiTheme="majorBidi" w:cstheme="majorBidi"/>
        </w:rPr>
        <w:t xml:space="preserve"> or a non-ferroelectric phase could help to sustain a large remanent polarization for the B1-based composites</w:t>
      </w:r>
      <w:r w:rsidR="0074163C">
        <w:rPr>
          <w:rFonts w:asciiTheme="majorBidi" w:hAnsiTheme="majorBidi" w:cstheme="majorBidi"/>
        </w:rPr>
        <w:t>.</w:t>
      </w:r>
      <w:r w:rsidR="00CD0A9C" w:rsidRPr="0074163C">
        <w:rPr>
          <w:rFonts w:asciiTheme="majorBidi" w:hAnsiTheme="majorBidi" w:cstheme="majorBidi"/>
        </w:rPr>
        <w:t xml:space="preserve"> </w:t>
      </w:r>
      <w:r w:rsidR="00B717E3" w:rsidRPr="0074163C">
        <w:rPr>
          <w:rFonts w:asciiTheme="majorBidi" w:hAnsiTheme="majorBidi" w:cstheme="majorBidi"/>
        </w:rPr>
        <w:t xml:space="preserve"> </w:t>
      </w:r>
    </w:p>
    <w:p w14:paraId="08160F5D" w14:textId="46489CE7" w:rsidR="007C3BC9" w:rsidRPr="005A4134" w:rsidRDefault="00B717E3" w:rsidP="007C3BC9">
      <w:pPr>
        <w:snapToGrid w:val="0"/>
        <w:spacing w:after="0" w:line="360" w:lineRule="auto"/>
        <w:jc w:val="both"/>
        <w:rPr>
          <w:rFonts w:asciiTheme="majorBidi" w:hAnsiTheme="majorBidi" w:cstheme="majorBidi"/>
        </w:rPr>
      </w:pPr>
      <w:r w:rsidRPr="005A4134">
        <w:rPr>
          <w:rFonts w:asciiTheme="majorBidi" w:hAnsiTheme="majorBidi" w:cstheme="majorBidi"/>
        </w:rPr>
        <w:t>On the other hand, a larger remanent polarization in the composite does not guarantee a large d</w:t>
      </w:r>
      <w:r w:rsidRPr="005A4134">
        <w:rPr>
          <w:rFonts w:asciiTheme="majorBidi" w:hAnsiTheme="majorBidi" w:cstheme="majorBidi"/>
          <w:vertAlign w:val="subscript"/>
        </w:rPr>
        <w:t>33</w:t>
      </w:r>
      <w:r w:rsidRPr="005A4134">
        <w:rPr>
          <w:rFonts w:asciiTheme="majorBidi" w:hAnsiTheme="majorBidi" w:cstheme="majorBidi"/>
        </w:rPr>
        <w:t xml:space="preserve"> after poling (see Table 1, Tables S2-S4</w:t>
      </w:r>
      <w:r w:rsidR="00E677BE" w:rsidRPr="005A4134">
        <w:rPr>
          <w:rFonts w:asciiTheme="majorBidi" w:hAnsiTheme="majorBidi" w:cstheme="majorBidi"/>
        </w:rPr>
        <w:t>, Figure1, or Extended Data Figure A1)</w:t>
      </w:r>
      <w:r w:rsidRPr="005A4134">
        <w:rPr>
          <w:rFonts w:asciiTheme="majorBidi" w:hAnsiTheme="majorBidi" w:cstheme="majorBidi"/>
        </w:rPr>
        <w:t xml:space="preserve">. </w:t>
      </w:r>
      <w:r w:rsidR="00E677BE" w:rsidRPr="005A4134">
        <w:rPr>
          <w:rFonts w:asciiTheme="majorBidi" w:hAnsiTheme="majorBidi" w:cstheme="majorBidi"/>
        </w:rPr>
        <w:t xml:space="preserve">According to Figure S8d, the peak of </w:t>
      </w:r>
      <w:r w:rsidR="007C3BC9" w:rsidRPr="005A4134">
        <w:rPr>
          <w:rFonts w:asciiTheme="majorBidi" w:hAnsiTheme="majorBidi" w:cstheme="majorBidi"/>
        </w:rPr>
        <w:t xml:space="preserve">the current density of the PZ1-B1 </w:t>
      </w:r>
      <w:r w:rsidR="00E677BE" w:rsidRPr="005A4134">
        <w:rPr>
          <w:rFonts w:asciiTheme="majorBidi" w:hAnsiTheme="majorBidi" w:cstheme="majorBidi"/>
        </w:rPr>
        <w:t>sample did not increase when the measurement temperature, or equivalently the poling temperature, was elevated from RT to</w:t>
      </w:r>
      <w:r w:rsidR="007C3BC9" w:rsidRPr="005A4134">
        <w:rPr>
          <w:rFonts w:asciiTheme="majorBidi" w:hAnsiTheme="majorBidi" w:cstheme="majorBidi"/>
        </w:rPr>
        <w:t xml:space="preserve"> 80 °C</w:t>
      </w:r>
      <w:r w:rsidR="00E677BE" w:rsidRPr="005A4134">
        <w:rPr>
          <w:rFonts w:asciiTheme="majorBidi" w:hAnsiTheme="majorBidi" w:cstheme="majorBidi"/>
        </w:rPr>
        <w:t xml:space="preserve">. This indicates that B1-based samples did not show lossy ferroelectric hysteresis loops and thus would not have increased leakage during poling at 80 °C. However, PZ1-B2 and PZ1-B3 </w:t>
      </w:r>
      <w:r w:rsidR="007C3BC9" w:rsidRPr="005A4134">
        <w:rPr>
          <w:rFonts w:asciiTheme="majorBidi" w:hAnsiTheme="majorBidi" w:cstheme="majorBidi"/>
        </w:rPr>
        <w:t>exhibit</w:t>
      </w:r>
      <w:r w:rsidR="00E677BE" w:rsidRPr="005A4134">
        <w:rPr>
          <w:rFonts w:asciiTheme="majorBidi" w:hAnsiTheme="majorBidi" w:cstheme="majorBidi"/>
        </w:rPr>
        <w:t>ed</w:t>
      </w:r>
      <w:r w:rsidR="007C3BC9" w:rsidRPr="005A4134">
        <w:rPr>
          <w:rFonts w:asciiTheme="majorBidi" w:hAnsiTheme="majorBidi" w:cstheme="majorBidi"/>
        </w:rPr>
        <w:t xml:space="preserve"> significantly increased leakage currents </w:t>
      </w:r>
      <w:r w:rsidR="00251A7C" w:rsidRPr="005A4134">
        <w:rPr>
          <w:rFonts w:asciiTheme="majorBidi" w:hAnsiTheme="majorBidi" w:cstheme="majorBidi"/>
        </w:rPr>
        <w:t xml:space="preserve">(Figure S8e-f) </w:t>
      </w:r>
      <w:r w:rsidR="00E677BE" w:rsidRPr="005A4134">
        <w:rPr>
          <w:rFonts w:asciiTheme="majorBidi" w:hAnsiTheme="majorBidi" w:cstheme="majorBidi"/>
        </w:rPr>
        <w:t>when the measurement (poling) temperature increased. The leaky samples prohibited the electric field from being more effectively applied to the fillers. This explains</w:t>
      </w:r>
      <w:r w:rsidR="00251A7C" w:rsidRPr="005A4134">
        <w:rPr>
          <w:rFonts w:asciiTheme="majorBidi" w:hAnsiTheme="majorBidi" w:cstheme="majorBidi"/>
        </w:rPr>
        <w:t xml:space="preserve"> why</w:t>
      </w:r>
      <w:r w:rsidR="00E677BE" w:rsidRPr="005A4134">
        <w:rPr>
          <w:rFonts w:asciiTheme="majorBidi" w:hAnsiTheme="majorBidi" w:cstheme="majorBidi"/>
        </w:rPr>
        <w:t xml:space="preserve"> fillers in B1-based samples could be poled more effectively </w:t>
      </w:r>
      <w:r w:rsidR="007C3BC9" w:rsidRPr="005A4134">
        <w:rPr>
          <w:rFonts w:asciiTheme="majorBidi" w:hAnsiTheme="majorBidi" w:cstheme="majorBidi"/>
        </w:rPr>
        <w:t>at 80 °C</w:t>
      </w:r>
      <w:r w:rsidR="00E677BE" w:rsidRPr="005A4134">
        <w:rPr>
          <w:rFonts w:asciiTheme="majorBidi" w:hAnsiTheme="majorBidi" w:cstheme="majorBidi"/>
        </w:rPr>
        <w:t>, where domain walls become more mobile.</w:t>
      </w:r>
    </w:p>
    <w:p w14:paraId="51580759" w14:textId="41931F31" w:rsidR="007C3BC9" w:rsidRPr="005A4134" w:rsidRDefault="00E677BE" w:rsidP="007C3BC9">
      <w:pPr>
        <w:snapToGrid w:val="0"/>
        <w:spacing w:after="0" w:line="360" w:lineRule="auto"/>
        <w:jc w:val="both"/>
        <w:rPr>
          <w:rFonts w:asciiTheme="majorBidi" w:hAnsiTheme="majorBidi" w:cstheme="majorBidi"/>
        </w:rPr>
      </w:pPr>
      <w:r w:rsidRPr="005A4134">
        <w:rPr>
          <w:rFonts w:asciiTheme="majorBidi" w:hAnsiTheme="majorBidi" w:cstheme="majorBidi"/>
        </w:rPr>
        <w:t>The reason behind the increase</w:t>
      </w:r>
      <w:r w:rsidR="00241F7E" w:rsidRPr="005A4134">
        <w:rPr>
          <w:rFonts w:asciiTheme="majorBidi" w:hAnsiTheme="majorBidi" w:cstheme="majorBidi"/>
        </w:rPr>
        <w:t>d</w:t>
      </w:r>
      <w:r w:rsidRPr="005A4134">
        <w:rPr>
          <w:rFonts w:asciiTheme="majorBidi" w:hAnsiTheme="majorBidi" w:cstheme="majorBidi"/>
        </w:rPr>
        <w:t xml:space="preserve"> leakage for </w:t>
      </w:r>
      <w:r w:rsidR="00241F7E" w:rsidRPr="005A4134">
        <w:rPr>
          <w:rFonts w:asciiTheme="majorBidi" w:hAnsiTheme="majorBidi" w:cstheme="majorBidi"/>
        </w:rPr>
        <w:t xml:space="preserve">B2- and B3-based samples </w:t>
      </w:r>
      <w:r w:rsidRPr="005A4134">
        <w:rPr>
          <w:rFonts w:asciiTheme="majorBidi" w:hAnsiTheme="majorBidi" w:cstheme="majorBidi"/>
        </w:rPr>
        <w:t xml:space="preserve">may be that </w:t>
      </w:r>
      <w:r w:rsidR="00241F7E" w:rsidRPr="005A4134">
        <w:rPr>
          <w:rFonts w:asciiTheme="majorBidi" w:hAnsiTheme="majorBidi" w:cstheme="majorBidi"/>
        </w:rPr>
        <w:t>their halide perovskite binders</w:t>
      </w:r>
      <w:r w:rsidRPr="005A4134">
        <w:rPr>
          <w:rFonts w:asciiTheme="majorBidi" w:hAnsiTheme="majorBidi" w:cstheme="majorBidi"/>
        </w:rPr>
        <w:t xml:space="preserve"> contain mobile ions that become increasingly active when subject to increased heat.</w:t>
      </w:r>
      <w:r w:rsidR="007C3BC9" w:rsidRPr="005A4134">
        <w:rPr>
          <w:rFonts w:asciiTheme="majorBidi" w:hAnsiTheme="majorBidi" w:cstheme="majorBidi"/>
        </w:rPr>
        <w:t xml:space="preserve"> The halide interfaces tend to be more reactive, defect-rich, and susceptible to thermal degradation</w:t>
      </w:r>
      <w:r w:rsidR="005D0DAF">
        <w:rPr>
          <w:rFonts w:asciiTheme="majorBidi" w:hAnsiTheme="majorBidi" w:cstheme="majorBidi"/>
        </w:rPr>
        <w:t>.</w:t>
      </w:r>
      <w:r w:rsidR="00E04A7F">
        <w:rPr>
          <w:rFonts w:asciiTheme="majorBidi" w:hAnsiTheme="majorBidi" w:cstheme="majorBidi"/>
        </w:rPr>
        <w:fldChar w:fldCharType="begin" w:fldLock="1"/>
      </w:r>
      <w:r w:rsidR="00105DAC">
        <w:rPr>
          <w:rFonts w:asciiTheme="majorBidi" w:hAnsiTheme="majorBidi" w:cstheme="majorBidi" w:hint="eastAsia"/>
        </w:rPr>
        <w:instrText>ADDIN CSL_CITATION {"citationItems":[{"id":"ITEM-1","itemData":{"ISSN":"0935-9648","author":[{"dropping-particle":"","family":"Park","given":"Byung</w:instrText>
      </w:r>
      <w:r w:rsidR="00105DAC">
        <w:rPr>
          <w:rFonts w:asciiTheme="majorBidi" w:hAnsiTheme="majorBidi" w:cstheme="majorBidi" w:hint="eastAsia"/>
        </w:rPr>
        <w:instrText>‐</w:instrText>
      </w:r>
      <w:r w:rsidR="00105DAC">
        <w:rPr>
          <w:rFonts w:asciiTheme="majorBidi" w:hAnsiTheme="majorBidi" w:cstheme="majorBidi" w:hint="eastAsia"/>
        </w:rPr>
        <w:instrText>wook","non-dropping-particle":"","parse-names":false,"suffix":""},{"dropping-particle":"Il","family":"Seok"</w:instrText>
      </w:r>
      <w:r w:rsidR="00105DAC">
        <w:rPr>
          <w:rFonts w:asciiTheme="majorBidi" w:hAnsiTheme="majorBidi" w:cstheme="majorBidi"/>
        </w:rPr>
        <w:instrText>,"given":"Sang","non-dropping-particle":"","parse-names":false,"suffix":""}],"container-title":"Advanced Materials","id":"ITEM-1","issue":"20","issued":{"date-parts":[["2019"]]},"page":"1805337","publisher":"Wiley Online Library","title":"Intrinsic instability of inorganic–organic hybrid halide perovskite materials","type":"article-journal","volume":"31"},"uris":["http://www.mendeley.com/documents/?uuid=fd7229b0-0a9b-4917-84be-f3a72c2a44ec"]}],"mendeley":{"formattedCitation":"&lt;sup&gt;34&lt;/sup&gt;","plainTextFormattedCitation":"34","previouslyFormattedCitation":"&lt;sup&gt;35&lt;/sup&gt;"},"properties":{"noteIndex":0},"schema":"https://github.com/citation-style-language/schema/raw/master/csl-citation.json"}</w:instrText>
      </w:r>
      <w:r w:rsidR="00E04A7F">
        <w:rPr>
          <w:rFonts w:asciiTheme="majorBidi" w:hAnsiTheme="majorBidi" w:cstheme="majorBidi"/>
        </w:rPr>
        <w:fldChar w:fldCharType="separate"/>
      </w:r>
      <w:r w:rsidR="00105DAC" w:rsidRPr="00105DAC">
        <w:rPr>
          <w:rFonts w:asciiTheme="majorBidi" w:hAnsiTheme="majorBidi" w:cstheme="majorBidi"/>
          <w:noProof/>
          <w:vertAlign w:val="superscript"/>
        </w:rPr>
        <w:t>34</w:t>
      </w:r>
      <w:r w:rsidR="00E04A7F">
        <w:rPr>
          <w:rFonts w:asciiTheme="majorBidi" w:hAnsiTheme="majorBidi" w:cstheme="majorBidi"/>
        </w:rPr>
        <w:fldChar w:fldCharType="end"/>
      </w:r>
      <w:r w:rsidR="007C3BC9" w:rsidRPr="005A4134">
        <w:rPr>
          <w:rFonts w:asciiTheme="majorBidi" w:hAnsiTheme="majorBidi" w:cstheme="majorBidi"/>
        </w:rPr>
        <w:t xml:space="preserve"> All these factors </w:t>
      </w:r>
      <w:r w:rsidR="00251A7C" w:rsidRPr="005A4134">
        <w:rPr>
          <w:rFonts w:asciiTheme="majorBidi" w:hAnsiTheme="majorBidi" w:cstheme="majorBidi"/>
        </w:rPr>
        <w:t>imply that</w:t>
      </w:r>
      <w:r w:rsidR="007C3BC9" w:rsidRPr="005A4134">
        <w:rPr>
          <w:rFonts w:asciiTheme="majorBidi" w:hAnsiTheme="majorBidi" w:cstheme="majorBidi"/>
        </w:rPr>
        <w:t xml:space="preserve"> a substantial portion of the applied electric field </w:t>
      </w:r>
      <w:r w:rsidR="00251A7C" w:rsidRPr="005A4134">
        <w:rPr>
          <w:rFonts w:asciiTheme="majorBidi" w:hAnsiTheme="majorBidi" w:cstheme="majorBidi"/>
        </w:rPr>
        <w:t>was</w:t>
      </w:r>
      <w:r w:rsidR="007C3BC9" w:rsidRPr="005A4134">
        <w:rPr>
          <w:rFonts w:asciiTheme="majorBidi" w:hAnsiTheme="majorBidi" w:cstheme="majorBidi"/>
        </w:rPr>
        <w:t xml:space="preserve"> consumed by </w:t>
      </w:r>
      <w:r w:rsidR="00251A7C" w:rsidRPr="005A4134">
        <w:rPr>
          <w:rFonts w:asciiTheme="majorBidi" w:hAnsiTheme="majorBidi" w:cstheme="majorBidi"/>
        </w:rPr>
        <w:t xml:space="preserve">the </w:t>
      </w:r>
      <w:r w:rsidR="007C3BC9" w:rsidRPr="005A4134">
        <w:rPr>
          <w:rFonts w:asciiTheme="majorBidi" w:hAnsiTheme="majorBidi" w:cstheme="majorBidi"/>
        </w:rPr>
        <w:t xml:space="preserve">conduction rather than </w:t>
      </w:r>
      <w:r w:rsidR="00251A7C" w:rsidRPr="005A4134">
        <w:rPr>
          <w:rFonts w:asciiTheme="majorBidi" w:hAnsiTheme="majorBidi" w:cstheme="majorBidi"/>
        </w:rPr>
        <w:t>contributing to switch the domains which should happen under an insulative boundary condition. Conseq</w:t>
      </w:r>
      <w:r w:rsidR="007C3BC9" w:rsidRPr="005A4134">
        <w:rPr>
          <w:rFonts w:asciiTheme="majorBidi" w:hAnsiTheme="majorBidi" w:cstheme="majorBidi"/>
        </w:rPr>
        <w:t xml:space="preserve">uently, increasing the temperature did not enhance </w:t>
      </w:r>
      <w:r w:rsidR="00251A7C" w:rsidRPr="005A4134">
        <w:rPr>
          <w:rFonts w:asciiTheme="majorBidi" w:hAnsiTheme="majorBidi" w:cstheme="majorBidi"/>
        </w:rPr>
        <w:t xml:space="preserve">the </w:t>
      </w:r>
      <w:r w:rsidR="007C3BC9" w:rsidRPr="005A4134">
        <w:rPr>
          <w:rFonts w:asciiTheme="majorBidi" w:hAnsiTheme="majorBidi" w:cstheme="majorBidi"/>
        </w:rPr>
        <w:t>poling efficiency in the same way</w:t>
      </w:r>
      <w:r w:rsidR="00241F7E" w:rsidRPr="005A4134">
        <w:rPr>
          <w:rFonts w:asciiTheme="majorBidi" w:hAnsiTheme="majorBidi" w:cstheme="majorBidi"/>
        </w:rPr>
        <w:t xml:space="preserve"> as</w:t>
      </w:r>
      <w:r w:rsidR="007C3BC9" w:rsidRPr="005A4134">
        <w:rPr>
          <w:rFonts w:asciiTheme="majorBidi" w:hAnsiTheme="majorBidi" w:cstheme="majorBidi"/>
        </w:rPr>
        <w:t xml:space="preserve"> it did for B1</w:t>
      </w:r>
      <w:r w:rsidR="00251A7C" w:rsidRPr="005A4134">
        <w:rPr>
          <w:rFonts w:asciiTheme="majorBidi" w:hAnsiTheme="majorBidi" w:cstheme="majorBidi"/>
        </w:rPr>
        <w:t>, that is</w:t>
      </w:r>
      <w:r w:rsidR="00241F7E" w:rsidRPr="005A4134">
        <w:rPr>
          <w:rFonts w:asciiTheme="majorBidi" w:hAnsiTheme="majorBidi" w:cstheme="majorBidi"/>
        </w:rPr>
        <w:t>,</w:t>
      </w:r>
      <w:r w:rsidR="00251A7C" w:rsidRPr="005A4134">
        <w:rPr>
          <w:rFonts w:asciiTheme="majorBidi" w:hAnsiTheme="majorBidi" w:cstheme="majorBidi"/>
        </w:rPr>
        <w:t xml:space="preserve"> </w:t>
      </w:r>
      <w:r w:rsidR="007C3BC9" w:rsidRPr="005A4134">
        <w:rPr>
          <w:rFonts w:asciiTheme="majorBidi" w:hAnsiTheme="majorBidi" w:cstheme="majorBidi"/>
        </w:rPr>
        <w:t>poling at 80 °C was ineffective for B2</w:t>
      </w:r>
      <w:r w:rsidR="00241F7E" w:rsidRPr="005A4134">
        <w:rPr>
          <w:rFonts w:asciiTheme="majorBidi" w:hAnsiTheme="majorBidi" w:cstheme="majorBidi"/>
        </w:rPr>
        <w:noBreakHyphen/>
        <w:t>based samples</w:t>
      </w:r>
      <w:r w:rsidR="007C3BC9" w:rsidRPr="005A4134">
        <w:rPr>
          <w:rFonts w:asciiTheme="majorBidi" w:hAnsiTheme="majorBidi" w:cstheme="majorBidi"/>
        </w:rPr>
        <w:t xml:space="preserve"> and only moderately effective for </w:t>
      </w:r>
      <w:r w:rsidR="00241F7E" w:rsidRPr="005A4134">
        <w:rPr>
          <w:rFonts w:asciiTheme="majorBidi" w:hAnsiTheme="majorBidi" w:cstheme="majorBidi"/>
        </w:rPr>
        <w:t>B3-based samples</w:t>
      </w:r>
      <w:r w:rsidR="00251A7C" w:rsidRPr="005A4134">
        <w:rPr>
          <w:rFonts w:asciiTheme="majorBidi" w:hAnsiTheme="majorBidi" w:cstheme="majorBidi"/>
        </w:rPr>
        <w:t xml:space="preserve"> (see Tables S2-S4)</w:t>
      </w:r>
      <w:r w:rsidR="007C3BC9" w:rsidRPr="005A4134">
        <w:rPr>
          <w:rFonts w:asciiTheme="majorBidi" w:hAnsiTheme="majorBidi" w:cstheme="majorBidi"/>
        </w:rPr>
        <w:t>.</w:t>
      </w:r>
    </w:p>
    <w:p w14:paraId="4FC90F62" w14:textId="77777777" w:rsidR="007C3BC9" w:rsidRPr="005A4134" w:rsidRDefault="007C3BC9" w:rsidP="00264013">
      <w:pPr>
        <w:snapToGrid w:val="0"/>
        <w:spacing w:after="0" w:line="360" w:lineRule="auto"/>
        <w:jc w:val="both"/>
        <w:rPr>
          <w:rFonts w:asciiTheme="majorBidi" w:hAnsiTheme="majorBidi" w:cstheme="majorBidi"/>
        </w:rPr>
      </w:pPr>
    </w:p>
    <w:p w14:paraId="4480D159" w14:textId="1A2F86AA" w:rsidR="006D3F2B" w:rsidRPr="005A4134" w:rsidRDefault="006D3F2B" w:rsidP="0090437E">
      <w:pPr>
        <w:snapToGrid w:val="0"/>
        <w:spacing w:after="0" w:line="360" w:lineRule="auto"/>
        <w:jc w:val="both"/>
        <w:rPr>
          <w:rFonts w:asciiTheme="majorBidi" w:hAnsiTheme="majorBidi" w:cstheme="majorBidi"/>
          <w:b/>
          <w:bCs/>
        </w:rPr>
      </w:pPr>
      <w:r w:rsidRPr="005A4134">
        <w:rPr>
          <w:rFonts w:asciiTheme="majorBidi" w:hAnsiTheme="majorBidi" w:cstheme="majorBidi"/>
          <w:b/>
          <w:bCs/>
        </w:rPr>
        <w:lastRenderedPageBreak/>
        <w:t xml:space="preserve">Section S7 – </w:t>
      </w:r>
      <w:r w:rsidR="00DB427E" w:rsidRPr="005A4134">
        <w:rPr>
          <w:rFonts w:asciiTheme="majorBidi" w:hAnsiTheme="majorBidi" w:cstheme="majorBidi"/>
          <w:b/>
          <w:bCs/>
        </w:rPr>
        <w:t>Supplementary methods, detailed f</w:t>
      </w:r>
      <w:r w:rsidRPr="005A4134">
        <w:rPr>
          <w:rFonts w:asciiTheme="majorBidi" w:hAnsiTheme="majorBidi" w:cstheme="majorBidi"/>
          <w:b/>
          <w:bCs/>
        </w:rPr>
        <w:t xml:space="preserve">itting approaches and </w:t>
      </w:r>
      <w:r w:rsidR="00DB427E" w:rsidRPr="005A4134">
        <w:rPr>
          <w:rFonts w:asciiTheme="majorBidi" w:hAnsiTheme="majorBidi" w:cstheme="majorBidi"/>
          <w:b/>
          <w:bCs/>
        </w:rPr>
        <w:t xml:space="preserve">elaboration on </w:t>
      </w:r>
      <w:r w:rsidRPr="005A4134">
        <w:rPr>
          <w:rFonts w:asciiTheme="majorBidi" w:hAnsiTheme="majorBidi" w:cstheme="majorBidi"/>
          <w:b/>
          <w:bCs/>
        </w:rPr>
        <w:t>fitting parameters</w:t>
      </w:r>
    </w:p>
    <w:p w14:paraId="5CCEFC13" w14:textId="77777777" w:rsidR="00123970" w:rsidRPr="005A4134" w:rsidRDefault="00123970" w:rsidP="00123970">
      <w:pPr>
        <w:spacing w:after="0" w:line="360" w:lineRule="auto"/>
        <w:jc w:val="both"/>
        <w:rPr>
          <w:rFonts w:ascii="Times New Roman" w:eastAsia="Times New Roman" w:hAnsi="Times New Roman" w:cs="Times New Roman"/>
          <w:i/>
          <w:iCs/>
          <w:kern w:val="0"/>
          <w14:ligatures w14:val="none"/>
        </w:rPr>
      </w:pPr>
      <w:r w:rsidRPr="005A4134">
        <w:rPr>
          <w:rFonts w:ascii="Times New Roman" w:eastAsia="Times New Roman" w:hAnsi="Times New Roman" w:cs="Times New Roman"/>
          <w:i/>
          <w:iCs/>
          <w:kern w:val="0"/>
          <w14:ligatures w14:val="none"/>
        </w:rPr>
        <w:t>Synthesis of halide perovskite binders and fabrication of oxide-halide perovskite upside-down composites</w:t>
      </w:r>
    </w:p>
    <w:p w14:paraId="4520AD07" w14:textId="6840D260" w:rsidR="004E4654" w:rsidRPr="005A4134" w:rsidRDefault="004E4654" w:rsidP="004E4654">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TMCM-CdCl</w:t>
      </w:r>
      <w:r w:rsidRPr="005A4134">
        <w:rPr>
          <w:rFonts w:ascii="Times New Roman" w:eastAsia="Times New Roman" w:hAnsi="Times New Roman" w:cs="Times New Roman"/>
          <w:kern w:val="0"/>
          <w:vertAlign w:val="subscript"/>
          <w14:ligatures w14:val="none"/>
        </w:rPr>
        <w:t>3</w:t>
      </w:r>
      <w:r w:rsidRPr="005A4134">
        <w:rPr>
          <w:rFonts w:ascii="Times New Roman" w:eastAsia="Times New Roman" w:hAnsi="Times New Roman" w:cs="Times New Roman"/>
          <w:kern w:val="0"/>
          <w14:ligatures w14:val="none"/>
        </w:rPr>
        <w:t xml:space="preserve"> crystals</w:t>
      </w:r>
      <w:r w:rsidR="001E1760" w:rsidRPr="005A4134">
        <w:rPr>
          <w:rFonts w:ascii="Times New Roman" w:eastAsia="Times New Roman" w:hAnsi="Times New Roman" w:cs="Times New Roman"/>
          <w:kern w:val="0"/>
          <w14:ligatures w14:val="none"/>
        </w:rPr>
        <w:t xml:space="preserve"> (material of the B2 binder)</w:t>
      </w:r>
      <w:r w:rsidRPr="005A4134">
        <w:rPr>
          <w:rFonts w:ascii="Times New Roman" w:eastAsia="Times New Roman" w:hAnsi="Times New Roman" w:cs="Times New Roman"/>
          <w:kern w:val="0"/>
          <w14:ligatures w14:val="none"/>
        </w:rPr>
        <w:t xml:space="preserve"> were synthesized from TMCM-Cl (</w:t>
      </w:r>
      <w:proofErr w:type="spellStart"/>
      <w:r w:rsidRPr="005A4134">
        <w:rPr>
          <w:rFonts w:ascii="Times New Roman" w:eastAsia="Times New Roman" w:hAnsi="Times New Roman" w:cs="Times New Roman"/>
          <w:kern w:val="0"/>
          <w14:ligatures w14:val="none"/>
        </w:rPr>
        <w:t>chloromethyltrimethylammonium</w:t>
      </w:r>
      <w:proofErr w:type="spellEnd"/>
      <w:r w:rsidRPr="005A4134">
        <w:rPr>
          <w:rFonts w:ascii="Times New Roman" w:eastAsia="Times New Roman" w:hAnsi="Times New Roman" w:cs="Times New Roman"/>
          <w:kern w:val="0"/>
          <w14:ligatures w14:val="none"/>
        </w:rPr>
        <w:t>) and CdCl</w:t>
      </w:r>
      <w:r w:rsidRPr="005A4134">
        <w:rPr>
          <w:rFonts w:ascii="Times New Roman" w:eastAsia="Times New Roman" w:hAnsi="Times New Roman" w:cs="Times New Roman"/>
          <w:kern w:val="0"/>
          <w:vertAlign w:val="subscript"/>
          <w14:ligatures w14:val="none"/>
        </w:rPr>
        <w:t>2</w:t>
      </w:r>
      <w:r w:rsidRPr="005A4134">
        <w:rPr>
          <w:rFonts w:ascii="Times New Roman" w:eastAsia="Times New Roman" w:hAnsi="Times New Roman" w:cs="Times New Roman"/>
          <w:kern w:val="0"/>
          <w14:ligatures w14:val="none"/>
        </w:rPr>
        <w:t xml:space="preserve"> (99.99 %, Sigma–Aldrich, India). First, trimethylamine (43–49 wt.% in water, Sigma-Aldrich, Switzerland) and dichloromethane (≥99.9 %, Sigma-Aldrich, France) in molar ratio of 1:3 </w:t>
      </w:r>
      <w:proofErr w:type="gramStart"/>
      <w:r w:rsidRPr="005A4134">
        <w:rPr>
          <w:rFonts w:ascii="Times New Roman" w:eastAsia="Times New Roman" w:hAnsi="Times New Roman" w:cs="Times New Roman"/>
          <w:kern w:val="0"/>
          <w14:ligatures w14:val="none"/>
        </w:rPr>
        <w:t>were</w:t>
      </w:r>
      <w:proofErr w:type="gramEnd"/>
      <w:r w:rsidRPr="005A4134">
        <w:rPr>
          <w:rFonts w:ascii="Times New Roman" w:eastAsia="Times New Roman" w:hAnsi="Times New Roman" w:cs="Times New Roman"/>
          <w:kern w:val="0"/>
          <w14:ligatures w14:val="none"/>
        </w:rPr>
        <w:t xml:space="preserve"> reacted using acetonitrile as the solvent. The reaction was carried out at 55 °C under continuous stirring for 72 hours. After the reaction, the solvent was removed under reduced pressure, yielding a colourless, gel-like compound of TMCM-Cl. Subsequently, equimolar amounts (200 mmol each) of TMCM-Cl and CdCl</w:t>
      </w:r>
      <w:r w:rsidRPr="005A4134">
        <w:rPr>
          <w:rFonts w:ascii="Times New Roman" w:eastAsia="Times New Roman" w:hAnsi="Times New Roman" w:cs="Times New Roman"/>
          <w:kern w:val="0"/>
          <w:vertAlign w:val="subscript"/>
          <w14:ligatures w14:val="none"/>
        </w:rPr>
        <w:t>2</w:t>
      </w:r>
      <w:r w:rsidRPr="005A4134">
        <w:rPr>
          <w:rFonts w:ascii="Times New Roman" w:eastAsia="Times New Roman" w:hAnsi="Times New Roman" w:cs="Times New Roman"/>
          <w:kern w:val="0"/>
          <w14:ligatures w14:val="none"/>
        </w:rPr>
        <w:t xml:space="preserve"> were dissolved in 40 mL deionized water to form a clear solution. This solution was left to evaporate slowly at room temperature over a course of approximately three weeks, resulting in the formation of colourless, block-shaped TMCM-CdCl</w:t>
      </w:r>
      <w:r w:rsidRPr="005A4134">
        <w:rPr>
          <w:rFonts w:ascii="Times New Roman" w:eastAsia="Times New Roman" w:hAnsi="Times New Roman" w:cs="Times New Roman"/>
          <w:kern w:val="0"/>
          <w:vertAlign w:val="subscript"/>
          <w14:ligatures w14:val="none"/>
        </w:rPr>
        <w:t>3</w:t>
      </w:r>
      <w:r w:rsidRPr="005A4134">
        <w:rPr>
          <w:rFonts w:ascii="Times New Roman" w:eastAsia="Times New Roman" w:hAnsi="Times New Roman" w:cs="Times New Roman"/>
          <w:kern w:val="0"/>
          <w14:ligatures w14:val="none"/>
        </w:rPr>
        <w:t xml:space="preserve"> crystals</w:t>
      </w:r>
      <w:r w:rsidR="005D0DAF">
        <w:rPr>
          <w:rFonts w:ascii="Times New Roman" w:eastAsia="Times New Roman" w:hAnsi="Times New Roman" w:cs="Times New Roman"/>
          <w:kern w:val="0"/>
          <w14:ligatures w14:val="none"/>
        </w:rPr>
        <w:t>.</w:t>
      </w:r>
      <w:r w:rsidR="00E04A7F">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0002-7820","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Peräntie","given":"Jani","non-dropping-particle":"","parse-names":false,"suffix":""},{"dropping-particle":"","family":"Bai","given":"Yang","non-dropping-particle":"","parse-names":false,"suffix":""}],"container-title":"Journal of the American Ceramic Society","id":"ITEM-1","issued":{"date-parts":[["2025"]]},"page":"e20714","publisher":"Wiley Online Library","title":"Study on recycling of lead‐based piezoceramics using trimethylchloromethyl ammonium‐based halide perovskite binder","type":"article-journal"},"uris":["http://www.mendeley.com/documents/?uuid=64f0ed76-ae4f-481a-8a13-707af0932985"]}],"mendeley":{"formattedCitation":"&lt;sup&gt;17&lt;/sup&gt;","plainTextFormattedCitation":"17","previouslyFormattedCitation":"&lt;sup&gt;17&lt;/sup&gt;"},"properties":{"noteIndex":0},"schema":"https://github.com/citation-style-language/schema/raw/master/csl-citation.json"}</w:instrText>
      </w:r>
      <w:r w:rsidR="00E04A7F">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17</w:t>
      </w:r>
      <w:r w:rsidR="00E04A7F">
        <w:rPr>
          <w:rFonts w:ascii="Times New Roman" w:eastAsia="Times New Roman" w:hAnsi="Times New Roman" w:cs="Times New Roman"/>
          <w:kern w:val="0"/>
          <w14:ligatures w14:val="none"/>
        </w:rPr>
        <w:fldChar w:fldCharType="end"/>
      </w:r>
    </w:p>
    <w:p w14:paraId="4CC6C5EA" w14:textId="09417C91" w:rsidR="001E1760" w:rsidRPr="005A4134" w:rsidRDefault="001E1760" w:rsidP="004E4654">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PTMA-CdCl</w:t>
      </w:r>
      <w:r w:rsidRPr="005A4134">
        <w:rPr>
          <w:rFonts w:ascii="Times New Roman" w:eastAsia="Times New Roman" w:hAnsi="Times New Roman" w:cs="Times New Roman"/>
          <w:kern w:val="0"/>
          <w:vertAlign w:val="subscript"/>
          <w14:ligatures w14:val="none"/>
        </w:rPr>
        <w:t>3</w:t>
      </w:r>
      <w:r w:rsidRPr="005A4134">
        <w:rPr>
          <w:rFonts w:ascii="Times New Roman" w:eastAsia="Times New Roman" w:hAnsi="Times New Roman" w:cs="Times New Roman"/>
          <w:kern w:val="0"/>
          <w14:ligatures w14:val="none"/>
        </w:rPr>
        <w:t xml:space="preserve"> crystals (material of the B3 binder) were synthesized by slowly precipitating the solution composed of filtered acetonitrile and deionized water containing PTMA (</w:t>
      </w:r>
      <w:r w:rsidRPr="005A4134">
        <w:rPr>
          <w:rFonts w:asciiTheme="majorBidi" w:hAnsiTheme="majorBidi" w:cstheme="majorBidi"/>
        </w:rPr>
        <w:t>C</w:t>
      </w:r>
      <w:r w:rsidRPr="005A4134">
        <w:rPr>
          <w:rFonts w:asciiTheme="majorBidi" w:hAnsiTheme="majorBidi" w:cstheme="majorBidi"/>
          <w:vertAlign w:val="subscript"/>
        </w:rPr>
        <w:t>6</w:t>
      </w:r>
      <w:r w:rsidRPr="005A4134">
        <w:rPr>
          <w:rFonts w:asciiTheme="majorBidi" w:hAnsiTheme="majorBidi" w:cstheme="majorBidi"/>
        </w:rPr>
        <w:t>H</w:t>
      </w:r>
      <w:r w:rsidRPr="005A4134">
        <w:rPr>
          <w:rFonts w:asciiTheme="majorBidi" w:hAnsiTheme="majorBidi" w:cstheme="majorBidi"/>
          <w:vertAlign w:val="subscript"/>
        </w:rPr>
        <w:t>5</w:t>
      </w:r>
      <w:r w:rsidRPr="005A4134">
        <w:rPr>
          <w:rFonts w:asciiTheme="majorBidi" w:hAnsiTheme="majorBidi" w:cstheme="majorBidi"/>
        </w:rPr>
        <w:t>N(CH</w:t>
      </w:r>
      <w:r w:rsidRPr="005A4134">
        <w:rPr>
          <w:rFonts w:asciiTheme="majorBidi" w:hAnsiTheme="majorBidi" w:cstheme="majorBidi"/>
          <w:vertAlign w:val="subscript"/>
        </w:rPr>
        <w:t>3</w:t>
      </w:r>
      <w:r w:rsidRPr="005A4134">
        <w:rPr>
          <w:rFonts w:asciiTheme="majorBidi" w:hAnsiTheme="majorBidi" w:cstheme="majorBidi"/>
        </w:rPr>
        <w:t>)</w:t>
      </w:r>
      <w:r w:rsidRPr="005A4134">
        <w:rPr>
          <w:rFonts w:asciiTheme="majorBidi" w:hAnsiTheme="majorBidi" w:cstheme="majorBidi"/>
          <w:vertAlign w:val="subscript"/>
        </w:rPr>
        <w:t>3</w:t>
      </w:r>
      <w:r w:rsidRPr="005A4134">
        <w:rPr>
          <w:rFonts w:ascii="Times New Roman" w:eastAsia="Times New Roman" w:hAnsi="Times New Roman" w:cs="Times New Roman"/>
          <w:kern w:val="0"/>
          <w:vertAlign w:val="superscript"/>
          <w14:ligatures w14:val="none"/>
        </w:rPr>
        <w:t>+</w:t>
      </w:r>
      <w:r w:rsidRPr="005A4134">
        <w:rPr>
          <w:rFonts w:ascii="Times New Roman" w:eastAsia="Times New Roman" w:hAnsi="Times New Roman" w:cs="Times New Roman"/>
          <w:kern w:val="0"/>
          <w14:ligatures w14:val="none"/>
        </w:rPr>
        <w:t xml:space="preserve">) and Cd²⁺ and Cl⁻ ions. The starting materials were PTMA-Cl (≥98 %, Sigma–Aldrich, USA) and </w:t>
      </w:r>
      <w:proofErr w:type="spellStart"/>
      <w:r w:rsidRPr="005A4134">
        <w:rPr>
          <w:rFonts w:ascii="Times New Roman" w:eastAsia="Times New Roman" w:hAnsi="Times New Roman" w:cs="Times New Roman"/>
          <w:kern w:val="0"/>
          <w14:ligatures w14:val="none"/>
        </w:rPr>
        <w:t>CdCl</w:t>
      </w:r>
      <w:proofErr w:type="spellEnd"/>
      <w:r w:rsidRPr="005A4134">
        <w:rPr>
          <w:rFonts w:ascii="Times New Roman" w:eastAsia="Times New Roman" w:hAnsi="Times New Roman" w:cs="Times New Roman"/>
          <w:kern w:val="0"/>
          <w14:ligatures w14:val="none"/>
        </w:rPr>
        <w:t xml:space="preserve">₂ (99.99 %, Sigma–Aldrich, USA). They were accurately weighed according to stoichiometric ratios and dissolved in a solvent mixture of acetonitrile and deionized water. The volume ratio of acetonitrile to water was 3:2. The total concentration of the reactants in the solution was 13.3 w/v%. The solution was stirred continuously for 24 hours and then filtered through a 0.2 </w:t>
      </w:r>
      <w:proofErr w:type="spellStart"/>
      <w:r w:rsidRPr="005A4134">
        <w:rPr>
          <w:rFonts w:ascii="Times New Roman" w:eastAsia="Times New Roman" w:hAnsi="Times New Roman" w:cs="Times New Roman"/>
          <w:kern w:val="0"/>
          <w14:ligatures w14:val="none"/>
        </w:rPr>
        <w:t>μm</w:t>
      </w:r>
      <w:proofErr w:type="spellEnd"/>
      <w:r w:rsidRPr="005A4134">
        <w:rPr>
          <w:rFonts w:ascii="Times New Roman" w:eastAsia="Times New Roman" w:hAnsi="Times New Roman" w:cs="Times New Roman"/>
          <w:kern w:val="0"/>
          <w14:ligatures w14:val="none"/>
        </w:rPr>
        <w:t xml:space="preserve"> PTFE (polytetrafluoroethylene) membrane. After filtration, the clear solution was left undisturbed for three to four weeks, during which centimetre-sized crystals gradually formed</w:t>
      </w:r>
      <w:r w:rsidR="005D0DAF">
        <w:rPr>
          <w:rFonts w:ascii="Times New Roman" w:eastAsia="Times New Roman" w:hAnsi="Times New Roman" w:cs="Times New Roman"/>
          <w:kern w:val="0"/>
          <w14:ligatures w14:val="none"/>
        </w:rPr>
        <w:t>.</w:t>
      </w:r>
      <w:r w:rsidR="00E04A7F">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Methods","id":"ITEM-1","issued":{"date-parts":[["2023"]]},"page":"2300830","publisher":"Wiley Online Library","title":"Oxide‐Halide Perovskite Composites for Simultaneous Recycling of Lead Zirconate Titanate Piezoceramics and Methylammonium Lead Iodide Solar Cells","type":"article-journal"},"uris":["http://www.mendeley.com/documents/?uuid=8d14e1ed-c75f-4c0f-92e2-1ee8ae651ef1"]}],"mendeley":{"formattedCitation":"&lt;sup&gt;15&lt;/sup&gt;","plainTextFormattedCitation":"15","previouslyFormattedCitation":"&lt;sup&gt;15&lt;/sup&gt;"},"properties":{"noteIndex":0},"schema":"https://github.com/citation-style-language/schema/raw/master/csl-citation.json"}</w:instrText>
      </w:r>
      <w:r w:rsidR="00E04A7F">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15</w:t>
      </w:r>
      <w:r w:rsidR="00E04A7F">
        <w:rPr>
          <w:rFonts w:ascii="Times New Roman" w:eastAsia="Times New Roman" w:hAnsi="Times New Roman" w:cs="Times New Roman"/>
          <w:kern w:val="0"/>
          <w14:ligatures w14:val="none"/>
        </w:rPr>
        <w:fldChar w:fldCharType="end"/>
      </w:r>
    </w:p>
    <w:p w14:paraId="27E44EB6" w14:textId="1C8DBDDE" w:rsidR="00B53BB2" w:rsidRPr="005A4134" w:rsidRDefault="001E1760" w:rsidP="00B53BB2">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To fabricate </w:t>
      </w:r>
      <w:r w:rsidR="00B53BB2" w:rsidRPr="005A4134">
        <w:rPr>
          <w:rFonts w:ascii="Times New Roman" w:eastAsia="Times New Roman" w:hAnsi="Times New Roman" w:cs="Times New Roman"/>
          <w:kern w:val="0"/>
          <w14:ligatures w14:val="none"/>
        </w:rPr>
        <w:t>B2</w:t>
      </w:r>
      <w:r w:rsidRPr="005A4134">
        <w:rPr>
          <w:rFonts w:ascii="Times New Roman" w:eastAsia="Times New Roman" w:hAnsi="Times New Roman" w:cs="Times New Roman"/>
          <w:kern w:val="0"/>
          <w14:ligatures w14:val="none"/>
        </w:rPr>
        <w:t>-</w:t>
      </w:r>
      <w:r w:rsidR="00B53BB2" w:rsidRPr="005A4134">
        <w:rPr>
          <w:rFonts w:ascii="Times New Roman" w:eastAsia="Times New Roman" w:hAnsi="Times New Roman" w:cs="Times New Roman"/>
          <w:kern w:val="0"/>
          <w14:ligatures w14:val="none"/>
        </w:rPr>
        <w:t xml:space="preserve"> and B3-based composites, </w:t>
      </w:r>
      <w:r w:rsidRPr="005A4134">
        <w:rPr>
          <w:rFonts w:ascii="Times New Roman" w:eastAsia="Times New Roman" w:hAnsi="Times New Roman" w:cs="Times New Roman"/>
          <w:kern w:val="0"/>
          <w14:ligatures w14:val="none"/>
        </w:rPr>
        <w:t>the filler particles were coated</w:t>
      </w:r>
      <w:r w:rsidR="00B53BB2"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First, a</w:t>
      </w:r>
      <w:r w:rsidR="00B53BB2" w:rsidRPr="005A4134">
        <w:rPr>
          <w:rFonts w:ascii="Times New Roman" w:eastAsia="Times New Roman" w:hAnsi="Times New Roman" w:cs="Times New Roman"/>
          <w:kern w:val="0"/>
          <w14:ligatures w14:val="none"/>
        </w:rPr>
        <w:t xml:space="preserve"> suspension containing 60 w/v% filler particles was prepared in a 0.6 v/w% halide</w:t>
      </w:r>
      <w:r w:rsidRPr="005A4134">
        <w:rPr>
          <w:rFonts w:ascii="Times New Roman" w:eastAsia="Times New Roman" w:hAnsi="Times New Roman" w:cs="Times New Roman"/>
          <w:kern w:val="0"/>
          <w14:ligatures w14:val="none"/>
        </w:rPr>
        <w:t xml:space="preserve"> perovskite</w:t>
      </w:r>
      <w:r w:rsidR="00B53BB2" w:rsidRPr="005A4134">
        <w:rPr>
          <w:rFonts w:ascii="Times New Roman" w:eastAsia="Times New Roman" w:hAnsi="Times New Roman" w:cs="Times New Roman"/>
          <w:kern w:val="0"/>
          <w14:ligatures w14:val="none"/>
        </w:rPr>
        <w:t xml:space="preserve"> solution</w:t>
      </w:r>
      <w:r w:rsidRPr="005A4134">
        <w:rPr>
          <w:rFonts w:ascii="Times New Roman" w:eastAsia="Times New Roman" w:hAnsi="Times New Roman" w:cs="Times New Roman"/>
          <w:kern w:val="0"/>
          <w14:ligatures w14:val="none"/>
        </w:rPr>
        <w:t xml:space="preserve"> (B2 or B3) in</w:t>
      </w:r>
      <w:r w:rsidR="00B53BB2"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an </w:t>
      </w:r>
      <w:r w:rsidR="00B53BB2" w:rsidRPr="005A4134">
        <w:rPr>
          <w:rFonts w:ascii="Times New Roman" w:eastAsia="Times New Roman" w:hAnsi="Times New Roman" w:cs="Times New Roman"/>
          <w:kern w:val="0"/>
          <w14:ligatures w14:val="none"/>
        </w:rPr>
        <w:t>acetonitrile</w:t>
      </w:r>
      <w:r w:rsidRPr="005A4134">
        <w:rPr>
          <w:rFonts w:ascii="Times New Roman" w:eastAsia="Times New Roman" w:hAnsi="Times New Roman" w:cs="Times New Roman"/>
          <w:kern w:val="0"/>
          <w14:ligatures w14:val="none"/>
        </w:rPr>
        <w:t>-</w:t>
      </w:r>
      <w:r w:rsidR="00B53BB2" w:rsidRPr="005A4134">
        <w:rPr>
          <w:rFonts w:ascii="Times New Roman" w:eastAsia="Times New Roman" w:hAnsi="Times New Roman" w:cs="Times New Roman"/>
          <w:kern w:val="0"/>
          <w14:ligatures w14:val="none"/>
        </w:rPr>
        <w:t>deionized water</w:t>
      </w:r>
      <w:r w:rsidRPr="005A4134">
        <w:rPr>
          <w:rFonts w:ascii="Times New Roman" w:eastAsia="Times New Roman" w:hAnsi="Times New Roman" w:cs="Times New Roman"/>
          <w:kern w:val="0"/>
          <w14:ligatures w14:val="none"/>
        </w:rPr>
        <w:t xml:space="preserve"> mixture. The suspension was heated on a hot plate under stirring </w:t>
      </w:r>
      <w:r w:rsidR="00B53BB2" w:rsidRPr="005A4134">
        <w:rPr>
          <w:rFonts w:ascii="Times New Roman" w:eastAsia="Times New Roman" w:hAnsi="Times New Roman" w:cs="Times New Roman"/>
          <w:kern w:val="0"/>
          <w14:ligatures w14:val="none"/>
        </w:rPr>
        <w:t xml:space="preserve">to evaporate the solvent. Upon </w:t>
      </w:r>
      <w:r w:rsidRPr="005A4134">
        <w:rPr>
          <w:rFonts w:ascii="Times New Roman" w:eastAsia="Times New Roman" w:hAnsi="Times New Roman" w:cs="Times New Roman"/>
          <w:kern w:val="0"/>
          <w14:ligatures w14:val="none"/>
        </w:rPr>
        <w:t>evaporation</w:t>
      </w:r>
      <w:r w:rsidR="00B53BB2"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the binders were </w:t>
      </w:r>
      <w:r w:rsidR="00B53BB2" w:rsidRPr="005A4134">
        <w:rPr>
          <w:rFonts w:ascii="Times New Roman" w:eastAsia="Times New Roman" w:hAnsi="Times New Roman" w:cs="Times New Roman"/>
          <w:kern w:val="0"/>
          <w14:ligatures w14:val="none"/>
        </w:rPr>
        <w:t xml:space="preserve">uniformly coated </w:t>
      </w:r>
      <w:r w:rsidRPr="005A4134">
        <w:rPr>
          <w:rFonts w:ascii="Times New Roman" w:eastAsia="Times New Roman" w:hAnsi="Times New Roman" w:cs="Times New Roman"/>
          <w:kern w:val="0"/>
          <w14:ligatures w14:val="none"/>
        </w:rPr>
        <w:t xml:space="preserve">on the </w:t>
      </w:r>
      <w:r w:rsidR="00B53BB2" w:rsidRPr="005A4134">
        <w:rPr>
          <w:rFonts w:ascii="Times New Roman" w:eastAsia="Times New Roman" w:hAnsi="Times New Roman" w:cs="Times New Roman"/>
          <w:kern w:val="0"/>
          <w14:ligatures w14:val="none"/>
        </w:rPr>
        <w:t>filler particles</w:t>
      </w:r>
      <w:r w:rsidR="009F3F44">
        <w:rPr>
          <w:rFonts w:ascii="Times New Roman" w:eastAsia="Times New Roman" w:hAnsi="Times New Roman" w:cs="Times New Roman"/>
          <w:kern w:val="0"/>
          <w14:ligatures w14:val="none"/>
        </w:rPr>
        <w:t>.</w:t>
      </w:r>
      <w:r w:rsidR="00B53BB2"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2366-9608","author":[{"dropping-particle":"","family":"Tabeshfar","given":"Mohadeseh","non-dropping-particle":"","parse-names":false,"suffix":""},{"dropping-particle":"","family":"Nelo","given":"Mikko","non-dropping-particle":"","parse-names":false,"suffix":""},{"dropping-particle":"","family":"Anandakrishnan","given":"Sivagnana Sundaram","non-dropping-particle":"","parse-names":false,"suffix":""},{"dropping-particle":"","family":"Siddiqui","given":"Maliha","non-dropping-particle":"","parse-names":false,"suffix":""},{"dropping-particle":"","family":"Peräntie","given":"Jani","non-dropping-particle":"","parse-names":false,"suffix":""},{"dropping-particle":"","family":"Tofel","given":"Pavel","non-dropping-particle":"","parse-names":false,"suffix":""},{"dropping-particle":"","family":"Jantunen","given":"Heli","non-dropping-particle":"","parse-names":false,"suffix":""},{"dropping-particle":"","family":"Juuti","given":"Jari","non-dropping-particle":"","parse-names":false,"suffix":""},{"dropping-particle":"","family":"Bai","given":"Yang","non-dropping-particle":"","parse-names":false,"suffix":""}],"container-title":"Small Methods","id":"ITEM-1","issued":{"date-parts":[["2023"]]},"page":"2300830","publisher":"Wiley Online Library","title":"Oxide‐Halide Perovskite Composites for Simultaneous Recycling of Lead Zirconate Titanate Piezoceramics and Methylammonium Lead Iodide Solar Cells","type":"article-journal"},"uris":["http://www.mendeley.com/documents/?uuid=8d14e1ed-c75f-4c0f-92e2-1ee8ae651ef1"]},{"id":"ITEM-2","itemData":{"author":[{"dropping-particle":"","family":"Mohadeseh Tabeshfar","given":"Sivagnana Sundaram Anandakrishnan","non-dropping-particle":"","parse-names":false,"suffix":""}],"id":"ITEM-2","issued":{"date-parts":[["0"]]},"title":"Influence of filler and fabrication temperature on microstructure and electrical properties for oxide-halide perovskite composites based","type":"article"},"uris":["http://www.mendeley.com/documents/?uuid=9e9c023d-1cb2-492e-9567-7e3a4c1c363e"]}],"mendeley":{"formattedCitation":"&lt;sup&gt;15,35&lt;/sup&gt;","plainTextFormattedCitation":"15,35","previouslyFormattedCitation":"&lt;sup&gt;15,36&lt;/sup&gt;"},"properties":{"noteIndex":0},"schema":"https://github.com/citation-style-language/schema/raw/master/csl-citation.json"}</w:instrText>
      </w:r>
      <w:r w:rsidR="00B53BB2" w:rsidRPr="005A4134">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15,</w:t>
      </w:r>
      <w:r w:rsidR="00917FC6">
        <w:rPr>
          <w:rFonts w:ascii="Times New Roman" w:eastAsia="Times New Roman" w:hAnsi="Times New Roman" w:cs="Times New Roman"/>
          <w:noProof/>
          <w:kern w:val="0"/>
          <w:vertAlign w:val="superscript"/>
          <w14:ligatures w14:val="none"/>
        </w:rPr>
        <w:t>17</w:t>
      </w:r>
      <w:r w:rsidR="00B53BB2" w:rsidRPr="005A4134">
        <w:rPr>
          <w:rFonts w:ascii="Times New Roman" w:eastAsia="Times New Roman" w:hAnsi="Times New Roman" w:cs="Times New Roman"/>
          <w:kern w:val="0"/>
          <w14:ligatures w14:val="none"/>
        </w:rPr>
        <w:fldChar w:fldCharType="end"/>
      </w:r>
      <w:r w:rsidR="00B53BB2" w:rsidRPr="005A4134">
        <w:rPr>
          <w:rFonts w:ascii="Times New Roman" w:eastAsia="Times New Roman" w:hAnsi="Times New Roman" w:cs="Times New Roman"/>
          <w:kern w:val="0"/>
          <w14:ligatures w14:val="none"/>
        </w:rPr>
        <w:t xml:space="preserve"> Subsequently, 5 wt.% crushed binder particles were mixed with 95 wt.% coated fillers. During mixing, 2–3 drops of </w:t>
      </w:r>
      <w:r w:rsidR="00B8080A" w:rsidRPr="005A4134">
        <w:rPr>
          <w:rFonts w:ascii="Times New Roman" w:eastAsia="Times New Roman" w:hAnsi="Times New Roman" w:cs="Times New Roman"/>
          <w:kern w:val="0"/>
          <w14:ligatures w14:val="none"/>
        </w:rPr>
        <w:t>the corresponding</w:t>
      </w:r>
      <w:r w:rsidR="00B53BB2" w:rsidRPr="005A4134">
        <w:rPr>
          <w:rFonts w:ascii="Times New Roman" w:eastAsia="Times New Roman" w:hAnsi="Times New Roman" w:cs="Times New Roman"/>
          <w:kern w:val="0"/>
          <w14:ligatures w14:val="none"/>
        </w:rPr>
        <w:t xml:space="preserve"> saturated halide </w:t>
      </w:r>
      <w:r w:rsidR="00B8080A" w:rsidRPr="005A4134">
        <w:rPr>
          <w:rFonts w:ascii="Times New Roman" w:eastAsia="Times New Roman" w:hAnsi="Times New Roman" w:cs="Times New Roman"/>
          <w:kern w:val="0"/>
          <w14:ligatures w14:val="none"/>
        </w:rPr>
        <w:t xml:space="preserve">perovskite </w:t>
      </w:r>
      <w:r w:rsidR="00B53BB2" w:rsidRPr="005A4134">
        <w:rPr>
          <w:rFonts w:ascii="Times New Roman" w:eastAsia="Times New Roman" w:hAnsi="Times New Roman" w:cs="Times New Roman"/>
          <w:kern w:val="0"/>
          <w14:ligatures w14:val="none"/>
        </w:rPr>
        <w:t xml:space="preserve">solution were added </w:t>
      </w:r>
      <w:proofErr w:type="gramStart"/>
      <w:r w:rsidR="00B8080A" w:rsidRPr="005A4134">
        <w:rPr>
          <w:rFonts w:ascii="Times New Roman" w:eastAsia="Times New Roman" w:hAnsi="Times New Roman" w:cs="Times New Roman"/>
          <w:kern w:val="0"/>
          <w14:ligatures w14:val="none"/>
        </w:rPr>
        <w:t xml:space="preserve">in order </w:t>
      </w:r>
      <w:r w:rsidR="00B53BB2" w:rsidRPr="005A4134">
        <w:rPr>
          <w:rFonts w:ascii="Times New Roman" w:eastAsia="Times New Roman" w:hAnsi="Times New Roman" w:cs="Times New Roman"/>
          <w:kern w:val="0"/>
          <w14:ligatures w14:val="none"/>
        </w:rPr>
        <w:t>to</w:t>
      </w:r>
      <w:proofErr w:type="gramEnd"/>
      <w:r w:rsidR="00B53BB2" w:rsidRPr="005A4134">
        <w:rPr>
          <w:rFonts w:ascii="Times New Roman" w:eastAsia="Times New Roman" w:hAnsi="Times New Roman" w:cs="Times New Roman"/>
          <w:kern w:val="0"/>
          <w14:ligatures w14:val="none"/>
        </w:rPr>
        <w:t xml:space="preserve"> facilitate dispersion. The filler</w:t>
      </w:r>
      <w:r w:rsidR="00B8080A" w:rsidRPr="005A4134">
        <w:rPr>
          <w:rFonts w:ascii="Times New Roman" w:eastAsia="Times New Roman" w:hAnsi="Times New Roman" w:cs="Times New Roman"/>
          <w:kern w:val="0"/>
          <w14:ligatures w14:val="none"/>
        </w:rPr>
        <w:t>-</w:t>
      </w:r>
      <w:r w:rsidR="00B53BB2" w:rsidRPr="005A4134">
        <w:rPr>
          <w:rFonts w:ascii="Times New Roman" w:eastAsia="Times New Roman" w:hAnsi="Times New Roman" w:cs="Times New Roman"/>
          <w:kern w:val="0"/>
          <w14:ligatures w14:val="none"/>
        </w:rPr>
        <w:t xml:space="preserve">binder mixture was compacted in a 10 mm die under 250 MPa uniaxial pressure. </w:t>
      </w:r>
      <w:r w:rsidR="00B8080A" w:rsidRPr="005A4134">
        <w:rPr>
          <w:rFonts w:ascii="Times New Roman" w:eastAsia="Times New Roman" w:hAnsi="Times New Roman" w:cs="Times New Roman"/>
          <w:kern w:val="0"/>
          <w14:ligatures w14:val="none"/>
        </w:rPr>
        <w:t>The p</w:t>
      </w:r>
      <w:r w:rsidR="00B53BB2" w:rsidRPr="005A4134">
        <w:rPr>
          <w:rFonts w:ascii="Times New Roman" w:eastAsia="Times New Roman" w:hAnsi="Times New Roman" w:cs="Times New Roman"/>
          <w:kern w:val="0"/>
          <w14:ligatures w14:val="none"/>
        </w:rPr>
        <w:t xml:space="preserve">ressure was applied at </w:t>
      </w:r>
      <w:r w:rsidR="00B8080A" w:rsidRPr="005A4134">
        <w:rPr>
          <w:rFonts w:ascii="Times New Roman" w:eastAsia="Times New Roman" w:hAnsi="Times New Roman" w:cs="Times New Roman"/>
          <w:kern w:val="0"/>
          <w14:ligatures w14:val="none"/>
        </w:rPr>
        <w:t>RT</w:t>
      </w:r>
      <w:r w:rsidR="00B53BB2" w:rsidRPr="005A4134">
        <w:rPr>
          <w:rFonts w:ascii="Times New Roman" w:eastAsia="Times New Roman" w:hAnsi="Times New Roman" w:cs="Times New Roman"/>
          <w:kern w:val="0"/>
          <w14:ligatures w14:val="none"/>
        </w:rPr>
        <w:t xml:space="preserve">, </w:t>
      </w:r>
      <w:r w:rsidR="00B8080A" w:rsidRPr="005A4134">
        <w:rPr>
          <w:rFonts w:ascii="Times New Roman" w:eastAsia="Times New Roman" w:hAnsi="Times New Roman" w:cs="Times New Roman"/>
          <w:kern w:val="0"/>
          <w14:ligatures w14:val="none"/>
        </w:rPr>
        <w:t xml:space="preserve">and </w:t>
      </w:r>
      <w:r w:rsidR="00B53BB2" w:rsidRPr="005A4134">
        <w:rPr>
          <w:rFonts w:ascii="Times New Roman" w:eastAsia="Times New Roman" w:hAnsi="Times New Roman" w:cs="Times New Roman"/>
          <w:kern w:val="0"/>
          <w14:ligatures w14:val="none"/>
        </w:rPr>
        <w:t xml:space="preserve">then the die was heated to the target </w:t>
      </w:r>
      <w:r w:rsidR="00B8080A" w:rsidRPr="005A4134">
        <w:rPr>
          <w:rFonts w:ascii="Times New Roman" w:eastAsia="Times New Roman" w:hAnsi="Times New Roman" w:cs="Times New Roman"/>
          <w:kern w:val="0"/>
          <w14:ligatures w14:val="none"/>
        </w:rPr>
        <w:t xml:space="preserve">fabrication </w:t>
      </w:r>
      <w:r w:rsidR="00B53BB2" w:rsidRPr="005A4134">
        <w:rPr>
          <w:rFonts w:ascii="Times New Roman" w:eastAsia="Times New Roman" w:hAnsi="Times New Roman" w:cs="Times New Roman"/>
          <w:kern w:val="0"/>
          <w14:ligatures w14:val="none"/>
        </w:rPr>
        <w:t xml:space="preserve">temperature </w:t>
      </w:r>
      <w:r w:rsidR="00B8080A" w:rsidRPr="005A4134">
        <w:rPr>
          <w:rFonts w:ascii="Times New Roman" w:eastAsia="Times New Roman" w:hAnsi="Times New Roman" w:cs="Times New Roman"/>
          <w:kern w:val="0"/>
          <w14:ligatures w14:val="none"/>
        </w:rPr>
        <w:t xml:space="preserve">with a dwell time of </w:t>
      </w:r>
      <w:r w:rsidR="00B53BB2" w:rsidRPr="005A4134">
        <w:rPr>
          <w:rFonts w:ascii="Times New Roman" w:eastAsia="Times New Roman" w:hAnsi="Times New Roman" w:cs="Times New Roman"/>
          <w:kern w:val="0"/>
          <w14:ligatures w14:val="none"/>
        </w:rPr>
        <w:t xml:space="preserve">30 minutes. After cooling to </w:t>
      </w:r>
      <w:r w:rsidR="00B8080A" w:rsidRPr="005A4134">
        <w:rPr>
          <w:rFonts w:ascii="Times New Roman" w:eastAsia="Times New Roman" w:hAnsi="Times New Roman" w:cs="Times New Roman"/>
          <w:kern w:val="0"/>
          <w14:ligatures w14:val="none"/>
        </w:rPr>
        <w:t xml:space="preserve">approximately </w:t>
      </w:r>
      <w:r w:rsidR="00B53BB2" w:rsidRPr="005A4134">
        <w:rPr>
          <w:rFonts w:ascii="Times New Roman" w:eastAsia="Times New Roman" w:hAnsi="Times New Roman" w:cs="Times New Roman"/>
          <w:kern w:val="0"/>
          <w14:ligatures w14:val="none"/>
        </w:rPr>
        <w:t xml:space="preserve">40 °C, the pressure was released, and the fabricated pellets were </w:t>
      </w:r>
      <w:r w:rsidR="00B8080A" w:rsidRPr="005A4134">
        <w:rPr>
          <w:rFonts w:ascii="Times New Roman" w:eastAsia="Times New Roman" w:hAnsi="Times New Roman" w:cs="Times New Roman"/>
          <w:kern w:val="0"/>
          <w14:ligatures w14:val="none"/>
        </w:rPr>
        <w:t xml:space="preserve">obtained after demoulding. Pure B2 and B3 pellets were also made using the </w:t>
      </w:r>
      <w:r w:rsidR="00B8080A" w:rsidRPr="005A4134">
        <w:rPr>
          <w:rFonts w:ascii="Times New Roman" w:eastAsia="Times New Roman" w:hAnsi="Times New Roman" w:cs="Times New Roman"/>
          <w:kern w:val="0"/>
          <w14:ligatures w14:val="none"/>
        </w:rPr>
        <w:lastRenderedPageBreak/>
        <w:t>same method.</w:t>
      </w:r>
      <w:r w:rsidR="00FC7431">
        <w:rPr>
          <w:rFonts w:ascii="Times New Roman" w:eastAsia="Times New Roman" w:hAnsi="Times New Roman" w:cs="Times New Roman"/>
          <w:kern w:val="0"/>
          <w14:ligatures w14:val="none"/>
        </w:rPr>
        <w:t xml:space="preserve"> The only difference is that dry, crushed crystal particles were directly mixed with 2-3 drops of saturated solution of the same composition without any coating procedure involved.  </w:t>
      </w:r>
      <w:r w:rsidR="00B8080A" w:rsidRPr="005A4134">
        <w:rPr>
          <w:rFonts w:ascii="Times New Roman" w:eastAsia="Times New Roman" w:hAnsi="Times New Roman" w:cs="Times New Roman"/>
          <w:kern w:val="0"/>
          <w14:ligatures w14:val="none"/>
        </w:rPr>
        <w:t xml:space="preserve"> </w:t>
      </w:r>
    </w:p>
    <w:p w14:paraId="1A446C4F" w14:textId="27B41896" w:rsidR="002250F6" w:rsidRPr="005A4134" w:rsidRDefault="002250F6" w:rsidP="00B26CA8">
      <w:pPr>
        <w:spacing w:after="0" w:line="360" w:lineRule="auto"/>
        <w:jc w:val="both"/>
        <w:rPr>
          <w:rFonts w:ascii="Times New Roman" w:eastAsia="Times New Roman" w:hAnsi="Times New Roman" w:cs="Times New Roman"/>
          <w:kern w:val="0"/>
          <w14:ligatures w14:val="none"/>
        </w:rPr>
      </w:pPr>
    </w:p>
    <w:p w14:paraId="5599F4E6" w14:textId="191BC2F9" w:rsidR="0014748A"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i/>
          <w:iCs/>
          <w:kern w:val="0"/>
          <w14:ligatures w14:val="none"/>
        </w:rPr>
        <w:t>Generation of 2D</w:t>
      </w:r>
      <w:r w:rsidR="006F3036" w:rsidRPr="005A4134">
        <w:rPr>
          <w:rFonts w:ascii="Times New Roman" w:eastAsia="Times New Roman" w:hAnsi="Times New Roman" w:cs="Times New Roman"/>
          <w:i/>
          <w:iCs/>
          <w:kern w:val="0"/>
          <w14:ligatures w14:val="none"/>
        </w:rPr>
        <w:t xml:space="preserve"> </w:t>
      </w:r>
      <w:r w:rsidRPr="005A4134">
        <w:rPr>
          <w:rFonts w:ascii="Times New Roman" w:eastAsia="Times New Roman" w:hAnsi="Times New Roman" w:cs="Times New Roman"/>
          <w:i/>
          <w:iCs/>
          <w:kern w:val="0"/>
          <w14:ligatures w14:val="none"/>
        </w:rPr>
        <w:t xml:space="preserve">line models </w:t>
      </w:r>
      <w:r w:rsidR="006F3036" w:rsidRPr="005A4134">
        <w:rPr>
          <w:rFonts w:ascii="Times New Roman" w:eastAsia="Times New Roman" w:hAnsi="Times New Roman" w:cs="Times New Roman"/>
          <w:i/>
          <w:iCs/>
          <w:kern w:val="0"/>
          <w14:ligatures w14:val="none"/>
        </w:rPr>
        <w:t>for</w:t>
      </w:r>
      <w:r w:rsidRPr="005A4134">
        <w:rPr>
          <w:rFonts w:ascii="Times New Roman" w:eastAsia="Times New Roman" w:hAnsi="Times New Roman" w:cs="Times New Roman"/>
          <w:i/>
          <w:iCs/>
          <w:kern w:val="0"/>
          <w14:ligatures w14:val="none"/>
        </w:rPr>
        <w:t xml:space="preserve"> composite permittivity</w:t>
      </w:r>
    </w:p>
    <w:p w14:paraId="0E550FEC" w14:textId="1F486302" w:rsidR="0014748A"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experimental datapoints of the unpoled </w:t>
      </w:r>
      <w:r w:rsidR="006F3036" w:rsidRPr="005A4134">
        <w:rPr>
          <w:rFonts w:ascii="Times New Roman" w:eastAsia="Times New Roman" w:hAnsi="Times New Roman" w:cs="Times New Roman"/>
          <w:kern w:val="0"/>
          <w14:ligatures w14:val="none"/>
        </w:rPr>
        <w:t xml:space="preserve">composite </w:t>
      </w:r>
      <w:r w:rsidRPr="005A4134">
        <w:rPr>
          <w:rFonts w:ascii="Times New Roman" w:eastAsia="Times New Roman" w:hAnsi="Times New Roman" w:cs="Times New Roman"/>
          <w:kern w:val="0"/>
          <w14:ligatures w14:val="none"/>
        </w:rPr>
        <w:t xml:space="preserve">permittivity were fit by the </w:t>
      </w:r>
      <w:proofErr w:type="spellStart"/>
      <w:r w:rsidRPr="005A4134">
        <w:rPr>
          <w:rFonts w:ascii="Times New Roman" w:eastAsia="Times New Roman" w:hAnsi="Times New Roman" w:cs="Times New Roman"/>
          <w:kern w:val="0"/>
          <w14:ligatures w14:val="none"/>
        </w:rPr>
        <w:t>Lichteneker</w:t>
      </w:r>
      <w:proofErr w:type="spellEnd"/>
      <w:r w:rsidRPr="005A4134">
        <w:rPr>
          <w:rFonts w:ascii="Times New Roman" w:eastAsia="Times New Roman" w:hAnsi="Times New Roman" w:cs="Times New Roman"/>
          <w:kern w:val="0"/>
          <w14:ligatures w14:val="none"/>
        </w:rPr>
        <w:t xml:space="preserve"> model</w:t>
      </w:r>
      <w:r w:rsidR="006F3036" w:rsidRPr="005A4134">
        <w:rPr>
          <w:rFonts w:ascii="Times New Roman" w:eastAsia="Times New Roman" w:hAnsi="Times New Roman" w:cs="Times New Roman"/>
          <w:kern w:val="0"/>
          <w14:ligatures w14:val="none"/>
        </w:rPr>
        <w:t xml:space="preserve"> which</w:t>
      </w:r>
      <w:r w:rsidR="008F33EB" w:rsidRPr="005A4134">
        <w:rPr>
          <w:rFonts w:ascii="Times New Roman" w:eastAsia="Times New Roman" w:hAnsi="Times New Roman" w:cs="Times New Roman"/>
          <w:kern w:val="0"/>
          <w14:ligatures w14:val="none"/>
        </w:rPr>
        <w:t xml:space="preserve"> is</w:t>
      </w:r>
      <w:r w:rsidRPr="005A4134">
        <w:rPr>
          <w:rFonts w:ascii="Times New Roman" w:eastAsia="Times New Roman" w:hAnsi="Times New Roman" w:cs="Times New Roman"/>
          <w:kern w:val="0"/>
          <w14:ligatures w14:val="none"/>
        </w:rPr>
        <w:t xml:space="preserve"> given in Equation 1. Considering that our experimental data consisted of nine different types of composite samples fabricated from three different fillers and </w:t>
      </w:r>
      <w:r w:rsidR="006F3036" w:rsidRPr="005A4134">
        <w:rPr>
          <w:rFonts w:ascii="Times New Roman" w:eastAsia="Times New Roman" w:hAnsi="Times New Roman" w:cs="Times New Roman"/>
          <w:kern w:val="0"/>
          <w14:ligatures w14:val="none"/>
        </w:rPr>
        <w:t xml:space="preserve">three different </w:t>
      </w:r>
      <w:r w:rsidRPr="005A4134">
        <w:rPr>
          <w:rFonts w:ascii="Times New Roman" w:eastAsia="Times New Roman" w:hAnsi="Times New Roman" w:cs="Times New Roman"/>
          <w:kern w:val="0"/>
          <w14:ligatures w14:val="none"/>
        </w:rPr>
        <w:t>binders</w:t>
      </w:r>
      <w:r w:rsidR="006F303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the unpoled filler permittivity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and unpoled binder permittivity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were treated as variables. It is to be noted that the properties of the filler</w:t>
      </w:r>
      <w:r w:rsidR="008F33EB"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xml:space="preserve"> can be assumed equivalent to those of the corresponding ceramics with identical compositions, as each filler is in fact a small piece of </w:t>
      </w:r>
      <w:r w:rsidR="008F33EB" w:rsidRPr="005A4134">
        <w:rPr>
          <w:rFonts w:ascii="Times New Roman" w:eastAsia="Times New Roman" w:hAnsi="Times New Roman" w:cs="Times New Roman"/>
          <w:kern w:val="0"/>
          <w14:ligatures w14:val="none"/>
        </w:rPr>
        <w:t xml:space="preserve">its corresponding </w:t>
      </w:r>
      <w:r w:rsidRPr="005A4134">
        <w:rPr>
          <w:rFonts w:ascii="Times New Roman" w:eastAsia="Times New Roman" w:hAnsi="Times New Roman" w:cs="Times New Roman"/>
          <w:kern w:val="0"/>
          <w14:ligatures w14:val="none"/>
        </w:rPr>
        <w:t>ceramic. The rest of the parameters were considered as constants.</w:t>
      </w:r>
    </w:p>
    <w:p w14:paraId="70508794" w14:textId="60849A40" w:rsidR="0014748A"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The constant k can vary between -1 and 1</w:t>
      </w:r>
      <w:r w:rsidR="006F303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which are the so-called Wiener boundary conditions</w:t>
      </w:r>
      <w:r w:rsidR="005D0DAF">
        <w:rPr>
          <w:rFonts w:ascii="Times New Roman" w:eastAsia="Times New Roman" w:hAnsi="Times New Roman" w:cs="Times New Roman"/>
          <w:kern w:val="0"/>
          <w14:ligatures w14:val="none"/>
        </w:rPr>
        <w:t>.</w:t>
      </w:r>
      <w:r w:rsidR="007525F8">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0079-6425","author":[{"dropping-particle":"","family":"Dang","given":"Zhi-Min","non-dropping-particle":"","parse-names":false,"suffix":""},{"dropping-particle":"","family":"Yuan","given":"Jin-Kai","non-dropping-particle":"","parse-names":false,"suffix":""},{"dropping-particle":"","family":"Zha","given":"Jun-Wei","non-dropping-particle":"","parse-names":false,"suffix":""},{"dropping-particle":"","family":"Zhou","given":"Tao","non-dropping-particle":"","parse-names":false,"suffix":""},{"dropping-particle":"","family":"Li","given":"Sheng-Tao","non-dropping-particle":"","parse-names":false,"suffix":""},{"dropping-particle":"","family":"Hu","given":"Guo-Hua","non-dropping-particle":"","parse-names":false,"suffix":""}],"container-title":"Progress in materials science","id":"ITEM-1","issue":"4","issued":{"date-parts":[["2012"]]},"page":"660-723","publisher":"Elsevier","title":"Fundamentals, processes and applications of high-permittivity polymer–matrix composites","type":"article-journal","volume":"57"},"uris":["http://www.mendeley.com/documents/?uuid=cbecd034-5d83-4002-bf93-d0eb8e05a3d9"]},{"id":"ITEM-2","itemData":{"ISSN":"0030-4018","author":[{"dropping-particle":"V","family":"Goncharenko","given":"A","non-dropping-particle":"","parse-names":false,"suffix":""},{"dropping-particle":"","family":"Lozovski","given":"V Z","non-dropping-particle":"","parse-names":false,"suffix":""},{"dropping-particle":"","family":"Venger","given":"E F","non-dropping-particle":"","parse-names":false,"suffix":""}],"container-title":"Optics Communications","id":"ITEM-2","issue":"1-4","issued":{"date-parts":[["2000"]]},"page":"19-32","publisher":"Elsevier","title":"Lichtenecker's equation: applicability and limitations","type":"article-journal","volume":"174"},"uris":["http://www.mendeley.com/documents/?uuid=f0c449fb-118b-4bfa-aa34-9129c023533c"]}],"mendeley":{"formattedCitation":"&lt;sup&gt;36,37&lt;/sup&gt;","plainTextFormattedCitation":"36,37","previouslyFormattedCitation":"&lt;sup&gt;37,38&lt;/sup&gt;"},"properties":{"noteIndex":0},"schema":"https://github.com/citation-style-language/schema/raw/master/csl-citation.json"}</w:instrText>
      </w:r>
      <w:r w:rsidR="007525F8">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3</w:t>
      </w:r>
      <w:r w:rsidR="00917FC6">
        <w:rPr>
          <w:rFonts w:ascii="Times New Roman" w:eastAsia="Times New Roman" w:hAnsi="Times New Roman" w:cs="Times New Roman"/>
          <w:noProof/>
          <w:kern w:val="0"/>
          <w:vertAlign w:val="superscript"/>
          <w14:ligatures w14:val="none"/>
        </w:rPr>
        <w:t>5</w:t>
      </w:r>
      <w:r w:rsidR="00105DAC" w:rsidRPr="00105DAC">
        <w:rPr>
          <w:rFonts w:ascii="Times New Roman" w:eastAsia="Times New Roman" w:hAnsi="Times New Roman" w:cs="Times New Roman"/>
          <w:noProof/>
          <w:kern w:val="0"/>
          <w:vertAlign w:val="superscript"/>
          <w14:ligatures w14:val="none"/>
        </w:rPr>
        <w:t>,3</w:t>
      </w:r>
      <w:r w:rsidR="00917FC6">
        <w:rPr>
          <w:rFonts w:ascii="Times New Roman" w:eastAsia="Times New Roman" w:hAnsi="Times New Roman" w:cs="Times New Roman"/>
          <w:noProof/>
          <w:kern w:val="0"/>
          <w:vertAlign w:val="superscript"/>
          <w14:ligatures w14:val="none"/>
        </w:rPr>
        <w:t>6</w:t>
      </w:r>
      <w:r w:rsidR="007525F8">
        <w:rPr>
          <w:rFonts w:ascii="Times New Roman" w:eastAsia="Times New Roman" w:hAnsi="Times New Roman" w:cs="Times New Roman"/>
          <w:kern w:val="0"/>
          <w14:ligatures w14:val="none"/>
        </w:rPr>
        <w:fldChar w:fldCharType="end"/>
      </w:r>
      <w:r w:rsidRPr="005A4134">
        <w:rPr>
          <w:rFonts w:ascii="Times New Roman" w:eastAsia="Times New Roman" w:hAnsi="Times New Roman" w:cs="Times New Roman"/>
          <w:kern w:val="0"/>
          <w14:ligatures w14:val="none"/>
        </w:rPr>
        <w:t xml:space="preserve"> </w:t>
      </w:r>
      <w:r w:rsidR="006F3036" w:rsidRPr="005A4134">
        <w:rPr>
          <w:rFonts w:ascii="Times New Roman" w:eastAsia="Times New Roman" w:hAnsi="Times New Roman" w:cs="Times New Roman"/>
          <w:kern w:val="0"/>
          <w14:ligatures w14:val="none"/>
        </w:rPr>
        <w:t xml:space="preserve">k reflects </w:t>
      </w:r>
      <w:r w:rsidRPr="005A4134">
        <w:rPr>
          <w:rFonts w:ascii="Times New Roman" w:eastAsia="Times New Roman" w:hAnsi="Times New Roman" w:cs="Times New Roman"/>
          <w:kern w:val="0"/>
          <w14:ligatures w14:val="none"/>
        </w:rPr>
        <w:t xml:space="preserve">the microgeometry in the composite. k = </w:t>
      </w:r>
      <w:r w:rsidR="006F303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1 represents a series connection</w:t>
      </w:r>
      <w:r w:rsidR="006F3036" w:rsidRPr="005A4134">
        <w:rPr>
          <w:rFonts w:ascii="Times New Roman" w:eastAsia="Times New Roman" w:hAnsi="Times New Roman" w:cs="Times New Roman"/>
          <w:kern w:val="0"/>
          <w14:ligatures w14:val="none"/>
        </w:rPr>
        <w:t xml:space="preserve"> for</w:t>
      </w:r>
      <w:r w:rsidRPr="005A4134">
        <w:rPr>
          <w:rFonts w:ascii="Times New Roman" w:eastAsia="Times New Roman" w:hAnsi="Times New Roman" w:cs="Times New Roman"/>
          <w:kern w:val="0"/>
          <w14:ligatures w14:val="none"/>
        </w:rPr>
        <w:t xml:space="preserve"> the filler particles inside the composite</w:t>
      </w:r>
      <w:r w:rsidR="006F303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where the filler particles are aligned </w:t>
      </w:r>
      <w:r w:rsidR="006F3036" w:rsidRPr="005A4134">
        <w:rPr>
          <w:rFonts w:ascii="Times New Roman" w:eastAsia="Times New Roman" w:hAnsi="Times New Roman" w:cs="Times New Roman"/>
          <w:kern w:val="0"/>
          <w14:ligatures w14:val="none"/>
        </w:rPr>
        <w:t xml:space="preserve">in </w:t>
      </w:r>
      <w:r w:rsidRPr="005A4134">
        <w:rPr>
          <w:rFonts w:ascii="Times New Roman" w:eastAsia="Times New Roman" w:hAnsi="Times New Roman" w:cs="Times New Roman"/>
          <w:kern w:val="0"/>
          <w14:ligatures w14:val="none"/>
        </w:rPr>
        <w:t xml:space="preserve">perpendicular to the </w:t>
      </w:r>
      <w:r w:rsidR="006F3036" w:rsidRPr="005A4134">
        <w:rPr>
          <w:rFonts w:ascii="Times New Roman" w:eastAsia="Times New Roman" w:hAnsi="Times New Roman" w:cs="Times New Roman"/>
          <w:kern w:val="0"/>
          <w14:ligatures w14:val="none"/>
        </w:rPr>
        <w:t xml:space="preserve">direction of the applied </w:t>
      </w:r>
      <w:r w:rsidRPr="005A4134">
        <w:rPr>
          <w:rFonts w:ascii="Times New Roman" w:eastAsia="Times New Roman" w:hAnsi="Times New Roman" w:cs="Times New Roman"/>
          <w:kern w:val="0"/>
          <w14:ligatures w14:val="none"/>
        </w:rPr>
        <w:t>electric field</w:t>
      </w:r>
      <w:r w:rsidR="006F3036" w:rsidRPr="005A4134">
        <w:rPr>
          <w:rFonts w:ascii="Times New Roman" w:eastAsia="Times New Roman" w:hAnsi="Times New Roman" w:cs="Times New Roman"/>
          <w:kern w:val="0"/>
          <w14:ligatures w14:val="none"/>
        </w:rPr>
        <w:t xml:space="preserve"> during measurement.</w:t>
      </w:r>
      <w:r w:rsidRPr="005A4134">
        <w:rPr>
          <w:rFonts w:ascii="Times New Roman" w:eastAsia="Times New Roman" w:hAnsi="Times New Roman" w:cs="Times New Roman"/>
          <w:kern w:val="0"/>
          <w14:ligatures w14:val="none"/>
        </w:rPr>
        <w:t xml:space="preserve"> k = 1 represents a parallel connection</w:t>
      </w:r>
      <w:r w:rsidR="006F303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where the filler particles are aligned </w:t>
      </w:r>
      <w:r w:rsidR="006F3036" w:rsidRPr="005A4134">
        <w:rPr>
          <w:rFonts w:ascii="Times New Roman" w:eastAsia="Times New Roman" w:hAnsi="Times New Roman" w:cs="Times New Roman"/>
          <w:kern w:val="0"/>
          <w14:ligatures w14:val="none"/>
        </w:rPr>
        <w:t xml:space="preserve">in </w:t>
      </w:r>
      <w:r w:rsidRPr="005A4134">
        <w:rPr>
          <w:rFonts w:ascii="Times New Roman" w:eastAsia="Times New Roman" w:hAnsi="Times New Roman" w:cs="Times New Roman"/>
          <w:kern w:val="0"/>
          <w14:ligatures w14:val="none"/>
        </w:rPr>
        <w:t xml:space="preserve">parallel </w:t>
      </w:r>
      <w:r w:rsidR="006F3036" w:rsidRPr="005A4134">
        <w:rPr>
          <w:rFonts w:ascii="Times New Roman" w:eastAsia="Times New Roman" w:hAnsi="Times New Roman" w:cs="Times New Roman"/>
          <w:kern w:val="0"/>
          <w14:ligatures w14:val="none"/>
        </w:rPr>
        <w:t>with</w:t>
      </w:r>
      <w:r w:rsidRPr="005A4134">
        <w:rPr>
          <w:rFonts w:ascii="Times New Roman" w:eastAsia="Times New Roman" w:hAnsi="Times New Roman" w:cs="Times New Roman"/>
          <w:kern w:val="0"/>
          <w14:ligatures w14:val="none"/>
        </w:rPr>
        <w:t xml:space="preserve"> the electric field direction. </w:t>
      </w:r>
      <w:r w:rsidR="006F3036" w:rsidRPr="005A4134">
        <w:rPr>
          <w:rFonts w:ascii="Times New Roman" w:eastAsia="Times New Roman" w:hAnsi="Times New Roman" w:cs="Times New Roman"/>
          <w:kern w:val="0"/>
          <w14:ligatures w14:val="none"/>
        </w:rPr>
        <w:t>In this work, a</w:t>
      </w:r>
      <w:r w:rsidRPr="005A4134">
        <w:rPr>
          <w:rFonts w:ascii="Times New Roman" w:eastAsia="Times New Roman" w:hAnsi="Times New Roman" w:cs="Times New Roman"/>
          <w:kern w:val="0"/>
          <w14:ligatures w14:val="none"/>
        </w:rPr>
        <w:t xml:space="preserve">s the electric field is applied </w:t>
      </w:r>
      <w:r w:rsidR="006F3036" w:rsidRPr="005A4134">
        <w:rPr>
          <w:rFonts w:ascii="Times New Roman" w:eastAsia="Times New Roman" w:hAnsi="Times New Roman" w:cs="Times New Roman"/>
          <w:kern w:val="0"/>
          <w14:ligatures w14:val="none"/>
        </w:rPr>
        <w:t xml:space="preserve">along </w:t>
      </w:r>
      <w:r w:rsidRPr="005A4134">
        <w:rPr>
          <w:rFonts w:ascii="Times New Roman" w:eastAsia="Times New Roman" w:hAnsi="Times New Roman" w:cs="Times New Roman"/>
          <w:kern w:val="0"/>
          <w14:ligatures w14:val="none"/>
        </w:rPr>
        <w:t xml:space="preserve">the thickness direction in all the samples, k = -1 and 1 </w:t>
      </w:r>
      <w:r w:rsidR="006F3036" w:rsidRPr="005A4134">
        <w:rPr>
          <w:rFonts w:ascii="Times New Roman" w:eastAsia="Times New Roman" w:hAnsi="Times New Roman" w:cs="Times New Roman"/>
          <w:kern w:val="0"/>
          <w14:ligatures w14:val="none"/>
        </w:rPr>
        <w:t xml:space="preserve">then </w:t>
      </w:r>
      <w:r w:rsidRPr="005A4134">
        <w:rPr>
          <w:rFonts w:ascii="Times New Roman" w:eastAsia="Times New Roman" w:hAnsi="Times New Roman" w:cs="Times New Roman"/>
          <w:kern w:val="0"/>
          <w14:ligatures w14:val="none"/>
        </w:rPr>
        <w:t>indicate</w:t>
      </w:r>
      <w:r w:rsidR="006F3036" w:rsidRPr="005A4134">
        <w:rPr>
          <w:rFonts w:ascii="Times New Roman" w:eastAsia="Times New Roman" w:hAnsi="Times New Roman" w:cs="Times New Roman"/>
          <w:kern w:val="0"/>
          <w14:ligatures w14:val="none"/>
        </w:rPr>
        <w:t xml:space="preserve"> the situations where</w:t>
      </w:r>
      <w:r w:rsidRPr="005A4134">
        <w:rPr>
          <w:rFonts w:ascii="Times New Roman" w:eastAsia="Times New Roman" w:hAnsi="Times New Roman" w:cs="Times New Roman"/>
          <w:kern w:val="0"/>
          <w14:ligatures w14:val="none"/>
        </w:rPr>
        <w:t xml:space="preserve"> fillers </w:t>
      </w:r>
      <w:r w:rsidR="006F3036" w:rsidRPr="005A4134">
        <w:rPr>
          <w:rFonts w:ascii="Times New Roman" w:eastAsia="Times New Roman" w:hAnsi="Times New Roman" w:cs="Times New Roman"/>
          <w:kern w:val="0"/>
          <w14:ligatures w14:val="none"/>
        </w:rPr>
        <w:t xml:space="preserve">are </w:t>
      </w:r>
      <w:r w:rsidRPr="005A4134">
        <w:rPr>
          <w:rFonts w:ascii="Times New Roman" w:eastAsia="Times New Roman" w:hAnsi="Times New Roman" w:cs="Times New Roman"/>
          <w:kern w:val="0"/>
          <w14:ligatures w14:val="none"/>
        </w:rPr>
        <w:t xml:space="preserve">aligned </w:t>
      </w:r>
      <w:r w:rsidR="006F3036" w:rsidRPr="005A4134">
        <w:rPr>
          <w:rFonts w:ascii="Times New Roman" w:eastAsia="Times New Roman" w:hAnsi="Times New Roman" w:cs="Times New Roman"/>
          <w:kern w:val="0"/>
          <w14:ligatures w14:val="none"/>
        </w:rPr>
        <w:t xml:space="preserve">more towards a </w:t>
      </w:r>
      <w:r w:rsidRPr="005A4134">
        <w:rPr>
          <w:rFonts w:ascii="Times New Roman" w:eastAsia="Times New Roman" w:hAnsi="Times New Roman" w:cs="Times New Roman"/>
          <w:kern w:val="0"/>
          <w14:ligatures w14:val="none"/>
        </w:rPr>
        <w:t xml:space="preserve">radial and </w:t>
      </w:r>
      <w:r w:rsidR="006F3036" w:rsidRPr="005A4134">
        <w:rPr>
          <w:rFonts w:ascii="Times New Roman" w:eastAsia="Times New Roman" w:hAnsi="Times New Roman" w:cs="Times New Roman"/>
          <w:kern w:val="0"/>
          <w14:ligatures w14:val="none"/>
        </w:rPr>
        <w:t xml:space="preserve">a </w:t>
      </w:r>
      <w:r w:rsidRPr="005A4134">
        <w:rPr>
          <w:rFonts w:ascii="Times New Roman" w:eastAsia="Times New Roman" w:hAnsi="Times New Roman" w:cs="Times New Roman"/>
          <w:kern w:val="0"/>
          <w14:ligatures w14:val="none"/>
        </w:rPr>
        <w:t>longitudina</w:t>
      </w:r>
      <w:r w:rsidR="006F3036" w:rsidRPr="005A4134">
        <w:rPr>
          <w:rFonts w:ascii="Times New Roman" w:eastAsia="Times New Roman" w:hAnsi="Times New Roman" w:cs="Times New Roman"/>
          <w:kern w:val="0"/>
          <w14:ligatures w14:val="none"/>
        </w:rPr>
        <w:t xml:space="preserve">l configuration, </w:t>
      </w:r>
      <w:r w:rsidRPr="005A4134">
        <w:rPr>
          <w:rFonts w:ascii="Times New Roman" w:eastAsia="Times New Roman" w:hAnsi="Times New Roman" w:cs="Times New Roman"/>
          <w:kern w:val="0"/>
          <w14:ligatures w14:val="none"/>
        </w:rPr>
        <w:t>respectively. k = 0 represents randomly distributed filler particles</w:t>
      </w:r>
      <w:r w:rsidR="006F3036" w:rsidRPr="005A4134">
        <w:rPr>
          <w:rFonts w:ascii="Times New Roman" w:eastAsia="Times New Roman" w:hAnsi="Times New Roman" w:cs="Times New Roman"/>
          <w:kern w:val="0"/>
          <w14:ligatures w14:val="none"/>
        </w:rPr>
        <w:t xml:space="preserve"> without a net preference in terms of the direction </w:t>
      </w:r>
      <w:r w:rsidR="00C24547" w:rsidRPr="005A4134">
        <w:rPr>
          <w:rFonts w:ascii="Times New Roman" w:eastAsia="Times New Roman" w:hAnsi="Times New Roman" w:cs="Times New Roman"/>
          <w:kern w:val="0"/>
          <w14:ligatures w14:val="none"/>
        </w:rPr>
        <w:t>for</w:t>
      </w:r>
      <w:r w:rsidR="006F3036" w:rsidRPr="005A4134">
        <w:rPr>
          <w:rFonts w:ascii="Times New Roman" w:eastAsia="Times New Roman" w:hAnsi="Times New Roman" w:cs="Times New Roman"/>
          <w:kern w:val="0"/>
          <w14:ligatures w14:val="none"/>
        </w:rPr>
        <w:t xml:space="preserve"> connectivity</w:t>
      </w:r>
      <w:r w:rsidR="009F3F4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{"citationItems":[{"id":"ITEM-1","itemData":{"ISSN":"1616-301X","author":[{"dropping-particle":"","family":"Guo","given":"Jing","non-dropping-particle":"","parse-names":false,"suffix":""},{"dropping-particle":"","family":"Berbano","given":"Seth S","non-dropping-particle":"","parse-names":false,"suffix":""},{"dropping-particle":"","family":"Guo","given":"Hanzheng","non-dropping-particle":"","parse-names":false,"suffix":""},{"dropping-particle":"","family":"Baker","given":"Amanda L","non-dropping-particle":"","parse-names":false,"suffix":""},{"dropping-particle":"","family":"Lanagan","given":"Michael T","non-dropping-particle":"","parse-names":false,"suffix":""},{"dropping-particle":"","family":"Randall","given":"Clive A","non-dropping-particle":"","parse-names":false,"suffix":""}],"container-title":"Advanced Functional Materials","id":"ITEM-1","issue":"39","issued":{"date-parts":[["2016"]]},"page":"7115-7121","publisher":"Wiley Online Library","title":"Cold sintering process of composites: bridging the processing temperature gap of ceramic and polymer materials","type":"article-journal","volume":"26"},"uris":["http://www.mendeley.com/documents/?uuid=50ba0781-cbbd-42f5-8645-1c6343632c37"]}],"mendeley":{"formattedCitation":"&lt;sup&gt;38&lt;/sup&gt;","plainTextFormattedCitation":"38","previouslyFormattedCitation":"&lt;sup&gt;39&lt;/sup&gt;"},"properties":{"noteIndex":0},"schema":"https://github.com/citation-style-language/schema/raw/master/csl-citation.json"}</w:instrText>
      </w:r>
      <w:r w:rsidRPr="005A4134">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3</w:t>
      </w:r>
      <w:r w:rsidR="00917FC6">
        <w:rPr>
          <w:rFonts w:ascii="Times New Roman" w:eastAsia="Times New Roman" w:hAnsi="Times New Roman" w:cs="Times New Roman"/>
          <w:noProof/>
          <w:kern w:val="0"/>
          <w:vertAlign w:val="superscript"/>
          <w14:ligatures w14:val="none"/>
        </w:rPr>
        <w:t>7</w:t>
      </w:r>
      <w:r w:rsidRPr="005A4134">
        <w:rPr>
          <w:rFonts w:ascii="Times New Roman" w:eastAsia="Times New Roman" w:hAnsi="Times New Roman" w:cs="Times New Roman"/>
          <w:kern w:val="0"/>
          <w14:ligatures w14:val="none"/>
        </w:rPr>
        <w:fldChar w:fldCharType="end"/>
      </w:r>
      <w:r w:rsidR="00C24547" w:rsidRPr="005A4134">
        <w:rPr>
          <w:rFonts w:ascii="Times New Roman" w:eastAsia="Times New Roman" w:hAnsi="Times New Roman" w:cs="Times New Roman"/>
          <w:kern w:val="0"/>
          <w14:ligatures w14:val="none"/>
        </w:rPr>
        <w:t xml:space="preserve"> </w:t>
      </w:r>
    </w:p>
    <w:p w14:paraId="107B3BAA" w14:textId="7070E703" w:rsidR="00572D27" w:rsidRPr="005A4134" w:rsidRDefault="00C24547"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There are two possible approaches </w:t>
      </w:r>
      <w:r w:rsidR="0014748A" w:rsidRPr="005A4134">
        <w:rPr>
          <w:rFonts w:ascii="Times New Roman" w:eastAsia="Times New Roman" w:hAnsi="Times New Roman" w:cs="Times New Roman"/>
          <w:kern w:val="0"/>
          <w14:ligatures w14:val="none"/>
        </w:rPr>
        <w:t>to predict the composite permittivity (</w:t>
      </w:r>
      <w:proofErr w:type="spellStart"/>
      <w:r w:rsidR="0014748A" w:rsidRPr="005A4134">
        <w:rPr>
          <w:rFonts w:ascii="Times New Roman" w:eastAsia="Times New Roman" w:hAnsi="Times New Roman" w:cs="Times New Roman"/>
          <w:kern w:val="0"/>
          <w14:ligatures w14:val="none"/>
        </w:rPr>
        <w:t>ε</w:t>
      </w:r>
      <w:r w:rsidR="0014748A" w:rsidRPr="005A4134">
        <w:rPr>
          <w:rFonts w:ascii="Times New Roman" w:eastAsia="Times New Roman" w:hAnsi="Times New Roman" w:cs="Times New Roman"/>
          <w:kern w:val="0"/>
          <w:vertAlign w:val="subscript"/>
          <w14:ligatures w14:val="none"/>
        </w:rPr>
        <w:t>c</w:t>
      </w:r>
      <w:proofErr w:type="spellEnd"/>
      <w:r w:rsidR="0014748A"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the</w:t>
      </w:r>
      <w:r w:rsidR="0014748A" w:rsidRPr="005A4134">
        <w:rPr>
          <w:rFonts w:ascii="Times New Roman" w:eastAsia="Times New Roman" w:hAnsi="Times New Roman" w:cs="Times New Roman"/>
          <w:kern w:val="0"/>
          <w14:ligatures w14:val="none"/>
        </w:rPr>
        <w:t xml:space="preserve"> constant binder (CB)</w:t>
      </w:r>
      <w:r w:rsidRPr="005A4134">
        <w:rPr>
          <w:rFonts w:ascii="Times New Roman" w:eastAsia="Times New Roman" w:hAnsi="Times New Roman" w:cs="Times New Roman"/>
          <w:kern w:val="0"/>
          <w14:ligatures w14:val="none"/>
        </w:rPr>
        <w:t xml:space="preserve"> approach and</w:t>
      </w:r>
      <w:r w:rsidR="0014748A" w:rsidRPr="005A4134">
        <w:rPr>
          <w:rFonts w:ascii="Times New Roman" w:eastAsia="Times New Roman" w:hAnsi="Times New Roman" w:cs="Times New Roman"/>
          <w:kern w:val="0"/>
          <w14:ligatures w14:val="none"/>
        </w:rPr>
        <w:t xml:space="preserve"> the constant filler (CF) approach.</w:t>
      </w:r>
      <w:r w:rsidRPr="005A4134">
        <w:rPr>
          <w:rFonts w:ascii="Times New Roman" w:eastAsia="Times New Roman" w:hAnsi="Times New Roman" w:cs="Times New Roman"/>
          <w:kern w:val="0"/>
          <w14:ligatures w14:val="none"/>
        </w:rPr>
        <w:t xml:space="preserve"> </w:t>
      </w:r>
      <w:r w:rsidR="0014748A" w:rsidRPr="005A4134">
        <w:rPr>
          <w:rFonts w:ascii="Times New Roman" w:eastAsia="Times New Roman" w:hAnsi="Times New Roman" w:cs="Times New Roman"/>
          <w:kern w:val="0"/>
          <w14:ligatures w14:val="none"/>
        </w:rPr>
        <w:t xml:space="preserve">In the CB approach, the </w:t>
      </w:r>
      <w:proofErr w:type="spellStart"/>
      <w:r w:rsidR="0014748A" w:rsidRPr="005A4134">
        <w:rPr>
          <w:rFonts w:ascii="Times New Roman" w:eastAsia="Times New Roman" w:hAnsi="Times New Roman" w:cs="Times New Roman"/>
          <w:kern w:val="0"/>
          <w14:ligatures w14:val="none"/>
        </w:rPr>
        <w:t>ε</w:t>
      </w:r>
      <w:r w:rsidR="0014748A" w:rsidRPr="005A4134">
        <w:rPr>
          <w:rFonts w:ascii="Times New Roman" w:eastAsia="Times New Roman" w:hAnsi="Times New Roman" w:cs="Times New Roman"/>
          <w:kern w:val="0"/>
          <w:vertAlign w:val="subscript"/>
          <w14:ligatures w14:val="none"/>
        </w:rPr>
        <w:t>b</w:t>
      </w:r>
      <w:proofErr w:type="spellEnd"/>
      <w:r w:rsidR="0014748A" w:rsidRPr="005A4134">
        <w:rPr>
          <w:rFonts w:ascii="Times New Roman" w:eastAsia="Times New Roman" w:hAnsi="Times New Roman" w:cs="Times New Roman"/>
          <w:kern w:val="0"/>
          <w:vertAlign w:val="subscript"/>
          <w14:ligatures w14:val="none"/>
        </w:rPr>
        <w:t xml:space="preserve"> </w:t>
      </w:r>
      <w:r w:rsidR="0014748A" w:rsidRPr="005A4134">
        <w:rPr>
          <w:rFonts w:ascii="Times New Roman" w:eastAsia="Times New Roman" w:hAnsi="Times New Roman" w:cs="Times New Roman"/>
          <w:kern w:val="0"/>
          <w14:ligatures w14:val="none"/>
        </w:rPr>
        <w:t>value was kept constant</w:t>
      </w:r>
      <w:r w:rsidRPr="005A4134">
        <w:rPr>
          <w:rFonts w:ascii="Times New Roman" w:eastAsia="Times New Roman" w:hAnsi="Times New Roman" w:cs="Times New Roman"/>
          <w:kern w:val="0"/>
          <w14:ligatures w14:val="none"/>
        </w:rPr>
        <w:t xml:space="preserve">, </w:t>
      </w:r>
      <w:r w:rsidR="00DB2EB2" w:rsidRPr="005A4134">
        <w:rPr>
          <w:rFonts w:ascii="Times New Roman" w:eastAsia="Times New Roman" w:hAnsi="Times New Roman" w:cs="Times New Roman"/>
          <w:kern w:val="0"/>
          <w14:ligatures w14:val="none"/>
        </w:rPr>
        <w:t>that is</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 </w:t>
      </w:r>
      <w:r w:rsidR="0014748A" w:rsidRPr="005A4134">
        <w:rPr>
          <w:rFonts w:ascii="Times New Roman" w:eastAsia="Times New Roman" w:hAnsi="Times New Roman" w:cs="Times New Roman"/>
          <w:kern w:val="0"/>
          <w14:ligatures w14:val="none"/>
        </w:rPr>
        <w:t>35, 10 and 5 for B1</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B2</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xml:space="preserve"> and B3-based samples</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xml:space="preserve"> respectively, </w:t>
      </w:r>
      <w:r w:rsidRPr="005A4134">
        <w:rPr>
          <w:rFonts w:ascii="Times New Roman" w:eastAsia="Times New Roman" w:hAnsi="Times New Roman" w:cs="Times New Roman"/>
          <w:kern w:val="0"/>
          <w14:ligatures w14:val="none"/>
        </w:rPr>
        <w:t xml:space="preserve">while </w:t>
      </w:r>
      <w:proofErr w:type="spellStart"/>
      <w:r w:rsidR="0014748A" w:rsidRPr="005A4134">
        <w:rPr>
          <w:rFonts w:ascii="Times New Roman" w:eastAsia="Times New Roman" w:hAnsi="Times New Roman" w:cs="Times New Roman"/>
          <w:kern w:val="0"/>
          <w14:ligatures w14:val="none"/>
        </w:rPr>
        <w:t>ε</w:t>
      </w:r>
      <w:r w:rsidR="0014748A" w:rsidRPr="005A4134">
        <w:rPr>
          <w:rFonts w:ascii="Times New Roman" w:eastAsia="Times New Roman" w:hAnsi="Times New Roman" w:cs="Times New Roman"/>
          <w:kern w:val="0"/>
          <w:vertAlign w:val="subscript"/>
          <w14:ligatures w14:val="none"/>
        </w:rPr>
        <w:t>f</w:t>
      </w:r>
      <w:proofErr w:type="spellEnd"/>
      <w:r w:rsidR="0014748A" w:rsidRPr="005A4134">
        <w:rPr>
          <w:rFonts w:ascii="Times New Roman" w:eastAsia="Times New Roman" w:hAnsi="Times New Roman" w:cs="Times New Roman"/>
          <w:kern w:val="0"/>
          <w14:ligatures w14:val="none"/>
        </w:rPr>
        <w:t xml:space="preserve"> was treated as the variable</w:t>
      </w:r>
      <w:r w:rsidRPr="005A4134">
        <w:rPr>
          <w:rFonts w:ascii="Times New Roman" w:eastAsia="Times New Roman" w:hAnsi="Times New Roman" w:cs="Times New Roman"/>
          <w:kern w:val="0"/>
          <w14:ligatures w14:val="none"/>
        </w:rPr>
        <w:t>. For each</w:t>
      </w:r>
      <w:r w:rsidR="0014748A"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value,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varied</w:t>
      </w:r>
      <w:r w:rsidR="0014748A" w:rsidRPr="005A4134">
        <w:rPr>
          <w:rFonts w:ascii="Times New Roman" w:eastAsia="Times New Roman" w:hAnsi="Times New Roman" w:cs="Times New Roman"/>
          <w:kern w:val="0"/>
          <w14:ligatures w14:val="none"/>
        </w:rPr>
        <w:t xml:space="preserve"> from 5 to 2000 with an interval (</w:t>
      </w:r>
      <w:proofErr w:type="spellStart"/>
      <w:r w:rsidR="0014748A" w:rsidRPr="005A4134">
        <w:rPr>
          <w:rFonts w:ascii="Times New Roman" w:eastAsia="Times New Roman" w:hAnsi="Times New Roman" w:cs="Times New Roman"/>
          <w:kern w:val="0"/>
          <w14:ligatures w14:val="none"/>
        </w:rPr>
        <w:t>δε</w:t>
      </w:r>
      <w:r w:rsidR="0014748A" w:rsidRPr="005A4134">
        <w:rPr>
          <w:rFonts w:ascii="Times New Roman" w:eastAsia="Times New Roman" w:hAnsi="Times New Roman" w:cs="Times New Roman"/>
          <w:kern w:val="0"/>
          <w:vertAlign w:val="subscript"/>
          <w14:ligatures w14:val="none"/>
        </w:rPr>
        <w:t>f</w:t>
      </w:r>
      <w:proofErr w:type="spellEnd"/>
      <w:r w:rsidR="0014748A" w:rsidRPr="005A4134">
        <w:rPr>
          <w:rFonts w:ascii="Times New Roman" w:eastAsia="Times New Roman" w:hAnsi="Times New Roman" w:cs="Times New Roman"/>
          <w:kern w:val="0"/>
          <w14:ligatures w14:val="none"/>
        </w:rPr>
        <w:t xml:space="preserve">) of 5. </w:t>
      </w:r>
      <w:proofErr w:type="spellStart"/>
      <w:r w:rsidR="0014748A" w:rsidRPr="005A4134">
        <w:rPr>
          <w:rFonts w:ascii="Times New Roman" w:eastAsia="Times New Roman" w:hAnsi="Times New Roman" w:cs="Times New Roman"/>
          <w:kern w:val="0"/>
          <w14:ligatures w14:val="none"/>
        </w:rPr>
        <w:t>ε</w:t>
      </w:r>
      <w:r w:rsidR="0014748A" w:rsidRPr="005A4134">
        <w:rPr>
          <w:rFonts w:ascii="Times New Roman" w:eastAsia="Times New Roman" w:hAnsi="Times New Roman" w:cs="Times New Roman"/>
          <w:kern w:val="0"/>
          <w:vertAlign w:val="subscript"/>
          <w14:ligatures w14:val="none"/>
        </w:rPr>
        <w:t>c</w:t>
      </w:r>
      <w:proofErr w:type="spellEnd"/>
      <w:r w:rsidR="0014748A" w:rsidRPr="005A4134">
        <w:rPr>
          <w:rFonts w:ascii="Times New Roman" w:eastAsia="Times New Roman" w:hAnsi="Times New Roman" w:cs="Times New Roman"/>
          <w:kern w:val="0"/>
          <w:vertAlign w:val="subscript"/>
          <w14:ligatures w14:val="none"/>
        </w:rPr>
        <w:t xml:space="preserve"> </w:t>
      </w:r>
      <w:r w:rsidR="0014748A" w:rsidRPr="005A4134">
        <w:rPr>
          <w:rFonts w:ascii="Times New Roman" w:eastAsia="Times New Roman" w:hAnsi="Times New Roman" w:cs="Times New Roman"/>
          <w:kern w:val="0"/>
          <w14:ligatures w14:val="none"/>
        </w:rPr>
        <w:t xml:space="preserve">was then predicted for each </w:t>
      </w:r>
      <w:proofErr w:type="spellStart"/>
      <w:r w:rsidR="0014748A" w:rsidRPr="005A4134">
        <w:rPr>
          <w:rFonts w:ascii="Times New Roman" w:eastAsia="Times New Roman" w:hAnsi="Times New Roman" w:cs="Times New Roman"/>
          <w:kern w:val="0"/>
          <w14:ligatures w14:val="none"/>
        </w:rPr>
        <w:t>ε</w:t>
      </w:r>
      <w:r w:rsidR="0014748A" w:rsidRPr="005A4134">
        <w:rPr>
          <w:rFonts w:ascii="Times New Roman" w:eastAsia="Times New Roman" w:hAnsi="Times New Roman" w:cs="Times New Roman"/>
          <w:kern w:val="0"/>
          <w:vertAlign w:val="subscript"/>
          <w14:ligatures w14:val="none"/>
        </w:rPr>
        <w:t>f</w:t>
      </w:r>
      <w:proofErr w:type="spellEnd"/>
      <w:r w:rsidR="0014748A" w:rsidRPr="005A4134">
        <w:rPr>
          <w:rFonts w:ascii="Times New Roman" w:eastAsia="Times New Roman" w:hAnsi="Times New Roman" w:cs="Times New Roman"/>
          <w:kern w:val="0"/>
          <w14:ligatures w14:val="none"/>
        </w:rPr>
        <w:t xml:space="preserve"> value using Equation 1 to generate </w:t>
      </w:r>
      <w:proofErr w:type="gramStart"/>
      <w:r w:rsidR="0014748A" w:rsidRPr="005A4134">
        <w:rPr>
          <w:rFonts w:ascii="Times New Roman" w:eastAsia="Times New Roman" w:hAnsi="Times New Roman" w:cs="Times New Roman"/>
          <w:kern w:val="0"/>
          <w14:ligatures w14:val="none"/>
        </w:rPr>
        <w:t>three line</w:t>
      </w:r>
      <w:proofErr w:type="gramEnd"/>
      <w:r w:rsidR="0014748A" w:rsidRPr="005A4134">
        <w:rPr>
          <w:rFonts w:ascii="Times New Roman" w:eastAsia="Times New Roman" w:hAnsi="Times New Roman" w:cs="Times New Roman"/>
          <w:kern w:val="0"/>
          <w14:ligatures w14:val="none"/>
        </w:rPr>
        <w:t xml:space="preserve"> models (each corresponding to a specific binder). The respective phase volume fractions were averaged between each set of samples with constant binder</w:t>
      </w:r>
      <w:r w:rsidR="009E46CF" w:rsidRPr="005A4134">
        <w:rPr>
          <w:rFonts w:ascii="Times New Roman" w:eastAsia="Times New Roman" w:hAnsi="Times New Roman" w:cs="Times New Roman"/>
          <w:kern w:val="0"/>
          <w14:ligatures w14:val="none"/>
        </w:rPr>
        <w:t xml:space="preserve"> (refer to Table 1)</w:t>
      </w:r>
      <w:r w:rsidR="0014748A" w:rsidRPr="005A4134">
        <w:rPr>
          <w:rFonts w:ascii="Times New Roman" w:eastAsia="Times New Roman" w:hAnsi="Times New Roman" w:cs="Times New Roman"/>
          <w:kern w:val="0"/>
          <w14:ligatures w14:val="none"/>
        </w:rPr>
        <w:t>.</w:t>
      </w:r>
    </w:p>
    <w:p w14:paraId="03F8F9A7" w14:textId="187B4642" w:rsidR="0014748A"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In the CF approach, the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value was kept constant</w:t>
      </w:r>
      <w:r w:rsidR="00DB2EB2" w:rsidRPr="005A4134">
        <w:rPr>
          <w:rFonts w:ascii="Times New Roman" w:eastAsia="Times New Roman" w:hAnsi="Times New Roman" w:cs="Times New Roman"/>
          <w:kern w:val="0"/>
          <w14:ligatures w14:val="none"/>
        </w:rPr>
        <w:t xml:space="preserve">, that is, </w:t>
      </w:r>
      <w:proofErr w:type="spellStart"/>
      <w:r w:rsidR="00DB2EB2" w:rsidRPr="005A4134">
        <w:rPr>
          <w:rFonts w:ascii="Times New Roman" w:eastAsia="Times New Roman" w:hAnsi="Times New Roman" w:cs="Times New Roman"/>
          <w:kern w:val="0"/>
          <w14:ligatures w14:val="none"/>
        </w:rPr>
        <w:t>ε</w:t>
      </w:r>
      <w:r w:rsidR="00DB2EB2" w:rsidRPr="005A4134">
        <w:rPr>
          <w:rFonts w:ascii="Times New Roman" w:eastAsia="Times New Roman" w:hAnsi="Times New Roman" w:cs="Times New Roman"/>
          <w:kern w:val="0"/>
          <w:vertAlign w:val="subscript"/>
          <w14:ligatures w14:val="none"/>
        </w:rPr>
        <w:t>f</w:t>
      </w:r>
      <w:proofErr w:type="spellEnd"/>
      <w:r w:rsidR="00DB2EB2"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 1950, 1500 and 1350 for PZ1</w:t>
      </w:r>
      <w:r w:rsidR="00DB2EB2"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PZ2</w:t>
      </w:r>
      <w:r w:rsidR="00DB2EB2"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and PZ3-based samples</w:t>
      </w:r>
      <w:r w:rsidR="00DB2EB2"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respectively, </w:t>
      </w:r>
      <w:r w:rsidR="00DB2EB2" w:rsidRPr="005A4134">
        <w:rPr>
          <w:rFonts w:ascii="Times New Roman" w:eastAsia="Times New Roman" w:hAnsi="Times New Roman" w:cs="Times New Roman"/>
          <w:kern w:val="0"/>
          <w14:ligatures w14:val="none"/>
        </w:rPr>
        <w:t xml:space="preserve">while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was treated as the variable</w:t>
      </w:r>
      <w:r w:rsidR="00DB2EB2" w:rsidRPr="005A4134">
        <w:rPr>
          <w:rFonts w:ascii="Times New Roman" w:eastAsia="Times New Roman" w:hAnsi="Times New Roman" w:cs="Times New Roman"/>
          <w:kern w:val="0"/>
          <w14:ligatures w14:val="none"/>
        </w:rPr>
        <w:t>. For each</w:t>
      </w:r>
      <w:r w:rsidRPr="005A4134">
        <w:rPr>
          <w:rFonts w:ascii="Times New Roman" w:eastAsia="Times New Roman" w:hAnsi="Times New Roman" w:cs="Times New Roman"/>
          <w:kern w:val="0"/>
          <w14:ligatures w14:val="none"/>
        </w:rPr>
        <w:t xml:space="preserve"> </w:t>
      </w:r>
      <w:proofErr w:type="spellStart"/>
      <w:r w:rsidR="00DB2EB2" w:rsidRPr="005A4134">
        <w:rPr>
          <w:rFonts w:ascii="Times New Roman" w:eastAsia="Times New Roman" w:hAnsi="Times New Roman" w:cs="Times New Roman"/>
          <w:kern w:val="0"/>
          <w14:ligatures w14:val="none"/>
        </w:rPr>
        <w:t>ε</w:t>
      </w:r>
      <w:r w:rsidR="00DB2EB2" w:rsidRPr="005A4134">
        <w:rPr>
          <w:rFonts w:ascii="Times New Roman" w:eastAsia="Times New Roman" w:hAnsi="Times New Roman" w:cs="Times New Roman"/>
          <w:kern w:val="0"/>
          <w:vertAlign w:val="subscript"/>
          <w14:ligatures w14:val="none"/>
        </w:rPr>
        <w:t>f</w:t>
      </w:r>
      <w:proofErr w:type="spellEnd"/>
      <w:r w:rsidR="00DB2EB2" w:rsidRPr="005A4134">
        <w:rPr>
          <w:rFonts w:ascii="Times New Roman" w:eastAsia="Times New Roman" w:hAnsi="Times New Roman" w:cs="Times New Roman"/>
          <w:kern w:val="0"/>
          <w:vertAlign w:val="subscript"/>
          <w14:ligatures w14:val="none"/>
        </w:rPr>
        <w:t xml:space="preserve"> </w:t>
      </w:r>
      <w:r w:rsidR="00DB2EB2" w:rsidRPr="005A4134">
        <w:rPr>
          <w:rFonts w:ascii="Times New Roman" w:eastAsia="Times New Roman" w:hAnsi="Times New Roman" w:cs="Times New Roman"/>
          <w:kern w:val="0"/>
          <w14:ligatures w14:val="none"/>
        </w:rPr>
        <w:t xml:space="preserve">value, </w:t>
      </w:r>
      <w:proofErr w:type="spellStart"/>
      <w:r w:rsidR="00DB2EB2" w:rsidRPr="005A4134">
        <w:rPr>
          <w:rFonts w:ascii="Times New Roman" w:eastAsia="Times New Roman" w:hAnsi="Times New Roman" w:cs="Times New Roman"/>
          <w:kern w:val="0"/>
          <w14:ligatures w14:val="none"/>
        </w:rPr>
        <w:t>ε</w:t>
      </w:r>
      <w:r w:rsidR="00DB2EB2" w:rsidRPr="005A4134">
        <w:rPr>
          <w:rFonts w:ascii="Times New Roman" w:eastAsia="Times New Roman" w:hAnsi="Times New Roman" w:cs="Times New Roman"/>
          <w:kern w:val="0"/>
          <w:vertAlign w:val="subscript"/>
          <w14:ligatures w14:val="none"/>
        </w:rPr>
        <w:t>b</w:t>
      </w:r>
      <w:proofErr w:type="spellEnd"/>
      <w:r w:rsidR="00DB2EB2" w:rsidRPr="005A4134">
        <w:rPr>
          <w:rFonts w:ascii="Times New Roman" w:eastAsia="Times New Roman" w:hAnsi="Times New Roman" w:cs="Times New Roman"/>
          <w:kern w:val="0"/>
          <w14:ligatures w14:val="none"/>
        </w:rPr>
        <w:t xml:space="preserve"> varied </w:t>
      </w:r>
      <w:r w:rsidRPr="005A4134">
        <w:rPr>
          <w:rFonts w:ascii="Times New Roman" w:eastAsia="Times New Roman" w:hAnsi="Times New Roman" w:cs="Times New Roman"/>
          <w:kern w:val="0"/>
          <w14:ligatures w14:val="none"/>
        </w:rPr>
        <w:t>from 1 to 50 with an interval (</w:t>
      </w:r>
      <w:proofErr w:type="spellStart"/>
      <w:r w:rsidRPr="005A4134">
        <w:rPr>
          <w:rFonts w:ascii="Times New Roman" w:eastAsia="Times New Roman" w:hAnsi="Times New Roman" w:cs="Times New Roman"/>
          <w:kern w:val="0"/>
          <w14:ligatures w14:val="none"/>
        </w:rPr>
        <w:t>δε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of 0.1.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was then predicted for each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value using Equation 1 to generate </w:t>
      </w:r>
      <w:proofErr w:type="gramStart"/>
      <w:r w:rsidRPr="005A4134">
        <w:rPr>
          <w:rFonts w:ascii="Times New Roman" w:eastAsia="Times New Roman" w:hAnsi="Times New Roman" w:cs="Times New Roman"/>
          <w:kern w:val="0"/>
          <w14:ligatures w14:val="none"/>
        </w:rPr>
        <w:t>three line</w:t>
      </w:r>
      <w:proofErr w:type="gramEnd"/>
      <w:r w:rsidRPr="005A4134">
        <w:rPr>
          <w:rFonts w:ascii="Times New Roman" w:eastAsia="Times New Roman" w:hAnsi="Times New Roman" w:cs="Times New Roman"/>
          <w:kern w:val="0"/>
          <w14:ligatures w14:val="none"/>
        </w:rPr>
        <w:t xml:space="preserve"> models (each corresponding to a specific filler). The </w:t>
      </w:r>
      <w:r w:rsidR="00DB2EB2" w:rsidRPr="005A4134">
        <w:rPr>
          <w:rFonts w:ascii="Times New Roman" w:eastAsia="Times New Roman" w:hAnsi="Times New Roman" w:cs="Times New Roman"/>
          <w:kern w:val="0"/>
          <w14:ligatures w14:val="none"/>
        </w:rPr>
        <w:t>respective</w:t>
      </w:r>
      <w:r w:rsidRPr="005A4134">
        <w:rPr>
          <w:rFonts w:ascii="Times New Roman" w:eastAsia="Times New Roman" w:hAnsi="Times New Roman" w:cs="Times New Roman"/>
          <w:kern w:val="0"/>
          <w14:ligatures w14:val="none"/>
        </w:rPr>
        <w:t xml:space="preserve"> phase volume fractions were averaged between each set of samples with constant filler</w:t>
      </w:r>
      <w:r w:rsidR="00DB2EB2" w:rsidRPr="005A4134">
        <w:rPr>
          <w:rFonts w:ascii="Times New Roman" w:eastAsia="Times New Roman" w:hAnsi="Times New Roman" w:cs="Times New Roman"/>
          <w:kern w:val="0"/>
          <w14:ligatures w14:val="none"/>
        </w:rPr>
        <w:t xml:space="preserve"> (refer to Table 1)</w:t>
      </w:r>
      <w:r w:rsidRPr="005A4134">
        <w:rPr>
          <w:rFonts w:ascii="Times New Roman" w:eastAsia="Times New Roman" w:hAnsi="Times New Roman" w:cs="Times New Roman"/>
          <w:kern w:val="0"/>
          <w14:ligatures w14:val="none"/>
        </w:rPr>
        <w:t>.</w:t>
      </w:r>
    </w:p>
    <w:p w14:paraId="018E3E49" w14:textId="072E43D8" w:rsidR="0014748A"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accuracy of the fit with respect to experimental data was quantified using the Least Squares method and the errors between the model and experiment were reduced to the </w:t>
      </w:r>
      <w:r w:rsidR="007824D9" w:rsidRPr="005A4134">
        <w:rPr>
          <w:rFonts w:ascii="Times New Roman" w:eastAsia="Times New Roman" w:hAnsi="Times New Roman" w:cs="Times New Roman"/>
          <w:kern w:val="0"/>
          <w14:ligatures w14:val="none"/>
        </w:rPr>
        <w:t>minimum level</w:t>
      </w:r>
      <w:r w:rsidRPr="005A4134">
        <w:rPr>
          <w:rFonts w:ascii="Times New Roman" w:eastAsia="Times New Roman" w:hAnsi="Times New Roman" w:cs="Times New Roman"/>
          <w:kern w:val="0"/>
          <w14:ligatures w14:val="none"/>
        </w:rPr>
        <w:t xml:space="preserve"> by </w:t>
      </w:r>
      <w:r w:rsidRPr="005A4134">
        <w:rPr>
          <w:rFonts w:ascii="Times New Roman" w:eastAsia="Times New Roman" w:hAnsi="Times New Roman" w:cs="Times New Roman"/>
          <w:kern w:val="0"/>
          <w14:ligatures w14:val="none"/>
        </w:rPr>
        <w:lastRenderedPageBreak/>
        <w:t xml:space="preserve">adjusting the value of k. The line models </w:t>
      </w:r>
      <w:r w:rsidR="007824D9" w:rsidRPr="005A4134">
        <w:rPr>
          <w:rFonts w:ascii="Times New Roman" w:eastAsia="Times New Roman" w:hAnsi="Times New Roman" w:cs="Times New Roman"/>
          <w:kern w:val="0"/>
          <w14:ligatures w14:val="none"/>
        </w:rPr>
        <w:t>for</w:t>
      </w:r>
      <w:r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generated </w:t>
      </w:r>
      <w:r w:rsidR="007824D9" w:rsidRPr="005A4134">
        <w:rPr>
          <w:rFonts w:ascii="Times New Roman" w:eastAsia="Times New Roman" w:hAnsi="Times New Roman" w:cs="Times New Roman"/>
          <w:kern w:val="0"/>
          <w14:ligatures w14:val="none"/>
        </w:rPr>
        <w:t>from</w:t>
      </w:r>
      <w:r w:rsidRPr="005A4134">
        <w:rPr>
          <w:rFonts w:ascii="Times New Roman" w:eastAsia="Times New Roman" w:hAnsi="Times New Roman" w:cs="Times New Roman"/>
          <w:kern w:val="0"/>
          <w14:ligatures w14:val="none"/>
        </w:rPr>
        <w:t xml:space="preserve"> the CB and CF approaches are </w:t>
      </w:r>
      <w:r w:rsidR="007824D9" w:rsidRPr="005A4134">
        <w:rPr>
          <w:rFonts w:ascii="Times New Roman" w:eastAsia="Times New Roman" w:hAnsi="Times New Roman" w:cs="Times New Roman"/>
          <w:kern w:val="0"/>
          <w14:ligatures w14:val="none"/>
        </w:rPr>
        <w:t>visualised</w:t>
      </w:r>
      <w:r w:rsidRPr="005A4134">
        <w:rPr>
          <w:rFonts w:ascii="Times New Roman" w:eastAsia="Times New Roman" w:hAnsi="Times New Roman" w:cs="Times New Roman"/>
          <w:kern w:val="0"/>
          <w14:ligatures w14:val="none"/>
        </w:rPr>
        <w:t xml:space="preserve"> in Figure </w:t>
      </w:r>
      <w:r w:rsidR="007824D9" w:rsidRPr="005A4134">
        <w:rPr>
          <w:rFonts w:ascii="Times New Roman" w:eastAsia="Times New Roman" w:hAnsi="Times New Roman" w:cs="Times New Roman"/>
          <w:kern w:val="0"/>
          <w14:ligatures w14:val="none"/>
        </w:rPr>
        <w:t>S9</w:t>
      </w:r>
      <w:r w:rsidRPr="005A4134">
        <w:rPr>
          <w:rFonts w:ascii="Times New Roman" w:eastAsia="Times New Roman" w:hAnsi="Times New Roman" w:cs="Times New Roman"/>
          <w:kern w:val="0"/>
          <w14:ligatures w14:val="none"/>
        </w:rPr>
        <w:t xml:space="preserve">. The adjusted </w:t>
      </w:r>
      <w:r w:rsidR="007824D9" w:rsidRPr="005A4134">
        <w:rPr>
          <w:rFonts w:ascii="Times New Roman" w:eastAsia="Times New Roman" w:hAnsi="Times New Roman" w:cs="Times New Roman"/>
          <w:kern w:val="0"/>
          <w14:ligatures w14:val="none"/>
        </w:rPr>
        <w:t xml:space="preserve">k </w:t>
      </w:r>
      <w:r w:rsidRPr="005A4134">
        <w:rPr>
          <w:rFonts w:ascii="Times New Roman" w:eastAsia="Times New Roman" w:hAnsi="Times New Roman" w:cs="Times New Roman"/>
          <w:kern w:val="0"/>
          <w14:ligatures w14:val="none"/>
        </w:rPr>
        <w:t>value</w:t>
      </w:r>
      <w:r w:rsidR="007824D9" w:rsidRPr="005A4134">
        <w:rPr>
          <w:rFonts w:ascii="Times New Roman" w:eastAsia="Times New Roman" w:hAnsi="Times New Roman" w:cs="Times New Roman"/>
          <w:kern w:val="0"/>
          <w14:ligatures w14:val="none"/>
        </w:rPr>
        <w:t xml:space="preserve"> for each line model, displayed as</w:t>
      </w:r>
      <w:r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k</w:t>
      </w:r>
      <w:r w:rsidRPr="005A4134">
        <w:rPr>
          <w:rFonts w:ascii="Times New Roman" w:eastAsia="Times New Roman" w:hAnsi="Times New Roman" w:cs="Times New Roman"/>
          <w:kern w:val="0"/>
          <w:vertAlign w:val="subscript"/>
          <w14:ligatures w14:val="none"/>
        </w:rPr>
        <w:t>fitting</w:t>
      </w:r>
      <w:proofErr w:type="spellEnd"/>
      <w:r w:rsidR="007824D9" w:rsidRPr="005A4134">
        <w:rPr>
          <w:rFonts w:ascii="Times New Roman" w:eastAsia="Times New Roman" w:hAnsi="Times New Roman" w:cs="Times New Roman"/>
          <w:kern w:val="0"/>
          <w14:ligatures w14:val="none"/>
        </w:rPr>
        <w:t>, is also given in the figure</w:t>
      </w:r>
      <w:r w:rsidRPr="005A4134">
        <w:rPr>
          <w:rFonts w:ascii="Times New Roman" w:eastAsia="Times New Roman" w:hAnsi="Times New Roman" w:cs="Times New Roman"/>
          <w:kern w:val="0"/>
          <w14:ligatures w14:val="none"/>
        </w:rPr>
        <w:t xml:space="preserve">. Table </w:t>
      </w:r>
      <w:r w:rsidR="007824D9" w:rsidRPr="005A4134">
        <w:rPr>
          <w:rFonts w:ascii="Times New Roman" w:eastAsia="Times New Roman" w:hAnsi="Times New Roman" w:cs="Times New Roman"/>
          <w:kern w:val="0"/>
          <w14:ligatures w14:val="none"/>
        </w:rPr>
        <w:t>S5</w:t>
      </w:r>
      <w:r w:rsidRPr="005A4134">
        <w:rPr>
          <w:rFonts w:ascii="Times New Roman" w:eastAsia="Times New Roman" w:hAnsi="Times New Roman" w:cs="Times New Roman"/>
          <w:kern w:val="0"/>
          <w14:ligatures w14:val="none"/>
        </w:rPr>
        <w:t xml:space="preserve"> summari</w:t>
      </w:r>
      <w:r w:rsidR="007824D9"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es the values of the modelling parameters</w:t>
      </w:r>
      <w:r w:rsidR="00E47705" w:rsidRPr="005A4134">
        <w:rPr>
          <w:rFonts w:ascii="Times New Roman" w:eastAsia="Times New Roman" w:hAnsi="Times New Roman" w:cs="Times New Roman"/>
          <w:kern w:val="0"/>
          <w14:ligatures w14:val="none"/>
        </w:rPr>
        <w:t xml:space="preserve">, where </w:t>
      </w:r>
      <w:proofErr w:type="spellStart"/>
      <w:r w:rsidR="00E47705" w:rsidRPr="005A4134">
        <w:rPr>
          <w:rFonts w:ascii="Times New Roman" w:eastAsia="Times New Roman" w:hAnsi="Times New Roman" w:cs="Times New Roman"/>
          <w:kern w:val="0"/>
          <w14:ligatures w14:val="none"/>
        </w:rPr>
        <w:t>φ</w:t>
      </w:r>
      <w:r w:rsidR="00E47705" w:rsidRPr="005A4134">
        <w:rPr>
          <w:rFonts w:ascii="Times New Roman" w:eastAsia="Times New Roman" w:hAnsi="Times New Roman" w:cs="Times New Roman"/>
          <w:kern w:val="0"/>
          <w:vertAlign w:val="subscript"/>
          <w14:ligatures w14:val="none"/>
        </w:rPr>
        <w:t>f</w:t>
      </w:r>
      <w:proofErr w:type="spellEnd"/>
      <w:r w:rsidR="00E47705" w:rsidRPr="005A4134">
        <w:rPr>
          <w:rFonts w:ascii="Times New Roman" w:eastAsia="Times New Roman" w:hAnsi="Times New Roman" w:cs="Times New Roman"/>
          <w:kern w:val="0"/>
          <w:vertAlign w:val="subscript"/>
          <w14:ligatures w14:val="none"/>
        </w:rPr>
        <w:t>-average</w:t>
      </w:r>
      <w:r w:rsidR="00E47705" w:rsidRPr="005A4134">
        <w:rPr>
          <w:rFonts w:ascii="Times New Roman" w:eastAsia="Times New Roman" w:hAnsi="Times New Roman" w:cs="Times New Roman"/>
          <w:kern w:val="0"/>
          <w14:ligatures w14:val="none"/>
        </w:rPr>
        <w:t xml:space="preserve"> and </w:t>
      </w:r>
      <w:proofErr w:type="spellStart"/>
      <w:r w:rsidR="00E47705" w:rsidRPr="005A4134">
        <w:rPr>
          <w:rFonts w:ascii="Times New Roman" w:eastAsia="Times New Roman" w:hAnsi="Times New Roman" w:cs="Times New Roman"/>
          <w:kern w:val="0"/>
          <w14:ligatures w14:val="none"/>
        </w:rPr>
        <w:t>φ</w:t>
      </w:r>
      <w:r w:rsidR="00E47705" w:rsidRPr="005A4134">
        <w:rPr>
          <w:rFonts w:ascii="Times New Roman" w:eastAsia="Times New Roman" w:hAnsi="Times New Roman" w:cs="Times New Roman"/>
          <w:kern w:val="0"/>
          <w:vertAlign w:val="subscript"/>
          <w14:ligatures w14:val="none"/>
        </w:rPr>
        <w:t>b</w:t>
      </w:r>
      <w:proofErr w:type="spellEnd"/>
      <w:r w:rsidR="00E47705" w:rsidRPr="005A4134">
        <w:rPr>
          <w:rFonts w:ascii="Times New Roman" w:eastAsia="Times New Roman" w:hAnsi="Times New Roman" w:cs="Times New Roman"/>
          <w:kern w:val="0"/>
          <w:vertAlign w:val="subscript"/>
          <w14:ligatures w14:val="none"/>
        </w:rPr>
        <w:t>-average</w:t>
      </w:r>
      <w:r w:rsidR="00E47705" w:rsidRPr="005A4134">
        <w:rPr>
          <w:rFonts w:ascii="Times New Roman" w:eastAsia="Times New Roman" w:hAnsi="Times New Roman" w:cs="Times New Roman"/>
          <w:kern w:val="0"/>
          <w14:ligatures w14:val="none"/>
        </w:rPr>
        <w:t xml:space="preserve"> are the averaged phase volume fractions for the filler and binder, respectively. </w:t>
      </w:r>
    </w:p>
    <w:p w14:paraId="48F815FD" w14:textId="77777777" w:rsidR="0014748A" w:rsidRPr="005A4134" w:rsidRDefault="0014748A" w:rsidP="0014748A">
      <w:pPr>
        <w:spacing w:after="0" w:line="360" w:lineRule="auto"/>
        <w:jc w:val="both"/>
        <w:rPr>
          <w:rFonts w:ascii="Times New Roman" w:eastAsia="Times New Roman" w:hAnsi="Times New Roman" w:cs="Times New Roman"/>
          <w:kern w:val="0"/>
          <w14:ligatures w14:val="none"/>
        </w:rPr>
      </w:pPr>
    </w:p>
    <w:p w14:paraId="70706FD6" w14:textId="019C97D1" w:rsidR="0014748A" w:rsidRPr="005A4134" w:rsidRDefault="003E5268" w:rsidP="0014748A">
      <w:pPr>
        <w:spacing w:after="0" w:line="360" w:lineRule="auto"/>
        <w:jc w:val="center"/>
        <w:rPr>
          <w:rFonts w:ascii="Times New Roman" w:eastAsia="Times New Roman" w:hAnsi="Times New Roman" w:cs="Times New Roman"/>
          <w:kern w:val="0"/>
          <w14:ligatures w14:val="none"/>
        </w:rPr>
      </w:pPr>
      <w:r w:rsidRPr="005A4134">
        <w:rPr>
          <w:rFonts w:ascii="Times New Roman" w:eastAsia="Times New Roman" w:hAnsi="Times New Roman" w:cs="Times New Roman"/>
          <w:noProof/>
          <w:kern w:val="0"/>
        </w:rPr>
        <w:drawing>
          <wp:inline distT="0" distB="0" distL="0" distR="0" wp14:anchorId="6F78CFB1" wp14:editId="08C49DEF">
            <wp:extent cx="5760000" cy="2838071"/>
            <wp:effectExtent l="0" t="0" r="0" b="635"/>
            <wp:docPr id="1479886277" name="Picture 1" descr="A graph of a graph with a curved curve and a curved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886277" name="Picture 1" descr="A graph of a graph with a curved curve and a curved curve&#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000" cy="2838071"/>
                    </a:xfrm>
                    <a:prstGeom prst="rect">
                      <a:avLst/>
                    </a:prstGeom>
                  </pic:spPr>
                </pic:pic>
              </a:graphicData>
            </a:graphic>
          </wp:inline>
        </w:drawing>
      </w:r>
    </w:p>
    <w:p w14:paraId="247F63BF" w14:textId="42C4045E" w:rsidR="0014748A" w:rsidRPr="005A4134" w:rsidRDefault="0014748A" w:rsidP="0014748A">
      <w:pPr>
        <w:snapToGrid w:val="0"/>
        <w:spacing w:after="0" w:line="360" w:lineRule="auto"/>
        <w:jc w:val="both"/>
        <w:rPr>
          <w:rFonts w:asciiTheme="majorBidi" w:hAnsiTheme="majorBidi" w:cstheme="majorBidi"/>
        </w:rPr>
      </w:pPr>
      <w:r w:rsidRPr="005A4134">
        <w:rPr>
          <w:rFonts w:asciiTheme="majorBidi" w:hAnsiTheme="majorBidi" w:cstheme="majorBidi"/>
        </w:rPr>
        <w:t xml:space="preserve">Figure </w:t>
      </w:r>
      <w:r w:rsidR="00024D70" w:rsidRPr="005A4134">
        <w:rPr>
          <w:rFonts w:asciiTheme="majorBidi" w:hAnsiTheme="majorBidi" w:cstheme="majorBidi"/>
        </w:rPr>
        <w:t>S9</w:t>
      </w:r>
      <w:r w:rsidRPr="005A4134">
        <w:rPr>
          <w:rFonts w:asciiTheme="majorBidi" w:hAnsiTheme="majorBidi" w:cstheme="majorBidi"/>
        </w:rPr>
        <w:t xml:space="preserve">. </w:t>
      </w:r>
      <w:r w:rsidR="00C65A79" w:rsidRPr="005A4134">
        <w:rPr>
          <w:rFonts w:asciiTheme="majorBidi" w:hAnsiTheme="majorBidi" w:cstheme="majorBidi"/>
        </w:rPr>
        <w:t xml:space="preserve">Dependence of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heme="majorBidi" w:hAnsiTheme="majorBidi" w:cstheme="majorBidi"/>
        </w:rPr>
        <w:t xml:space="preserve"> </w:t>
      </w:r>
      <w:r w:rsidR="00C65A79" w:rsidRPr="005A4134">
        <w:rPr>
          <w:rFonts w:asciiTheme="majorBidi" w:hAnsiTheme="majorBidi" w:cstheme="majorBidi"/>
        </w:rPr>
        <w:t xml:space="preserve">on </w:t>
      </w:r>
      <w:proofErr w:type="spellStart"/>
      <w:r w:rsidR="00C65A79" w:rsidRPr="005A4134">
        <w:rPr>
          <w:rFonts w:ascii="Times New Roman" w:eastAsia="Times New Roman" w:hAnsi="Times New Roman" w:cs="Times New Roman"/>
          <w:kern w:val="0"/>
          <w14:ligatures w14:val="none"/>
        </w:rPr>
        <w:t>ε</w:t>
      </w:r>
      <w:r w:rsidR="00C65A79" w:rsidRPr="005A4134">
        <w:rPr>
          <w:rFonts w:ascii="Times New Roman" w:eastAsia="Times New Roman" w:hAnsi="Times New Roman" w:cs="Times New Roman"/>
          <w:kern w:val="0"/>
          <w:vertAlign w:val="subscript"/>
          <w14:ligatures w14:val="none"/>
        </w:rPr>
        <w:t>f</w:t>
      </w:r>
      <w:proofErr w:type="spellEnd"/>
      <w:r w:rsidR="00C65A79" w:rsidRPr="005A4134">
        <w:rPr>
          <w:rFonts w:asciiTheme="majorBidi" w:hAnsiTheme="majorBidi" w:cstheme="majorBidi"/>
        </w:rPr>
        <w:t xml:space="preserve"> and </w:t>
      </w:r>
      <w:proofErr w:type="spellStart"/>
      <w:r w:rsidR="00C65A79" w:rsidRPr="005A4134">
        <w:rPr>
          <w:rFonts w:ascii="Times New Roman" w:eastAsia="Times New Roman" w:hAnsi="Times New Roman" w:cs="Times New Roman"/>
          <w:kern w:val="0"/>
          <w14:ligatures w14:val="none"/>
        </w:rPr>
        <w:t>ε</w:t>
      </w:r>
      <w:r w:rsidR="00C65A79" w:rsidRPr="005A4134">
        <w:rPr>
          <w:rFonts w:ascii="Times New Roman" w:eastAsia="Times New Roman" w:hAnsi="Times New Roman" w:cs="Times New Roman"/>
          <w:kern w:val="0"/>
          <w:vertAlign w:val="subscript"/>
          <w14:ligatures w14:val="none"/>
        </w:rPr>
        <w:t>b</w:t>
      </w:r>
      <w:proofErr w:type="spellEnd"/>
      <w:r w:rsidR="00C65A79" w:rsidRPr="005A4134">
        <w:rPr>
          <w:rFonts w:asciiTheme="majorBidi" w:hAnsiTheme="majorBidi" w:cstheme="majorBidi"/>
        </w:rPr>
        <w:t xml:space="preserve"> for the experimental data and </w:t>
      </w:r>
      <w:r w:rsidR="00241295" w:rsidRPr="005A4134">
        <w:rPr>
          <w:rFonts w:asciiTheme="majorBidi" w:hAnsiTheme="majorBidi" w:cstheme="majorBidi"/>
        </w:rPr>
        <w:t xml:space="preserve">the </w:t>
      </w:r>
      <w:r w:rsidR="00C65A79" w:rsidRPr="005A4134">
        <w:rPr>
          <w:rFonts w:asciiTheme="majorBidi" w:hAnsiTheme="majorBidi" w:cstheme="majorBidi"/>
        </w:rPr>
        <w:t xml:space="preserve">predicted data generated from </w:t>
      </w:r>
      <w:r w:rsidRPr="005A4134">
        <w:rPr>
          <w:rFonts w:asciiTheme="majorBidi" w:hAnsiTheme="majorBidi" w:cstheme="majorBidi"/>
        </w:rPr>
        <w:t xml:space="preserve">the </w:t>
      </w:r>
      <w:proofErr w:type="spellStart"/>
      <w:r w:rsidRPr="005A4134">
        <w:rPr>
          <w:rFonts w:asciiTheme="majorBidi" w:hAnsiTheme="majorBidi" w:cstheme="majorBidi"/>
        </w:rPr>
        <w:t>Lichteneker</w:t>
      </w:r>
      <w:proofErr w:type="spellEnd"/>
      <w:r w:rsidRPr="005A4134">
        <w:rPr>
          <w:rFonts w:asciiTheme="majorBidi" w:hAnsiTheme="majorBidi" w:cstheme="majorBidi"/>
        </w:rPr>
        <w:t xml:space="preserve"> model using the (a) CB </w:t>
      </w:r>
      <w:r w:rsidR="00C65A79" w:rsidRPr="005A4134">
        <w:rPr>
          <w:rFonts w:asciiTheme="majorBidi" w:hAnsiTheme="majorBidi" w:cstheme="majorBidi"/>
        </w:rPr>
        <w:t xml:space="preserve">approach </w:t>
      </w:r>
      <w:r w:rsidRPr="005A4134">
        <w:rPr>
          <w:rFonts w:asciiTheme="majorBidi" w:hAnsiTheme="majorBidi" w:cstheme="majorBidi"/>
        </w:rPr>
        <w:t>and (b) CF approach.</w:t>
      </w:r>
      <w:r w:rsidR="00B219E5" w:rsidRPr="005A4134">
        <w:rPr>
          <w:rFonts w:asciiTheme="majorBidi" w:hAnsiTheme="majorBidi" w:cstheme="majorBidi"/>
        </w:rPr>
        <w:t xml:space="preserve"> The </w:t>
      </w:r>
      <w:proofErr w:type="spellStart"/>
      <w:r w:rsidR="00B219E5" w:rsidRPr="005A4134">
        <w:rPr>
          <w:rFonts w:asciiTheme="majorBidi" w:hAnsiTheme="majorBidi" w:cstheme="majorBidi"/>
        </w:rPr>
        <w:t>k</w:t>
      </w:r>
      <w:r w:rsidR="00B219E5" w:rsidRPr="005A4134">
        <w:rPr>
          <w:rFonts w:asciiTheme="majorBidi" w:hAnsiTheme="majorBidi" w:cstheme="majorBidi"/>
          <w:vertAlign w:val="subscript"/>
        </w:rPr>
        <w:t>fitting</w:t>
      </w:r>
      <w:proofErr w:type="spellEnd"/>
      <w:r w:rsidR="00B219E5" w:rsidRPr="005A4134">
        <w:rPr>
          <w:rFonts w:asciiTheme="majorBidi" w:hAnsiTheme="majorBidi" w:cstheme="majorBidi"/>
        </w:rPr>
        <w:t xml:space="preserve"> values are also provided.  </w:t>
      </w:r>
    </w:p>
    <w:p w14:paraId="46226BBB" w14:textId="77777777" w:rsidR="0014748A" w:rsidRPr="005A4134" w:rsidRDefault="0014748A" w:rsidP="0014748A">
      <w:pPr>
        <w:spacing w:after="0" w:line="360" w:lineRule="auto"/>
        <w:jc w:val="both"/>
        <w:rPr>
          <w:rFonts w:ascii="Times New Roman" w:eastAsia="Times New Roman" w:hAnsi="Times New Roman" w:cs="Times New Roman"/>
          <w:kern w:val="0"/>
          <w14:ligatures w14:val="none"/>
        </w:rPr>
      </w:pPr>
    </w:p>
    <w:p w14:paraId="318BBA81" w14:textId="2D0D69F3" w:rsidR="0014748A" w:rsidRPr="005A4134" w:rsidRDefault="0014748A" w:rsidP="00A00CDF">
      <w:pPr>
        <w:spacing w:after="0" w:line="360" w:lineRule="auto"/>
        <w:jc w:val="center"/>
        <w:rPr>
          <w:rFonts w:ascii="Times New Roman" w:hAnsi="Times New Roman" w:cs="Times New Roman"/>
        </w:rPr>
      </w:pPr>
      <w:r w:rsidRPr="005A4134">
        <w:rPr>
          <w:rFonts w:ascii="Times New Roman" w:hAnsi="Times New Roman" w:cs="Times New Roman"/>
        </w:rPr>
        <w:t xml:space="preserve">Table </w:t>
      </w:r>
      <w:r w:rsidR="00024D70" w:rsidRPr="005A4134">
        <w:rPr>
          <w:rFonts w:ascii="Times New Roman" w:hAnsi="Times New Roman" w:cs="Times New Roman"/>
        </w:rPr>
        <w:t>S5</w:t>
      </w:r>
      <w:r w:rsidRPr="005A4134">
        <w:rPr>
          <w:rFonts w:ascii="Times New Roman" w:hAnsi="Times New Roman" w:cs="Times New Roman"/>
        </w:rPr>
        <w:t xml:space="preserve">. Modelling parameters </w:t>
      </w:r>
      <w:r w:rsidR="00A00CDF" w:rsidRPr="005A4134">
        <w:rPr>
          <w:rFonts w:ascii="Times New Roman" w:hAnsi="Times New Roman" w:cs="Times New Roman"/>
        </w:rPr>
        <w:t xml:space="preserve">for predicting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Pr="005A4134">
        <w:rPr>
          <w:rFonts w:ascii="Times New Roman" w:hAnsi="Times New Roman" w:cs="Times New Roman"/>
        </w:rPr>
        <w:t>using the CB and CF approaches</w:t>
      </w:r>
    </w:p>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2"/>
        <w:gridCol w:w="1266"/>
        <w:gridCol w:w="861"/>
        <w:gridCol w:w="890"/>
        <w:gridCol w:w="733"/>
      </w:tblGrid>
      <w:tr w:rsidR="0014748A" w:rsidRPr="005A4134" w14:paraId="0AB8C0C8" w14:textId="77777777" w:rsidTr="00886CCE">
        <w:trPr>
          <w:jc w:val="center"/>
        </w:trPr>
        <w:tc>
          <w:tcPr>
            <w:tcW w:w="0" w:type="auto"/>
            <w:tcBorders>
              <w:top w:val="single" w:sz="4" w:space="0" w:color="auto"/>
              <w:bottom w:val="single" w:sz="4" w:space="0" w:color="auto"/>
            </w:tcBorders>
          </w:tcPr>
          <w:p w14:paraId="587EAAF9" w14:textId="4D71C151" w:rsidR="0014748A" w:rsidRPr="005A4134" w:rsidRDefault="00A00CDF" w:rsidP="00A00CDF">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Fitting a</w:t>
            </w:r>
            <w:r w:rsidR="0014748A" w:rsidRPr="005A4134">
              <w:rPr>
                <w:rFonts w:ascii="Times New Roman" w:hAnsi="Times New Roman" w:cs="Times New Roman"/>
                <w:b/>
                <w:bCs/>
                <w:sz w:val="20"/>
                <w:szCs w:val="20"/>
                <w:lang w:val="en-GB"/>
              </w:rPr>
              <w:t>pproach</w:t>
            </w:r>
          </w:p>
        </w:tc>
        <w:tc>
          <w:tcPr>
            <w:tcW w:w="0" w:type="auto"/>
            <w:tcBorders>
              <w:top w:val="single" w:sz="4" w:space="0" w:color="auto"/>
              <w:bottom w:val="single" w:sz="4" w:space="0" w:color="auto"/>
            </w:tcBorders>
          </w:tcPr>
          <w:p w14:paraId="0E71F092" w14:textId="77777777" w:rsidR="0014748A" w:rsidRPr="005A4134" w:rsidRDefault="0014748A" w:rsidP="00A00CDF">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Sample type</w:t>
            </w:r>
          </w:p>
        </w:tc>
        <w:tc>
          <w:tcPr>
            <w:tcW w:w="0" w:type="auto"/>
            <w:tcBorders>
              <w:top w:val="single" w:sz="4" w:space="0" w:color="auto"/>
              <w:bottom w:val="single" w:sz="4" w:space="0" w:color="auto"/>
            </w:tcBorders>
          </w:tcPr>
          <w:p w14:paraId="4426C9E9" w14:textId="77777777" w:rsidR="0014748A" w:rsidRPr="005A4134" w:rsidRDefault="0014748A" w:rsidP="00A00CDF">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f</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1F1CC451" w14:textId="77777777" w:rsidR="0014748A" w:rsidRPr="005A4134" w:rsidRDefault="0014748A" w:rsidP="00A00CDF">
            <w:pPr>
              <w:snapToGrid w:val="0"/>
              <w:spacing w:line="360" w:lineRule="auto"/>
              <w:rPr>
                <w:rFonts w:ascii="Times New Roman" w:hAnsi="Times New Roman" w:cs="Times New Roman"/>
                <w:b/>
                <w:bCs/>
                <w:sz w:val="20"/>
                <w:szCs w:val="20"/>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b</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2DA414A5" w14:textId="77777777" w:rsidR="0014748A" w:rsidRPr="005A4134" w:rsidRDefault="0014748A" w:rsidP="00A00CDF">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k</w:t>
            </w:r>
            <w:r w:rsidRPr="005A4134">
              <w:rPr>
                <w:rFonts w:ascii="Times New Roman" w:hAnsi="Times New Roman" w:cs="Times New Roman"/>
                <w:b/>
                <w:bCs/>
                <w:sz w:val="20"/>
                <w:szCs w:val="20"/>
                <w:vertAlign w:val="subscript"/>
                <w:lang w:val="en-GB"/>
              </w:rPr>
              <w:t>fitting</w:t>
            </w:r>
            <w:proofErr w:type="spellEnd"/>
          </w:p>
        </w:tc>
      </w:tr>
      <w:tr w:rsidR="0014748A" w:rsidRPr="005A4134" w14:paraId="3B25E828" w14:textId="77777777" w:rsidTr="00886CCE">
        <w:trPr>
          <w:jc w:val="center"/>
        </w:trPr>
        <w:tc>
          <w:tcPr>
            <w:tcW w:w="0" w:type="auto"/>
            <w:vMerge w:val="restart"/>
            <w:tcBorders>
              <w:top w:val="single" w:sz="4" w:space="0" w:color="auto"/>
              <w:left w:val="nil"/>
              <w:right w:val="nil"/>
            </w:tcBorders>
          </w:tcPr>
          <w:p w14:paraId="6CC86D07" w14:textId="14ED57F0"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CB</w:t>
            </w:r>
          </w:p>
          <w:p w14:paraId="600BA478" w14:textId="77777777" w:rsidR="0014748A" w:rsidRPr="005A4134" w:rsidRDefault="0014748A" w:rsidP="00A00CDF">
            <w:pPr>
              <w:snapToGrid w:val="0"/>
              <w:spacing w:line="360" w:lineRule="auto"/>
              <w:rPr>
                <w:rFonts w:ascii="Times New Roman" w:hAnsi="Times New Roman" w:cs="Times New Roman"/>
                <w:sz w:val="20"/>
                <w:szCs w:val="20"/>
                <w:lang w:val="en-GB"/>
              </w:rPr>
            </w:pPr>
          </w:p>
        </w:tc>
        <w:tc>
          <w:tcPr>
            <w:tcW w:w="0" w:type="auto"/>
            <w:tcBorders>
              <w:top w:val="single" w:sz="4" w:space="0" w:color="auto"/>
              <w:left w:val="nil"/>
              <w:bottom w:val="nil"/>
              <w:right w:val="nil"/>
            </w:tcBorders>
          </w:tcPr>
          <w:p w14:paraId="39B18468"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B1-based</w:t>
            </w:r>
          </w:p>
        </w:tc>
        <w:tc>
          <w:tcPr>
            <w:tcW w:w="0" w:type="auto"/>
            <w:tcBorders>
              <w:top w:val="single" w:sz="4" w:space="0" w:color="auto"/>
              <w:left w:val="nil"/>
              <w:bottom w:val="nil"/>
              <w:right w:val="nil"/>
            </w:tcBorders>
          </w:tcPr>
          <w:p w14:paraId="6A316A70"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0.813</w:t>
            </w:r>
          </w:p>
        </w:tc>
        <w:tc>
          <w:tcPr>
            <w:tcW w:w="0" w:type="auto"/>
            <w:tcBorders>
              <w:top w:val="single" w:sz="4" w:space="0" w:color="auto"/>
              <w:left w:val="nil"/>
              <w:bottom w:val="nil"/>
              <w:right w:val="nil"/>
            </w:tcBorders>
          </w:tcPr>
          <w:p w14:paraId="04CD30AB"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0.187</w:t>
            </w:r>
          </w:p>
        </w:tc>
        <w:tc>
          <w:tcPr>
            <w:tcW w:w="0" w:type="auto"/>
            <w:tcBorders>
              <w:top w:val="single" w:sz="4" w:space="0" w:color="auto"/>
              <w:left w:val="nil"/>
              <w:bottom w:val="nil"/>
              <w:right w:val="nil"/>
            </w:tcBorders>
          </w:tcPr>
          <w:p w14:paraId="4ED0CBC3"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-0.274</w:t>
            </w:r>
          </w:p>
        </w:tc>
      </w:tr>
      <w:tr w:rsidR="0014748A" w:rsidRPr="005A4134" w14:paraId="00991094" w14:textId="77777777" w:rsidTr="00886CCE">
        <w:trPr>
          <w:jc w:val="center"/>
        </w:trPr>
        <w:tc>
          <w:tcPr>
            <w:tcW w:w="0" w:type="auto"/>
            <w:vMerge/>
            <w:tcBorders>
              <w:top w:val="nil"/>
              <w:left w:val="nil"/>
              <w:right w:val="nil"/>
            </w:tcBorders>
          </w:tcPr>
          <w:p w14:paraId="38482B16" w14:textId="77777777" w:rsidR="0014748A" w:rsidRPr="005A4134" w:rsidRDefault="0014748A" w:rsidP="00A00CDF">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43A9BBB1"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B2-based</w:t>
            </w:r>
          </w:p>
        </w:tc>
        <w:tc>
          <w:tcPr>
            <w:tcW w:w="0" w:type="auto"/>
            <w:tcBorders>
              <w:top w:val="nil"/>
              <w:left w:val="nil"/>
              <w:bottom w:val="nil"/>
              <w:right w:val="nil"/>
            </w:tcBorders>
          </w:tcPr>
          <w:p w14:paraId="619240D4"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0.839</w:t>
            </w:r>
          </w:p>
        </w:tc>
        <w:tc>
          <w:tcPr>
            <w:tcW w:w="0" w:type="auto"/>
            <w:tcBorders>
              <w:top w:val="nil"/>
              <w:left w:val="nil"/>
              <w:bottom w:val="nil"/>
              <w:right w:val="nil"/>
            </w:tcBorders>
          </w:tcPr>
          <w:p w14:paraId="42CDE274"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0.161</w:t>
            </w:r>
          </w:p>
        </w:tc>
        <w:tc>
          <w:tcPr>
            <w:tcW w:w="0" w:type="auto"/>
            <w:tcBorders>
              <w:top w:val="nil"/>
              <w:left w:val="nil"/>
              <w:bottom w:val="nil"/>
              <w:right w:val="nil"/>
            </w:tcBorders>
          </w:tcPr>
          <w:p w14:paraId="6F754305"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-0.341</w:t>
            </w:r>
          </w:p>
        </w:tc>
      </w:tr>
      <w:tr w:rsidR="0014748A" w:rsidRPr="005A4134" w14:paraId="38C4946B" w14:textId="77777777" w:rsidTr="00042750">
        <w:trPr>
          <w:jc w:val="center"/>
        </w:trPr>
        <w:tc>
          <w:tcPr>
            <w:tcW w:w="0" w:type="auto"/>
            <w:vMerge/>
            <w:tcBorders>
              <w:top w:val="nil"/>
              <w:left w:val="nil"/>
              <w:bottom w:val="nil"/>
              <w:right w:val="nil"/>
            </w:tcBorders>
          </w:tcPr>
          <w:p w14:paraId="0B1DB7B0" w14:textId="77777777" w:rsidR="0014748A" w:rsidRPr="005A4134" w:rsidRDefault="0014748A" w:rsidP="00A00CDF">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0E1C9E14"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B3-based</w:t>
            </w:r>
          </w:p>
        </w:tc>
        <w:tc>
          <w:tcPr>
            <w:tcW w:w="0" w:type="auto"/>
            <w:tcBorders>
              <w:top w:val="nil"/>
              <w:left w:val="nil"/>
              <w:bottom w:val="nil"/>
              <w:right w:val="nil"/>
            </w:tcBorders>
          </w:tcPr>
          <w:p w14:paraId="7AE91AA6"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0.813</w:t>
            </w:r>
          </w:p>
        </w:tc>
        <w:tc>
          <w:tcPr>
            <w:tcW w:w="0" w:type="auto"/>
            <w:tcBorders>
              <w:top w:val="nil"/>
              <w:left w:val="nil"/>
              <w:bottom w:val="nil"/>
              <w:right w:val="nil"/>
            </w:tcBorders>
          </w:tcPr>
          <w:p w14:paraId="5BB04F65"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0.187</w:t>
            </w:r>
          </w:p>
        </w:tc>
        <w:tc>
          <w:tcPr>
            <w:tcW w:w="0" w:type="auto"/>
            <w:tcBorders>
              <w:top w:val="nil"/>
              <w:left w:val="nil"/>
              <w:bottom w:val="nil"/>
              <w:right w:val="nil"/>
            </w:tcBorders>
          </w:tcPr>
          <w:p w14:paraId="15E2CC4E"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-0.226</w:t>
            </w:r>
          </w:p>
        </w:tc>
      </w:tr>
      <w:tr w:rsidR="0014748A" w:rsidRPr="005A4134" w14:paraId="3D36EE09" w14:textId="77777777" w:rsidTr="00042750">
        <w:trPr>
          <w:jc w:val="center"/>
        </w:trPr>
        <w:tc>
          <w:tcPr>
            <w:tcW w:w="0" w:type="auto"/>
            <w:vMerge w:val="restart"/>
            <w:tcBorders>
              <w:top w:val="nil"/>
              <w:left w:val="nil"/>
              <w:right w:val="nil"/>
            </w:tcBorders>
          </w:tcPr>
          <w:p w14:paraId="687E9CAB" w14:textId="70535AF1"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CF</w:t>
            </w:r>
          </w:p>
        </w:tc>
        <w:tc>
          <w:tcPr>
            <w:tcW w:w="0" w:type="auto"/>
            <w:tcBorders>
              <w:top w:val="nil"/>
              <w:left w:val="nil"/>
              <w:bottom w:val="nil"/>
              <w:right w:val="nil"/>
            </w:tcBorders>
          </w:tcPr>
          <w:p w14:paraId="5C4D371E"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PZ1-based</w:t>
            </w:r>
          </w:p>
        </w:tc>
        <w:tc>
          <w:tcPr>
            <w:tcW w:w="0" w:type="auto"/>
            <w:tcBorders>
              <w:top w:val="nil"/>
              <w:left w:val="nil"/>
              <w:bottom w:val="nil"/>
              <w:right w:val="nil"/>
            </w:tcBorders>
          </w:tcPr>
          <w:p w14:paraId="1948626D"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0.824</w:t>
            </w:r>
          </w:p>
        </w:tc>
        <w:tc>
          <w:tcPr>
            <w:tcW w:w="0" w:type="auto"/>
            <w:tcBorders>
              <w:top w:val="nil"/>
              <w:left w:val="nil"/>
              <w:bottom w:val="nil"/>
              <w:right w:val="nil"/>
            </w:tcBorders>
          </w:tcPr>
          <w:p w14:paraId="08F4B1FD"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0.176</w:t>
            </w:r>
          </w:p>
        </w:tc>
        <w:tc>
          <w:tcPr>
            <w:tcW w:w="0" w:type="auto"/>
            <w:tcBorders>
              <w:top w:val="nil"/>
              <w:left w:val="nil"/>
              <w:bottom w:val="nil"/>
              <w:right w:val="nil"/>
            </w:tcBorders>
          </w:tcPr>
          <w:p w14:paraId="2E5CE7D7"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-0.283</w:t>
            </w:r>
          </w:p>
        </w:tc>
      </w:tr>
      <w:tr w:rsidR="0014748A" w:rsidRPr="005A4134" w14:paraId="6EE79D8B" w14:textId="77777777" w:rsidTr="00886CCE">
        <w:trPr>
          <w:jc w:val="center"/>
        </w:trPr>
        <w:tc>
          <w:tcPr>
            <w:tcW w:w="0" w:type="auto"/>
            <w:vMerge/>
            <w:tcBorders>
              <w:left w:val="nil"/>
              <w:right w:val="nil"/>
            </w:tcBorders>
          </w:tcPr>
          <w:p w14:paraId="7F569B51" w14:textId="77777777" w:rsidR="0014748A" w:rsidRPr="005A4134" w:rsidRDefault="0014748A" w:rsidP="00A00CDF">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389180A4"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PZ2-based</w:t>
            </w:r>
          </w:p>
        </w:tc>
        <w:tc>
          <w:tcPr>
            <w:tcW w:w="0" w:type="auto"/>
            <w:tcBorders>
              <w:top w:val="nil"/>
              <w:left w:val="nil"/>
              <w:bottom w:val="nil"/>
              <w:right w:val="nil"/>
            </w:tcBorders>
          </w:tcPr>
          <w:p w14:paraId="4100E420"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0.821</w:t>
            </w:r>
          </w:p>
        </w:tc>
        <w:tc>
          <w:tcPr>
            <w:tcW w:w="0" w:type="auto"/>
            <w:tcBorders>
              <w:top w:val="nil"/>
              <w:left w:val="nil"/>
              <w:bottom w:val="nil"/>
              <w:right w:val="nil"/>
            </w:tcBorders>
          </w:tcPr>
          <w:p w14:paraId="5A3C8394"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0.179</w:t>
            </w:r>
          </w:p>
        </w:tc>
        <w:tc>
          <w:tcPr>
            <w:tcW w:w="0" w:type="auto"/>
            <w:tcBorders>
              <w:top w:val="nil"/>
              <w:left w:val="nil"/>
              <w:bottom w:val="nil"/>
              <w:right w:val="nil"/>
            </w:tcBorders>
          </w:tcPr>
          <w:p w14:paraId="5E90AA71"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-0.273</w:t>
            </w:r>
          </w:p>
        </w:tc>
      </w:tr>
      <w:tr w:rsidR="0014748A" w:rsidRPr="005A4134" w14:paraId="378C9657" w14:textId="77777777" w:rsidTr="00886CCE">
        <w:trPr>
          <w:jc w:val="center"/>
        </w:trPr>
        <w:tc>
          <w:tcPr>
            <w:tcW w:w="0" w:type="auto"/>
            <w:vMerge/>
            <w:tcBorders>
              <w:left w:val="nil"/>
              <w:bottom w:val="single" w:sz="4" w:space="0" w:color="auto"/>
              <w:right w:val="nil"/>
            </w:tcBorders>
          </w:tcPr>
          <w:p w14:paraId="4693DE4C" w14:textId="77777777" w:rsidR="0014748A" w:rsidRPr="005A4134" w:rsidRDefault="0014748A" w:rsidP="00A00CDF">
            <w:pPr>
              <w:snapToGrid w:val="0"/>
              <w:spacing w:line="360" w:lineRule="auto"/>
              <w:rPr>
                <w:rFonts w:ascii="Times New Roman" w:hAnsi="Times New Roman" w:cs="Times New Roman"/>
                <w:sz w:val="20"/>
                <w:szCs w:val="20"/>
                <w:lang w:val="en-GB"/>
              </w:rPr>
            </w:pPr>
          </w:p>
        </w:tc>
        <w:tc>
          <w:tcPr>
            <w:tcW w:w="0" w:type="auto"/>
            <w:tcBorders>
              <w:top w:val="nil"/>
              <w:left w:val="nil"/>
              <w:bottom w:val="single" w:sz="4" w:space="0" w:color="auto"/>
              <w:right w:val="nil"/>
            </w:tcBorders>
          </w:tcPr>
          <w:p w14:paraId="31C3ECBE"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PZ3-based</w:t>
            </w:r>
          </w:p>
        </w:tc>
        <w:tc>
          <w:tcPr>
            <w:tcW w:w="0" w:type="auto"/>
            <w:tcBorders>
              <w:top w:val="nil"/>
              <w:left w:val="nil"/>
              <w:bottom w:val="single" w:sz="4" w:space="0" w:color="auto"/>
              <w:right w:val="nil"/>
            </w:tcBorders>
          </w:tcPr>
          <w:p w14:paraId="445DF46A"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0.820</w:t>
            </w:r>
          </w:p>
        </w:tc>
        <w:tc>
          <w:tcPr>
            <w:tcW w:w="0" w:type="auto"/>
            <w:tcBorders>
              <w:top w:val="nil"/>
              <w:left w:val="nil"/>
              <w:bottom w:val="single" w:sz="4" w:space="0" w:color="auto"/>
              <w:right w:val="nil"/>
            </w:tcBorders>
          </w:tcPr>
          <w:p w14:paraId="6376539B"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0.180</w:t>
            </w:r>
          </w:p>
        </w:tc>
        <w:tc>
          <w:tcPr>
            <w:tcW w:w="0" w:type="auto"/>
            <w:tcBorders>
              <w:top w:val="nil"/>
              <w:left w:val="nil"/>
              <w:bottom w:val="single" w:sz="4" w:space="0" w:color="auto"/>
              <w:right w:val="nil"/>
            </w:tcBorders>
          </w:tcPr>
          <w:p w14:paraId="4D725DFD" w14:textId="77777777" w:rsidR="0014748A" w:rsidRPr="005A4134" w:rsidRDefault="0014748A" w:rsidP="00A00CDF">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-0.292</w:t>
            </w:r>
          </w:p>
        </w:tc>
      </w:tr>
    </w:tbl>
    <w:p w14:paraId="277062DF" w14:textId="77777777" w:rsidR="0014748A" w:rsidRPr="005A4134" w:rsidRDefault="0014748A" w:rsidP="00A00CDF">
      <w:pPr>
        <w:tabs>
          <w:tab w:val="left" w:pos="6804"/>
        </w:tabs>
        <w:snapToGrid w:val="0"/>
        <w:spacing w:after="0" w:line="360" w:lineRule="auto"/>
        <w:jc w:val="both"/>
        <w:rPr>
          <w:rFonts w:ascii="Times New Roman" w:eastAsia="Times New Roman" w:hAnsi="Times New Roman" w:cs="Times New Roman"/>
          <w:kern w:val="0"/>
          <w14:ligatures w14:val="none"/>
        </w:rPr>
      </w:pPr>
    </w:p>
    <w:p w14:paraId="1D8DC1A2" w14:textId="4193FD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In this work, negative </w:t>
      </w:r>
      <w:proofErr w:type="spellStart"/>
      <w:r w:rsidR="00FC4318" w:rsidRPr="005A4134">
        <w:rPr>
          <w:rFonts w:ascii="Times New Roman" w:eastAsia="Times New Roman" w:hAnsi="Times New Roman" w:cs="Times New Roman"/>
          <w:kern w:val="0"/>
          <w14:ligatures w14:val="none"/>
        </w:rPr>
        <w:t>k</w:t>
      </w:r>
      <w:r w:rsidR="00FC4318" w:rsidRPr="005A4134">
        <w:rPr>
          <w:rFonts w:ascii="Times New Roman" w:eastAsia="Times New Roman" w:hAnsi="Times New Roman" w:cs="Times New Roman"/>
          <w:kern w:val="0"/>
          <w:vertAlign w:val="subscript"/>
          <w14:ligatures w14:val="none"/>
        </w:rPr>
        <w:t>fitting</w:t>
      </w:r>
      <w:proofErr w:type="spellEnd"/>
      <w:r w:rsidR="00FC4318"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values were obtained</w:t>
      </w:r>
      <w:r w:rsidR="00FC4318" w:rsidRPr="005A4134">
        <w:rPr>
          <w:rFonts w:ascii="Times New Roman" w:eastAsia="Times New Roman" w:hAnsi="Times New Roman" w:cs="Times New Roman"/>
          <w:kern w:val="0"/>
          <w14:ligatures w14:val="none"/>
        </w:rPr>
        <w:t xml:space="preserve"> (see Table S5). This is</w:t>
      </w:r>
      <w:r w:rsidRPr="005A4134">
        <w:rPr>
          <w:rFonts w:ascii="Times New Roman" w:eastAsia="Times New Roman" w:hAnsi="Times New Roman" w:cs="Times New Roman"/>
          <w:kern w:val="0"/>
          <w14:ligatures w14:val="none"/>
        </w:rPr>
        <w:t xml:space="preserve"> a consequence of the pressure-assisted fabrication process. The high pressure is likely to drive the binder to flow in the direction perpendicular to the direction of the pressure</w:t>
      </w:r>
      <w:r w:rsidR="004C626E" w:rsidRPr="005A4134">
        <w:rPr>
          <w:rFonts w:ascii="Times New Roman" w:eastAsia="Times New Roman" w:hAnsi="Times New Roman" w:cs="Times New Roman"/>
          <w:kern w:val="0"/>
          <w14:ligatures w14:val="none"/>
        </w:rPr>
        <w:t xml:space="preserve">, that is, </w:t>
      </w:r>
      <w:r w:rsidRPr="005A4134">
        <w:rPr>
          <w:rFonts w:ascii="Times New Roman" w:eastAsia="Times New Roman" w:hAnsi="Times New Roman" w:cs="Times New Roman"/>
          <w:kern w:val="0"/>
          <w14:ligatures w14:val="none"/>
        </w:rPr>
        <w:t>in the radial direction towards the sides of the composite pellet. As a result, the connectivity of the fillers along the thickness direction is reduced</w:t>
      </w:r>
      <w:r w:rsidR="004C626E" w:rsidRPr="005A4134">
        <w:rPr>
          <w:rFonts w:ascii="Times New Roman" w:eastAsia="Times New Roman" w:hAnsi="Times New Roman" w:cs="Times New Roman"/>
          <w:kern w:val="0"/>
          <w14:ligatures w14:val="none"/>
        </w:rPr>
        <w:t xml:space="preserve"> and the</w:t>
      </w:r>
      <w:r w:rsidRPr="005A4134">
        <w:rPr>
          <w:rFonts w:ascii="Times New Roman" w:eastAsia="Times New Roman" w:hAnsi="Times New Roman" w:cs="Times New Roman"/>
          <w:kern w:val="0"/>
          <w14:ligatures w14:val="none"/>
        </w:rPr>
        <w:t xml:space="preserve"> series connectivity </w:t>
      </w:r>
      <w:r w:rsidR="004C626E" w:rsidRPr="005A4134">
        <w:rPr>
          <w:rFonts w:ascii="Times New Roman" w:eastAsia="Times New Roman" w:hAnsi="Times New Roman" w:cs="Times New Roman"/>
          <w:kern w:val="0"/>
          <w14:ligatures w14:val="none"/>
        </w:rPr>
        <w:t>increases</w:t>
      </w:r>
      <w:r w:rsidR="009F3F4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{"citationItems":[{"id":"ITEM-1","itemData":{"author":[{"dropping-particle":"","family":"Anandakrishnan","given":"Sivagnana Sundaram","non-dropping-particle":"","parse-names":false,"suffix":""},{"dropping-particle":"","family":"Nelo","given":"Mikko","non-dropping-particle":"","parse-names":false,"suffix":""},{"dropping-particle":"","family":"Tabeshfar","given":"Mohadeseh","non-dropping-particle":"","parse-names":false,"suffix":""},{"dropping-particle":"","family":"Kraft","given":"Viktoria","non-dropping-particle":"","parse-names":false,"suffix":""},{"dropping-particle":"","family":"Khansur","given":"Neamul Hayet","non-dropping-particle":"","parse-names":false,"suffix":""},{"dropping-particle":"","family":"Peräntie","given":"Jani","non-dropping-particle":"","parse-names":false,"suffix":""},{"dropping-particle":"","family":"Bai","given":"Yang","non-dropping-particle":"","parse-names":false,"suffix":""}],"container-title":"Available at SSRN 5188484","id":"ITEM-1","issued":{"date-parts":[["2025"]]},"title":"Influence of permittivity between fillers and binders on properties of upsidedown composites for recycling purpose","type":"article-journal"},"uris":["http://www.mendeley.com/documents/?uuid=fdaaae73-24f6-4e58-91da-1b2dcb3690df"]}],"mendeley":{"formattedCitation":"&lt;sup&gt;39&lt;/sup&gt;","plainTextFormattedCitation":"39","previouslyFormattedCitation":"&lt;sup&gt;40&lt;/sup&gt;"},"properties":{"noteIndex":0},"schema":"https://github.com/citation-style-language/schema/raw/master/csl-citation.json"}</w:instrText>
      </w:r>
      <w:r w:rsidRPr="005A4134">
        <w:rPr>
          <w:rFonts w:ascii="Times New Roman" w:eastAsia="Times New Roman" w:hAnsi="Times New Roman" w:cs="Times New Roman"/>
          <w:kern w:val="0"/>
          <w14:ligatures w14:val="none"/>
        </w:rPr>
        <w:fldChar w:fldCharType="separate"/>
      </w:r>
      <w:r w:rsidR="00917FC6">
        <w:rPr>
          <w:rFonts w:ascii="Times New Roman" w:eastAsia="Times New Roman" w:hAnsi="Times New Roman" w:cs="Times New Roman"/>
          <w:noProof/>
          <w:kern w:val="0"/>
          <w:vertAlign w:val="superscript"/>
          <w14:ligatures w14:val="none"/>
        </w:rPr>
        <w:t>23</w:t>
      </w:r>
      <w:r w:rsidRPr="005A4134">
        <w:rPr>
          <w:rFonts w:ascii="Times New Roman" w:eastAsia="Times New Roman" w:hAnsi="Times New Roman" w:cs="Times New Roman"/>
          <w:kern w:val="0"/>
          <w14:ligatures w14:val="none"/>
        </w:rPr>
        <w:fldChar w:fldCharType="end"/>
      </w:r>
      <w:r w:rsidRPr="005A4134">
        <w:rPr>
          <w:rFonts w:ascii="Times New Roman" w:eastAsia="Times New Roman" w:hAnsi="Times New Roman" w:cs="Times New Roman"/>
          <w:kern w:val="0"/>
          <w14:ligatures w14:val="none"/>
        </w:rPr>
        <w:t xml:space="preserve"> </w:t>
      </w:r>
    </w:p>
    <w:p w14:paraId="624A154D" w14:textId="1B4A687E" w:rsidR="0014748A" w:rsidRPr="005A4134" w:rsidRDefault="004C626E"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lastRenderedPageBreak/>
        <w:t xml:space="preserve">Despite both the CB and CF approaches agreed to result in negative </w:t>
      </w:r>
      <w:proofErr w:type="spellStart"/>
      <w:r w:rsidRPr="005A4134">
        <w:rPr>
          <w:rFonts w:ascii="Times New Roman" w:eastAsia="Times New Roman" w:hAnsi="Times New Roman" w:cs="Times New Roman"/>
          <w:kern w:val="0"/>
          <w14:ligatures w14:val="none"/>
        </w:rPr>
        <w:t>k</w:t>
      </w:r>
      <w:r w:rsidRPr="005A4134">
        <w:rPr>
          <w:rFonts w:ascii="Times New Roman" w:eastAsia="Times New Roman" w:hAnsi="Times New Roman" w:cs="Times New Roman"/>
          <w:kern w:val="0"/>
          <w:vertAlign w:val="subscript"/>
          <w14:ligatures w14:val="none"/>
        </w:rPr>
        <w:t>fitting</w:t>
      </w:r>
      <w:proofErr w:type="spellEnd"/>
      <w:r w:rsidRPr="005A4134">
        <w:rPr>
          <w:rFonts w:ascii="Times New Roman" w:eastAsia="Times New Roman" w:hAnsi="Times New Roman" w:cs="Times New Roman"/>
          <w:kern w:val="0"/>
          <w14:ligatures w14:val="none"/>
        </w:rPr>
        <w:t xml:space="preserve"> values, the use of CF approach was discontinued from this step. The reason is that </w:t>
      </w:r>
      <w:r w:rsidR="0014748A" w:rsidRPr="005A4134">
        <w:rPr>
          <w:rFonts w:ascii="Times New Roman" w:eastAsia="Times New Roman" w:hAnsi="Times New Roman" w:cs="Times New Roman"/>
          <w:kern w:val="0"/>
          <w14:ligatures w14:val="none"/>
        </w:rPr>
        <w:t xml:space="preserve">the kinetics of the microstructure formation was more dependent on the binder than </w:t>
      </w:r>
      <w:r w:rsidRPr="005A4134">
        <w:rPr>
          <w:rFonts w:ascii="Times New Roman" w:eastAsia="Times New Roman" w:hAnsi="Times New Roman" w:cs="Times New Roman"/>
          <w:kern w:val="0"/>
          <w14:ligatures w14:val="none"/>
        </w:rPr>
        <w:t xml:space="preserve">on </w:t>
      </w:r>
      <w:r w:rsidR="0014748A" w:rsidRPr="005A4134">
        <w:rPr>
          <w:rFonts w:ascii="Times New Roman" w:eastAsia="Times New Roman" w:hAnsi="Times New Roman" w:cs="Times New Roman"/>
          <w:kern w:val="0"/>
          <w14:ligatures w14:val="none"/>
        </w:rPr>
        <w:t xml:space="preserve">the filler due to </w:t>
      </w:r>
      <w:r w:rsidRPr="005A4134">
        <w:rPr>
          <w:rFonts w:ascii="Times New Roman" w:eastAsia="Times New Roman" w:hAnsi="Times New Roman" w:cs="Times New Roman"/>
          <w:kern w:val="0"/>
          <w14:ligatures w14:val="none"/>
        </w:rPr>
        <w:t>the</w:t>
      </w:r>
      <w:r w:rsidR="0014748A" w:rsidRPr="005A4134">
        <w:rPr>
          <w:rFonts w:ascii="Times New Roman" w:eastAsia="Times New Roman" w:hAnsi="Times New Roman" w:cs="Times New Roman"/>
          <w:kern w:val="0"/>
          <w14:ligatures w14:val="none"/>
        </w:rPr>
        <w:t xml:space="preserve"> unique crystallization or densification mechanism</w:t>
      </w:r>
      <w:r w:rsidRPr="005A4134">
        <w:rPr>
          <w:rFonts w:ascii="Times New Roman" w:eastAsia="Times New Roman" w:hAnsi="Times New Roman" w:cs="Times New Roman"/>
          <w:kern w:val="0"/>
          <w14:ligatures w14:val="none"/>
        </w:rPr>
        <w:t xml:space="preserve"> for each binder. In comparison, the mechanical properties of the fillers are comparable to each other. </w:t>
      </w:r>
      <w:proofErr w:type="gramStart"/>
      <w:r w:rsidR="003E5268" w:rsidRPr="005A4134">
        <w:rPr>
          <w:rFonts w:ascii="Times New Roman" w:eastAsia="Times New Roman" w:hAnsi="Times New Roman" w:cs="Times New Roman"/>
          <w:kern w:val="0"/>
          <w14:ligatures w14:val="none"/>
        </w:rPr>
        <w:t>As a consequence</w:t>
      </w:r>
      <w:proofErr w:type="gramEnd"/>
      <w:r w:rsidR="003E5268" w:rsidRPr="005A4134">
        <w:rPr>
          <w:rFonts w:ascii="Times New Roman" w:eastAsia="Times New Roman" w:hAnsi="Times New Roman" w:cs="Times New Roman"/>
          <w:kern w:val="0"/>
          <w14:ligatures w14:val="none"/>
        </w:rPr>
        <w:t xml:space="preserve">, as the deviation of the phase volume fractions across samples made from different binders is large (see Table 1), the yielded fit of the </w:t>
      </w:r>
      <w:proofErr w:type="gramStart"/>
      <w:r w:rsidR="003E5268" w:rsidRPr="005A4134">
        <w:rPr>
          <w:rFonts w:ascii="Times New Roman" w:eastAsia="Times New Roman" w:hAnsi="Times New Roman" w:cs="Times New Roman"/>
          <w:kern w:val="0"/>
          <w14:ligatures w14:val="none"/>
        </w:rPr>
        <w:t>three line</w:t>
      </w:r>
      <w:proofErr w:type="gramEnd"/>
      <w:r w:rsidR="003E5268" w:rsidRPr="005A4134">
        <w:rPr>
          <w:rFonts w:ascii="Times New Roman" w:eastAsia="Times New Roman" w:hAnsi="Times New Roman" w:cs="Times New Roman"/>
          <w:kern w:val="0"/>
          <w14:ligatures w14:val="none"/>
        </w:rPr>
        <w:t xml:space="preserve"> models in the CF approach is less reliable than that in the CB approach. </w:t>
      </w:r>
    </w:p>
    <w:p w14:paraId="4F2026AE" w14:textId="777777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1F78B6C8" w14:textId="5056E5FC" w:rsidR="0014748A" w:rsidRPr="005A4134" w:rsidRDefault="0014748A" w:rsidP="0014748A">
      <w:pPr>
        <w:spacing w:after="0" w:line="360" w:lineRule="auto"/>
        <w:jc w:val="both"/>
        <w:rPr>
          <w:rFonts w:ascii="Times New Roman" w:eastAsia="Times New Roman" w:hAnsi="Times New Roman" w:cs="Times New Roman"/>
          <w:kern w:val="0"/>
          <w:vertAlign w:val="subscript"/>
          <w14:ligatures w14:val="none"/>
        </w:rPr>
      </w:pPr>
      <w:r w:rsidRPr="005A4134">
        <w:rPr>
          <w:rFonts w:ascii="Times New Roman" w:eastAsia="Times New Roman" w:hAnsi="Times New Roman" w:cs="Times New Roman"/>
          <w:i/>
          <w:iCs/>
          <w:kern w:val="0"/>
          <w14:ligatures w14:val="none"/>
        </w:rPr>
        <w:t>Generation of 2D</w:t>
      </w:r>
      <w:r w:rsidR="003A2B17" w:rsidRPr="005A4134">
        <w:rPr>
          <w:rFonts w:ascii="Times New Roman" w:eastAsia="Times New Roman" w:hAnsi="Times New Roman" w:cs="Times New Roman"/>
          <w:i/>
          <w:iCs/>
          <w:kern w:val="0"/>
          <w14:ligatures w14:val="none"/>
        </w:rPr>
        <w:t xml:space="preserve"> </w:t>
      </w:r>
      <w:r w:rsidRPr="005A4134">
        <w:rPr>
          <w:rFonts w:ascii="Times New Roman" w:eastAsia="Times New Roman" w:hAnsi="Times New Roman" w:cs="Times New Roman"/>
          <w:i/>
          <w:iCs/>
          <w:kern w:val="0"/>
          <w14:ligatures w14:val="none"/>
        </w:rPr>
        <w:t xml:space="preserve">line models </w:t>
      </w:r>
      <w:r w:rsidR="003A2B17" w:rsidRPr="005A4134">
        <w:rPr>
          <w:rFonts w:ascii="Times New Roman" w:eastAsia="Times New Roman" w:hAnsi="Times New Roman" w:cs="Times New Roman"/>
          <w:i/>
          <w:iCs/>
          <w:kern w:val="0"/>
          <w14:ligatures w14:val="none"/>
        </w:rPr>
        <w:t>for</w:t>
      </w:r>
      <w:r w:rsidRPr="005A4134">
        <w:rPr>
          <w:rFonts w:ascii="Times New Roman" w:eastAsia="Times New Roman" w:hAnsi="Times New Roman" w:cs="Times New Roman"/>
          <w:i/>
          <w:iCs/>
          <w:kern w:val="0"/>
          <w14:ligatures w14:val="none"/>
        </w:rPr>
        <w:t xml:space="preserve"> composite d</w:t>
      </w:r>
      <w:r w:rsidRPr="005A4134">
        <w:rPr>
          <w:rFonts w:ascii="Times New Roman" w:eastAsia="Times New Roman" w:hAnsi="Times New Roman" w:cs="Times New Roman"/>
          <w:i/>
          <w:iCs/>
          <w:kern w:val="0"/>
          <w:vertAlign w:val="subscript"/>
          <w14:ligatures w14:val="none"/>
        </w:rPr>
        <w:t>33</w:t>
      </w:r>
    </w:p>
    <w:p w14:paraId="7508DAC3" w14:textId="421163E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experimental </w:t>
      </w:r>
      <w:r w:rsidR="009040C8" w:rsidRPr="005A4134">
        <w:rPr>
          <w:rFonts w:ascii="Times New Roman" w:eastAsia="Times New Roman" w:hAnsi="Times New Roman" w:cs="Times New Roman"/>
          <w:kern w:val="0"/>
          <w14:ligatures w14:val="none"/>
        </w:rPr>
        <w:t xml:space="preserve">composite </w:t>
      </w:r>
      <w:r w:rsidRPr="005A4134">
        <w:rPr>
          <w:rFonts w:ascii="Times New Roman" w:eastAsia="Times New Roman" w:hAnsi="Times New Roman" w:cs="Times New Roman"/>
          <w:kern w:val="0"/>
          <w14:ligatures w14:val="none"/>
        </w:rPr>
        <w:t>d</w:t>
      </w:r>
      <w:r w:rsidRPr="005A4134">
        <w:rPr>
          <w:rFonts w:ascii="Times New Roman" w:eastAsia="Times New Roman" w:hAnsi="Times New Roman" w:cs="Times New Roman"/>
          <w:kern w:val="0"/>
          <w:vertAlign w:val="subscript"/>
          <w14:ligatures w14:val="none"/>
        </w:rPr>
        <w:t>33</w:t>
      </w:r>
      <w:r w:rsidRPr="005A4134">
        <w:rPr>
          <w:rFonts w:ascii="Times New Roman" w:eastAsia="Times New Roman" w:hAnsi="Times New Roman" w:cs="Times New Roman"/>
          <w:kern w:val="0"/>
          <w14:ligatures w14:val="none"/>
        </w:rPr>
        <w:t xml:space="preserve"> values </w:t>
      </w:r>
      <w:r w:rsidR="009040C8" w:rsidRPr="005A4134">
        <w:rPr>
          <w:rFonts w:ascii="Times New Roman" w:eastAsia="Times New Roman" w:hAnsi="Times New Roman" w:cs="Times New Roman"/>
          <w:kern w:val="0"/>
          <w14:ligatures w14:val="none"/>
        </w:rPr>
        <w:t>obtained under the optimum poling</w:t>
      </w:r>
      <w:r w:rsidRPr="005A4134">
        <w:rPr>
          <w:rFonts w:ascii="Times New Roman" w:eastAsia="Times New Roman" w:hAnsi="Times New Roman" w:cs="Times New Roman"/>
          <w:kern w:val="0"/>
          <w14:ligatures w14:val="none"/>
        </w:rPr>
        <w:t xml:space="preserve"> conditions were fit into the Yamada model</w:t>
      </w:r>
      <w:r w:rsidR="009040C8" w:rsidRPr="005A4134">
        <w:rPr>
          <w:rFonts w:ascii="Times New Roman" w:eastAsia="Times New Roman" w:hAnsi="Times New Roman" w:cs="Times New Roman"/>
          <w:kern w:val="0"/>
          <w14:ligatures w14:val="none"/>
        </w:rPr>
        <w:t>, which is</w:t>
      </w:r>
      <w:r w:rsidRPr="005A4134">
        <w:rPr>
          <w:rFonts w:ascii="Times New Roman" w:eastAsia="Times New Roman" w:hAnsi="Times New Roman" w:cs="Times New Roman"/>
          <w:kern w:val="0"/>
          <w14:ligatures w14:val="none"/>
        </w:rPr>
        <w:t xml:space="preserve"> given in</w:t>
      </w:r>
      <w:r w:rsidRPr="005A4134">
        <w:rPr>
          <w:rFonts w:ascii="Times New Roman" w:hAnsi="Times New Roman" w:cs="Times New Roman"/>
        </w:rPr>
        <w:t xml:space="preserve"> Extended Data</w:t>
      </w:r>
      <w:r w:rsidRPr="005A4134">
        <w:rPr>
          <w:rFonts w:ascii="Times New Roman" w:eastAsia="Times New Roman" w:hAnsi="Times New Roman" w:cs="Times New Roman"/>
          <w:kern w:val="0"/>
          <w14:ligatures w14:val="none"/>
        </w:rPr>
        <w:t xml:space="preserve"> Equation A1. </w:t>
      </w:r>
      <w:r w:rsidR="009040C8" w:rsidRPr="005A4134">
        <w:rPr>
          <w:rFonts w:ascii="Times New Roman" w:eastAsia="Times New Roman" w:hAnsi="Times New Roman" w:cs="Times New Roman"/>
          <w:kern w:val="0"/>
          <w14:ligatures w14:val="none"/>
        </w:rPr>
        <w:t xml:space="preserve">Considering </w:t>
      </w:r>
      <w:proofErr w:type="spellStart"/>
      <w:r w:rsidR="009040C8" w:rsidRPr="005A4134">
        <w:rPr>
          <w:rFonts w:ascii="Times New Roman" w:eastAsia="Times New Roman" w:hAnsi="Times New Roman" w:cs="Times New Roman"/>
          <w:kern w:val="0"/>
          <w14:ligatures w14:val="none"/>
        </w:rPr>
        <w:t>ε</w:t>
      </w:r>
      <w:r w:rsidR="009040C8" w:rsidRPr="005A4134">
        <w:rPr>
          <w:rFonts w:ascii="Times New Roman" w:eastAsia="Times New Roman" w:hAnsi="Times New Roman" w:cs="Times New Roman"/>
          <w:kern w:val="0"/>
          <w:vertAlign w:val="subscript"/>
          <w14:ligatures w14:val="none"/>
        </w:rPr>
        <w:t>c</w:t>
      </w:r>
      <w:proofErr w:type="spellEnd"/>
      <w:r w:rsidR="009040C8" w:rsidRPr="005A4134">
        <w:rPr>
          <w:rFonts w:ascii="Times New Roman" w:eastAsia="Times New Roman" w:hAnsi="Times New Roman" w:cs="Times New Roman"/>
          <w:kern w:val="0"/>
          <w14:ligatures w14:val="none"/>
        </w:rPr>
        <w:t xml:space="preserve"> is predicted from the </w:t>
      </w:r>
      <w:proofErr w:type="spellStart"/>
      <w:r w:rsidR="009040C8" w:rsidRPr="005A4134">
        <w:rPr>
          <w:rFonts w:ascii="Times New Roman" w:eastAsia="Times New Roman" w:hAnsi="Times New Roman" w:cs="Times New Roman"/>
          <w:kern w:val="0"/>
          <w14:ligatures w14:val="none"/>
        </w:rPr>
        <w:t>Lichteneker</w:t>
      </w:r>
      <w:proofErr w:type="spellEnd"/>
      <w:r w:rsidR="009040C8" w:rsidRPr="005A4134">
        <w:rPr>
          <w:rFonts w:ascii="Times New Roman" w:eastAsia="Times New Roman" w:hAnsi="Times New Roman" w:cs="Times New Roman"/>
          <w:kern w:val="0"/>
          <w14:ligatures w14:val="none"/>
        </w:rPr>
        <w:t xml:space="preserve"> model, t</w:t>
      </w:r>
      <w:r w:rsidRPr="005A4134">
        <w:rPr>
          <w:rFonts w:ascii="Times New Roman" w:eastAsia="Times New Roman" w:hAnsi="Times New Roman" w:cs="Times New Roman"/>
          <w:kern w:val="0"/>
          <w14:ligatures w14:val="none"/>
        </w:rPr>
        <w:t xml:space="preserve">here are two variables present in the </w:t>
      </w:r>
      <w:r w:rsidR="009040C8" w:rsidRPr="005A4134">
        <w:rPr>
          <w:rFonts w:ascii="Times New Roman" w:eastAsia="Times New Roman" w:hAnsi="Times New Roman" w:cs="Times New Roman"/>
          <w:kern w:val="0"/>
          <w14:ligatures w14:val="none"/>
        </w:rPr>
        <w:t>Yamada model, filler d</w:t>
      </w:r>
      <w:r w:rsidR="009040C8" w:rsidRPr="005A4134">
        <w:rPr>
          <w:rFonts w:ascii="Times New Roman" w:eastAsia="Times New Roman" w:hAnsi="Times New Roman" w:cs="Times New Roman"/>
          <w:kern w:val="0"/>
          <w:vertAlign w:val="subscript"/>
          <w14:ligatures w14:val="none"/>
        </w:rPr>
        <w:t>33</w:t>
      </w:r>
      <w:r w:rsidRPr="005A4134">
        <w:rPr>
          <w:rFonts w:ascii="Times New Roman" w:eastAsia="Times New Roman" w:hAnsi="Times New Roman" w:cs="Times New Roman"/>
          <w:kern w:val="0"/>
          <w14:ligatures w14:val="none"/>
        </w:rPr>
        <w:t xml:space="preserve"> (d</w:t>
      </w:r>
      <w:r w:rsidRPr="005A4134">
        <w:rPr>
          <w:rFonts w:ascii="Times New Roman" w:eastAsia="Times New Roman" w:hAnsi="Times New Roman" w:cs="Times New Roman"/>
          <w:kern w:val="0"/>
          <w:vertAlign w:val="subscript"/>
          <w14:ligatures w14:val="none"/>
        </w:rPr>
        <w:t>33f</w:t>
      </w:r>
      <w:r w:rsidRPr="005A4134">
        <w:rPr>
          <w:rFonts w:ascii="Times New Roman" w:eastAsia="Times New Roman" w:hAnsi="Times New Roman" w:cs="Times New Roman"/>
          <w:kern w:val="0"/>
          <w14:ligatures w14:val="none"/>
        </w:rPr>
        <w:t xml:space="preserve">) and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The rest of the parameters were considered as constants.</w:t>
      </w:r>
    </w:p>
    <w:p w14:paraId="18DF5823" w14:textId="531D7785" w:rsidR="0014748A" w:rsidRPr="005A4134" w:rsidRDefault="008D0E99"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E</w:t>
      </w:r>
      <w:r w:rsidR="0014748A" w:rsidRPr="005A4134">
        <w:rPr>
          <w:rFonts w:ascii="Times New Roman" w:eastAsia="Times New Roman" w:hAnsi="Times New Roman" w:cs="Times New Roman"/>
          <w:kern w:val="0"/>
          <w14:ligatures w14:val="none"/>
        </w:rPr>
        <w:t>rror</w:t>
      </w:r>
      <w:r w:rsidRPr="005A4134">
        <w:rPr>
          <w:rFonts w:ascii="Times New Roman" w:eastAsia="Times New Roman" w:hAnsi="Times New Roman" w:cs="Times New Roman"/>
          <w:kern w:val="0"/>
          <w14:ligatures w14:val="none"/>
        </w:rPr>
        <w:t>s</w:t>
      </w:r>
      <w:r w:rsidR="0014748A" w:rsidRPr="005A4134">
        <w:rPr>
          <w:rFonts w:ascii="Times New Roman" w:eastAsia="Times New Roman" w:hAnsi="Times New Roman" w:cs="Times New Roman"/>
          <w:kern w:val="0"/>
          <w14:ligatures w14:val="none"/>
        </w:rPr>
        <w:t xml:space="preserve"> between the model and experiment </w:t>
      </w:r>
      <w:r w:rsidRPr="005A4134">
        <w:rPr>
          <w:rFonts w:ascii="Times New Roman" w:eastAsia="Times New Roman" w:hAnsi="Times New Roman" w:cs="Times New Roman"/>
          <w:kern w:val="0"/>
          <w14:ligatures w14:val="none"/>
        </w:rPr>
        <w:t xml:space="preserve">were reduced to the minimum level by </w:t>
      </w:r>
      <w:r w:rsidR="0014748A" w:rsidRPr="005A4134">
        <w:rPr>
          <w:rFonts w:ascii="Times New Roman" w:eastAsia="Times New Roman" w:hAnsi="Times New Roman" w:cs="Times New Roman"/>
          <w:kern w:val="0"/>
          <w14:ligatures w14:val="none"/>
        </w:rPr>
        <w:t xml:space="preserve">appropriately adjusting n and α. The </w:t>
      </w:r>
      <w:r w:rsidRPr="005A4134">
        <w:rPr>
          <w:rFonts w:ascii="Times New Roman" w:eastAsia="Times New Roman" w:hAnsi="Times New Roman" w:cs="Times New Roman"/>
          <w:kern w:val="0"/>
          <w14:ligatures w14:val="none"/>
        </w:rPr>
        <w:t xml:space="preserve">resulting </w:t>
      </w:r>
      <w:r w:rsidR="0014748A" w:rsidRPr="005A4134">
        <w:rPr>
          <w:rFonts w:ascii="Times New Roman" w:eastAsia="Times New Roman" w:hAnsi="Times New Roman" w:cs="Times New Roman"/>
          <w:kern w:val="0"/>
          <w14:ligatures w14:val="none"/>
        </w:rPr>
        <w:t xml:space="preserve">line models are </w:t>
      </w:r>
      <w:r w:rsidRPr="005A4134">
        <w:rPr>
          <w:rFonts w:ascii="Times New Roman" w:eastAsia="Times New Roman" w:hAnsi="Times New Roman" w:cs="Times New Roman"/>
          <w:kern w:val="0"/>
          <w14:ligatures w14:val="none"/>
        </w:rPr>
        <w:t xml:space="preserve">shown </w:t>
      </w:r>
      <w:r w:rsidR="0014748A" w:rsidRPr="005A4134">
        <w:rPr>
          <w:rFonts w:ascii="Times New Roman" w:eastAsia="Times New Roman" w:hAnsi="Times New Roman" w:cs="Times New Roman"/>
          <w:kern w:val="0"/>
          <w14:ligatures w14:val="none"/>
        </w:rPr>
        <w:t xml:space="preserve">in Figure </w:t>
      </w:r>
      <w:r w:rsidRPr="005A4134">
        <w:rPr>
          <w:rFonts w:ascii="Times New Roman" w:eastAsia="Times New Roman" w:hAnsi="Times New Roman" w:cs="Times New Roman"/>
          <w:kern w:val="0"/>
          <w14:ligatures w14:val="none"/>
        </w:rPr>
        <w:t>S10</w:t>
      </w:r>
      <w:r w:rsidR="0014748A" w:rsidRPr="005A4134">
        <w:rPr>
          <w:rFonts w:ascii="Times New Roman" w:eastAsia="Times New Roman" w:hAnsi="Times New Roman" w:cs="Times New Roman"/>
          <w:kern w:val="0"/>
          <w14:ligatures w14:val="none"/>
        </w:rPr>
        <w:t>. The adjusted value</w:t>
      </w:r>
      <w:r w:rsidRPr="005A4134">
        <w:rPr>
          <w:rFonts w:ascii="Times New Roman" w:eastAsia="Times New Roman" w:hAnsi="Times New Roman" w:cs="Times New Roman"/>
          <w:kern w:val="0"/>
          <w14:ligatures w14:val="none"/>
        </w:rPr>
        <w:t>s</w:t>
      </w:r>
      <w:r w:rsidR="0014748A"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for</w:t>
      </w:r>
      <w:r w:rsidR="0014748A" w:rsidRPr="005A4134">
        <w:rPr>
          <w:rFonts w:ascii="Times New Roman" w:eastAsia="Times New Roman" w:hAnsi="Times New Roman" w:cs="Times New Roman"/>
          <w:kern w:val="0"/>
          <w14:ligatures w14:val="none"/>
        </w:rPr>
        <w:t xml:space="preserve"> n and α</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that is, </w:t>
      </w:r>
      <w:proofErr w:type="spellStart"/>
      <w:r w:rsidR="0014748A" w:rsidRPr="005A4134">
        <w:rPr>
          <w:rFonts w:ascii="Times New Roman" w:eastAsia="Times New Roman" w:hAnsi="Times New Roman" w:cs="Times New Roman"/>
          <w:kern w:val="0"/>
          <w14:ligatures w14:val="none"/>
        </w:rPr>
        <w:t>n</w:t>
      </w:r>
      <w:r w:rsidR="0014748A" w:rsidRPr="005A4134">
        <w:rPr>
          <w:rFonts w:ascii="Times New Roman" w:eastAsia="Times New Roman" w:hAnsi="Times New Roman" w:cs="Times New Roman"/>
          <w:kern w:val="0"/>
          <w:vertAlign w:val="subscript"/>
          <w14:ligatures w14:val="none"/>
        </w:rPr>
        <w:t>fitting</w:t>
      </w:r>
      <w:proofErr w:type="spellEnd"/>
      <w:r w:rsidR="0014748A" w:rsidRPr="005A4134">
        <w:rPr>
          <w:rFonts w:ascii="Times New Roman" w:eastAsia="Times New Roman" w:hAnsi="Times New Roman" w:cs="Times New Roman"/>
          <w:kern w:val="0"/>
          <w14:ligatures w14:val="none"/>
        </w:rPr>
        <w:t xml:space="preserve"> and α</w:t>
      </w:r>
      <w:r w:rsidR="0014748A" w:rsidRPr="005A4134">
        <w:rPr>
          <w:rFonts w:ascii="Times New Roman" w:eastAsia="Times New Roman" w:hAnsi="Times New Roman" w:cs="Times New Roman"/>
          <w:kern w:val="0"/>
          <w:vertAlign w:val="subscript"/>
          <w14:ligatures w14:val="none"/>
        </w:rPr>
        <w:t>fitting</w:t>
      </w:r>
      <w:r w:rsidRPr="005A4134">
        <w:rPr>
          <w:rFonts w:ascii="Times New Roman" w:eastAsia="Times New Roman" w:hAnsi="Times New Roman" w:cs="Times New Roman"/>
          <w:kern w:val="0"/>
          <w14:ligatures w14:val="none"/>
        </w:rPr>
        <w:t>,</w:t>
      </w:r>
      <w:r w:rsidR="0014748A" w:rsidRPr="005A4134">
        <w:rPr>
          <w:rFonts w:ascii="Times New Roman" w:eastAsia="Times New Roman" w:hAnsi="Times New Roman" w:cs="Times New Roman"/>
          <w:kern w:val="0"/>
          <w14:ligatures w14:val="none"/>
        </w:rPr>
        <w:t xml:space="preserve"> respectively, </w:t>
      </w:r>
      <w:r w:rsidRPr="005A4134">
        <w:rPr>
          <w:rFonts w:ascii="Times New Roman" w:eastAsia="Times New Roman" w:hAnsi="Times New Roman" w:cs="Times New Roman"/>
          <w:kern w:val="0"/>
          <w14:ligatures w14:val="none"/>
        </w:rPr>
        <w:t>are also provided in the figure</w:t>
      </w:r>
      <w:r w:rsidR="0014748A" w:rsidRPr="005A4134">
        <w:rPr>
          <w:rFonts w:ascii="Times New Roman" w:eastAsia="Times New Roman" w:hAnsi="Times New Roman" w:cs="Times New Roman"/>
          <w:kern w:val="0"/>
          <w14:ligatures w14:val="none"/>
        </w:rPr>
        <w:t xml:space="preserve">. Table </w:t>
      </w:r>
      <w:r w:rsidRPr="005A4134">
        <w:rPr>
          <w:rFonts w:ascii="Times New Roman" w:eastAsia="Times New Roman" w:hAnsi="Times New Roman" w:cs="Times New Roman"/>
          <w:kern w:val="0"/>
          <w14:ligatures w14:val="none"/>
        </w:rPr>
        <w:t>S6</w:t>
      </w:r>
      <w:r w:rsidR="0014748A" w:rsidRPr="005A4134">
        <w:rPr>
          <w:rFonts w:ascii="Times New Roman" w:eastAsia="Times New Roman" w:hAnsi="Times New Roman" w:cs="Times New Roman"/>
          <w:kern w:val="0"/>
          <w14:ligatures w14:val="none"/>
        </w:rPr>
        <w:t xml:space="preserve"> summari</w:t>
      </w:r>
      <w:r w:rsidRPr="005A4134">
        <w:rPr>
          <w:rFonts w:ascii="Times New Roman" w:eastAsia="Times New Roman" w:hAnsi="Times New Roman" w:cs="Times New Roman"/>
          <w:kern w:val="0"/>
          <w14:ligatures w14:val="none"/>
        </w:rPr>
        <w:t>s</w:t>
      </w:r>
      <w:r w:rsidR="0014748A" w:rsidRPr="005A4134">
        <w:rPr>
          <w:rFonts w:ascii="Times New Roman" w:eastAsia="Times New Roman" w:hAnsi="Times New Roman" w:cs="Times New Roman"/>
          <w:kern w:val="0"/>
          <w14:ligatures w14:val="none"/>
        </w:rPr>
        <w:t>es the values of the modelling parameters.</w:t>
      </w:r>
    </w:p>
    <w:p w14:paraId="4B44EC5D" w14:textId="777777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2E2C87B9" w14:textId="28E8A295" w:rsidR="0014748A" w:rsidRPr="005A4134" w:rsidRDefault="003E5268" w:rsidP="0014748A">
      <w:pPr>
        <w:spacing w:after="0" w:line="360" w:lineRule="auto"/>
        <w:jc w:val="center"/>
        <w:rPr>
          <w:rFonts w:ascii="Times New Roman" w:eastAsia="Times New Roman" w:hAnsi="Times New Roman" w:cs="Times New Roman"/>
          <w:kern w:val="0"/>
          <w14:ligatures w14:val="none"/>
        </w:rPr>
      </w:pPr>
      <w:r w:rsidRPr="005A4134">
        <w:rPr>
          <w:rFonts w:ascii="Times New Roman" w:eastAsia="Times New Roman" w:hAnsi="Times New Roman" w:cs="Times New Roman"/>
          <w:noProof/>
          <w:kern w:val="0"/>
        </w:rPr>
        <w:drawing>
          <wp:inline distT="0" distB="0" distL="0" distR="0" wp14:anchorId="7FB1F947" wp14:editId="66F38AA2">
            <wp:extent cx="6120130" cy="2616200"/>
            <wp:effectExtent l="0" t="0" r="0" b="0"/>
            <wp:docPr id="315492807" name="Picture 2" descr="A graph of a graph of a fun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492807" name="Picture 2" descr="A graph of a graph of a function&#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20130" cy="2616200"/>
                    </a:xfrm>
                    <a:prstGeom prst="rect">
                      <a:avLst/>
                    </a:prstGeom>
                  </pic:spPr>
                </pic:pic>
              </a:graphicData>
            </a:graphic>
          </wp:inline>
        </w:drawing>
      </w:r>
    </w:p>
    <w:p w14:paraId="7D5F992C" w14:textId="117E5257" w:rsidR="0014748A" w:rsidRPr="005A4134" w:rsidRDefault="0014748A" w:rsidP="0014748A">
      <w:pPr>
        <w:snapToGrid w:val="0"/>
        <w:spacing w:after="0" w:line="360" w:lineRule="auto"/>
        <w:jc w:val="both"/>
        <w:rPr>
          <w:rFonts w:asciiTheme="majorBidi" w:hAnsiTheme="majorBidi" w:cstheme="majorBidi"/>
        </w:rPr>
      </w:pPr>
      <w:r w:rsidRPr="005A4134">
        <w:rPr>
          <w:rFonts w:asciiTheme="majorBidi" w:hAnsiTheme="majorBidi" w:cstheme="majorBidi"/>
        </w:rPr>
        <w:t xml:space="preserve">Figure </w:t>
      </w:r>
      <w:r w:rsidR="00024D70" w:rsidRPr="005A4134">
        <w:rPr>
          <w:rFonts w:asciiTheme="majorBidi" w:hAnsiTheme="majorBidi" w:cstheme="majorBidi"/>
        </w:rPr>
        <w:t>S10</w:t>
      </w:r>
      <w:r w:rsidRPr="005A4134">
        <w:rPr>
          <w:rFonts w:asciiTheme="majorBidi" w:hAnsiTheme="majorBidi" w:cstheme="majorBidi"/>
        </w:rPr>
        <w:t xml:space="preserve">. </w:t>
      </w:r>
      <w:r w:rsidR="008D0E99" w:rsidRPr="005A4134">
        <w:rPr>
          <w:rFonts w:asciiTheme="majorBidi" w:hAnsiTheme="majorBidi" w:cstheme="majorBidi"/>
        </w:rPr>
        <w:t>Dependence of composite d</w:t>
      </w:r>
      <w:r w:rsidR="008D0E99" w:rsidRPr="005A4134">
        <w:rPr>
          <w:rFonts w:asciiTheme="majorBidi" w:hAnsiTheme="majorBidi" w:cstheme="majorBidi"/>
          <w:vertAlign w:val="subscript"/>
        </w:rPr>
        <w:t>33</w:t>
      </w:r>
      <w:r w:rsidR="008D0E99" w:rsidRPr="005A4134">
        <w:rPr>
          <w:rFonts w:asciiTheme="majorBidi" w:hAnsiTheme="majorBidi" w:cstheme="majorBidi"/>
        </w:rPr>
        <w:t xml:space="preserve"> (d</w:t>
      </w:r>
      <w:r w:rsidR="008D0E99" w:rsidRPr="005A4134">
        <w:rPr>
          <w:rFonts w:asciiTheme="majorBidi" w:hAnsiTheme="majorBidi" w:cstheme="majorBidi"/>
          <w:vertAlign w:val="subscript"/>
        </w:rPr>
        <w:t>33c</w:t>
      </w:r>
      <w:r w:rsidR="008D0E99" w:rsidRPr="005A4134">
        <w:rPr>
          <w:rFonts w:asciiTheme="majorBidi" w:hAnsiTheme="majorBidi" w:cstheme="majorBidi"/>
        </w:rPr>
        <w:t xml:space="preserve">) on (a) </w:t>
      </w:r>
      <w:proofErr w:type="spellStart"/>
      <w:r w:rsidR="008D0E99" w:rsidRPr="005A4134">
        <w:rPr>
          <w:rFonts w:ascii="Times New Roman" w:eastAsia="Times New Roman" w:hAnsi="Times New Roman" w:cs="Times New Roman"/>
          <w:kern w:val="0"/>
          <w14:ligatures w14:val="none"/>
        </w:rPr>
        <w:t>ε</w:t>
      </w:r>
      <w:r w:rsidR="008D0E99" w:rsidRPr="005A4134">
        <w:rPr>
          <w:rFonts w:ascii="Times New Roman" w:eastAsia="Times New Roman" w:hAnsi="Times New Roman" w:cs="Times New Roman"/>
          <w:kern w:val="0"/>
          <w:vertAlign w:val="subscript"/>
          <w14:ligatures w14:val="none"/>
        </w:rPr>
        <w:t>f</w:t>
      </w:r>
      <w:proofErr w:type="spellEnd"/>
      <w:r w:rsidR="008D0E99" w:rsidRPr="005A4134">
        <w:rPr>
          <w:rFonts w:asciiTheme="majorBidi" w:hAnsiTheme="majorBidi" w:cstheme="majorBidi"/>
        </w:rPr>
        <w:t xml:space="preserve"> and </w:t>
      </w:r>
      <w:proofErr w:type="spellStart"/>
      <w:r w:rsidR="008D0E99" w:rsidRPr="005A4134">
        <w:rPr>
          <w:rFonts w:ascii="Times New Roman" w:eastAsia="Times New Roman" w:hAnsi="Times New Roman" w:cs="Times New Roman"/>
          <w:kern w:val="0"/>
          <w14:ligatures w14:val="none"/>
        </w:rPr>
        <w:t>ε</w:t>
      </w:r>
      <w:r w:rsidR="008D0E99" w:rsidRPr="005A4134">
        <w:rPr>
          <w:rFonts w:ascii="Times New Roman" w:eastAsia="Times New Roman" w:hAnsi="Times New Roman" w:cs="Times New Roman"/>
          <w:kern w:val="0"/>
          <w:vertAlign w:val="subscript"/>
          <w14:ligatures w14:val="none"/>
        </w:rPr>
        <w:t>b</w:t>
      </w:r>
      <w:proofErr w:type="spellEnd"/>
      <w:r w:rsidR="008D0E99" w:rsidRPr="005A4134">
        <w:rPr>
          <w:rFonts w:asciiTheme="majorBidi" w:hAnsiTheme="majorBidi" w:cstheme="majorBidi"/>
        </w:rPr>
        <w:t xml:space="preserve"> and (b) d</w:t>
      </w:r>
      <w:r w:rsidR="008D0E99" w:rsidRPr="005A4134">
        <w:rPr>
          <w:rFonts w:asciiTheme="majorBidi" w:hAnsiTheme="majorBidi" w:cstheme="majorBidi"/>
          <w:vertAlign w:val="subscript"/>
        </w:rPr>
        <w:t>33f</w:t>
      </w:r>
      <w:r w:rsidR="008D0E99" w:rsidRPr="005A4134">
        <w:rPr>
          <w:rFonts w:asciiTheme="majorBidi" w:hAnsiTheme="majorBidi" w:cstheme="majorBidi"/>
        </w:rPr>
        <w:t xml:space="preserve"> and </w:t>
      </w:r>
      <w:proofErr w:type="spellStart"/>
      <w:r w:rsidR="008D0E99" w:rsidRPr="005A4134">
        <w:rPr>
          <w:rFonts w:ascii="Times New Roman" w:eastAsia="Times New Roman" w:hAnsi="Times New Roman" w:cs="Times New Roman"/>
          <w:kern w:val="0"/>
          <w14:ligatures w14:val="none"/>
        </w:rPr>
        <w:t>ε</w:t>
      </w:r>
      <w:r w:rsidR="008D0E99" w:rsidRPr="005A4134">
        <w:rPr>
          <w:rFonts w:ascii="Times New Roman" w:eastAsia="Times New Roman" w:hAnsi="Times New Roman" w:cs="Times New Roman"/>
          <w:kern w:val="0"/>
          <w:vertAlign w:val="subscript"/>
          <w14:ligatures w14:val="none"/>
        </w:rPr>
        <w:t>b</w:t>
      </w:r>
      <w:proofErr w:type="spellEnd"/>
      <w:r w:rsidR="008D0E99" w:rsidRPr="005A4134">
        <w:rPr>
          <w:rFonts w:asciiTheme="majorBidi" w:hAnsiTheme="majorBidi" w:cstheme="majorBidi"/>
        </w:rPr>
        <w:t xml:space="preserve"> for the experimental data and the predicted data generated from the Yamada model using the (a) CB approach </w:t>
      </w:r>
      <w:r w:rsidRPr="005A4134">
        <w:rPr>
          <w:rFonts w:asciiTheme="majorBidi" w:hAnsiTheme="majorBidi" w:cstheme="majorBidi"/>
        </w:rPr>
        <w:t>based on optimum d</w:t>
      </w:r>
      <w:r w:rsidRPr="005A4134">
        <w:rPr>
          <w:rFonts w:asciiTheme="majorBidi" w:hAnsiTheme="majorBidi" w:cstheme="majorBidi"/>
          <w:vertAlign w:val="subscript"/>
        </w:rPr>
        <w:t>33</w:t>
      </w:r>
      <w:r w:rsidRPr="005A4134">
        <w:rPr>
          <w:rFonts w:asciiTheme="majorBidi" w:hAnsiTheme="majorBidi" w:cstheme="majorBidi"/>
        </w:rPr>
        <w:t xml:space="preserve"> and (b) CB approach based on optimum permittivity. </w:t>
      </w:r>
      <w:r w:rsidR="008D0E99" w:rsidRPr="005A4134">
        <w:rPr>
          <w:rFonts w:asciiTheme="majorBidi" w:hAnsiTheme="majorBidi" w:cstheme="majorBidi"/>
        </w:rPr>
        <w:t xml:space="preserve">Values of </w:t>
      </w:r>
      <w:proofErr w:type="spellStart"/>
      <w:r w:rsidR="008D0E99" w:rsidRPr="005A4134">
        <w:rPr>
          <w:rFonts w:asciiTheme="majorBidi" w:hAnsiTheme="majorBidi" w:cstheme="majorBidi"/>
        </w:rPr>
        <w:t>k</w:t>
      </w:r>
      <w:r w:rsidR="008D0E99" w:rsidRPr="005A4134">
        <w:rPr>
          <w:rFonts w:asciiTheme="majorBidi" w:hAnsiTheme="majorBidi" w:cstheme="majorBidi"/>
          <w:vertAlign w:val="subscript"/>
        </w:rPr>
        <w:t>fitting</w:t>
      </w:r>
      <w:proofErr w:type="spellEnd"/>
      <w:r w:rsidR="008D0E99" w:rsidRPr="005A4134">
        <w:rPr>
          <w:rFonts w:asciiTheme="majorBidi" w:hAnsiTheme="majorBidi" w:cstheme="majorBidi"/>
        </w:rPr>
        <w:t>,</w:t>
      </w:r>
      <w:r w:rsidRPr="005A4134">
        <w:rPr>
          <w:rFonts w:asciiTheme="majorBidi" w:hAnsiTheme="majorBidi" w:cstheme="majorBidi"/>
        </w:rPr>
        <w:t xml:space="preserve"> </w:t>
      </w:r>
      <w:proofErr w:type="spellStart"/>
      <w:r w:rsidRPr="005A4134">
        <w:rPr>
          <w:rFonts w:asciiTheme="majorBidi" w:hAnsiTheme="majorBidi" w:cstheme="majorBidi"/>
        </w:rPr>
        <w:t>n</w:t>
      </w:r>
      <w:r w:rsidRPr="005A4134">
        <w:rPr>
          <w:rFonts w:asciiTheme="majorBidi" w:hAnsiTheme="majorBidi" w:cstheme="majorBidi"/>
          <w:vertAlign w:val="subscript"/>
        </w:rPr>
        <w:t>fitting</w:t>
      </w:r>
      <w:proofErr w:type="spellEnd"/>
      <w:r w:rsidRPr="005A4134">
        <w:rPr>
          <w:rFonts w:asciiTheme="majorBidi" w:hAnsiTheme="majorBidi" w:cstheme="majorBidi"/>
        </w:rPr>
        <w:t xml:space="preserve"> and </w:t>
      </w:r>
      <w:r w:rsidRPr="005A4134">
        <w:rPr>
          <w:rFonts w:ascii="Times New Roman" w:eastAsia="Times New Roman" w:hAnsi="Times New Roman" w:cs="Times New Roman"/>
          <w:kern w:val="0"/>
          <w14:ligatures w14:val="none"/>
        </w:rPr>
        <w:t>α</w:t>
      </w:r>
      <w:r w:rsidRPr="005A4134">
        <w:rPr>
          <w:rFonts w:ascii="Times New Roman" w:eastAsia="Times New Roman" w:hAnsi="Times New Roman" w:cs="Times New Roman"/>
          <w:kern w:val="0"/>
          <w:vertAlign w:val="subscript"/>
          <w14:ligatures w14:val="none"/>
        </w:rPr>
        <w:t>fitting</w:t>
      </w:r>
      <w:r w:rsidRPr="005A4134">
        <w:rPr>
          <w:rFonts w:asciiTheme="majorBidi" w:hAnsiTheme="majorBidi" w:cstheme="majorBidi"/>
        </w:rPr>
        <w:t xml:space="preserve"> are also provided.</w:t>
      </w:r>
    </w:p>
    <w:p w14:paraId="724C0C88" w14:textId="39B262C5" w:rsidR="0029040C" w:rsidRPr="005A4134" w:rsidRDefault="0029040C" w:rsidP="0014748A">
      <w:pPr>
        <w:spacing w:after="0" w:line="360" w:lineRule="auto"/>
        <w:jc w:val="both"/>
        <w:rPr>
          <w:rFonts w:ascii="Times New Roman" w:hAnsi="Times New Roman" w:cs="Times New Roman"/>
        </w:rPr>
      </w:pPr>
    </w:p>
    <w:p w14:paraId="04A99D7B" w14:textId="558FFD65" w:rsidR="0014748A" w:rsidRPr="005A4134" w:rsidRDefault="0014748A" w:rsidP="00466EE4">
      <w:pPr>
        <w:snapToGrid w:val="0"/>
        <w:spacing w:after="0" w:line="360" w:lineRule="auto"/>
        <w:jc w:val="center"/>
        <w:rPr>
          <w:rFonts w:ascii="Times New Roman" w:hAnsi="Times New Roman" w:cs="Times New Roman"/>
        </w:rPr>
      </w:pPr>
      <w:r w:rsidRPr="005A4134">
        <w:rPr>
          <w:rFonts w:ascii="Times New Roman" w:hAnsi="Times New Roman" w:cs="Times New Roman"/>
        </w:rPr>
        <w:lastRenderedPageBreak/>
        <w:t xml:space="preserve">Table </w:t>
      </w:r>
      <w:r w:rsidR="00400EA4" w:rsidRPr="005A4134">
        <w:rPr>
          <w:rFonts w:ascii="Times New Roman" w:hAnsi="Times New Roman" w:cs="Times New Roman"/>
        </w:rPr>
        <w:t>S6</w:t>
      </w:r>
      <w:r w:rsidRPr="005A4134">
        <w:rPr>
          <w:rFonts w:ascii="Times New Roman" w:hAnsi="Times New Roman" w:cs="Times New Roman"/>
        </w:rPr>
        <w:t xml:space="preserve">. </w:t>
      </w:r>
      <w:r w:rsidR="00835DFD" w:rsidRPr="005A4134">
        <w:rPr>
          <w:rFonts w:ascii="Times New Roman" w:hAnsi="Times New Roman" w:cs="Times New Roman"/>
        </w:rPr>
        <w:t>Modelling parameters for predicting</w:t>
      </w:r>
      <w:r w:rsidRPr="005A4134">
        <w:rPr>
          <w:rFonts w:ascii="Times New Roman" w:hAnsi="Times New Roman" w:cs="Times New Roman"/>
        </w:rPr>
        <w:t xml:space="preserve"> d</w:t>
      </w:r>
      <w:r w:rsidRPr="005A4134">
        <w:rPr>
          <w:rFonts w:ascii="Times New Roman" w:eastAsia="Times New Roman" w:hAnsi="Times New Roman" w:cs="Times New Roman"/>
          <w:kern w:val="0"/>
          <w:vertAlign w:val="subscript"/>
          <w14:ligatures w14:val="none"/>
        </w:rPr>
        <w:t>33c</w:t>
      </w:r>
      <w:r w:rsidRPr="005A4134">
        <w:rPr>
          <w:rFonts w:ascii="Times New Roman" w:eastAsia="Times New Roman" w:hAnsi="Times New Roman" w:cs="Times New Roman"/>
          <w:kern w:val="0"/>
          <w14:ligatures w14:val="none"/>
        </w:rPr>
        <w:t xml:space="preserve"> </w:t>
      </w:r>
      <w:r w:rsidRPr="005A4134">
        <w:rPr>
          <w:rFonts w:ascii="Times New Roman" w:hAnsi="Times New Roman" w:cs="Times New Roman"/>
        </w:rPr>
        <w:t>using the CB approach</w:t>
      </w:r>
    </w:p>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1583"/>
        <w:gridCol w:w="861"/>
        <w:gridCol w:w="890"/>
        <w:gridCol w:w="733"/>
        <w:gridCol w:w="668"/>
        <w:gridCol w:w="667"/>
      </w:tblGrid>
      <w:tr w:rsidR="0014748A" w:rsidRPr="005A4134" w14:paraId="63BA1110" w14:textId="77777777" w:rsidTr="00886CCE">
        <w:trPr>
          <w:jc w:val="center"/>
        </w:trPr>
        <w:tc>
          <w:tcPr>
            <w:tcW w:w="0" w:type="auto"/>
            <w:tcBorders>
              <w:top w:val="single" w:sz="4" w:space="0" w:color="auto"/>
              <w:bottom w:val="single" w:sz="4" w:space="0" w:color="auto"/>
            </w:tcBorders>
          </w:tcPr>
          <w:p w14:paraId="7A0B3486" w14:textId="7D0B1274" w:rsidR="0014748A" w:rsidRPr="005A4134" w:rsidRDefault="00835DFD" w:rsidP="00835DFD">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Fitting a</w:t>
            </w:r>
            <w:r w:rsidR="0014748A" w:rsidRPr="005A4134">
              <w:rPr>
                <w:rFonts w:ascii="Times New Roman" w:hAnsi="Times New Roman" w:cs="Times New Roman"/>
                <w:b/>
                <w:bCs/>
                <w:sz w:val="20"/>
                <w:szCs w:val="20"/>
                <w:lang w:val="en-GB"/>
              </w:rPr>
              <w:t>pproach</w:t>
            </w:r>
          </w:p>
        </w:tc>
        <w:tc>
          <w:tcPr>
            <w:tcW w:w="0" w:type="auto"/>
            <w:tcBorders>
              <w:top w:val="single" w:sz="4" w:space="0" w:color="auto"/>
              <w:bottom w:val="single" w:sz="4" w:space="0" w:color="auto"/>
            </w:tcBorders>
          </w:tcPr>
          <w:p w14:paraId="1AEAE567" w14:textId="77777777" w:rsidR="0014748A" w:rsidRPr="005A4134" w:rsidRDefault="0014748A" w:rsidP="00835DFD">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Sample type</w:t>
            </w:r>
          </w:p>
        </w:tc>
        <w:tc>
          <w:tcPr>
            <w:tcW w:w="0" w:type="auto"/>
            <w:tcBorders>
              <w:top w:val="single" w:sz="4" w:space="0" w:color="auto"/>
              <w:bottom w:val="single" w:sz="4" w:space="0" w:color="auto"/>
            </w:tcBorders>
          </w:tcPr>
          <w:p w14:paraId="406F6979" w14:textId="77777777" w:rsidR="0014748A" w:rsidRPr="005A4134" w:rsidRDefault="0014748A" w:rsidP="00835DFD">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f</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0D2E249F" w14:textId="77777777" w:rsidR="0014748A" w:rsidRPr="005A4134" w:rsidRDefault="0014748A" w:rsidP="00835DFD">
            <w:pPr>
              <w:snapToGrid w:val="0"/>
              <w:spacing w:line="360" w:lineRule="auto"/>
              <w:rPr>
                <w:rFonts w:ascii="Times New Roman" w:hAnsi="Times New Roman" w:cs="Times New Roman"/>
                <w:b/>
                <w:bCs/>
                <w:sz w:val="20"/>
                <w:szCs w:val="20"/>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b</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3E3F9D30" w14:textId="77777777" w:rsidR="0014748A" w:rsidRPr="005A4134" w:rsidRDefault="0014748A" w:rsidP="00835DFD">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k</w:t>
            </w:r>
            <w:r w:rsidRPr="005A4134">
              <w:rPr>
                <w:rFonts w:ascii="Times New Roman" w:hAnsi="Times New Roman" w:cs="Times New Roman"/>
                <w:b/>
                <w:bCs/>
                <w:sz w:val="20"/>
                <w:szCs w:val="20"/>
                <w:vertAlign w:val="subscript"/>
                <w:lang w:val="en-GB"/>
              </w:rPr>
              <w:t>fitting</w:t>
            </w:r>
            <w:proofErr w:type="spellEnd"/>
          </w:p>
        </w:tc>
        <w:tc>
          <w:tcPr>
            <w:tcW w:w="0" w:type="auto"/>
            <w:tcBorders>
              <w:top w:val="single" w:sz="4" w:space="0" w:color="auto"/>
              <w:bottom w:val="single" w:sz="4" w:space="0" w:color="auto"/>
            </w:tcBorders>
          </w:tcPr>
          <w:p w14:paraId="297E0179" w14:textId="77777777" w:rsidR="0014748A" w:rsidRPr="005A4134" w:rsidRDefault="0014748A" w:rsidP="00835DFD">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α</w:t>
            </w:r>
            <w:r w:rsidRPr="005A4134">
              <w:rPr>
                <w:rFonts w:ascii="Times New Roman" w:hAnsi="Times New Roman" w:cs="Times New Roman"/>
                <w:b/>
                <w:bCs/>
                <w:sz w:val="20"/>
                <w:szCs w:val="20"/>
                <w:vertAlign w:val="subscript"/>
                <w:lang w:val="en-GB"/>
              </w:rPr>
              <w:t>fitting</w:t>
            </w:r>
          </w:p>
        </w:tc>
        <w:tc>
          <w:tcPr>
            <w:tcW w:w="0" w:type="auto"/>
            <w:tcBorders>
              <w:top w:val="single" w:sz="4" w:space="0" w:color="auto"/>
              <w:bottom w:val="single" w:sz="4" w:space="0" w:color="auto"/>
            </w:tcBorders>
          </w:tcPr>
          <w:p w14:paraId="620B39ED" w14:textId="77777777" w:rsidR="0014748A" w:rsidRPr="005A4134" w:rsidRDefault="0014748A" w:rsidP="00835DFD">
            <w:pPr>
              <w:snapToGrid w:val="0"/>
              <w:spacing w:line="360" w:lineRule="auto"/>
              <w:rPr>
                <w:rFonts w:ascii="Times New Roman" w:hAnsi="Times New Roman" w:cs="Times New Roman"/>
                <w:b/>
                <w:bCs/>
                <w:sz w:val="20"/>
                <w:szCs w:val="20"/>
                <w:lang w:val="en-GB"/>
              </w:rPr>
            </w:pPr>
            <w:proofErr w:type="spellStart"/>
            <w:r w:rsidRPr="005A4134">
              <w:rPr>
                <w:rFonts w:ascii="Times New Roman" w:hAnsi="Times New Roman" w:cs="Times New Roman"/>
                <w:b/>
                <w:bCs/>
                <w:sz w:val="20"/>
                <w:szCs w:val="20"/>
                <w:lang w:val="en-GB"/>
              </w:rPr>
              <w:t>n</w:t>
            </w:r>
            <w:r w:rsidRPr="005A4134">
              <w:rPr>
                <w:rFonts w:ascii="Times New Roman" w:hAnsi="Times New Roman" w:cs="Times New Roman"/>
                <w:b/>
                <w:bCs/>
                <w:sz w:val="20"/>
                <w:szCs w:val="20"/>
                <w:vertAlign w:val="subscript"/>
                <w:lang w:val="en-GB"/>
              </w:rPr>
              <w:t>fitting</w:t>
            </w:r>
            <w:proofErr w:type="spellEnd"/>
          </w:p>
        </w:tc>
      </w:tr>
      <w:tr w:rsidR="0014748A" w:rsidRPr="005A4134" w14:paraId="4F111BFA" w14:textId="77777777" w:rsidTr="00886CCE">
        <w:trPr>
          <w:jc w:val="center"/>
        </w:trPr>
        <w:tc>
          <w:tcPr>
            <w:tcW w:w="0" w:type="auto"/>
            <w:vMerge w:val="restart"/>
            <w:tcBorders>
              <w:top w:val="single" w:sz="4" w:space="0" w:color="auto"/>
              <w:left w:val="nil"/>
              <w:right w:val="nil"/>
            </w:tcBorders>
          </w:tcPr>
          <w:p w14:paraId="742D7617" w14:textId="2CCFF616" w:rsidR="0014748A" w:rsidRPr="005A4134" w:rsidRDefault="0014748A" w:rsidP="00835DFD">
            <w:pPr>
              <w:snapToGrid w:val="0"/>
              <w:spacing w:line="360" w:lineRule="auto"/>
              <w:rPr>
                <w:rFonts w:ascii="Times New Roman" w:hAnsi="Times New Roman" w:cs="Times New Roman"/>
                <w:sz w:val="20"/>
                <w:szCs w:val="20"/>
                <w:vertAlign w:val="subscript"/>
                <w:lang w:val="en-GB"/>
              </w:rPr>
            </w:pPr>
            <w:r w:rsidRPr="005A4134">
              <w:rPr>
                <w:rFonts w:ascii="Times New Roman" w:hAnsi="Times New Roman" w:cs="Times New Roman"/>
                <w:sz w:val="20"/>
                <w:szCs w:val="20"/>
                <w:lang w:val="en-GB"/>
              </w:rPr>
              <w:t>CB based on optimum d</w:t>
            </w:r>
            <w:r w:rsidRPr="005A4134">
              <w:rPr>
                <w:rFonts w:ascii="Times New Roman" w:hAnsi="Times New Roman" w:cs="Times New Roman"/>
                <w:sz w:val="20"/>
                <w:szCs w:val="20"/>
                <w:vertAlign w:val="subscript"/>
                <w:lang w:val="en-GB"/>
              </w:rPr>
              <w:t>33</w:t>
            </w:r>
          </w:p>
          <w:p w14:paraId="0F18440C" w14:textId="77777777" w:rsidR="0014748A" w:rsidRPr="005A4134" w:rsidRDefault="0014748A" w:rsidP="00835DFD">
            <w:pPr>
              <w:snapToGrid w:val="0"/>
              <w:spacing w:line="360" w:lineRule="auto"/>
              <w:rPr>
                <w:rFonts w:ascii="Times New Roman" w:hAnsi="Times New Roman" w:cs="Times New Roman"/>
                <w:sz w:val="20"/>
                <w:szCs w:val="20"/>
                <w:lang w:val="en-GB"/>
              </w:rPr>
            </w:pPr>
          </w:p>
        </w:tc>
        <w:tc>
          <w:tcPr>
            <w:tcW w:w="0" w:type="auto"/>
            <w:tcBorders>
              <w:top w:val="single" w:sz="4" w:space="0" w:color="auto"/>
              <w:left w:val="nil"/>
              <w:bottom w:val="nil"/>
              <w:right w:val="nil"/>
            </w:tcBorders>
          </w:tcPr>
          <w:p w14:paraId="30F74538"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PZ1-B1, PZ2-B1</w:t>
            </w:r>
          </w:p>
        </w:tc>
        <w:tc>
          <w:tcPr>
            <w:tcW w:w="0" w:type="auto"/>
            <w:tcBorders>
              <w:top w:val="single" w:sz="4" w:space="0" w:color="auto"/>
              <w:left w:val="nil"/>
              <w:bottom w:val="nil"/>
              <w:right w:val="nil"/>
            </w:tcBorders>
          </w:tcPr>
          <w:p w14:paraId="19274C6A"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0.814</w:t>
            </w:r>
          </w:p>
        </w:tc>
        <w:tc>
          <w:tcPr>
            <w:tcW w:w="0" w:type="auto"/>
            <w:tcBorders>
              <w:top w:val="single" w:sz="4" w:space="0" w:color="auto"/>
              <w:left w:val="nil"/>
              <w:bottom w:val="nil"/>
              <w:right w:val="nil"/>
            </w:tcBorders>
          </w:tcPr>
          <w:p w14:paraId="13AB3489"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0.186</w:t>
            </w:r>
          </w:p>
        </w:tc>
        <w:tc>
          <w:tcPr>
            <w:tcW w:w="0" w:type="auto"/>
            <w:tcBorders>
              <w:top w:val="single" w:sz="4" w:space="0" w:color="auto"/>
              <w:left w:val="nil"/>
              <w:bottom w:val="nil"/>
              <w:right w:val="nil"/>
            </w:tcBorders>
          </w:tcPr>
          <w:p w14:paraId="2A0B1DD3"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-0.274</w:t>
            </w:r>
          </w:p>
        </w:tc>
        <w:tc>
          <w:tcPr>
            <w:tcW w:w="0" w:type="auto"/>
            <w:tcBorders>
              <w:top w:val="single" w:sz="4" w:space="0" w:color="auto"/>
              <w:left w:val="nil"/>
              <w:bottom w:val="nil"/>
              <w:right w:val="nil"/>
            </w:tcBorders>
          </w:tcPr>
          <w:p w14:paraId="0783E805"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0.69</w:t>
            </w:r>
          </w:p>
        </w:tc>
        <w:tc>
          <w:tcPr>
            <w:tcW w:w="0" w:type="auto"/>
            <w:tcBorders>
              <w:top w:val="single" w:sz="4" w:space="0" w:color="auto"/>
              <w:left w:val="nil"/>
              <w:bottom w:val="nil"/>
              <w:right w:val="nil"/>
            </w:tcBorders>
          </w:tcPr>
          <w:p w14:paraId="6A68BC6A"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r w:rsidR="0014748A" w:rsidRPr="005A4134" w14:paraId="23D32B60" w14:textId="77777777" w:rsidTr="00886CCE">
        <w:trPr>
          <w:jc w:val="center"/>
        </w:trPr>
        <w:tc>
          <w:tcPr>
            <w:tcW w:w="0" w:type="auto"/>
            <w:vMerge/>
            <w:tcBorders>
              <w:top w:val="nil"/>
              <w:left w:val="nil"/>
              <w:right w:val="nil"/>
            </w:tcBorders>
          </w:tcPr>
          <w:p w14:paraId="5E6B2E1E" w14:textId="77777777" w:rsidR="0014748A" w:rsidRPr="005A4134" w:rsidRDefault="0014748A" w:rsidP="00835DFD">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50D52F1B"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PZ1-B2, PZ2-B2</w:t>
            </w:r>
          </w:p>
        </w:tc>
        <w:tc>
          <w:tcPr>
            <w:tcW w:w="0" w:type="auto"/>
            <w:tcBorders>
              <w:top w:val="nil"/>
              <w:left w:val="nil"/>
              <w:bottom w:val="nil"/>
              <w:right w:val="nil"/>
            </w:tcBorders>
          </w:tcPr>
          <w:p w14:paraId="1D7D0277"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0.840</w:t>
            </w:r>
          </w:p>
        </w:tc>
        <w:tc>
          <w:tcPr>
            <w:tcW w:w="0" w:type="auto"/>
            <w:tcBorders>
              <w:top w:val="nil"/>
              <w:left w:val="nil"/>
              <w:bottom w:val="nil"/>
              <w:right w:val="nil"/>
            </w:tcBorders>
          </w:tcPr>
          <w:p w14:paraId="5FD45909"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0.160</w:t>
            </w:r>
          </w:p>
        </w:tc>
        <w:tc>
          <w:tcPr>
            <w:tcW w:w="0" w:type="auto"/>
            <w:tcBorders>
              <w:top w:val="nil"/>
              <w:left w:val="nil"/>
              <w:bottom w:val="nil"/>
              <w:right w:val="nil"/>
            </w:tcBorders>
          </w:tcPr>
          <w:p w14:paraId="706884E2"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-0.341</w:t>
            </w:r>
          </w:p>
        </w:tc>
        <w:tc>
          <w:tcPr>
            <w:tcW w:w="0" w:type="auto"/>
            <w:tcBorders>
              <w:top w:val="nil"/>
              <w:left w:val="nil"/>
              <w:bottom w:val="nil"/>
              <w:right w:val="nil"/>
            </w:tcBorders>
          </w:tcPr>
          <w:p w14:paraId="74BED167"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0.55</w:t>
            </w:r>
          </w:p>
        </w:tc>
        <w:tc>
          <w:tcPr>
            <w:tcW w:w="0" w:type="auto"/>
            <w:tcBorders>
              <w:top w:val="nil"/>
              <w:left w:val="nil"/>
              <w:bottom w:val="nil"/>
              <w:right w:val="nil"/>
            </w:tcBorders>
          </w:tcPr>
          <w:p w14:paraId="57744DA2"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r w:rsidR="0014748A" w:rsidRPr="005A4134" w14:paraId="2F0E5FF0" w14:textId="77777777" w:rsidTr="00042750">
        <w:trPr>
          <w:jc w:val="center"/>
        </w:trPr>
        <w:tc>
          <w:tcPr>
            <w:tcW w:w="0" w:type="auto"/>
            <w:vMerge/>
            <w:tcBorders>
              <w:top w:val="nil"/>
              <w:left w:val="nil"/>
              <w:bottom w:val="nil"/>
              <w:right w:val="nil"/>
            </w:tcBorders>
          </w:tcPr>
          <w:p w14:paraId="7733CE73" w14:textId="77777777" w:rsidR="0014748A" w:rsidRPr="005A4134" w:rsidRDefault="0014748A" w:rsidP="00835DFD">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1984040C"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PZ1-B3, PZ2-B3</w:t>
            </w:r>
          </w:p>
        </w:tc>
        <w:tc>
          <w:tcPr>
            <w:tcW w:w="0" w:type="auto"/>
            <w:tcBorders>
              <w:top w:val="nil"/>
              <w:left w:val="nil"/>
              <w:bottom w:val="nil"/>
              <w:right w:val="nil"/>
            </w:tcBorders>
          </w:tcPr>
          <w:p w14:paraId="789BF3FB"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0.814</w:t>
            </w:r>
          </w:p>
        </w:tc>
        <w:tc>
          <w:tcPr>
            <w:tcW w:w="0" w:type="auto"/>
            <w:tcBorders>
              <w:top w:val="nil"/>
              <w:left w:val="nil"/>
              <w:bottom w:val="nil"/>
              <w:right w:val="nil"/>
            </w:tcBorders>
          </w:tcPr>
          <w:p w14:paraId="11EBEA29"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0.186</w:t>
            </w:r>
          </w:p>
        </w:tc>
        <w:tc>
          <w:tcPr>
            <w:tcW w:w="0" w:type="auto"/>
            <w:tcBorders>
              <w:top w:val="nil"/>
              <w:left w:val="nil"/>
              <w:bottom w:val="nil"/>
              <w:right w:val="nil"/>
            </w:tcBorders>
          </w:tcPr>
          <w:p w14:paraId="2282D1AE"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-0.226</w:t>
            </w:r>
          </w:p>
        </w:tc>
        <w:tc>
          <w:tcPr>
            <w:tcW w:w="0" w:type="auto"/>
            <w:tcBorders>
              <w:top w:val="nil"/>
              <w:left w:val="nil"/>
              <w:bottom w:val="nil"/>
              <w:right w:val="nil"/>
            </w:tcBorders>
          </w:tcPr>
          <w:p w14:paraId="0FB2CF30"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0.54</w:t>
            </w:r>
          </w:p>
        </w:tc>
        <w:tc>
          <w:tcPr>
            <w:tcW w:w="0" w:type="auto"/>
            <w:tcBorders>
              <w:top w:val="nil"/>
              <w:left w:val="nil"/>
              <w:bottom w:val="nil"/>
              <w:right w:val="nil"/>
            </w:tcBorders>
          </w:tcPr>
          <w:p w14:paraId="59C32925"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r w:rsidR="0014748A" w:rsidRPr="005A4134" w14:paraId="0EE4F10B" w14:textId="77777777" w:rsidTr="00042750">
        <w:trPr>
          <w:jc w:val="center"/>
        </w:trPr>
        <w:tc>
          <w:tcPr>
            <w:tcW w:w="0" w:type="auto"/>
            <w:vMerge w:val="restart"/>
            <w:tcBorders>
              <w:top w:val="nil"/>
              <w:left w:val="nil"/>
              <w:right w:val="nil"/>
            </w:tcBorders>
          </w:tcPr>
          <w:p w14:paraId="55833874" w14:textId="41206CE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CB based on optimum permittivity</w:t>
            </w:r>
          </w:p>
        </w:tc>
        <w:tc>
          <w:tcPr>
            <w:tcW w:w="0" w:type="auto"/>
            <w:tcBorders>
              <w:top w:val="nil"/>
              <w:left w:val="nil"/>
              <w:bottom w:val="nil"/>
              <w:right w:val="nil"/>
            </w:tcBorders>
          </w:tcPr>
          <w:p w14:paraId="261991CF"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PZ2-B1, PZ3-B1</w:t>
            </w:r>
          </w:p>
        </w:tc>
        <w:tc>
          <w:tcPr>
            <w:tcW w:w="0" w:type="auto"/>
            <w:tcBorders>
              <w:top w:val="nil"/>
              <w:left w:val="nil"/>
              <w:bottom w:val="nil"/>
              <w:right w:val="nil"/>
            </w:tcBorders>
          </w:tcPr>
          <w:p w14:paraId="3DFB799B"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0.812</w:t>
            </w:r>
          </w:p>
        </w:tc>
        <w:tc>
          <w:tcPr>
            <w:tcW w:w="0" w:type="auto"/>
            <w:tcBorders>
              <w:top w:val="nil"/>
              <w:left w:val="nil"/>
              <w:bottom w:val="nil"/>
              <w:right w:val="nil"/>
            </w:tcBorders>
          </w:tcPr>
          <w:p w14:paraId="73750D1E"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0.188</w:t>
            </w:r>
          </w:p>
        </w:tc>
        <w:tc>
          <w:tcPr>
            <w:tcW w:w="0" w:type="auto"/>
            <w:tcBorders>
              <w:top w:val="nil"/>
              <w:left w:val="nil"/>
              <w:bottom w:val="nil"/>
              <w:right w:val="nil"/>
            </w:tcBorders>
          </w:tcPr>
          <w:p w14:paraId="6C85219F"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-0.274</w:t>
            </w:r>
          </w:p>
        </w:tc>
        <w:tc>
          <w:tcPr>
            <w:tcW w:w="0" w:type="auto"/>
            <w:tcBorders>
              <w:top w:val="nil"/>
              <w:left w:val="nil"/>
              <w:bottom w:val="nil"/>
              <w:right w:val="nil"/>
            </w:tcBorders>
          </w:tcPr>
          <w:p w14:paraId="4A67B5FD"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0.73</w:t>
            </w:r>
          </w:p>
        </w:tc>
        <w:tc>
          <w:tcPr>
            <w:tcW w:w="0" w:type="auto"/>
            <w:tcBorders>
              <w:top w:val="nil"/>
              <w:left w:val="nil"/>
              <w:bottom w:val="nil"/>
              <w:right w:val="nil"/>
            </w:tcBorders>
          </w:tcPr>
          <w:p w14:paraId="07BD940A"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r w:rsidR="0014748A" w:rsidRPr="005A4134" w14:paraId="1A7F778F" w14:textId="77777777" w:rsidTr="00886CCE">
        <w:trPr>
          <w:jc w:val="center"/>
        </w:trPr>
        <w:tc>
          <w:tcPr>
            <w:tcW w:w="0" w:type="auto"/>
            <w:vMerge/>
            <w:tcBorders>
              <w:left w:val="nil"/>
              <w:right w:val="nil"/>
            </w:tcBorders>
          </w:tcPr>
          <w:p w14:paraId="7FFFE951" w14:textId="77777777" w:rsidR="0014748A" w:rsidRPr="005A4134" w:rsidRDefault="0014748A" w:rsidP="00835DFD">
            <w:pPr>
              <w:snapToGrid w:val="0"/>
              <w:spacing w:line="360" w:lineRule="auto"/>
              <w:rPr>
                <w:rFonts w:ascii="Times New Roman" w:hAnsi="Times New Roman" w:cs="Times New Roman"/>
                <w:sz w:val="20"/>
                <w:szCs w:val="20"/>
                <w:lang w:val="en-GB"/>
              </w:rPr>
            </w:pPr>
          </w:p>
        </w:tc>
        <w:tc>
          <w:tcPr>
            <w:tcW w:w="0" w:type="auto"/>
            <w:tcBorders>
              <w:top w:val="nil"/>
              <w:left w:val="nil"/>
              <w:bottom w:val="nil"/>
              <w:right w:val="nil"/>
            </w:tcBorders>
          </w:tcPr>
          <w:p w14:paraId="17A6BCB8"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PZ2-B2, PZ3-B2</w:t>
            </w:r>
          </w:p>
        </w:tc>
        <w:tc>
          <w:tcPr>
            <w:tcW w:w="0" w:type="auto"/>
            <w:tcBorders>
              <w:top w:val="nil"/>
              <w:left w:val="nil"/>
              <w:bottom w:val="nil"/>
              <w:right w:val="nil"/>
            </w:tcBorders>
          </w:tcPr>
          <w:p w14:paraId="72A28EB8"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0.838</w:t>
            </w:r>
          </w:p>
        </w:tc>
        <w:tc>
          <w:tcPr>
            <w:tcW w:w="0" w:type="auto"/>
            <w:tcBorders>
              <w:top w:val="nil"/>
              <w:left w:val="nil"/>
              <w:bottom w:val="nil"/>
              <w:right w:val="nil"/>
            </w:tcBorders>
          </w:tcPr>
          <w:p w14:paraId="614A2BAB"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0.162</w:t>
            </w:r>
          </w:p>
        </w:tc>
        <w:tc>
          <w:tcPr>
            <w:tcW w:w="0" w:type="auto"/>
            <w:tcBorders>
              <w:top w:val="nil"/>
              <w:left w:val="nil"/>
              <w:bottom w:val="nil"/>
              <w:right w:val="nil"/>
            </w:tcBorders>
          </w:tcPr>
          <w:p w14:paraId="757A1EA7"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-0.341</w:t>
            </w:r>
          </w:p>
        </w:tc>
        <w:tc>
          <w:tcPr>
            <w:tcW w:w="0" w:type="auto"/>
            <w:tcBorders>
              <w:top w:val="nil"/>
              <w:left w:val="nil"/>
              <w:bottom w:val="nil"/>
              <w:right w:val="nil"/>
            </w:tcBorders>
          </w:tcPr>
          <w:p w14:paraId="68F6DD35"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0.54</w:t>
            </w:r>
          </w:p>
        </w:tc>
        <w:tc>
          <w:tcPr>
            <w:tcW w:w="0" w:type="auto"/>
            <w:tcBorders>
              <w:top w:val="nil"/>
              <w:left w:val="nil"/>
              <w:bottom w:val="nil"/>
              <w:right w:val="nil"/>
            </w:tcBorders>
          </w:tcPr>
          <w:p w14:paraId="619133DC"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r w:rsidR="0014748A" w:rsidRPr="005A4134" w14:paraId="27946E1E" w14:textId="77777777" w:rsidTr="00886CCE">
        <w:trPr>
          <w:jc w:val="center"/>
        </w:trPr>
        <w:tc>
          <w:tcPr>
            <w:tcW w:w="0" w:type="auto"/>
            <w:vMerge/>
            <w:tcBorders>
              <w:left w:val="nil"/>
              <w:bottom w:val="single" w:sz="4" w:space="0" w:color="auto"/>
              <w:right w:val="nil"/>
            </w:tcBorders>
          </w:tcPr>
          <w:p w14:paraId="271A6D5C" w14:textId="77777777" w:rsidR="0014748A" w:rsidRPr="005A4134" w:rsidRDefault="0014748A" w:rsidP="00835DFD">
            <w:pPr>
              <w:snapToGrid w:val="0"/>
              <w:spacing w:line="360" w:lineRule="auto"/>
              <w:rPr>
                <w:rFonts w:ascii="Times New Roman" w:hAnsi="Times New Roman" w:cs="Times New Roman"/>
                <w:sz w:val="20"/>
                <w:szCs w:val="20"/>
                <w:lang w:val="en-GB"/>
              </w:rPr>
            </w:pPr>
          </w:p>
        </w:tc>
        <w:tc>
          <w:tcPr>
            <w:tcW w:w="0" w:type="auto"/>
            <w:tcBorders>
              <w:top w:val="nil"/>
              <w:left w:val="nil"/>
              <w:bottom w:val="single" w:sz="4" w:space="0" w:color="auto"/>
              <w:right w:val="nil"/>
            </w:tcBorders>
          </w:tcPr>
          <w:p w14:paraId="3BE2360B"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PZ2-B3, PZ3-B3</w:t>
            </w:r>
          </w:p>
        </w:tc>
        <w:tc>
          <w:tcPr>
            <w:tcW w:w="0" w:type="auto"/>
            <w:tcBorders>
              <w:top w:val="nil"/>
              <w:left w:val="nil"/>
              <w:bottom w:val="single" w:sz="4" w:space="0" w:color="auto"/>
              <w:right w:val="nil"/>
            </w:tcBorders>
          </w:tcPr>
          <w:p w14:paraId="704012BE"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0.812</w:t>
            </w:r>
          </w:p>
        </w:tc>
        <w:tc>
          <w:tcPr>
            <w:tcW w:w="0" w:type="auto"/>
            <w:tcBorders>
              <w:top w:val="nil"/>
              <w:left w:val="nil"/>
              <w:bottom w:val="single" w:sz="4" w:space="0" w:color="auto"/>
              <w:right w:val="nil"/>
            </w:tcBorders>
          </w:tcPr>
          <w:p w14:paraId="651BFF8D"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0.188</w:t>
            </w:r>
          </w:p>
        </w:tc>
        <w:tc>
          <w:tcPr>
            <w:tcW w:w="0" w:type="auto"/>
            <w:tcBorders>
              <w:top w:val="nil"/>
              <w:left w:val="nil"/>
              <w:bottom w:val="single" w:sz="4" w:space="0" w:color="auto"/>
              <w:right w:val="nil"/>
            </w:tcBorders>
          </w:tcPr>
          <w:p w14:paraId="7E27C03A"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-0.226</w:t>
            </w:r>
          </w:p>
        </w:tc>
        <w:tc>
          <w:tcPr>
            <w:tcW w:w="0" w:type="auto"/>
            <w:tcBorders>
              <w:top w:val="nil"/>
              <w:left w:val="nil"/>
              <w:bottom w:val="single" w:sz="4" w:space="0" w:color="auto"/>
              <w:right w:val="nil"/>
            </w:tcBorders>
          </w:tcPr>
          <w:p w14:paraId="56066283"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0.63</w:t>
            </w:r>
          </w:p>
        </w:tc>
        <w:tc>
          <w:tcPr>
            <w:tcW w:w="0" w:type="auto"/>
            <w:tcBorders>
              <w:top w:val="nil"/>
              <w:left w:val="nil"/>
              <w:bottom w:val="single" w:sz="4" w:space="0" w:color="auto"/>
              <w:right w:val="nil"/>
            </w:tcBorders>
          </w:tcPr>
          <w:p w14:paraId="4DFE15BA" w14:textId="77777777" w:rsidR="0014748A" w:rsidRPr="005A4134" w:rsidRDefault="0014748A" w:rsidP="00835DFD">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w:t>
            </w:r>
          </w:p>
        </w:tc>
      </w:tr>
    </w:tbl>
    <w:p w14:paraId="04513DCF" w14:textId="77777777" w:rsidR="0014748A" w:rsidRPr="005A4134" w:rsidRDefault="0014748A" w:rsidP="00835DFD">
      <w:pPr>
        <w:tabs>
          <w:tab w:val="left" w:pos="6804"/>
        </w:tabs>
        <w:snapToGrid w:val="0"/>
        <w:spacing w:after="0" w:line="360" w:lineRule="auto"/>
        <w:jc w:val="both"/>
        <w:rPr>
          <w:rFonts w:ascii="Times New Roman" w:eastAsia="Times New Roman" w:hAnsi="Times New Roman" w:cs="Times New Roman"/>
          <w:kern w:val="0"/>
          <w14:ligatures w14:val="none"/>
        </w:rPr>
      </w:pPr>
    </w:p>
    <w:p w14:paraId="3BBCD78F" w14:textId="1169B434" w:rsidR="0014748A" w:rsidRPr="005A4134" w:rsidRDefault="00835DFD" w:rsidP="00835DFD">
      <w:pPr>
        <w:tabs>
          <w:tab w:val="left" w:pos="6804"/>
        </w:tabs>
        <w:snapToGrid w:val="0"/>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In this</w:t>
      </w:r>
      <w:r w:rsidR="0014748A" w:rsidRPr="005A4134">
        <w:rPr>
          <w:rFonts w:ascii="Times New Roman" w:eastAsia="Times New Roman" w:hAnsi="Times New Roman" w:cs="Times New Roman"/>
          <w:kern w:val="0"/>
          <w14:ligatures w14:val="none"/>
        </w:rPr>
        <w:t xml:space="preserve"> work, the </w:t>
      </w:r>
      <w:proofErr w:type="spellStart"/>
      <w:r w:rsidR="0014748A" w:rsidRPr="005A4134">
        <w:rPr>
          <w:rFonts w:ascii="Times New Roman" w:eastAsia="Times New Roman" w:hAnsi="Times New Roman" w:cs="Times New Roman"/>
          <w:kern w:val="0"/>
          <w14:ligatures w14:val="none"/>
        </w:rPr>
        <w:t>n</w:t>
      </w:r>
      <w:r w:rsidR="003B0641" w:rsidRPr="005A4134">
        <w:rPr>
          <w:rFonts w:ascii="Times New Roman" w:eastAsia="Times New Roman" w:hAnsi="Times New Roman" w:cs="Times New Roman"/>
          <w:kern w:val="0"/>
          <w:vertAlign w:val="subscript"/>
          <w14:ligatures w14:val="none"/>
        </w:rPr>
        <w:t>fitting</w:t>
      </w:r>
      <w:proofErr w:type="spellEnd"/>
      <w:r w:rsidR="0014748A" w:rsidRPr="005A4134">
        <w:rPr>
          <w:rFonts w:ascii="Times New Roman" w:eastAsia="Times New Roman" w:hAnsi="Times New Roman" w:cs="Times New Roman"/>
          <w:kern w:val="0"/>
          <w14:ligatures w14:val="none"/>
        </w:rPr>
        <w:t xml:space="preserve"> value was adjusted to 3, as all the fillers were evenly crushed with a hydraulic press prior to composite fabrication and no </w:t>
      </w:r>
      <w:r w:rsidR="003B0641" w:rsidRPr="005A4134">
        <w:rPr>
          <w:rFonts w:ascii="Times New Roman" w:eastAsia="Times New Roman" w:hAnsi="Times New Roman" w:cs="Times New Roman"/>
          <w:kern w:val="0"/>
          <w14:ligatures w14:val="none"/>
        </w:rPr>
        <w:t>measure was taken to align the fillers during fabrication</w:t>
      </w:r>
      <w:r w:rsidR="0014748A" w:rsidRPr="005A4134">
        <w:rPr>
          <w:rFonts w:ascii="Times New Roman" w:eastAsia="Times New Roman" w:hAnsi="Times New Roman" w:cs="Times New Roman"/>
          <w:kern w:val="0"/>
          <w14:ligatures w14:val="none"/>
        </w:rPr>
        <w:t xml:space="preserve">. </w:t>
      </w:r>
      <w:r w:rsidR="007C7E7F" w:rsidRPr="005A4134">
        <w:rPr>
          <w:rFonts w:ascii="Times New Roman" w:eastAsia="Times New Roman" w:hAnsi="Times New Roman" w:cs="Times New Roman"/>
          <w:kern w:val="0"/>
          <w14:ligatures w14:val="none"/>
        </w:rPr>
        <w:t>Although</w:t>
      </w:r>
      <w:r w:rsidR="0014748A" w:rsidRPr="005A4134">
        <w:rPr>
          <w:rFonts w:ascii="Times New Roman" w:eastAsia="Times New Roman" w:hAnsi="Times New Roman" w:cs="Times New Roman"/>
          <w:kern w:val="0"/>
          <w14:ligatures w14:val="none"/>
        </w:rPr>
        <w:t xml:space="preserve"> </w:t>
      </w:r>
      <w:r w:rsidR="003B0641" w:rsidRPr="005A4134">
        <w:rPr>
          <w:rFonts w:ascii="Times New Roman" w:eastAsia="Times New Roman" w:hAnsi="Times New Roman" w:cs="Times New Roman"/>
          <w:kern w:val="0"/>
          <w14:ligatures w14:val="none"/>
        </w:rPr>
        <w:t xml:space="preserve">randomly shaped fillers were observed </w:t>
      </w:r>
      <w:r w:rsidR="0014748A" w:rsidRPr="005A4134">
        <w:rPr>
          <w:rFonts w:ascii="Times New Roman" w:eastAsia="Times New Roman" w:hAnsi="Times New Roman" w:cs="Times New Roman"/>
          <w:kern w:val="0"/>
          <w14:ligatures w14:val="none"/>
        </w:rPr>
        <w:t>(Figures S4-S6), the average shape of the fillers across the entire composite’s volume was considered spherical.</w:t>
      </w:r>
    </w:p>
    <w:p w14:paraId="56A66CFA" w14:textId="36D9C8FB"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49AF9F77" w14:textId="2EF69275" w:rsidR="0014748A" w:rsidRPr="005A4134" w:rsidRDefault="0014748A" w:rsidP="0014748A">
      <w:pPr>
        <w:spacing w:after="0" w:line="360" w:lineRule="auto"/>
        <w:jc w:val="both"/>
        <w:rPr>
          <w:rFonts w:ascii="Times New Roman" w:eastAsia="Times New Roman" w:hAnsi="Times New Roman" w:cs="Times New Roman"/>
          <w:kern w:val="0"/>
          <w:vertAlign w:val="subscript"/>
          <w14:ligatures w14:val="none"/>
        </w:rPr>
      </w:pPr>
      <w:r w:rsidRPr="005A4134">
        <w:rPr>
          <w:rFonts w:ascii="Times New Roman" w:eastAsia="Times New Roman" w:hAnsi="Times New Roman" w:cs="Times New Roman"/>
          <w:i/>
          <w:iCs/>
          <w:kern w:val="0"/>
          <w14:ligatures w14:val="none"/>
        </w:rPr>
        <w:t>Generation of 3D</w:t>
      </w:r>
      <w:r w:rsidR="00A310E6" w:rsidRPr="005A4134">
        <w:rPr>
          <w:rFonts w:ascii="Times New Roman" w:eastAsia="Times New Roman" w:hAnsi="Times New Roman" w:cs="Times New Roman"/>
          <w:i/>
          <w:iCs/>
          <w:kern w:val="0"/>
          <w14:ligatures w14:val="none"/>
        </w:rPr>
        <w:t xml:space="preserve"> </w:t>
      </w:r>
      <w:r w:rsidRPr="005A4134">
        <w:rPr>
          <w:rFonts w:ascii="Times New Roman" w:eastAsia="Times New Roman" w:hAnsi="Times New Roman" w:cs="Times New Roman"/>
          <w:i/>
          <w:iCs/>
          <w:kern w:val="0"/>
          <w14:ligatures w14:val="none"/>
        </w:rPr>
        <w:t>surface model f</w:t>
      </w:r>
      <w:r w:rsidR="00A310E6" w:rsidRPr="005A4134">
        <w:rPr>
          <w:rFonts w:ascii="Times New Roman" w:eastAsia="Times New Roman" w:hAnsi="Times New Roman" w:cs="Times New Roman"/>
          <w:i/>
          <w:iCs/>
          <w:kern w:val="0"/>
          <w14:ligatures w14:val="none"/>
        </w:rPr>
        <w:t>or</w:t>
      </w:r>
      <w:r w:rsidRPr="005A4134">
        <w:rPr>
          <w:rFonts w:ascii="Times New Roman" w:eastAsia="Times New Roman" w:hAnsi="Times New Roman" w:cs="Times New Roman"/>
          <w:i/>
          <w:iCs/>
          <w:kern w:val="0"/>
          <w14:ligatures w14:val="none"/>
        </w:rPr>
        <w:t xml:space="preserve"> composite permittivity </w:t>
      </w:r>
    </w:p>
    <w:p w14:paraId="0D39D6D8" w14:textId="24B2B412" w:rsidR="00670316" w:rsidRPr="005A4134" w:rsidRDefault="0014748A" w:rsidP="00670316">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The 3D</w:t>
      </w:r>
      <w:r w:rsidR="003F7B56"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surface model </w:t>
      </w:r>
      <w:r w:rsidR="003F7B56" w:rsidRPr="005A4134">
        <w:rPr>
          <w:rFonts w:ascii="Times New Roman" w:eastAsia="Times New Roman" w:hAnsi="Times New Roman" w:cs="Times New Roman"/>
          <w:kern w:val="0"/>
          <w14:ligatures w14:val="none"/>
        </w:rPr>
        <w:t>for</w:t>
      </w:r>
      <w:r w:rsidRPr="005A4134">
        <w:rPr>
          <w:rFonts w:ascii="Times New Roman" w:eastAsia="Times New Roman" w:hAnsi="Times New Roman" w:cs="Times New Roman"/>
          <w:kern w:val="0"/>
          <w14:ligatures w14:val="none"/>
        </w:rPr>
        <w:t xml:space="preserve"> composite permittivity using the CB approach </w:t>
      </w:r>
      <w:r w:rsidR="003F7B56" w:rsidRPr="005A4134">
        <w:rPr>
          <w:rFonts w:ascii="Times New Roman" w:eastAsia="Times New Roman" w:hAnsi="Times New Roman" w:cs="Times New Roman"/>
          <w:kern w:val="0"/>
          <w14:ligatures w14:val="none"/>
        </w:rPr>
        <w:t xml:space="preserve">is achieved by </w:t>
      </w:r>
      <w:r w:rsidRPr="005A4134">
        <w:rPr>
          <w:rFonts w:ascii="Times New Roman" w:eastAsia="Times New Roman" w:hAnsi="Times New Roman" w:cs="Times New Roman"/>
          <w:kern w:val="0"/>
          <w14:ligatures w14:val="none"/>
        </w:rPr>
        <w:t>connecting multiple line models</w:t>
      </w:r>
      <w:r w:rsidR="003F7B56" w:rsidRPr="005A4134">
        <w:rPr>
          <w:rFonts w:ascii="Times New Roman" w:eastAsia="Times New Roman" w:hAnsi="Times New Roman" w:cs="Times New Roman"/>
          <w:kern w:val="0"/>
          <w14:ligatures w14:val="none"/>
        </w:rPr>
        <w:t xml:space="preserve"> with</w:t>
      </w:r>
      <w:r w:rsidRPr="005A4134">
        <w:rPr>
          <w:rFonts w:ascii="Times New Roman" w:eastAsia="Times New Roman" w:hAnsi="Times New Roman" w:cs="Times New Roman"/>
          <w:kern w:val="0"/>
          <w14:ligatures w14:val="none"/>
        </w:rPr>
        <w:t xml:space="preserve"> each sweeping across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values at constant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003F7B56" w:rsidRPr="005A4134">
        <w:rPr>
          <w:rFonts w:ascii="Times New Roman" w:eastAsia="Times New Roman" w:hAnsi="Times New Roman" w:cs="Times New Roman"/>
          <w:kern w:val="0"/>
          <w14:ligatures w14:val="none"/>
        </w:rPr>
        <w:t xml:space="preserve">, where a large range of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values</w:t>
      </w:r>
      <w:r w:rsidR="003F7B56" w:rsidRPr="005A4134">
        <w:rPr>
          <w:rFonts w:ascii="Times New Roman" w:eastAsia="Times New Roman" w:hAnsi="Times New Roman" w:cs="Times New Roman"/>
          <w:kern w:val="0"/>
          <w14:ligatures w14:val="none"/>
        </w:rPr>
        <w:t xml:space="preserve"> were involved</w:t>
      </w:r>
      <w:r w:rsidRPr="005A4134">
        <w:rPr>
          <w:rFonts w:ascii="Times New Roman" w:eastAsia="Times New Roman" w:hAnsi="Times New Roman" w:cs="Times New Roman"/>
          <w:kern w:val="0"/>
          <w14:ligatures w14:val="none"/>
        </w:rPr>
        <w:t xml:space="preserve">. First, </w:t>
      </w:r>
      <w:proofErr w:type="spellStart"/>
      <w:r w:rsidRPr="005A4134">
        <w:rPr>
          <w:rFonts w:ascii="Times New Roman" w:eastAsia="Times New Roman" w:hAnsi="Times New Roman" w:cs="Times New Roman"/>
          <w:kern w:val="0"/>
          <w14:ligatures w14:val="none"/>
        </w:rPr>
        <w:t>k</w:t>
      </w:r>
      <w:r w:rsidR="003F7B56" w:rsidRPr="005A4134">
        <w:rPr>
          <w:rFonts w:ascii="Times New Roman" w:eastAsia="Times New Roman" w:hAnsi="Times New Roman" w:cs="Times New Roman"/>
          <w:kern w:val="0"/>
          <w:vertAlign w:val="subscript"/>
          <w14:ligatures w14:val="none"/>
        </w:rPr>
        <w:t>fitting</w:t>
      </w:r>
      <w:proofErr w:type="spellEnd"/>
      <w:r w:rsidRPr="005A4134">
        <w:rPr>
          <w:rFonts w:ascii="Times New Roman" w:eastAsia="Times New Roman" w:hAnsi="Times New Roman" w:cs="Times New Roman"/>
          <w:kern w:val="0"/>
          <w14:ligatures w14:val="none"/>
        </w:rPr>
        <w:t xml:space="preserve"> and phase volume fraction values obtained for all the line models </w:t>
      </w:r>
      <w:r w:rsidR="003F7B56" w:rsidRPr="005A4134">
        <w:rPr>
          <w:rFonts w:ascii="Times New Roman" w:eastAsia="Times New Roman" w:hAnsi="Times New Roman" w:cs="Times New Roman"/>
          <w:kern w:val="0"/>
          <w14:ligatures w14:val="none"/>
        </w:rPr>
        <w:t>in</w:t>
      </w:r>
      <w:r w:rsidRPr="005A4134">
        <w:rPr>
          <w:rFonts w:ascii="Times New Roman" w:eastAsia="Times New Roman" w:hAnsi="Times New Roman" w:cs="Times New Roman"/>
          <w:kern w:val="0"/>
          <w14:ligatures w14:val="none"/>
        </w:rPr>
        <w:t xml:space="preserve"> Fig</w:t>
      </w:r>
      <w:r w:rsidR="00C9504F" w:rsidRPr="005A4134">
        <w:rPr>
          <w:rFonts w:ascii="Times New Roman" w:eastAsia="Times New Roman" w:hAnsi="Times New Roman" w:cs="Times New Roman"/>
          <w:kern w:val="0"/>
          <w14:ligatures w14:val="none"/>
        </w:rPr>
        <w:t xml:space="preserve">ure </w:t>
      </w:r>
      <w:r w:rsidR="003F7B56" w:rsidRPr="005A4134">
        <w:rPr>
          <w:rFonts w:ascii="Times New Roman" w:eastAsia="Times New Roman" w:hAnsi="Times New Roman" w:cs="Times New Roman"/>
          <w:kern w:val="0"/>
          <w14:ligatures w14:val="none"/>
        </w:rPr>
        <w:t>S9a</w:t>
      </w:r>
      <w:r w:rsidRPr="005A4134">
        <w:rPr>
          <w:rFonts w:ascii="Times New Roman" w:eastAsia="Times New Roman" w:hAnsi="Times New Roman" w:cs="Times New Roman"/>
          <w:kern w:val="0"/>
          <w14:ligatures w14:val="none"/>
        </w:rPr>
        <w:t xml:space="preserve"> were averaged. The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003F7B56" w:rsidRPr="005A4134">
        <w:rPr>
          <w:rFonts w:ascii="Times New Roman" w:eastAsia="Times New Roman" w:hAnsi="Times New Roman" w:cs="Times New Roman"/>
          <w:kern w:val="0"/>
          <w14:ligatures w14:val="none"/>
        </w:rPr>
        <w:t xml:space="preserve">on the surface </w:t>
      </w:r>
      <w:r w:rsidRPr="005A4134">
        <w:rPr>
          <w:rFonts w:ascii="Times New Roman" w:eastAsia="Times New Roman" w:hAnsi="Times New Roman" w:cs="Times New Roman"/>
          <w:kern w:val="0"/>
          <w14:ligatures w14:val="none"/>
        </w:rPr>
        <w:t>was then predicted</w:t>
      </w:r>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based on the same range and interval of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used for the line models</w:t>
      </w:r>
      <w:r w:rsidR="003F7B56"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and this </w:t>
      </w:r>
      <w:r w:rsidR="003F7B56" w:rsidRPr="005A4134">
        <w:rPr>
          <w:rFonts w:ascii="Times New Roman" w:eastAsia="Times New Roman" w:hAnsi="Times New Roman" w:cs="Times New Roman"/>
          <w:kern w:val="0"/>
          <w14:ligatures w14:val="none"/>
        </w:rPr>
        <w:t xml:space="preserve">procedure </w:t>
      </w:r>
      <w:r w:rsidRPr="005A4134">
        <w:rPr>
          <w:rFonts w:ascii="Times New Roman" w:eastAsia="Times New Roman" w:hAnsi="Times New Roman" w:cs="Times New Roman"/>
          <w:kern w:val="0"/>
          <w14:ligatures w14:val="none"/>
        </w:rPr>
        <w:t>was repeated for</w:t>
      </w:r>
      <w:r w:rsidR="00C9504F" w:rsidRPr="005A4134">
        <w:rPr>
          <w:rFonts w:ascii="Times New Roman" w:eastAsia="Times New Roman" w:hAnsi="Times New Roman" w:cs="Times New Roman"/>
          <w:kern w:val="0"/>
          <w14:ligatures w14:val="none"/>
        </w:rPr>
        <w:t xml:space="preserve"> each</w:t>
      </w:r>
      <w:r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value from 1 to 50 with a </w:t>
      </w:r>
      <w:proofErr w:type="spellStart"/>
      <w:r w:rsidRPr="005A4134">
        <w:rPr>
          <w:rFonts w:ascii="Times New Roman" w:eastAsia="Times New Roman" w:hAnsi="Times New Roman" w:cs="Times New Roman"/>
          <w:kern w:val="0"/>
          <w14:ligatures w14:val="none"/>
        </w:rPr>
        <w:t>δε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of 1. </w:t>
      </w:r>
      <w:proofErr w:type="gramStart"/>
      <w:r w:rsidR="00C9504F" w:rsidRPr="005A4134">
        <w:rPr>
          <w:rFonts w:ascii="Times New Roman" w:eastAsia="Times New Roman" w:hAnsi="Times New Roman" w:cs="Times New Roman"/>
          <w:kern w:val="0"/>
          <w14:ligatures w14:val="none"/>
        </w:rPr>
        <w:t>In order to</w:t>
      </w:r>
      <w:proofErr w:type="gramEnd"/>
      <w:r w:rsidR="00C9504F" w:rsidRPr="005A4134">
        <w:rPr>
          <w:rFonts w:ascii="Times New Roman" w:eastAsia="Times New Roman" w:hAnsi="Times New Roman" w:cs="Times New Roman"/>
          <w:kern w:val="0"/>
          <w14:ligatures w14:val="none"/>
        </w:rPr>
        <w:t xml:space="preserve"> create a tolerance region, standard deviation of the surface model </w:t>
      </w:r>
      <w:proofErr w:type="spellStart"/>
      <w:r w:rsidR="00C9504F" w:rsidRPr="005A4134">
        <w:rPr>
          <w:rFonts w:ascii="Times New Roman" w:eastAsia="Times New Roman" w:hAnsi="Times New Roman" w:cs="Times New Roman"/>
          <w:kern w:val="0"/>
          <w14:ligatures w14:val="none"/>
        </w:rPr>
        <w:t>ε</w:t>
      </w:r>
      <w:r w:rsidR="00C9504F" w:rsidRPr="005A4134">
        <w:rPr>
          <w:rFonts w:ascii="Times New Roman" w:eastAsia="Times New Roman" w:hAnsi="Times New Roman" w:cs="Times New Roman"/>
          <w:kern w:val="0"/>
          <w:vertAlign w:val="subscript"/>
          <w14:ligatures w14:val="none"/>
        </w:rPr>
        <w:t>c</w:t>
      </w:r>
      <w:proofErr w:type="spellEnd"/>
      <w:r w:rsidR="00C9504F" w:rsidRPr="005A4134">
        <w:rPr>
          <w:rFonts w:ascii="Times New Roman" w:eastAsia="Times New Roman" w:hAnsi="Times New Roman" w:cs="Times New Roman"/>
          <w:kern w:val="0"/>
          <w14:ligatures w14:val="none"/>
        </w:rPr>
        <w:t xml:space="preserve">, termed as </w:t>
      </w:r>
      <w:proofErr w:type="spellStart"/>
      <w:r w:rsidR="00C9504F" w:rsidRPr="005A4134">
        <w:rPr>
          <w:rFonts w:ascii="Times New Roman" w:eastAsia="Times New Roman" w:hAnsi="Times New Roman" w:cs="Times New Roman"/>
          <w:kern w:val="0"/>
          <w14:ligatures w14:val="none"/>
        </w:rPr>
        <w:t>Δε</w:t>
      </w:r>
      <w:r w:rsidR="00C9504F" w:rsidRPr="005A4134">
        <w:rPr>
          <w:rFonts w:ascii="Times New Roman" w:eastAsia="Times New Roman" w:hAnsi="Times New Roman" w:cs="Times New Roman"/>
          <w:kern w:val="0"/>
          <w:vertAlign w:val="subscript"/>
          <w14:ligatures w14:val="none"/>
        </w:rPr>
        <w:t>c</w:t>
      </w:r>
      <w:proofErr w:type="spellEnd"/>
      <w:r w:rsidR="00C9504F" w:rsidRPr="005A4134">
        <w:rPr>
          <w:rFonts w:ascii="Times New Roman" w:eastAsia="Times New Roman" w:hAnsi="Times New Roman" w:cs="Times New Roman"/>
          <w:kern w:val="0"/>
          <w14:ligatures w14:val="none"/>
        </w:rPr>
        <w:t>, was calculated by replicating the above-mentioned surface model generation procedure</w:t>
      </w:r>
      <w:r w:rsidR="00042750" w:rsidRPr="005A4134">
        <w:rPr>
          <w:rFonts w:ascii="Times New Roman" w:eastAsia="Times New Roman" w:hAnsi="Times New Roman" w:cs="Times New Roman"/>
          <w:kern w:val="0"/>
          <w14:ligatures w14:val="none"/>
        </w:rPr>
        <w:t xml:space="preserve"> </w:t>
      </w:r>
      <w:r w:rsidR="00753652" w:rsidRPr="005A4134">
        <w:rPr>
          <w:rFonts w:ascii="Times New Roman" w:eastAsia="Times New Roman" w:hAnsi="Times New Roman" w:cs="Times New Roman"/>
          <w:kern w:val="0"/>
          <w14:ligatures w14:val="none"/>
        </w:rPr>
        <w:t xml:space="preserve">but </w:t>
      </w:r>
      <w:r w:rsidR="00042750" w:rsidRPr="005A4134">
        <w:rPr>
          <w:rFonts w:ascii="Times New Roman" w:eastAsia="Times New Roman" w:hAnsi="Times New Roman" w:cs="Times New Roman"/>
          <w:kern w:val="0"/>
          <w14:ligatures w14:val="none"/>
        </w:rPr>
        <w:t xml:space="preserve">rather using the </w:t>
      </w:r>
      <w:proofErr w:type="spellStart"/>
      <w:r w:rsidR="00042750" w:rsidRPr="005A4134">
        <w:rPr>
          <w:rFonts w:ascii="Times New Roman" w:eastAsia="Times New Roman" w:hAnsi="Times New Roman" w:cs="Times New Roman"/>
          <w:kern w:val="0"/>
          <w14:ligatures w14:val="none"/>
        </w:rPr>
        <w:t>k</w:t>
      </w:r>
      <w:r w:rsidR="00042750" w:rsidRPr="005A4134">
        <w:rPr>
          <w:rFonts w:ascii="Times New Roman" w:eastAsia="Times New Roman" w:hAnsi="Times New Roman" w:cs="Times New Roman"/>
          <w:kern w:val="0"/>
          <w:vertAlign w:val="subscript"/>
          <w14:ligatures w14:val="none"/>
        </w:rPr>
        <w:t>fitting</w:t>
      </w:r>
      <w:proofErr w:type="spellEnd"/>
      <w:r w:rsidR="00042750" w:rsidRPr="005A4134">
        <w:rPr>
          <w:rFonts w:ascii="Times New Roman" w:eastAsia="Times New Roman" w:hAnsi="Times New Roman" w:cs="Times New Roman"/>
          <w:kern w:val="0"/>
          <w14:ligatures w14:val="none"/>
        </w:rPr>
        <w:t xml:space="preserve"> and phase volume fraction values derived for each individual line model (three groups in total, see Figure S9a). </w:t>
      </w:r>
      <w:r w:rsidR="00976CA3" w:rsidRPr="005A4134">
        <w:rPr>
          <w:rFonts w:ascii="Times New Roman" w:eastAsia="Times New Roman" w:hAnsi="Times New Roman" w:cs="Times New Roman"/>
          <w:kern w:val="0"/>
          <w14:ligatures w14:val="none"/>
        </w:rPr>
        <w:t xml:space="preserve">Results derived from </w:t>
      </w:r>
      <w:proofErr w:type="spellStart"/>
      <w:r w:rsidR="00976CA3" w:rsidRPr="005A4134">
        <w:rPr>
          <w:rFonts w:ascii="Times New Roman" w:eastAsia="Times New Roman" w:hAnsi="Times New Roman" w:cs="Times New Roman"/>
          <w:kern w:val="0"/>
          <w14:ligatures w14:val="none"/>
        </w:rPr>
        <w:t>Δε</w:t>
      </w:r>
      <w:r w:rsidR="00976CA3" w:rsidRPr="005A4134">
        <w:rPr>
          <w:rFonts w:ascii="Times New Roman" w:eastAsia="Times New Roman" w:hAnsi="Times New Roman" w:cs="Times New Roman"/>
          <w:kern w:val="0"/>
          <w:vertAlign w:val="subscript"/>
          <w14:ligatures w14:val="none"/>
        </w:rPr>
        <w:t>c</w:t>
      </w:r>
      <w:proofErr w:type="spellEnd"/>
      <w:r w:rsidR="00976CA3" w:rsidRPr="005A4134">
        <w:rPr>
          <w:rFonts w:ascii="Times New Roman" w:eastAsia="Times New Roman" w:hAnsi="Times New Roman" w:cs="Times New Roman"/>
          <w:kern w:val="0"/>
          <w14:ligatures w14:val="none"/>
        </w:rPr>
        <w:t xml:space="preserve"> constituted the error regions for the surface model</w:t>
      </w:r>
      <w:r w:rsidRPr="005A4134">
        <w:rPr>
          <w:rFonts w:ascii="Times New Roman" w:eastAsia="Times New Roman" w:hAnsi="Times New Roman" w:cs="Times New Roman"/>
          <w:kern w:val="0"/>
          <w14:ligatures w14:val="none"/>
        </w:rPr>
        <w:t xml:space="preserve">. Table </w:t>
      </w:r>
      <w:r w:rsidR="00976CA3" w:rsidRPr="005A4134">
        <w:rPr>
          <w:rFonts w:ascii="Times New Roman" w:eastAsia="Times New Roman" w:hAnsi="Times New Roman" w:cs="Times New Roman"/>
          <w:kern w:val="0"/>
          <w14:ligatures w14:val="none"/>
        </w:rPr>
        <w:t>S7</w:t>
      </w:r>
      <w:r w:rsidRPr="005A4134">
        <w:rPr>
          <w:rFonts w:ascii="Times New Roman" w:eastAsia="Times New Roman" w:hAnsi="Times New Roman" w:cs="Times New Roman"/>
          <w:kern w:val="0"/>
          <w14:ligatures w14:val="none"/>
        </w:rPr>
        <w:t xml:space="preserve"> summari</w:t>
      </w:r>
      <w:r w:rsidR="00976CA3"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xml:space="preserve">es the modelling parameters used for generating the predicted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and </w:t>
      </w:r>
      <w:proofErr w:type="spellStart"/>
      <w:r w:rsidRPr="005A4134">
        <w:rPr>
          <w:rFonts w:ascii="Times New Roman" w:eastAsia="Times New Roman" w:hAnsi="Times New Roman" w:cs="Times New Roman"/>
          <w:kern w:val="0"/>
          <w14:ligatures w14:val="none"/>
        </w:rPr>
        <w:t>Δε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values.</w:t>
      </w:r>
      <w:r w:rsidR="00670316" w:rsidRPr="005A4134">
        <w:rPr>
          <w:rFonts w:ascii="Times New Roman" w:eastAsia="Times New Roman" w:hAnsi="Times New Roman" w:cs="Times New Roman"/>
          <w:kern w:val="0"/>
          <w14:ligatures w14:val="none"/>
        </w:rPr>
        <w:t xml:space="preserve"> The predicted </w:t>
      </w:r>
      <w:proofErr w:type="spellStart"/>
      <w:r w:rsidR="00670316" w:rsidRPr="005A4134">
        <w:rPr>
          <w:rFonts w:ascii="Times New Roman" w:eastAsia="Times New Roman" w:hAnsi="Times New Roman" w:cs="Times New Roman"/>
          <w:kern w:val="0"/>
          <w14:ligatures w14:val="none"/>
        </w:rPr>
        <w:t>ε</w:t>
      </w:r>
      <w:r w:rsidR="00670316" w:rsidRPr="005A4134">
        <w:rPr>
          <w:rFonts w:ascii="Times New Roman" w:eastAsia="Times New Roman" w:hAnsi="Times New Roman" w:cs="Times New Roman"/>
          <w:kern w:val="0"/>
          <w:vertAlign w:val="subscript"/>
          <w14:ligatures w14:val="none"/>
        </w:rPr>
        <w:t>c</w:t>
      </w:r>
      <w:proofErr w:type="spellEnd"/>
      <w:r w:rsidR="00670316" w:rsidRPr="005A4134">
        <w:rPr>
          <w:rFonts w:ascii="Times New Roman" w:eastAsia="Times New Roman" w:hAnsi="Times New Roman" w:cs="Times New Roman"/>
          <w:kern w:val="0"/>
          <w14:ligatures w14:val="none"/>
        </w:rPr>
        <w:t xml:space="preserve"> serves as the surface model itself and the </w:t>
      </w:r>
      <w:proofErr w:type="spellStart"/>
      <w:r w:rsidR="00670316" w:rsidRPr="005A4134">
        <w:rPr>
          <w:rFonts w:ascii="Times New Roman" w:eastAsia="Times New Roman" w:hAnsi="Times New Roman" w:cs="Times New Roman"/>
          <w:kern w:val="0"/>
          <w14:ligatures w14:val="none"/>
        </w:rPr>
        <w:t>Δε</w:t>
      </w:r>
      <w:r w:rsidR="00670316" w:rsidRPr="005A4134">
        <w:rPr>
          <w:rFonts w:ascii="Times New Roman" w:eastAsia="Times New Roman" w:hAnsi="Times New Roman" w:cs="Times New Roman"/>
          <w:kern w:val="0"/>
          <w:vertAlign w:val="subscript"/>
          <w14:ligatures w14:val="none"/>
        </w:rPr>
        <w:t>c</w:t>
      </w:r>
      <w:proofErr w:type="spellEnd"/>
      <w:r w:rsidR="00670316" w:rsidRPr="005A4134">
        <w:rPr>
          <w:rFonts w:ascii="Times New Roman" w:eastAsia="Times New Roman" w:hAnsi="Times New Roman" w:cs="Times New Roman"/>
          <w:kern w:val="0"/>
          <w:vertAlign w:val="subscript"/>
          <w14:ligatures w14:val="none"/>
        </w:rPr>
        <w:t xml:space="preserve"> </w:t>
      </w:r>
      <w:r w:rsidR="00670316" w:rsidRPr="005A4134">
        <w:rPr>
          <w:rFonts w:ascii="Times New Roman" w:eastAsia="Times New Roman" w:hAnsi="Times New Roman" w:cs="Times New Roman"/>
          <w:kern w:val="0"/>
          <w14:ligatures w14:val="none"/>
        </w:rPr>
        <w:t>values were fed into the Origin software in a matrix format with dimensions of 400 by 50, where the columns (400) correspond to the x-axis (</w:t>
      </w:r>
      <w:proofErr w:type="spellStart"/>
      <w:r w:rsidR="00670316" w:rsidRPr="005A4134">
        <w:rPr>
          <w:rFonts w:ascii="Times New Roman" w:eastAsia="Times New Roman" w:hAnsi="Times New Roman" w:cs="Times New Roman"/>
          <w:kern w:val="0"/>
          <w14:ligatures w14:val="none"/>
        </w:rPr>
        <w:t>ε</w:t>
      </w:r>
      <w:r w:rsidR="00670316" w:rsidRPr="005A4134">
        <w:rPr>
          <w:rFonts w:ascii="Times New Roman" w:eastAsia="Times New Roman" w:hAnsi="Times New Roman" w:cs="Times New Roman"/>
          <w:kern w:val="0"/>
          <w:vertAlign w:val="subscript"/>
          <w14:ligatures w14:val="none"/>
        </w:rPr>
        <w:t>f</w:t>
      </w:r>
      <w:proofErr w:type="spellEnd"/>
      <w:r w:rsidR="00670316" w:rsidRPr="005A4134">
        <w:rPr>
          <w:rFonts w:ascii="Times New Roman" w:eastAsia="Times New Roman" w:hAnsi="Times New Roman" w:cs="Times New Roman"/>
          <w:kern w:val="0"/>
          <w14:ligatures w14:val="none"/>
        </w:rPr>
        <w:t>) and the rows (50) correspond to the y-axis (</w:t>
      </w:r>
      <w:proofErr w:type="spellStart"/>
      <w:r w:rsidR="00670316" w:rsidRPr="005A4134">
        <w:rPr>
          <w:rFonts w:ascii="Times New Roman" w:eastAsia="Times New Roman" w:hAnsi="Times New Roman" w:cs="Times New Roman"/>
          <w:kern w:val="0"/>
          <w14:ligatures w14:val="none"/>
        </w:rPr>
        <w:t>ε</w:t>
      </w:r>
      <w:r w:rsidR="00670316" w:rsidRPr="005A4134">
        <w:rPr>
          <w:rFonts w:ascii="Times New Roman" w:eastAsia="Times New Roman" w:hAnsi="Times New Roman" w:cs="Times New Roman"/>
          <w:kern w:val="0"/>
          <w:vertAlign w:val="subscript"/>
          <w14:ligatures w14:val="none"/>
        </w:rPr>
        <w:t>b</w:t>
      </w:r>
      <w:proofErr w:type="spellEnd"/>
      <w:r w:rsidR="00670316" w:rsidRPr="005A4134">
        <w:rPr>
          <w:rFonts w:ascii="Times New Roman" w:eastAsia="Times New Roman" w:hAnsi="Times New Roman" w:cs="Times New Roman"/>
          <w:kern w:val="0"/>
          <w14:ligatures w14:val="none"/>
        </w:rPr>
        <w:t>).</w:t>
      </w:r>
    </w:p>
    <w:p w14:paraId="039CA5CD" w14:textId="77777777" w:rsidR="0014748A" w:rsidRPr="005A4134" w:rsidRDefault="0014748A" w:rsidP="0014748A">
      <w:pPr>
        <w:spacing w:after="0" w:line="360" w:lineRule="auto"/>
        <w:jc w:val="both"/>
        <w:rPr>
          <w:rFonts w:ascii="Times New Roman" w:eastAsia="Times New Roman" w:hAnsi="Times New Roman" w:cs="Times New Roman"/>
          <w:kern w:val="0"/>
          <w14:ligatures w14:val="none"/>
        </w:rPr>
      </w:pPr>
    </w:p>
    <w:p w14:paraId="37EA48D7" w14:textId="77777777" w:rsidR="00670316" w:rsidRPr="005A4134" w:rsidRDefault="00670316" w:rsidP="00976CA3">
      <w:pPr>
        <w:snapToGrid w:val="0"/>
        <w:spacing w:after="0" w:line="360" w:lineRule="auto"/>
        <w:jc w:val="center"/>
        <w:rPr>
          <w:rFonts w:ascii="Times New Roman" w:hAnsi="Times New Roman" w:cs="Times New Roman"/>
        </w:rPr>
      </w:pPr>
      <w:r w:rsidRPr="005A4134">
        <w:rPr>
          <w:rFonts w:ascii="Times New Roman" w:hAnsi="Times New Roman" w:cs="Times New Roman"/>
        </w:rPr>
        <w:br w:type="page"/>
      </w:r>
    </w:p>
    <w:p w14:paraId="2B914D4A" w14:textId="6A2F695F" w:rsidR="0014748A" w:rsidRPr="005A4134" w:rsidRDefault="0014748A" w:rsidP="00976CA3">
      <w:pPr>
        <w:snapToGrid w:val="0"/>
        <w:spacing w:after="0" w:line="360" w:lineRule="auto"/>
        <w:jc w:val="center"/>
        <w:rPr>
          <w:rFonts w:ascii="Times New Roman" w:hAnsi="Times New Roman" w:cs="Times New Roman"/>
        </w:rPr>
      </w:pPr>
      <w:r w:rsidRPr="005A4134">
        <w:rPr>
          <w:rFonts w:ascii="Times New Roman" w:hAnsi="Times New Roman" w:cs="Times New Roman"/>
        </w:rPr>
        <w:lastRenderedPageBreak/>
        <w:t xml:space="preserve">Table </w:t>
      </w:r>
      <w:r w:rsidR="00F17A70" w:rsidRPr="005A4134">
        <w:rPr>
          <w:rFonts w:ascii="Times New Roman" w:hAnsi="Times New Roman" w:cs="Times New Roman"/>
        </w:rPr>
        <w:t>S7</w:t>
      </w:r>
      <w:r w:rsidRPr="005A4134">
        <w:rPr>
          <w:rFonts w:ascii="Times New Roman" w:hAnsi="Times New Roman" w:cs="Times New Roman"/>
        </w:rPr>
        <w:t xml:space="preserve">. Modelling parameters </w:t>
      </w:r>
      <w:r w:rsidR="00976CA3" w:rsidRPr="005A4134">
        <w:rPr>
          <w:rFonts w:ascii="Times New Roman" w:hAnsi="Times New Roman" w:cs="Times New Roman"/>
        </w:rPr>
        <w:t>for t</w:t>
      </w:r>
      <w:r w:rsidRPr="005A4134">
        <w:rPr>
          <w:rFonts w:ascii="Times New Roman" w:hAnsi="Times New Roman" w:cs="Times New Roman"/>
        </w:rPr>
        <w:t>he 3D</w:t>
      </w:r>
      <w:r w:rsidR="00976CA3" w:rsidRPr="005A4134">
        <w:rPr>
          <w:rFonts w:ascii="Times New Roman" w:hAnsi="Times New Roman" w:cs="Times New Roman"/>
        </w:rPr>
        <w:t xml:space="preserve"> </w:t>
      </w:r>
      <w:r w:rsidRPr="005A4134">
        <w:rPr>
          <w:rFonts w:ascii="Times New Roman" w:hAnsi="Times New Roman" w:cs="Times New Roman"/>
        </w:rPr>
        <w:t xml:space="preserve">surface model </w:t>
      </w:r>
      <w:r w:rsidR="00976CA3" w:rsidRPr="005A4134">
        <w:rPr>
          <w:rFonts w:ascii="Times New Roman" w:hAnsi="Times New Roman" w:cs="Times New Roman"/>
        </w:rPr>
        <w:t xml:space="preserve">of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Pr="005A4134">
        <w:rPr>
          <w:rFonts w:ascii="Times New Roman" w:hAnsi="Times New Roman" w:cs="Times New Roman"/>
        </w:rPr>
        <w:t>using the CB approach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0"/>
        <w:gridCol w:w="1266"/>
        <w:gridCol w:w="861"/>
        <w:gridCol w:w="890"/>
        <w:gridCol w:w="834"/>
      </w:tblGrid>
      <w:tr w:rsidR="00217FF3" w:rsidRPr="005A4134" w14:paraId="1DEE8098" w14:textId="77777777" w:rsidTr="00217FF3">
        <w:trPr>
          <w:jc w:val="center"/>
        </w:trPr>
        <w:tc>
          <w:tcPr>
            <w:tcW w:w="0" w:type="auto"/>
            <w:tcBorders>
              <w:top w:val="single" w:sz="4" w:space="0" w:color="auto"/>
              <w:bottom w:val="single" w:sz="4" w:space="0" w:color="auto"/>
            </w:tcBorders>
          </w:tcPr>
          <w:p w14:paraId="004EE2FC" w14:textId="77777777" w:rsidR="0014748A" w:rsidRPr="005A4134" w:rsidRDefault="0014748A" w:rsidP="00976CA3">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 xml:space="preserve">Predicted value </w:t>
            </w:r>
          </w:p>
        </w:tc>
        <w:tc>
          <w:tcPr>
            <w:tcW w:w="0" w:type="auto"/>
            <w:tcBorders>
              <w:top w:val="single" w:sz="4" w:space="0" w:color="auto"/>
              <w:bottom w:val="single" w:sz="4" w:space="0" w:color="auto"/>
            </w:tcBorders>
          </w:tcPr>
          <w:p w14:paraId="6D667B84" w14:textId="77777777" w:rsidR="0014748A" w:rsidRPr="005A4134" w:rsidRDefault="0014748A" w:rsidP="00976CA3">
            <w:pPr>
              <w:snapToGrid w:val="0"/>
              <w:spacing w:line="360" w:lineRule="auto"/>
              <w:rPr>
                <w:rFonts w:ascii="Times New Roman" w:hAnsi="Times New Roman" w:cs="Times New Roman"/>
                <w:b/>
                <w:bCs/>
                <w:sz w:val="20"/>
                <w:szCs w:val="20"/>
                <w:lang w:val="en-GB"/>
              </w:rPr>
            </w:pPr>
            <w:r w:rsidRPr="005A4134">
              <w:rPr>
                <w:rFonts w:ascii="Times New Roman" w:hAnsi="Times New Roman" w:cs="Times New Roman"/>
                <w:b/>
                <w:bCs/>
                <w:sz w:val="20"/>
                <w:szCs w:val="20"/>
                <w:lang w:val="en-GB"/>
              </w:rPr>
              <w:t>Sample type</w:t>
            </w:r>
          </w:p>
        </w:tc>
        <w:tc>
          <w:tcPr>
            <w:tcW w:w="0" w:type="auto"/>
            <w:tcBorders>
              <w:top w:val="single" w:sz="4" w:space="0" w:color="auto"/>
              <w:bottom w:val="single" w:sz="4" w:space="0" w:color="auto"/>
            </w:tcBorders>
          </w:tcPr>
          <w:p w14:paraId="0F9D69F9" w14:textId="77777777" w:rsidR="0014748A" w:rsidRPr="005A4134" w:rsidRDefault="0014748A" w:rsidP="00976CA3">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f</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24F7306D" w14:textId="77777777" w:rsidR="0014748A" w:rsidRPr="005A4134" w:rsidRDefault="0014748A" w:rsidP="00976CA3">
            <w:pPr>
              <w:snapToGrid w:val="0"/>
              <w:spacing w:line="360" w:lineRule="auto"/>
              <w:rPr>
                <w:rFonts w:ascii="Times New Roman" w:hAnsi="Times New Roman" w:cs="Times New Roman"/>
                <w:b/>
                <w:bCs/>
                <w:sz w:val="20"/>
                <w:szCs w:val="20"/>
                <w:lang w:val="en-GB"/>
              </w:rPr>
            </w:pPr>
            <w:proofErr w:type="spellStart"/>
            <w:r w:rsidRPr="005A4134">
              <w:rPr>
                <w:rFonts w:ascii="Times New Roman" w:hAnsi="Times New Roman" w:cs="Times New Roman"/>
                <w:b/>
                <w:bCs/>
                <w:sz w:val="20"/>
                <w:szCs w:val="20"/>
                <w:lang w:val="en-GB"/>
              </w:rPr>
              <w:t>φ</w:t>
            </w:r>
            <w:r w:rsidRPr="005A4134">
              <w:rPr>
                <w:rFonts w:ascii="Times New Roman" w:hAnsi="Times New Roman" w:cs="Times New Roman"/>
                <w:b/>
                <w:bCs/>
                <w:sz w:val="20"/>
                <w:szCs w:val="20"/>
                <w:vertAlign w:val="subscript"/>
                <w:lang w:val="en-GB"/>
              </w:rPr>
              <w:t>b</w:t>
            </w:r>
            <w:proofErr w:type="spellEnd"/>
            <w:r w:rsidRPr="005A4134">
              <w:rPr>
                <w:rFonts w:ascii="Times New Roman" w:hAnsi="Times New Roman" w:cs="Times New Roman"/>
                <w:b/>
                <w:bCs/>
                <w:sz w:val="20"/>
                <w:szCs w:val="20"/>
                <w:vertAlign w:val="subscript"/>
                <w:lang w:val="en-GB"/>
              </w:rPr>
              <w:t>-average</w:t>
            </w:r>
          </w:p>
        </w:tc>
        <w:tc>
          <w:tcPr>
            <w:tcW w:w="0" w:type="auto"/>
            <w:tcBorders>
              <w:top w:val="single" w:sz="4" w:space="0" w:color="auto"/>
              <w:bottom w:val="single" w:sz="4" w:space="0" w:color="auto"/>
            </w:tcBorders>
          </w:tcPr>
          <w:p w14:paraId="3A099D90" w14:textId="77777777" w:rsidR="0014748A" w:rsidRPr="005A4134" w:rsidRDefault="0014748A" w:rsidP="00976CA3">
            <w:pPr>
              <w:snapToGrid w:val="0"/>
              <w:spacing w:line="360" w:lineRule="auto"/>
              <w:rPr>
                <w:rFonts w:ascii="Times New Roman" w:hAnsi="Times New Roman" w:cs="Times New Roman"/>
                <w:b/>
                <w:bCs/>
                <w:sz w:val="20"/>
                <w:szCs w:val="20"/>
                <w:vertAlign w:val="subscript"/>
                <w:lang w:val="en-GB"/>
              </w:rPr>
            </w:pPr>
            <w:proofErr w:type="spellStart"/>
            <w:r w:rsidRPr="005A4134">
              <w:rPr>
                <w:rFonts w:ascii="Times New Roman" w:hAnsi="Times New Roman" w:cs="Times New Roman"/>
                <w:b/>
                <w:bCs/>
                <w:sz w:val="20"/>
                <w:szCs w:val="20"/>
                <w:lang w:val="en-GB"/>
              </w:rPr>
              <w:t>k</w:t>
            </w:r>
            <w:r w:rsidRPr="005A4134">
              <w:rPr>
                <w:rFonts w:ascii="Times New Roman" w:hAnsi="Times New Roman" w:cs="Times New Roman"/>
                <w:b/>
                <w:bCs/>
                <w:sz w:val="20"/>
                <w:szCs w:val="20"/>
                <w:vertAlign w:val="subscript"/>
                <w:lang w:val="en-GB"/>
              </w:rPr>
              <w:t>fitting</w:t>
            </w:r>
            <w:proofErr w:type="spellEnd"/>
          </w:p>
        </w:tc>
      </w:tr>
      <w:tr w:rsidR="00217FF3" w:rsidRPr="005A4134" w14:paraId="6865EE83" w14:textId="77777777" w:rsidTr="00217FF3">
        <w:trPr>
          <w:jc w:val="center"/>
        </w:trPr>
        <w:tc>
          <w:tcPr>
            <w:tcW w:w="0" w:type="auto"/>
            <w:tcBorders>
              <w:top w:val="single" w:sz="4" w:space="0" w:color="auto"/>
            </w:tcBorders>
          </w:tcPr>
          <w:p w14:paraId="61C8148B" w14:textId="77777777" w:rsidR="0014748A" w:rsidRPr="005A4134" w:rsidRDefault="0014748A" w:rsidP="00976CA3">
            <w:pPr>
              <w:snapToGrid w:val="0"/>
              <w:spacing w:line="360" w:lineRule="auto"/>
              <w:rPr>
                <w:rFonts w:ascii="Times New Roman" w:hAnsi="Times New Roman" w:cs="Times New Roman"/>
                <w:sz w:val="20"/>
                <w:szCs w:val="20"/>
                <w:lang w:val="en-GB"/>
              </w:rPr>
            </w:pPr>
            <w:proofErr w:type="spellStart"/>
            <w:r w:rsidRPr="005A4134">
              <w:rPr>
                <w:rFonts w:ascii="Times New Roman" w:eastAsia="Times New Roman" w:hAnsi="Times New Roman" w:cs="Times New Roman"/>
                <w:kern w:val="0"/>
                <w:sz w:val="20"/>
                <w:szCs w:val="20"/>
                <w:lang w:val="en-GB"/>
                <w14:ligatures w14:val="none"/>
              </w:rPr>
              <w:t>ε</w:t>
            </w:r>
            <w:r w:rsidRPr="005A4134">
              <w:rPr>
                <w:rFonts w:ascii="Times New Roman" w:eastAsia="Times New Roman" w:hAnsi="Times New Roman" w:cs="Times New Roman"/>
                <w:kern w:val="0"/>
                <w:sz w:val="20"/>
                <w:szCs w:val="20"/>
                <w:vertAlign w:val="subscript"/>
                <w:lang w:val="en-GB"/>
                <w14:ligatures w14:val="none"/>
              </w:rPr>
              <w:t>c</w:t>
            </w:r>
            <w:proofErr w:type="spellEnd"/>
          </w:p>
        </w:tc>
        <w:tc>
          <w:tcPr>
            <w:tcW w:w="0" w:type="auto"/>
            <w:tcBorders>
              <w:top w:val="single" w:sz="4" w:space="0" w:color="auto"/>
            </w:tcBorders>
          </w:tcPr>
          <w:p w14:paraId="53C903B8"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All samples</w:t>
            </w:r>
          </w:p>
        </w:tc>
        <w:tc>
          <w:tcPr>
            <w:tcW w:w="0" w:type="auto"/>
            <w:tcBorders>
              <w:top w:val="single" w:sz="4" w:space="0" w:color="auto"/>
            </w:tcBorders>
          </w:tcPr>
          <w:p w14:paraId="61A080E9"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0.822</w:t>
            </w:r>
          </w:p>
        </w:tc>
        <w:tc>
          <w:tcPr>
            <w:tcW w:w="0" w:type="auto"/>
            <w:tcBorders>
              <w:top w:val="single" w:sz="4" w:space="0" w:color="auto"/>
            </w:tcBorders>
          </w:tcPr>
          <w:p w14:paraId="657E4707"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0.178</w:t>
            </w:r>
          </w:p>
        </w:tc>
        <w:tc>
          <w:tcPr>
            <w:tcW w:w="0" w:type="auto"/>
            <w:tcBorders>
              <w:top w:val="single" w:sz="4" w:space="0" w:color="auto"/>
            </w:tcBorders>
          </w:tcPr>
          <w:p w14:paraId="3877D653" w14:textId="40BD9E6C"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-0.280</w:t>
            </w:r>
            <w:r w:rsidR="00217FF3" w:rsidRPr="005A4134">
              <w:rPr>
                <w:rFonts w:ascii="Times New Roman" w:hAnsi="Times New Roman" w:cs="Times New Roman"/>
                <w:sz w:val="20"/>
                <w:szCs w:val="20"/>
                <w:vertAlign w:val="superscript"/>
                <w:lang w:val="en-GB"/>
              </w:rPr>
              <w:t>a)</w:t>
            </w:r>
          </w:p>
        </w:tc>
      </w:tr>
      <w:tr w:rsidR="00217FF3" w:rsidRPr="005A4134" w14:paraId="5BAEFB89" w14:textId="77777777" w:rsidTr="00217FF3">
        <w:trPr>
          <w:jc w:val="center"/>
        </w:trPr>
        <w:tc>
          <w:tcPr>
            <w:tcW w:w="0" w:type="auto"/>
            <w:vMerge w:val="restart"/>
          </w:tcPr>
          <w:p w14:paraId="297C18EB" w14:textId="77777777" w:rsidR="0014748A" w:rsidRPr="005A4134" w:rsidRDefault="0014748A" w:rsidP="00976CA3">
            <w:pPr>
              <w:snapToGrid w:val="0"/>
              <w:spacing w:line="360" w:lineRule="auto"/>
              <w:rPr>
                <w:rFonts w:ascii="Times New Roman" w:hAnsi="Times New Roman" w:cs="Times New Roman"/>
                <w:sz w:val="20"/>
                <w:szCs w:val="20"/>
                <w:lang w:val="en-GB"/>
              </w:rPr>
            </w:pPr>
            <w:proofErr w:type="spellStart"/>
            <w:r w:rsidRPr="005A4134">
              <w:rPr>
                <w:rFonts w:ascii="Times New Roman" w:eastAsia="Times New Roman" w:hAnsi="Times New Roman" w:cs="Times New Roman"/>
                <w:kern w:val="0"/>
                <w:sz w:val="20"/>
                <w:szCs w:val="20"/>
                <w:lang w:val="en-GB"/>
                <w14:ligatures w14:val="none"/>
              </w:rPr>
              <w:t>Δε</w:t>
            </w:r>
            <w:r w:rsidRPr="005A4134">
              <w:rPr>
                <w:rFonts w:ascii="Times New Roman" w:eastAsia="Times New Roman" w:hAnsi="Times New Roman" w:cs="Times New Roman"/>
                <w:kern w:val="0"/>
                <w:sz w:val="20"/>
                <w:szCs w:val="20"/>
                <w:vertAlign w:val="subscript"/>
                <w:lang w:val="en-GB"/>
                <w14:ligatures w14:val="none"/>
              </w:rPr>
              <w:t>c</w:t>
            </w:r>
            <w:proofErr w:type="spellEnd"/>
          </w:p>
        </w:tc>
        <w:tc>
          <w:tcPr>
            <w:tcW w:w="0" w:type="auto"/>
          </w:tcPr>
          <w:p w14:paraId="18D4B67B"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B1-based</w:t>
            </w:r>
          </w:p>
        </w:tc>
        <w:tc>
          <w:tcPr>
            <w:tcW w:w="0" w:type="auto"/>
          </w:tcPr>
          <w:p w14:paraId="33694E9F"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0.813</w:t>
            </w:r>
          </w:p>
        </w:tc>
        <w:tc>
          <w:tcPr>
            <w:tcW w:w="0" w:type="auto"/>
          </w:tcPr>
          <w:p w14:paraId="69F9FD9B"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0.187</w:t>
            </w:r>
          </w:p>
        </w:tc>
        <w:tc>
          <w:tcPr>
            <w:tcW w:w="0" w:type="auto"/>
          </w:tcPr>
          <w:p w14:paraId="368306F7"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-0.274</w:t>
            </w:r>
          </w:p>
        </w:tc>
      </w:tr>
      <w:tr w:rsidR="00217FF3" w:rsidRPr="005A4134" w14:paraId="50D333EA" w14:textId="77777777" w:rsidTr="00217FF3">
        <w:trPr>
          <w:jc w:val="center"/>
        </w:trPr>
        <w:tc>
          <w:tcPr>
            <w:tcW w:w="0" w:type="auto"/>
            <w:vMerge/>
          </w:tcPr>
          <w:p w14:paraId="62F48D63" w14:textId="77777777" w:rsidR="0014748A" w:rsidRPr="005A4134" w:rsidRDefault="0014748A" w:rsidP="00976CA3">
            <w:pPr>
              <w:snapToGrid w:val="0"/>
              <w:spacing w:line="360" w:lineRule="auto"/>
              <w:rPr>
                <w:rFonts w:ascii="Times New Roman" w:hAnsi="Times New Roman" w:cs="Times New Roman"/>
                <w:sz w:val="20"/>
                <w:szCs w:val="20"/>
                <w:lang w:val="en-GB"/>
              </w:rPr>
            </w:pPr>
          </w:p>
        </w:tc>
        <w:tc>
          <w:tcPr>
            <w:tcW w:w="0" w:type="auto"/>
          </w:tcPr>
          <w:p w14:paraId="5AE0E7E7"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B2-based</w:t>
            </w:r>
          </w:p>
        </w:tc>
        <w:tc>
          <w:tcPr>
            <w:tcW w:w="0" w:type="auto"/>
          </w:tcPr>
          <w:p w14:paraId="012D7A10"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0.839</w:t>
            </w:r>
          </w:p>
        </w:tc>
        <w:tc>
          <w:tcPr>
            <w:tcW w:w="0" w:type="auto"/>
          </w:tcPr>
          <w:p w14:paraId="48B075EE"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0.161</w:t>
            </w:r>
          </w:p>
        </w:tc>
        <w:tc>
          <w:tcPr>
            <w:tcW w:w="0" w:type="auto"/>
          </w:tcPr>
          <w:p w14:paraId="34A8F531"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-0.341</w:t>
            </w:r>
          </w:p>
        </w:tc>
      </w:tr>
      <w:tr w:rsidR="00217FF3" w:rsidRPr="005A4134" w14:paraId="552CFCE3" w14:textId="77777777" w:rsidTr="00217FF3">
        <w:trPr>
          <w:jc w:val="center"/>
        </w:trPr>
        <w:tc>
          <w:tcPr>
            <w:tcW w:w="0" w:type="auto"/>
            <w:vMerge/>
            <w:tcBorders>
              <w:bottom w:val="single" w:sz="4" w:space="0" w:color="auto"/>
            </w:tcBorders>
          </w:tcPr>
          <w:p w14:paraId="517B6D0D" w14:textId="77777777" w:rsidR="0014748A" w:rsidRPr="005A4134" w:rsidRDefault="0014748A" w:rsidP="00976CA3">
            <w:pPr>
              <w:snapToGrid w:val="0"/>
              <w:spacing w:line="360" w:lineRule="auto"/>
              <w:rPr>
                <w:rFonts w:ascii="Times New Roman" w:hAnsi="Times New Roman" w:cs="Times New Roman"/>
                <w:sz w:val="20"/>
                <w:szCs w:val="20"/>
                <w:lang w:val="en-GB"/>
              </w:rPr>
            </w:pPr>
          </w:p>
        </w:tc>
        <w:tc>
          <w:tcPr>
            <w:tcW w:w="0" w:type="auto"/>
            <w:tcBorders>
              <w:bottom w:val="single" w:sz="4" w:space="0" w:color="auto"/>
            </w:tcBorders>
          </w:tcPr>
          <w:p w14:paraId="07136BC9"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B3-based</w:t>
            </w:r>
          </w:p>
        </w:tc>
        <w:tc>
          <w:tcPr>
            <w:tcW w:w="0" w:type="auto"/>
            <w:tcBorders>
              <w:bottom w:val="single" w:sz="4" w:space="0" w:color="auto"/>
            </w:tcBorders>
          </w:tcPr>
          <w:p w14:paraId="0F1AAC41"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0.813</w:t>
            </w:r>
          </w:p>
        </w:tc>
        <w:tc>
          <w:tcPr>
            <w:tcW w:w="0" w:type="auto"/>
            <w:tcBorders>
              <w:bottom w:val="single" w:sz="4" w:space="0" w:color="auto"/>
            </w:tcBorders>
          </w:tcPr>
          <w:p w14:paraId="0D4EEFDD"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0.187</w:t>
            </w:r>
          </w:p>
        </w:tc>
        <w:tc>
          <w:tcPr>
            <w:tcW w:w="0" w:type="auto"/>
            <w:tcBorders>
              <w:bottom w:val="single" w:sz="4" w:space="0" w:color="auto"/>
            </w:tcBorders>
          </w:tcPr>
          <w:p w14:paraId="2854B83E" w14:textId="77777777" w:rsidR="0014748A" w:rsidRPr="005A4134" w:rsidRDefault="0014748A" w:rsidP="00976CA3">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-0.226</w:t>
            </w:r>
          </w:p>
        </w:tc>
      </w:tr>
      <w:tr w:rsidR="00217FF3" w:rsidRPr="005A4134" w14:paraId="58B86067" w14:textId="77777777" w:rsidTr="00217FF3">
        <w:trPr>
          <w:jc w:val="center"/>
        </w:trPr>
        <w:tc>
          <w:tcPr>
            <w:tcW w:w="0" w:type="auto"/>
            <w:gridSpan w:val="5"/>
            <w:tcBorders>
              <w:top w:val="single" w:sz="4" w:space="0" w:color="auto"/>
            </w:tcBorders>
          </w:tcPr>
          <w:p w14:paraId="2FF4ADB2" w14:textId="1ECA1DCA" w:rsidR="00217FF3" w:rsidRPr="005A4134" w:rsidRDefault="00217FF3" w:rsidP="00976CA3">
            <w:pPr>
              <w:snapToGrid w:val="0"/>
              <w:spacing w:line="360" w:lineRule="auto"/>
              <w:rPr>
                <w:rFonts w:ascii="Times New Roman" w:hAnsi="Times New Roman" w:cs="Times New Roman"/>
                <w:sz w:val="20"/>
                <w:szCs w:val="20"/>
                <w:lang w:val="en-GB"/>
              </w:rPr>
            </w:pPr>
            <w:proofErr w:type="gramStart"/>
            <w:r w:rsidRPr="005A4134">
              <w:rPr>
                <w:rFonts w:ascii="Times New Roman" w:hAnsi="Times New Roman" w:cs="Times New Roman"/>
                <w:sz w:val="20"/>
                <w:szCs w:val="20"/>
                <w:vertAlign w:val="superscript"/>
                <w:lang w:val="en-GB"/>
              </w:rPr>
              <w:t>a)</w:t>
            </w:r>
            <w:proofErr w:type="spellStart"/>
            <w:r w:rsidRPr="005A4134">
              <w:rPr>
                <w:rFonts w:ascii="Times New Roman" w:hAnsi="Times New Roman" w:cs="Times New Roman"/>
                <w:sz w:val="20"/>
                <w:szCs w:val="20"/>
                <w:lang w:val="en-GB"/>
              </w:rPr>
              <w:t>k</w:t>
            </w:r>
            <w:r w:rsidRPr="005A4134">
              <w:rPr>
                <w:rFonts w:ascii="Times New Roman" w:hAnsi="Times New Roman" w:cs="Times New Roman"/>
                <w:sz w:val="20"/>
                <w:szCs w:val="20"/>
                <w:vertAlign w:val="subscript"/>
                <w:lang w:val="en-GB"/>
              </w:rPr>
              <w:t>fitting</w:t>
            </w:r>
            <w:proofErr w:type="spellEnd"/>
            <w:proofErr w:type="gramEnd"/>
            <w:r w:rsidRPr="005A4134">
              <w:rPr>
                <w:rFonts w:ascii="Times New Roman" w:hAnsi="Times New Roman" w:cs="Times New Roman"/>
                <w:sz w:val="20"/>
                <w:szCs w:val="20"/>
                <w:vertAlign w:val="subscript"/>
                <w:lang w:val="en-GB"/>
              </w:rPr>
              <w:t>-average</w:t>
            </w:r>
            <w:r w:rsidRPr="005A4134">
              <w:rPr>
                <w:rFonts w:ascii="Times New Roman" w:hAnsi="Times New Roman" w:cs="Times New Roman"/>
                <w:sz w:val="20"/>
                <w:szCs w:val="20"/>
                <w:lang w:val="en-GB"/>
              </w:rPr>
              <w:t xml:space="preserve"> value in Figure 1 and Extended Data Figure A2d </w:t>
            </w:r>
          </w:p>
        </w:tc>
      </w:tr>
    </w:tbl>
    <w:p w14:paraId="39EE6C8D" w14:textId="77777777" w:rsidR="0014748A" w:rsidRPr="005A4134" w:rsidRDefault="0014748A" w:rsidP="00976CA3">
      <w:pPr>
        <w:snapToGrid w:val="0"/>
        <w:spacing w:after="0" w:line="360" w:lineRule="auto"/>
        <w:jc w:val="both"/>
        <w:rPr>
          <w:rFonts w:ascii="Times New Roman" w:eastAsia="Times New Roman" w:hAnsi="Times New Roman" w:cs="Times New Roman"/>
          <w:kern w:val="0"/>
          <w14:ligatures w14:val="none"/>
        </w:rPr>
      </w:pPr>
    </w:p>
    <w:p w14:paraId="641DA534" w14:textId="395D2F71" w:rsidR="0014748A" w:rsidRPr="005A4134" w:rsidRDefault="0014748A" w:rsidP="0014748A">
      <w:pPr>
        <w:spacing w:after="0" w:line="360" w:lineRule="auto"/>
        <w:jc w:val="both"/>
        <w:rPr>
          <w:rFonts w:ascii="Times New Roman" w:eastAsia="Times New Roman" w:hAnsi="Times New Roman" w:cs="Times New Roman"/>
          <w:kern w:val="0"/>
          <w:vertAlign w:val="subscript"/>
          <w14:ligatures w14:val="none"/>
        </w:rPr>
      </w:pPr>
      <w:r w:rsidRPr="005A4134">
        <w:rPr>
          <w:rFonts w:ascii="Times New Roman" w:eastAsia="Times New Roman" w:hAnsi="Times New Roman" w:cs="Times New Roman"/>
          <w:i/>
          <w:iCs/>
          <w:kern w:val="0"/>
          <w14:ligatures w14:val="none"/>
        </w:rPr>
        <w:t>Generation of 3D</w:t>
      </w:r>
      <w:r w:rsidR="00EB4939" w:rsidRPr="005A4134">
        <w:rPr>
          <w:rFonts w:ascii="Times New Roman" w:eastAsia="Times New Roman" w:hAnsi="Times New Roman" w:cs="Times New Roman"/>
          <w:i/>
          <w:iCs/>
          <w:kern w:val="0"/>
          <w14:ligatures w14:val="none"/>
        </w:rPr>
        <w:t xml:space="preserve"> </w:t>
      </w:r>
      <w:r w:rsidRPr="005A4134">
        <w:rPr>
          <w:rFonts w:ascii="Times New Roman" w:eastAsia="Times New Roman" w:hAnsi="Times New Roman" w:cs="Times New Roman"/>
          <w:i/>
          <w:iCs/>
          <w:kern w:val="0"/>
          <w14:ligatures w14:val="none"/>
        </w:rPr>
        <w:t xml:space="preserve">surface models </w:t>
      </w:r>
      <w:r w:rsidR="00EB4939" w:rsidRPr="005A4134">
        <w:rPr>
          <w:rFonts w:ascii="Times New Roman" w:eastAsia="Times New Roman" w:hAnsi="Times New Roman" w:cs="Times New Roman"/>
          <w:i/>
          <w:iCs/>
          <w:kern w:val="0"/>
          <w14:ligatures w14:val="none"/>
        </w:rPr>
        <w:t>for</w:t>
      </w:r>
      <w:r w:rsidRPr="005A4134">
        <w:rPr>
          <w:rFonts w:ascii="Times New Roman" w:eastAsia="Times New Roman" w:hAnsi="Times New Roman" w:cs="Times New Roman"/>
          <w:i/>
          <w:iCs/>
          <w:kern w:val="0"/>
          <w14:ligatures w14:val="none"/>
        </w:rPr>
        <w:t xml:space="preserve"> composite d</w:t>
      </w:r>
      <w:r w:rsidRPr="005A4134">
        <w:rPr>
          <w:rFonts w:ascii="Times New Roman" w:eastAsia="Times New Roman" w:hAnsi="Times New Roman" w:cs="Times New Roman"/>
          <w:i/>
          <w:iCs/>
          <w:kern w:val="0"/>
          <w:vertAlign w:val="subscript"/>
          <w14:ligatures w14:val="none"/>
        </w:rPr>
        <w:t>33</w:t>
      </w:r>
      <w:r w:rsidRPr="005A4134">
        <w:rPr>
          <w:rFonts w:ascii="Times New Roman" w:eastAsia="Times New Roman" w:hAnsi="Times New Roman" w:cs="Times New Roman"/>
          <w:i/>
          <w:iCs/>
          <w:kern w:val="0"/>
          <w14:ligatures w14:val="none"/>
        </w:rPr>
        <w:t xml:space="preserve"> </w:t>
      </w:r>
    </w:p>
    <w:p w14:paraId="201D63A1" w14:textId="26AC4A8D" w:rsidR="00EE7819" w:rsidRPr="005A4134" w:rsidRDefault="0014748A"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The</w:t>
      </w:r>
      <w:r w:rsidR="00EE7819" w:rsidRPr="005A4134">
        <w:rPr>
          <w:rFonts w:ascii="Times New Roman" w:eastAsia="Times New Roman" w:hAnsi="Times New Roman" w:cs="Times New Roman"/>
          <w:kern w:val="0"/>
          <w14:ligatures w14:val="none"/>
        </w:rPr>
        <w:t xml:space="preserve"> composite d</w:t>
      </w:r>
      <w:r w:rsidR="00EE7819" w:rsidRPr="005A4134">
        <w:rPr>
          <w:rFonts w:ascii="Times New Roman" w:eastAsia="Times New Roman" w:hAnsi="Times New Roman" w:cs="Times New Roman"/>
          <w:kern w:val="0"/>
          <w:vertAlign w:val="subscript"/>
          <w14:ligatures w14:val="none"/>
        </w:rPr>
        <w:t>33</w:t>
      </w:r>
      <w:r w:rsidRPr="005A4134">
        <w:rPr>
          <w:rFonts w:ascii="Times New Roman" w:eastAsia="Times New Roman" w:hAnsi="Times New Roman" w:cs="Times New Roman"/>
          <w:kern w:val="0"/>
          <w14:ligatures w14:val="none"/>
        </w:rPr>
        <w:t xml:space="preserve"> </w:t>
      </w:r>
      <w:r w:rsidR="00EE7819"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d</w:t>
      </w:r>
      <w:r w:rsidRPr="005A4134">
        <w:rPr>
          <w:rFonts w:ascii="Times New Roman" w:eastAsia="Times New Roman" w:hAnsi="Times New Roman" w:cs="Times New Roman"/>
          <w:kern w:val="0"/>
          <w:vertAlign w:val="subscript"/>
          <w14:ligatures w14:val="none"/>
        </w:rPr>
        <w:t>33c</w:t>
      </w:r>
      <w:r w:rsidR="00EE7819" w:rsidRPr="005A4134">
        <w:rPr>
          <w:rFonts w:ascii="Times New Roman" w:eastAsia="Times New Roman" w:hAnsi="Times New Roman" w:cs="Times New Roman"/>
          <w:kern w:val="0"/>
          <w14:ligatures w14:val="none"/>
        </w:rPr>
        <w:t xml:space="preserve">) surface models </w:t>
      </w:r>
      <w:r w:rsidRPr="005A4134">
        <w:rPr>
          <w:rFonts w:ascii="Times New Roman" w:eastAsia="Times New Roman" w:hAnsi="Times New Roman" w:cs="Times New Roman"/>
          <w:kern w:val="0"/>
          <w14:ligatures w14:val="none"/>
        </w:rPr>
        <w:t xml:space="preserve">were generated </w:t>
      </w:r>
      <w:r w:rsidR="00EE7819" w:rsidRPr="005A4134">
        <w:rPr>
          <w:rFonts w:ascii="Times New Roman" w:eastAsia="Times New Roman" w:hAnsi="Times New Roman" w:cs="Times New Roman"/>
          <w:kern w:val="0"/>
          <w14:ligatures w14:val="none"/>
        </w:rPr>
        <w:t>under</w:t>
      </w:r>
      <w:r w:rsidRPr="005A4134">
        <w:rPr>
          <w:rFonts w:ascii="Times New Roman" w:eastAsia="Times New Roman" w:hAnsi="Times New Roman" w:cs="Times New Roman"/>
          <w:kern w:val="0"/>
          <w14:ligatures w14:val="none"/>
        </w:rPr>
        <w:t xml:space="preserve"> the same principle as </w:t>
      </w:r>
      <w:r w:rsidR="00EE7819" w:rsidRPr="005A4134">
        <w:rPr>
          <w:rFonts w:ascii="Times New Roman" w:eastAsia="Times New Roman" w:hAnsi="Times New Roman" w:cs="Times New Roman"/>
          <w:kern w:val="0"/>
          <w14:ligatures w14:val="none"/>
        </w:rPr>
        <w:t xml:space="preserve">is for </w:t>
      </w:r>
      <w:r w:rsidRPr="005A4134">
        <w:rPr>
          <w:rFonts w:ascii="Times New Roman" w:eastAsia="Times New Roman" w:hAnsi="Times New Roman" w:cs="Times New Roman"/>
          <w:kern w:val="0"/>
          <w14:ligatures w14:val="none"/>
        </w:rPr>
        <w:t xml:space="preserve">the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00EE7819" w:rsidRPr="005A4134">
        <w:rPr>
          <w:rFonts w:ascii="Times New Roman" w:eastAsia="Times New Roman" w:hAnsi="Times New Roman" w:cs="Times New Roman"/>
          <w:kern w:val="0"/>
          <w14:ligatures w14:val="none"/>
        </w:rPr>
        <w:t xml:space="preserve">Constant values of </w:t>
      </w:r>
      <w:proofErr w:type="spellStart"/>
      <w:r w:rsidR="00EE7819" w:rsidRPr="005A4134">
        <w:rPr>
          <w:rFonts w:ascii="Times New Roman" w:eastAsia="Times New Roman" w:hAnsi="Times New Roman" w:cs="Times New Roman"/>
          <w:kern w:val="0"/>
          <w14:ligatures w14:val="none"/>
        </w:rPr>
        <w:t>k</w:t>
      </w:r>
      <w:r w:rsidR="00EE7819" w:rsidRPr="005A4134">
        <w:rPr>
          <w:rFonts w:ascii="Times New Roman" w:eastAsia="Times New Roman" w:hAnsi="Times New Roman" w:cs="Times New Roman"/>
          <w:kern w:val="0"/>
          <w:vertAlign w:val="subscript"/>
          <w14:ligatures w14:val="none"/>
        </w:rPr>
        <w:t>fitting</w:t>
      </w:r>
      <w:proofErr w:type="spellEnd"/>
      <w:r w:rsidR="00EE7819" w:rsidRPr="005A4134">
        <w:rPr>
          <w:rFonts w:ascii="Times New Roman" w:eastAsia="Times New Roman" w:hAnsi="Times New Roman" w:cs="Times New Roman"/>
          <w:kern w:val="0"/>
          <w14:ligatures w14:val="none"/>
        </w:rPr>
        <w:t>, α</w:t>
      </w:r>
      <w:r w:rsidR="00EE7819" w:rsidRPr="005A4134">
        <w:rPr>
          <w:rFonts w:ascii="Times New Roman" w:eastAsia="Times New Roman" w:hAnsi="Times New Roman" w:cs="Times New Roman"/>
          <w:kern w:val="0"/>
          <w:vertAlign w:val="subscript"/>
          <w14:ligatures w14:val="none"/>
        </w:rPr>
        <w:t>fitting</w:t>
      </w:r>
      <w:r w:rsidR="00EE7819" w:rsidRPr="005A4134">
        <w:rPr>
          <w:rFonts w:ascii="Times New Roman" w:eastAsia="Times New Roman" w:hAnsi="Times New Roman" w:cs="Times New Roman"/>
          <w:kern w:val="0"/>
          <w14:ligatures w14:val="none"/>
        </w:rPr>
        <w:t xml:space="preserve">, </w:t>
      </w:r>
      <w:proofErr w:type="spellStart"/>
      <w:r w:rsidR="00EE7819" w:rsidRPr="005A4134">
        <w:rPr>
          <w:rFonts w:ascii="Times New Roman" w:eastAsia="Times New Roman" w:hAnsi="Times New Roman" w:cs="Times New Roman"/>
          <w:kern w:val="0"/>
          <w14:ligatures w14:val="none"/>
        </w:rPr>
        <w:t>n</w:t>
      </w:r>
      <w:r w:rsidR="00EE7819" w:rsidRPr="005A4134">
        <w:rPr>
          <w:rFonts w:ascii="Times New Roman" w:eastAsia="Times New Roman" w:hAnsi="Times New Roman" w:cs="Times New Roman"/>
          <w:kern w:val="0"/>
          <w:vertAlign w:val="subscript"/>
          <w14:ligatures w14:val="none"/>
        </w:rPr>
        <w:t>fitting</w:t>
      </w:r>
      <w:proofErr w:type="spellEnd"/>
      <w:r w:rsidR="00EE7819" w:rsidRPr="005A4134">
        <w:rPr>
          <w:rFonts w:ascii="Times New Roman" w:eastAsia="Times New Roman" w:hAnsi="Times New Roman" w:cs="Times New Roman"/>
          <w:kern w:val="0"/>
          <w14:ligatures w14:val="none"/>
        </w:rPr>
        <w:t xml:space="preserve"> and phase volume fractions were averaged. The d</w:t>
      </w:r>
      <w:r w:rsidR="00EE7819" w:rsidRPr="005A4134">
        <w:rPr>
          <w:rFonts w:ascii="Times New Roman" w:eastAsia="Times New Roman" w:hAnsi="Times New Roman" w:cs="Times New Roman"/>
          <w:kern w:val="0"/>
          <w:vertAlign w:val="subscript"/>
          <w14:ligatures w14:val="none"/>
        </w:rPr>
        <w:t>33c</w:t>
      </w:r>
      <w:r w:rsidR="00EE7819" w:rsidRPr="005A4134">
        <w:rPr>
          <w:rFonts w:ascii="Times New Roman" w:eastAsia="Times New Roman" w:hAnsi="Times New Roman" w:cs="Times New Roman"/>
          <w:kern w:val="0"/>
          <w14:ligatures w14:val="none"/>
        </w:rPr>
        <w:t xml:space="preserve"> on the surface was </w:t>
      </w:r>
      <w:r w:rsidR="00F24B18" w:rsidRPr="005A4134">
        <w:rPr>
          <w:rFonts w:ascii="Times New Roman" w:eastAsia="Times New Roman" w:hAnsi="Times New Roman" w:cs="Times New Roman"/>
          <w:kern w:val="0"/>
          <w14:ligatures w14:val="none"/>
        </w:rPr>
        <w:t xml:space="preserve">calculated from the Yamada model using the above </w:t>
      </w:r>
      <w:r w:rsidR="00EE7819" w:rsidRPr="005A4134">
        <w:rPr>
          <w:rFonts w:ascii="Times New Roman" w:eastAsia="Times New Roman" w:hAnsi="Times New Roman" w:cs="Times New Roman"/>
          <w:kern w:val="0"/>
          <w14:ligatures w14:val="none"/>
        </w:rPr>
        <w:t xml:space="preserve">predicted </w:t>
      </w:r>
      <w:r w:rsidR="00F24B18" w:rsidRPr="005A4134">
        <w:rPr>
          <w:rFonts w:ascii="Times New Roman" w:eastAsia="Times New Roman" w:hAnsi="Times New Roman" w:cs="Times New Roman"/>
          <w:kern w:val="0"/>
          <w14:ligatures w14:val="none"/>
        </w:rPr>
        <w:t>surface</w:t>
      </w:r>
      <w:r w:rsidR="00EE7819" w:rsidRPr="005A4134">
        <w:rPr>
          <w:rFonts w:ascii="Times New Roman" w:eastAsia="Times New Roman" w:hAnsi="Times New Roman" w:cs="Times New Roman"/>
          <w:kern w:val="0"/>
          <w14:ligatures w14:val="none"/>
        </w:rPr>
        <w:t xml:space="preserve"> </w:t>
      </w:r>
      <w:proofErr w:type="spellStart"/>
      <w:r w:rsidR="00EE7819" w:rsidRPr="005A4134">
        <w:rPr>
          <w:rFonts w:ascii="Times New Roman" w:eastAsia="Times New Roman" w:hAnsi="Times New Roman" w:cs="Times New Roman"/>
          <w:kern w:val="0"/>
          <w14:ligatures w14:val="none"/>
        </w:rPr>
        <w:t>ε</w:t>
      </w:r>
      <w:r w:rsidR="00EE7819" w:rsidRPr="005A4134">
        <w:rPr>
          <w:rFonts w:ascii="Times New Roman" w:eastAsia="Times New Roman" w:hAnsi="Times New Roman" w:cs="Times New Roman"/>
          <w:kern w:val="0"/>
          <w:vertAlign w:val="subscript"/>
          <w14:ligatures w14:val="none"/>
        </w:rPr>
        <w:t>c</w:t>
      </w:r>
      <w:proofErr w:type="spellEnd"/>
      <w:r w:rsidR="00EE7819" w:rsidRPr="005A4134">
        <w:rPr>
          <w:rFonts w:ascii="Times New Roman" w:eastAsia="Times New Roman" w:hAnsi="Times New Roman" w:cs="Times New Roman"/>
          <w:kern w:val="0"/>
          <w14:ligatures w14:val="none"/>
        </w:rPr>
        <w:t xml:space="preserve"> </w:t>
      </w:r>
      <w:r w:rsidR="00F24B18" w:rsidRPr="005A4134">
        <w:rPr>
          <w:rFonts w:ascii="Times New Roman" w:eastAsia="Times New Roman" w:hAnsi="Times New Roman" w:cs="Times New Roman"/>
          <w:kern w:val="0"/>
          <w14:ligatures w14:val="none"/>
        </w:rPr>
        <w:t>values. Similarly, standard deviation of d</w:t>
      </w:r>
      <w:r w:rsidR="00F24B18" w:rsidRPr="005A4134">
        <w:rPr>
          <w:rFonts w:ascii="Times New Roman" w:eastAsia="Times New Roman" w:hAnsi="Times New Roman" w:cs="Times New Roman"/>
          <w:kern w:val="0"/>
          <w:vertAlign w:val="subscript"/>
          <w14:ligatures w14:val="none"/>
        </w:rPr>
        <w:t>33c</w:t>
      </w:r>
      <w:r w:rsidR="00F24B18" w:rsidRPr="005A4134">
        <w:rPr>
          <w:rFonts w:ascii="Times New Roman" w:eastAsia="Times New Roman" w:hAnsi="Times New Roman" w:cs="Times New Roman"/>
          <w:kern w:val="0"/>
          <w14:ligatures w14:val="none"/>
        </w:rPr>
        <w:t>, termed as Δd</w:t>
      </w:r>
      <w:r w:rsidR="00F24B18" w:rsidRPr="005A4134">
        <w:rPr>
          <w:rFonts w:ascii="Times New Roman" w:eastAsia="Times New Roman" w:hAnsi="Times New Roman" w:cs="Times New Roman"/>
          <w:kern w:val="0"/>
          <w:vertAlign w:val="subscript"/>
          <w14:ligatures w14:val="none"/>
        </w:rPr>
        <w:t>33c</w:t>
      </w:r>
      <w:r w:rsidR="00F24B18" w:rsidRPr="005A4134">
        <w:rPr>
          <w:rFonts w:ascii="Times New Roman" w:eastAsia="Times New Roman" w:hAnsi="Times New Roman" w:cs="Times New Roman"/>
          <w:kern w:val="0"/>
          <w14:ligatures w14:val="none"/>
        </w:rPr>
        <w:t>, was obtained by replicating the surface modelling procedure but using constants for the individual line models (Figure S10). Results derived from Δd</w:t>
      </w:r>
      <w:r w:rsidR="00F24B18" w:rsidRPr="005A4134">
        <w:rPr>
          <w:rFonts w:ascii="Times New Roman" w:eastAsia="Times New Roman" w:hAnsi="Times New Roman" w:cs="Times New Roman"/>
          <w:kern w:val="0"/>
          <w:vertAlign w:val="subscript"/>
          <w14:ligatures w14:val="none"/>
        </w:rPr>
        <w:t>33c</w:t>
      </w:r>
      <w:r w:rsidR="00F24B18" w:rsidRPr="005A4134">
        <w:rPr>
          <w:rFonts w:ascii="Times New Roman" w:eastAsia="Times New Roman" w:hAnsi="Times New Roman" w:cs="Times New Roman"/>
          <w:kern w:val="0"/>
          <w14:ligatures w14:val="none"/>
        </w:rPr>
        <w:t xml:space="preserve"> constituted the error regions for the surface models.</w:t>
      </w:r>
    </w:p>
    <w:p w14:paraId="26FA02FB" w14:textId="4E41E727" w:rsidR="00F24B18" w:rsidRPr="005A4134" w:rsidRDefault="00F24B18" w:rsidP="0014748A">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Specific conditions include:</w:t>
      </w:r>
    </w:p>
    <w:p w14:paraId="20359911" w14:textId="77777777" w:rsidR="002B5D10" w:rsidRPr="005A4134" w:rsidRDefault="0014748A" w:rsidP="0014748A">
      <w:pPr>
        <w:pStyle w:val="ListParagraph"/>
        <w:numPr>
          <w:ilvl w:val="0"/>
          <w:numId w:val="42"/>
        </w:num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In the CB approach based on optimum d</w:t>
      </w:r>
      <w:r w:rsidRPr="005A4134">
        <w:rPr>
          <w:rFonts w:ascii="Times New Roman" w:eastAsia="Times New Roman" w:hAnsi="Times New Roman" w:cs="Times New Roman"/>
          <w:kern w:val="0"/>
          <w:vertAlign w:val="subscript"/>
          <w14:ligatures w14:val="none"/>
        </w:rPr>
        <w:t>33</w:t>
      </w:r>
      <w:r w:rsidRPr="005A4134">
        <w:rPr>
          <w:rFonts w:ascii="Times New Roman" w:eastAsia="Times New Roman" w:hAnsi="Times New Roman" w:cs="Times New Roman"/>
          <w:kern w:val="0"/>
          <w14:ligatures w14:val="none"/>
        </w:rPr>
        <w:t>, d</w:t>
      </w:r>
      <w:r w:rsidRPr="005A4134">
        <w:rPr>
          <w:rFonts w:ascii="Times New Roman" w:eastAsia="Times New Roman" w:hAnsi="Times New Roman" w:cs="Times New Roman"/>
          <w:kern w:val="0"/>
          <w:vertAlign w:val="subscript"/>
          <w14:ligatures w14:val="none"/>
        </w:rPr>
        <w:t>33f</w:t>
      </w:r>
      <w:r w:rsidRPr="005A4134">
        <w:rPr>
          <w:rFonts w:ascii="Times New Roman" w:eastAsia="Times New Roman" w:hAnsi="Times New Roman" w:cs="Times New Roman"/>
          <w:kern w:val="0"/>
          <w14:ligatures w14:val="none"/>
        </w:rPr>
        <w:t xml:space="preserve"> was fixed at the optimum value of 480 </w:t>
      </w:r>
      <w:proofErr w:type="spellStart"/>
      <w:r w:rsidRPr="005A4134">
        <w:rPr>
          <w:rFonts w:ascii="Times New Roman" w:eastAsia="Times New Roman" w:hAnsi="Times New Roman" w:cs="Times New Roman"/>
          <w:kern w:val="0"/>
          <w14:ligatures w14:val="none"/>
        </w:rPr>
        <w:t>pC</w:t>
      </w:r>
      <w:proofErr w:type="spellEnd"/>
      <w:r w:rsidRPr="005A4134">
        <w:rPr>
          <w:rFonts w:ascii="Times New Roman" w:eastAsia="Times New Roman" w:hAnsi="Times New Roman" w:cs="Times New Roman"/>
          <w:kern w:val="0"/>
          <w14:ligatures w14:val="none"/>
        </w:rPr>
        <w:t xml:space="preserve"> N</w:t>
      </w:r>
      <w:r w:rsidR="00F24B18" w:rsidRPr="005A4134">
        <w:rPr>
          <w:rFonts w:ascii="Times New Roman" w:eastAsia="Times New Roman" w:hAnsi="Times New Roman" w:cs="Times New Roman"/>
          <w:kern w:val="0"/>
          <w:vertAlign w:val="superscript"/>
          <w14:ligatures w14:val="none"/>
        </w:rPr>
        <w:noBreakHyphen/>
      </w:r>
      <w:r w:rsidRPr="005A4134">
        <w:rPr>
          <w:rFonts w:ascii="Times New Roman" w:eastAsia="Times New Roman" w:hAnsi="Times New Roman" w:cs="Times New Roman"/>
          <w:kern w:val="0"/>
          <w:vertAlign w:val="superscript"/>
          <w14:ligatures w14:val="none"/>
        </w:rPr>
        <w:t>1</w:t>
      </w:r>
      <w:r w:rsidRPr="005A4134">
        <w:rPr>
          <w:rFonts w:ascii="Times New Roman" w:eastAsia="Times New Roman" w:hAnsi="Times New Roman" w:cs="Times New Roman"/>
          <w:kern w:val="0"/>
          <w14:ligatures w14:val="none"/>
        </w:rPr>
        <w:t>. d</w:t>
      </w:r>
      <w:r w:rsidRPr="005A4134">
        <w:rPr>
          <w:rFonts w:ascii="Times New Roman" w:eastAsia="Times New Roman" w:hAnsi="Times New Roman" w:cs="Times New Roman"/>
          <w:kern w:val="0"/>
          <w:vertAlign w:val="subscript"/>
          <w14:ligatures w14:val="none"/>
        </w:rPr>
        <w:t xml:space="preserve">33c </w:t>
      </w:r>
      <w:r w:rsidRPr="005A4134">
        <w:rPr>
          <w:rFonts w:ascii="Times New Roman" w:eastAsia="Times New Roman" w:hAnsi="Times New Roman" w:cs="Times New Roman"/>
          <w:kern w:val="0"/>
          <w14:ligatures w14:val="none"/>
        </w:rPr>
        <w:t xml:space="preserve">was predicted using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002B5D10" w:rsidRPr="005A4134">
        <w:rPr>
          <w:rFonts w:ascii="Times New Roman" w:eastAsia="Times New Roman" w:hAnsi="Times New Roman" w:cs="Times New Roman"/>
          <w:kern w:val="0"/>
          <w14:ligatures w14:val="none"/>
        </w:rPr>
        <w:t>in</w:t>
      </w:r>
      <w:r w:rsidRPr="005A4134">
        <w:rPr>
          <w:rFonts w:ascii="Times New Roman" w:eastAsia="Times New Roman" w:hAnsi="Times New Roman" w:cs="Times New Roman"/>
          <w:kern w:val="0"/>
          <w14:ligatures w14:val="none"/>
        </w:rPr>
        <w:t xml:space="preserve"> the same range and </w:t>
      </w:r>
      <w:r w:rsidR="002B5D10" w:rsidRPr="005A4134">
        <w:rPr>
          <w:rFonts w:ascii="Times New Roman" w:eastAsia="Times New Roman" w:hAnsi="Times New Roman" w:cs="Times New Roman"/>
          <w:kern w:val="0"/>
          <w14:ligatures w14:val="none"/>
        </w:rPr>
        <w:t xml:space="preserve">with the same </w:t>
      </w:r>
      <w:r w:rsidRPr="005A4134">
        <w:rPr>
          <w:rFonts w:ascii="Times New Roman" w:eastAsia="Times New Roman" w:hAnsi="Times New Roman" w:cs="Times New Roman"/>
          <w:kern w:val="0"/>
          <w14:ligatures w14:val="none"/>
        </w:rPr>
        <w:t xml:space="preserve">interval </w:t>
      </w:r>
      <w:r w:rsidR="002B5D10" w:rsidRPr="005A4134">
        <w:rPr>
          <w:rFonts w:ascii="Times New Roman" w:eastAsia="Times New Roman" w:hAnsi="Times New Roman" w:cs="Times New Roman"/>
          <w:kern w:val="0"/>
          <w14:ligatures w14:val="none"/>
        </w:rPr>
        <w:t>for</w:t>
      </w:r>
      <w:r w:rsidRPr="005A4134">
        <w:rPr>
          <w:rFonts w:ascii="Times New Roman" w:eastAsia="Times New Roman" w:hAnsi="Times New Roman" w:cs="Times New Roman"/>
          <w:kern w:val="0"/>
          <w14:ligatures w14:val="none"/>
        </w:rPr>
        <w:t xml:space="preserve">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w:t>
      </w:r>
      <w:r w:rsidR="002B5D10" w:rsidRPr="005A4134">
        <w:rPr>
          <w:rFonts w:ascii="Times New Roman" w:eastAsia="Times New Roman" w:hAnsi="Times New Roman" w:cs="Times New Roman"/>
          <w:kern w:val="0"/>
          <w14:ligatures w14:val="none"/>
        </w:rPr>
        <w:t xml:space="preserve">in the </w:t>
      </w:r>
      <w:r w:rsidRPr="005A4134">
        <w:rPr>
          <w:rFonts w:ascii="Times New Roman" w:eastAsia="Times New Roman" w:hAnsi="Times New Roman" w:cs="Times New Roman"/>
          <w:kern w:val="0"/>
          <w14:ligatures w14:val="none"/>
        </w:rPr>
        <w:t>line models</w:t>
      </w:r>
      <w:r w:rsidR="002B5D10"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and this </w:t>
      </w:r>
      <w:r w:rsidR="002B5D10" w:rsidRPr="005A4134">
        <w:rPr>
          <w:rFonts w:ascii="Times New Roman" w:eastAsia="Times New Roman" w:hAnsi="Times New Roman" w:cs="Times New Roman"/>
          <w:kern w:val="0"/>
          <w14:ligatures w14:val="none"/>
        </w:rPr>
        <w:t xml:space="preserve">procedure </w:t>
      </w:r>
      <w:r w:rsidRPr="005A4134">
        <w:rPr>
          <w:rFonts w:ascii="Times New Roman" w:eastAsia="Times New Roman" w:hAnsi="Times New Roman" w:cs="Times New Roman"/>
          <w:kern w:val="0"/>
          <w14:ligatures w14:val="none"/>
        </w:rPr>
        <w:t xml:space="preserve">was repeated for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values from 1 to 50 with a </w:t>
      </w:r>
      <w:proofErr w:type="spellStart"/>
      <w:r w:rsidRPr="005A4134">
        <w:rPr>
          <w:rFonts w:ascii="Times New Roman" w:eastAsia="Times New Roman" w:hAnsi="Times New Roman" w:cs="Times New Roman"/>
          <w:kern w:val="0"/>
          <w14:ligatures w14:val="none"/>
        </w:rPr>
        <w:t>δε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of 1. </w:t>
      </w:r>
    </w:p>
    <w:p w14:paraId="51D3C07B" w14:textId="77777777" w:rsidR="00430060" w:rsidRPr="005A4134" w:rsidRDefault="0014748A" w:rsidP="0014748A">
      <w:pPr>
        <w:pStyle w:val="ListParagraph"/>
        <w:numPr>
          <w:ilvl w:val="0"/>
          <w:numId w:val="42"/>
        </w:num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In the CB approach based on optimum permittivity,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14:ligatures w14:val="none"/>
        </w:rPr>
        <w:t xml:space="preserve"> was fixed at </w:t>
      </w:r>
      <w:r w:rsidR="002B5D10" w:rsidRPr="005A4134">
        <w:rPr>
          <w:rFonts w:ascii="Times New Roman" w:eastAsia="Times New Roman" w:hAnsi="Times New Roman" w:cs="Times New Roman"/>
          <w:kern w:val="0"/>
          <w14:ligatures w14:val="none"/>
        </w:rPr>
        <w:t xml:space="preserve">1425, which is approximately </w:t>
      </w:r>
      <w:r w:rsidRPr="005A4134">
        <w:rPr>
          <w:rFonts w:ascii="Times New Roman" w:eastAsia="Times New Roman" w:hAnsi="Times New Roman" w:cs="Times New Roman"/>
          <w:kern w:val="0"/>
          <w14:ligatures w14:val="none"/>
        </w:rPr>
        <w:t>the optimum value.</w:t>
      </w:r>
      <w:r w:rsidR="00430060"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d</w:t>
      </w:r>
      <w:r w:rsidRPr="005A4134">
        <w:rPr>
          <w:rFonts w:ascii="Times New Roman" w:eastAsia="Times New Roman" w:hAnsi="Times New Roman" w:cs="Times New Roman"/>
          <w:kern w:val="0"/>
          <w:vertAlign w:val="subscript"/>
          <w14:ligatures w14:val="none"/>
        </w:rPr>
        <w:t xml:space="preserve">33c </w:t>
      </w:r>
      <w:r w:rsidRPr="005A4134">
        <w:rPr>
          <w:rFonts w:ascii="Times New Roman" w:eastAsia="Times New Roman" w:hAnsi="Times New Roman" w:cs="Times New Roman"/>
          <w:kern w:val="0"/>
          <w14:ligatures w14:val="none"/>
        </w:rPr>
        <w:t xml:space="preserve">was predicted using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c</w:t>
      </w:r>
      <w:proofErr w:type="spellEnd"/>
      <w:r w:rsidRPr="005A4134">
        <w:rPr>
          <w:rFonts w:ascii="Times New Roman" w:eastAsia="Times New Roman" w:hAnsi="Times New Roman" w:cs="Times New Roman"/>
          <w:kern w:val="0"/>
          <w14:ligatures w14:val="none"/>
        </w:rPr>
        <w:t xml:space="preserve"> </w:t>
      </w:r>
      <w:r w:rsidR="00430060" w:rsidRPr="005A4134">
        <w:rPr>
          <w:rFonts w:ascii="Times New Roman" w:eastAsia="Times New Roman" w:hAnsi="Times New Roman" w:cs="Times New Roman"/>
          <w:kern w:val="0"/>
          <w14:ligatures w14:val="none"/>
        </w:rPr>
        <w:t>in</w:t>
      </w:r>
      <w:r w:rsidRPr="005A4134">
        <w:rPr>
          <w:rFonts w:ascii="Times New Roman" w:eastAsia="Times New Roman" w:hAnsi="Times New Roman" w:cs="Times New Roman"/>
          <w:kern w:val="0"/>
          <w14:ligatures w14:val="none"/>
        </w:rPr>
        <w:t xml:space="preserve"> the same range and </w:t>
      </w:r>
      <w:r w:rsidR="00430060" w:rsidRPr="005A4134">
        <w:rPr>
          <w:rFonts w:ascii="Times New Roman" w:eastAsia="Times New Roman" w:hAnsi="Times New Roman" w:cs="Times New Roman"/>
          <w:kern w:val="0"/>
          <w14:ligatures w14:val="none"/>
        </w:rPr>
        <w:t xml:space="preserve">with the same </w:t>
      </w:r>
      <w:r w:rsidRPr="005A4134">
        <w:rPr>
          <w:rFonts w:ascii="Times New Roman" w:eastAsia="Times New Roman" w:hAnsi="Times New Roman" w:cs="Times New Roman"/>
          <w:kern w:val="0"/>
          <w14:ligatures w14:val="none"/>
        </w:rPr>
        <w:t xml:space="preserve">interval </w:t>
      </w:r>
      <w:r w:rsidR="00430060" w:rsidRPr="005A4134">
        <w:rPr>
          <w:rFonts w:ascii="Times New Roman" w:eastAsia="Times New Roman" w:hAnsi="Times New Roman" w:cs="Times New Roman"/>
          <w:kern w:val="0"/>
          <w14:ligatures w14:val="none"/>
        </w:rPr>
        <w:t>for</w:t>
      </w:r>
      <w:r w:rsidRPr="005A4134">
        <w:rPr>
          <w:rFonts w:ascii="Times New Roman" w:eastAsia="Times New Roman" w:hAnsi="Times New Roman" w:cs="Times New Roman"/>
          <w:kern w:val="0"/>
          <w14:ligatures w14:val="none"/>
        </w:rPr>
        <w:t xml:space="preserve"> d</w:t>
      </w:r>
      <w:r w:rsidRPr="005A4134">
        <w:rPr>
          <w:rFonts w:ascii="Times New Roman" w:eastAsia="Times New Roman" w:hAnsi="Times New Roman" w:cs="Times New Roman"/>
          <w:kern w:val="0"/>
          <w:vertAlign w:val="subscript"/>
          <w14:ligatures w14:val="none"/>
        </w:rPr>
        <w:t>33f</w:t>
      </w:r>
      <w:r w:rsidRPr="005A4134">
        <w:rPr>
          <w:rFonts w:ascii="Times New Roman" w:eastAsia="Times New Roman" w:hAnsi="Times New Roman" w:cs="Times New Roman"/>
          <w:kern w:val="0"/>
          <w14:ligatures w14:val="none"/>
        </w:rPr>
        <w:t xml:space="preserve"> </w:t>
      </w:r>
      <w:r w:rsidR="00430060" w:rsidRPr="005A4134">
        <w:rPr>
          <w:rFonts w:ascii="Times New Roman" w:eastAsia="Times New Roman" w:hAnsi="Times New Roman" w:cs="Times New Roman"/>
          <w:kern w:val="0"/>
          <w14:ligatures w14:val="none"/>
        </w:rPr>
        <w:t>in</w:t>
      </w:r>
      <w:r w:rsidRPr="005A4134">
        <w:rPr>
          <w:rFonts w:ascii="Times New Roman" w:eastAsia="Times New Roman" w:hAnsi="Times New Roman" w:cs="Times New Roman"/>
          <w:kern w:val="0"/>
          <w14:ligatures w14:val="none"/>
        </w:rPr>
        <w:t xml:space="preserve"> the line models</w:t>
      </w:r>
      <w:r w:rsidR="00430060"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and this </w:t>
      </w:r>
      <w:r w:rsidR="00430060" w:rsidRPr="005A4134">
        <w:rPr>
          <w:rFonts w:ascii="Times New Roman" w:eastAsia="Times New Roman" w:hAnsi="Times New Roman" w:cs="Times New Roman"/>
          <w:kern w:val="0"/>
          <w14:ligatures w14:val="none"/>
        </w:rPr>
        <w:t xml:space="preserve">procedure </w:t>
      </w:r>
      <w:r w:rsidRPr="005A4134">
        <w:rPr>
          <w:rFonts w:ascii="Times New Roman" w:eastAsia="Times New Roman" w:hAnsi="Times New Roman" w:cs="Times New Roman"/>
          <w:kern w:val="0"/>
          <w14:ligatures w14:val="none"/>
        </w:rPr>
        <w:t xml:space="preserve">was repeated for </w:t>
      </w:r>
      <w:proofErr w:type="spellStart"/>
      <w:r w:rsidRPr="005A4134">
        <w:rPr>
          <w:rFonts w:ascii="Times New Roman" w:eastAsia="Times New Roman" w:hAnsi="Times New Roman" w:cs="Times New Roman"/>
          <w:kern w:val="0"/>
          <w14:ligatures w14:val="none"/>
        </w:rPr>
        <w:t>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vertAlign w:val="subscript"/>
          <w14:ligatures w14:val="none"/>
        </w:rPr>
        <w:t xml:space="preserve"> </w:t>
      </w:r>
      <w:r w:rsidRPr="005A4134">
        <w:rPr>
          <w:rFonts w:ascii="Times New Roman" w:eastAsia="Times New Roman" w:hAnsi="Times New Roman" w:cs="Times New Roman"/>
          <w:kern w:val="0"/>
          <w14:ligatures w14:val="none"/>
        </w:rPr>
        <w:t xml:space="preserve">values from 1 to 50 with a </w:t>
      </w:r>
      <w:proofErr w:type="spellStart"/>
      <w:r w:rsidRPr="005A4134">
        <w:rPr>
          <w:rFonts w:ascii="Times New Roman" w:eastAsia="Times New Roman" w:hAnsi="Times New Roman" w:cs="Times New Roman"/>
          <w:kern w:val="0"/>
          <w14:ligatures w14:val="none"/>
        </w:rPr>
        <w:t>δε</w:t>
      </w:r>
      <w:r w:rsidRPr="005A4134">
        <w:rPr>
          <w:rFonts w:ascii="Times New Roman" w:eastAsia="Times New Roman" w:hAnsi="Times New Roman" w:cs="Times New Roman"/>
          <w:kern w:val="0"/>
          <w:vertAlign w:val="subscript"/>
          <w14:ligatures w14:val="none"/>
        </w:rPr>
        <w:t>b</w:t>
      </w:r>
      <w:proofErr w:type="spellEnd"/>
      <w:r w:rsidRPr="005A4134">
        <w:rPr>
          <w:rFonts w:ascii="Times New Roman" w:eastAsia="Times New Roman" w:hAnsi="Times New Roman" w:cs="Times New Roman"/>
          <w:kern w:val="0"/>
          <w14:ligatures w14:val="none"/>
        </w:rPr>
        <w:t xml:space="preserve"> of 1. </w:t>
      </w:r>
    </w:p>
    <w:p w14:paraId="2529D806" w14:textId="43407C90" w:rsidR="00430060" w:rsidRPr="005A4134" w:rsidRDefault="0014748A" w:rsidP="00430060">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Table </w:t>
      </w:r>
      <w:r w:rsidR="00430060" w:rsidRPr="005A4134">
        <w:rPr>
          <w:rFonts w:ascii="Times New Roman" w:eastAsia="Times New Roman" w:hAnsi="Times New Roman" w:cs="Times New Roman"/>
          <w:kern w:val="0"/>
          <w14:ligatures w14:val="none"/>
        </w:rPr>
        <w:t>S8</w:t>
      </w:r>
      <w:r w:rsidRPr="005A4134">
        <w:rPr>
          <w:rFonts w:ascii="Times New Roman" w:eastAsia="Times New Roman" w:hAnsi="Times New Roman" w:cs="Times New Roman"/>
          <w:kern w:val="0"/>
          <w14:ligatures w14:val="none"/>
        </w:rPr>
        <w:t xml:space="preserve"> summari</w:t>
      </w:r>
      <w:r w:rsidR="00430060"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xml:space="preserve">es </w:t>
      </w:r>
      <w:r w:rsidR="00430060" w:rsidRPr="005A4134">
        <w:rPr>
          <w:rFonts w:ascii="Times New Roman" w:eastAsia="Times New Roman" w:hAnsi="Times New Roman" w:cs="Times New Roman"/>
          <w:kern w:val="0"/>
          <w14:ligatures w14:val="none"/>
        </w:rPr>
        <w:t xml:space="preserve">the modelling parameters used for generating the predicted </w:t>
      </w:r>
      <w:r w:rsidRPr="005A4134">
        <w:rPr>
          <w:rFonts w:ascii="Times New Roman" w:eastAsia="Times New Roman" w:hAnsi="Times New Roman" w:cs="Times New Roman"/>
          <w:kern w:val="0"/>
          <w14:ligatures w14:val="none"/>
        </w:rPr>
        <w:t>d</w:t>
      </w:r>
      <w:r w:rsidRPr="005A4134">
        <w:rPr>
          <w:rFonts w:ascii="Times New Roman" w:eastAsia="Times New Roman" w:hAnsi="Times New Roman" w:cs="Times New Roman"/>
          <w:kern w:val="0"/>
          <w:vertAlign w:val="subscript"/>
          <w14:ligatures w14:val="none"/>
        </w:rPr>
        <w:t xml:space="preserve">33c </w:t>
      </w:r>
      <w:r w:rsidRPr="005A4134">
        <w:rPr>
          <w:rFonts w:ascii="Times New Roman" w:eastAsia="Times New Roman" w:hAnsi="Times New Roman" w:cs="Times New Roman"/>
          <w:kern w:val="0"/>
          <w14:ligatures w14:val="none"/>
        </w:rPr>
        <w:t>and Δd</w:t>
      </w:r>
      <w:r w:rsidRPr="005A4134">
        <w:rPr>
          <w:rFonts w:ascii="Times New Roman" w:eastAsia="Times New Roman" w:hAnsi="Times New Roman" w:cs="Times New Roman"/>
          <w:kern w:val="0"/>
          <w:vertAlign w:val="subscript"/>
          <w14:ligatures w14:val="none"/>
        </w:rPr>
        <w:t xml:space="preserve">33c </w:t>
      </w:r>
      <w:r w:rsidRPr="005A4134">
        <w:rPr>
          <w:rFonts w:ascii="Times New Roman" w:eastAsia="Times New Roman" w:hAnsi="Times New Roman" w:cs="Times New Roman"/>
          <w:kern w:val="0"/>
          <w14:ligatures w14:val="none"/>
        </w:rPr>
        <w:t>values.</w:t>
      </w:r>
      <w:r w:rsidR="00430060" w:rsidRPr="005A4134">
        <w:rPr>
          <w:rFonts w:ascii="Times New Roman" w:eastAsia="Times New Roman" w:hAnsi="Times New Roman" w:cs="Times New Roman"/>
          <w:kern w:val="0"/>
          <w14:ligatures w14:val="none"/>
        </w:rPr>
        <w:t xml:space="preserve"> The predicted d</w:t>
      </w:r>
      <w:r w:rsidR="00430060" w:rsidRPr="005A4134">
        <w:rPr>
          <w:rFonts w:ascii="Times New Roman" w:eastAsia="Times New Roman" w:hAnsi="Times New Roman" w:cs="Times New Roman"/>
          <w:kern w:val="0"/>
          <w:vertAlign w:val="subscript"/>
          <w14:ligatures w14:val="none"/>
        </w:rPr>
        <w:t>33c</w:t>
      </w:r>
      <w:r w:rsidR="00430060" w:rsidRPr="005A4134">
        <w:rPr>
          <w:rFonts w:ascii="Times New Roman" w:eastAsia="Times New Roman" w:hAnsi="Times New Roman" w:cs="Times New Roman"/>
          <w:kern w:val="0"/>
          <w14:ligatures w14:val="none"/>
        </w:rPr>
        <w:t xml:space="preserve"> serves as the surface model itself and the Δd</w:t>
      </w:r>
      <w:r w:rsidR="00430060" w:rsidRPr="005A4134">
        <w:rPr>
          <w:rFonts w:ascii="Times New Roman" w:eastAsia="Times New Roman" w:hAnsi="Times New Roman" w:cs="Times New Roman"/>
          <w:kern w:val="0"/>
          <w:vertAlign w:val="subscript"/>
          <w14:ligatures w14:val="none"/>
        </w:rPr>
        <w:t xml:space="preserve">33c </w:t>
      </w:r>
      <w:r w:rsidR="00430060" w:rsidRPr="005A4134">
        <w:rPr>
          <w:rFonts w:ascii="Times New Roman" w:eastAsia="Times New Roman" w:hAnsi="Times New Roman" w:cs="Times New Roman"/>
          <w:kern w:val="0"/>
          <w14:ligatures w14:val="none"/>
        </w:rPr>
        <w:t>values were fed into the Origin software in a matrix format with dimensions of 400 by 50 for the CB approach with optimum d</w:t>
      </w:r>
      <w:r w:rsidR="00430060" w:rsidRPr="005A4134">
        <w:rPr>
          <w:rFonts w:ascii="Times New Roman" w:eastAsia="Times New Roman" w:hAnsi="Times New Roman" w:cs="Times New Roman"/>
          <w:kern w:val="0"/>
          <w:vertAlign w:val="subscript"/>
          <w14:ligatures w14:val="none"/>
        </w:rPr>
        <w:t>33</w:t>
      </w:r>
      <w:r w:rsidR="00430060" w:rsidRPr="005A4134">
        <w:rPr>
          <w:rFonts w:ascii="Times New Roman" w:eastAsia="Times New Roman" w:hAnsi="Times New Roman" w:cs="Times New Roman"/>
          <w:kern w:val="0"/>
          <w14:ligatures w14:val="none"/>
        </w:rPr>
        <w:t xml:space="preserve"> and 501 by 50 for the CB approach with optimum permittivity. </w:t>
      </w:r>
    </w:p>
    <w:p w14:paraId="596F4E7F" w14:textId="51512CDB" w:rsidR="0014748A" w:rsidRPr="005A4134" w:rsidRDefault="0014748A" w:rsidP="00430060">
      <w:pPr>
        <w:spacing w:after="0" w:line="360" w:lineRule="auto"/>
        <w:jc w:val="both"/>
        <w:rPr>
          <w:rFonts w:ascii="Times New Roman" w:eastAsia="Times New Roman" w:hAnsi="Times New Roman" w:cs="Times New Roman"/>
          <w:kern w:val="0"/>
          <w14:ligatures w14:val="none"/>
        </w:rPr>
      </w:pPr>
    </w:p>
    <w:p w14:paraId="1E233B80" w14:textId="77777777" w:rsidR="0014748A" w:rsidRPr="005A4134" w:rsidRDefault="0014748A" w:rsidP="0014748A">
      <w:pPr>
        <w:spacing w:after="0" w:line="360" w:lineRule="auto"/>
        <w:jc w:val="both"/>
        <w:rPr>
          <w:rFonts w:ascii="Times New Roman" w:eastAsia="Times New Roman" w:hAnsi="Times New Roman" w:cs="Times New Roman"/>
          <w:kern w:val="0"/>
          <w14:ligatures w14:val="none"/>
        </w:rPr>
      </w:pPr>
    </w:p>
    <w:p w14:paraId="7FC066DB" w14:textId="77777777" w:rsidR="00430060" w:rsidRPr="005A4134" w:rsidRDefault="00430060" w:rsidP="0014748A">
      <w:pPr>
        <w:spacing w:after="0" w:line="360" w:lineRule="auto"/>
        <w:jc w:val="both"/>
        <w:rPr>
          <w:rFonts w:ascii="Times New Roman" w:hAnsi="Times New Roman" w:cs="Times New Roman"/>
        </w:rPr>
      </w:pPr>
      <w:r w:rsidRPr="005A4134">
        <w:rPr>
          <w:rFonts w:ascii="Times New Roman" w:hAnsi="Times New Roman" w:cs="Times New Roman"/>
        </w:rPr>
        <w:br w:type="page"/>
      </w:r>
    </w:p>
    <w:p w14:paraId="64428306" w14:textId="56285A46" w:rsidR="0014748A" w:rsidRPr="005A4134" w:rsidRDefault="0014748A" w:rsidP="00430060">
      <w:pPr>
        <w:spacing w:after="0" w:line="360" w:lineRule="auto"/>
        <w:jc w:val="center"/>
        <w:rPr>
          <w:rFonts w:ascii="Times New Roman" w:hAnsi="Times New Roman" w:cs="Times New Roman"/>
        </w:rPr>
      </w:pPr>
      <w:r w:rsidRPr="005A4134">
        <w:rPr>
          <w:rFonts w:ascii="Times New Roman" w:hAnsi="Times New Roman" w:cs="Times New Roman"/>
        </w:rPr>
        <w:lastRenderedPageBreak/>
        <w:t xml:space="preserve">Table </w:t>
      </w:r>
      <w:r w:rsidR="00F17A70" w:rsidRPr="005A4134">
        <w:rPr>
          <w:rFonts w:ascii="Times New Roman" w:hAnsi="Times New Roman" w:cs="Times New Roman"/>
        </w:rPr>
        <w:t>S8</w:t>
      </w:r>
      <w:r w:rsidRPr="005A4134">
        <w:rPr>
          <w:rFonts w:ascii="Times New Roman" w:hAnsi="Times New Roman" w:cs="Times New Roman"/>
        </w:rPr>
        <w:t xml:space="preserve">. </w:t>
      </w:r>
      <w:r w:rsidR="00430060" w:rsidRPr="005A4134">
        <w:rPr>
          <w:rFonts w:ascii="Times New Roman" w:hAnsi="Times New Roman" w:cs="Times New Roman"/>
        </w:rPr>
        <w:t>Modelling parameters for the 3D surface model of d</w:t>
      </w:r>
      <w:r w:rsidR="00430060" w:rsidRPr="005A4134">
        <w:rPr>
          <w:rFonts w:ascii="Times New Roman" w:hAnsi="Times New Roman" w:cs="Times New Roman"/>
          <w:vertAlign w:val="subscript"/>
        </w:rPr>
        <w:t>33</w:t>
      </w:r>
      <w:r w:rsidR="00430060" w:rsidRPr="005A4134">
        <w:rPr>
          <w:rFonts w:ascii="Times New Roman" w:eastAsia="Times New Roman" w:hAnsi="Times New Roman" w:cs="Times New Roman"/>
          <w:kern w:val="0"/>
          <w:vertAlign w:val="subscript"/>
          <w14:ligatures w14:val="none"/>
        </w:rPr>
        <w:t>c</w:t>
      </w:r>
      <w:r w:rsidR="00430060" w:rsidRPr="005A4134">
        <w:rPr>
          <w:rFonts w:ascii="Times New Roman" w:eastAsia="Times New Roman" w:hAnsi="Times New Roman" w:cs="Times New Roman"/>
          <w:kern w:val="0"/>
          <w14:ligatures w14:val="none"/>
        </w:rPr>
        <w:t xml:space="preserve"> </w:t>
      </w:r>
      <w:r w:rsidR="00430060" w:rsidRPr="005A4134">
        <w:rPr>
          <w:rFonts w:ascii="Times New Roman" w:hAnsi="Times New Roman" w:cs="Times New Roman"/>
        </w:rPr>
        <w:t>using the CB approach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1276"/>
        <w:gridCol w:w="1310"/>
        <w:gridCol w:w="716"/>
        <w:gridCol w:w="738"/>
        <w:gridCol w:w="707"/>
        <w:gridCol w:w="580"/>
        <w:gridCol w:w="567"/>
      </w:tblGrid>
      <w:tr w:rsidR="0014748A" w:rsidRPr="005A4134" w14:paraId="35485A54" w14:textId="77777777" w:rsidTr="004D0F11">
        <w:trPr>
          <w:jc w:val="center"/>
        </w:trPr>
        <w:tc>
          <w:tcPr>
            <w:tcW w:w="0" w:type="auto"/>
            <w:tcBorders>
              <w:top w:val="single" w:sz="4" w:space="0" w:color="auto"/>
              <w:bottom w:val="single" w:sz="4" w:space="0" w:color="auto"/>
            </w:tcBorders>
          </w:tcPr>
          <w:p w14:paraId="66A95D03" w14:textId="5DADFF13" w:rsidR="0014748A" w:rsidRPr="005A4134" w:rsidRDefault="004D0F11" w:rsidP="00430060">
            <w:pPr>
              <w:snapToGrid w:val="0"/>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Fitting a</w:t>
            </w:r>
            <w:r w:rsidR="0014748A" w:rsidRPr="005A4134">
              <w:rPr>
                <w:rFonts w:ascii="Times New Roman" w:hAnsi="Times New Roman" w:cs="Times New Roman"/>
                <w:b/>
                <w:bCs/>
                <w:sz w:val="16"/>
                <w:szCs w:val="16"/>
                <w:lang w:val="en-GB"/>
              </w:rPr>
              <w:t>pproach</w:t>
            </w:r>
          </w:p>
        </w:tc>
        <w:tc>
          <w:tcPr>
            <w:tcW w:w="0" w:type="auto"/>
            <w:tcBorders>
              <w:top w:val="single" w:sz="4" w:space="0" w:color="auto"/>
              <w:bottom w:val="single" w:sz="4" w:space="0" w:color="auto"/>
            </w:tcBorders>
          </w:tcPr>
          <w:p w14:paraId="0A622225" w14:textId="77777777" w:rsidR="0014748A" w:rsidRPr="005A4134" w:rsidRDefault="0014748A" w:rsidP="00430060">
            <w:pPr>
              <w:snapToGrid w:val="0"/>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Predicted value</w:t>
            </w:r>
          </w:p>
        </w:tc>
        <w:tc>
          <w:tcPr>
            <w:tcW w:w="0" w:type="auto"/>
            <w:tcBorders>
              <w:top w:val="single" w:sz="4" w:space="0" w:color="auto"/>
              <w:bottom w:val="single" w:sz="4" w:space="0" w:color="auto"/>
            </w:tcBorders>
          </w:tcPr>
          <w:p w14:paraId="71C4A80D" w14:textId="77777777" w:rsidR="0014748A" w:rsidRPr="005A4134" w:rsidRDefault="0014748A" w:rsidP="00430060">
            <w:pPr>
              <w:snapToGrid w:val="0"/>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Sample type</w:t>
            </w:r>
          </w:p>
        </w:tc>
        <w:tc>
          <w:tcPr>
            <w:tcW w:w="0" w:type="auto"/>
            <w:tcBorders>
              <w:top w:val="single" w:sz="4" w:space="0" w:color="auto"/>
              <w:bottom w:val="single" w:sz="4" w:space="0" w:color="auto"/>
            </w:tcBorders>
          </w:tcPr>
          <w:p w14:paraId="206FE6EC" w14:textId="77777777" w:rsidR="0014748A" w:rsidRPr="005A4134" w:rsidRDefault="0014748A" w:rsidP="00430060">
            <w:pPr>
              <w:snapToGrid w:val="0"/>
              <w:spacing w:line="360" w:lineRule="auto"/>
              <w:rPr>
                <w:rFonts w:ascii="Times New Roman" w:hAnsi="Times New Roman" w:cs="Times New Roman"/>
                <w:b/>
                <w:bCs/>
                <w:sz w:val="16"/>
                <w:szCs w:val="16"/>
                <w:vertAlign w:val="subscript"/>
                <w:lang w:val="en-GB"/>
              </w:rPr>
            </w:pPr>
            <w:proofErr w:type="spellStart"/>
            <w:r w:rsidRPr="005A4134">
              <w:rPr>
                <w:rFonts w:ascii="Times New Roman" w:hAnsi="Times New Roman" w:cs="Times New Roman"/>
                <w:b/>
                <w:bCs/>
                <w:sz w:val="16"/>
                <w:szCs w:val="16"/>
                <w:lang w:val="en-GB"/>
              </w:rPr>
              <w:t>φ</w:t>
            </w:r>
            <w:r w:rsidRPr="005A4134">
              <w:rPr>
                <w:rFonts w:ascii="Times New Roman" w:hAnsi="Times New Roman" w:cs="Times New Roman"/>
                <w:b/>
                <w:bCs/>
                <w:sz w:val="16"/>
                <w:szCs w:val="16"/>
                <w:vertAlign w:val="subscript"/>
                <w:lang w:val="en-GB"/>
              </w:rPr>
              <w:t>f</w:t>
            </w:r>
            <w:proofErr w:type="spellEnd"/>
            <w:r w:rsidRPr="005A4134">
              <w:rPr>
                <w:rFonts w:ascii="Times New Roman" w:hAnsi="Times New Roman" w:cs="Times New Roman"/>
                <w:b/>
                <w:bCs/>
                <w:sz w:val="16"/>
                <w:szCs w:val="16"/>
                <w:vertAlign w:val="subscript"/>
                <w:lang w:val="en-GB"/>
              </w:rPr>
              <w:t>-average</w:t>
            </w:r>
          </w:p>
        </w:tc>
        <w:tc>
          <w:tcPr>
            <w:tcW w:w="0" w:type="auto"/>
            <w:tcBorders>
              <w:top w:val="single" w:sz="4" w:space="0" w:color="auto"/>
              <w:bottom w:val="single" w:sz="4" w:space="0" w:color="auto"/>
            </w:tcBorders>
          </w:tcPr>
          <w:p w14:paraId="7FFAAA4C" w14:textId="77777777" w:rsidR="0014748A" w:rsidRPr="005A4134" w:rsidRDefault="0014748A" w:rsidP="00430060">
            <w:pPr>
              <w:snapToGrid w:val="0"/>
              <w:spacing w:line="360" w:lineRule="auto"/>
              <w:rPr>
                <w:rFonts w:ascii="Times New Roman" w:hAnsi="Times New Roman" w:cs="Times New Roman"/>
                <w:b/>
                <w:bCs/>
                <w:sz w:val="16"/>
                <w:szCs w:val="16"/>
                <w:lang w:val="en-GB"/>
              </w:rPr>
            </w:pPr>
            <w:proofErr w:type="spellStart"/>
            <w:r w:rsidRPr="005A4134">
              <w:rPr>
                <w:rFonts w:ascii="Times New Roman" w:hAnsi="Times New Roman" w:cs="Times New Roman"/>
                <w:b/>
                <w:bCs/>
                <w:sz w:val="16"/>
                <w:szCs w:val="16"/>
                <w:lang w:val="en-GB"/>
              </w:rPr>
              <w:t>φ</w:t>
            </w:r>
            <w:r w:rsidRPr="005A4134">
              <w:rPr>
                <w:rFonts w:ascii="Times New Roman" w:hAnsi="Times New Roman" w:cs="Times New Roman"/>
                <w:b/>
                <w:bCs/>
                <w:sz w:val="16"/>
                <w:szCs w:val="16"/>
                <w:vertAlign w:val="subscript"/>
                <w:lang w:val="en-GB"/>
              </w:rPr>
              <w:t>b</w:t>
            </w:r>
            <w:proofErr w:type="spellEnd"/>
            <w:r w:rsidRPr="005A4134">
              <w:rPr>
                <w:rFonts w:ascii="Times New Roman" w:hAnsi="Times New Roman" w:cs="Times New Roman"/>
                <w:b/>
                <w:bCs/>
                <w:sz w:val="16"/>
                <w:szCs w:val="16"/>
                <w:vertAlign w:val="subscript"/>
                <w:lang w:val="en-GB"/>
              </w:rPr>
              <w:t>-average</w:t>
            </w:r>
          </w:p>
        </w:tc>
        <w:tc>
          <w:tcPr>
            <w:tcW w:w="0" w:type="auto"/>
            <w:tcBorders>
              <w:top w:val="single" w:sz="4" w:space="0" w:color="auto"/>
              <w:bottom w:val="single" w:sz="4" w:space="0" w:color="auto"/>
            </w:tcBorders>
          </w:tcPr>
          <w:p w14:paraId="4E641926" w14:textId="77777777" w:rsidR="0014748A" w:rsidRPr="005A4134" w:rsidRDefault="0014748A" w:rsidP="00430060">
            <w:pPr>
              <w:snapToGrid w:val="0"/>
              <w:spacing w:line="360" w:lineRule="auto"/>
              <w:rPr>
                <w:rFonts w:ascii="Times New Roman" w:hAnsi="Times New Roman" w:cs="Times New Roman"/>
                <w:b/>
                <w:bCs/>
                <w:sz w:val="16"/>
                <w:szCs w:val="16"/>
                <w:vertAlign w:val="subscript"/>
                <w:lang w:val="en-GB"/>
              </w:rPr>
            </w:pPr>
            <w:proofErr w:type="spellStart"/>
            <w:r w:rsidRPr="005A4134">
              <w:rPr>
                <w:rFonts w:ascii="Times New Roman" w:hAnsi="Times New Roman" w:cs="Times New Roman"/>
                <w:b/>
                <w:bCs/>
                <w:sz w:val="16"/>
                <w:szCs w:val="16"/>
                <w:lang w:val="en-GB"/>
              </w:rPr>
              <w:t>k</w:t>
            </w:r>
            <w:r w:rsidRPr="005A4134">
              <w:rPr>
                <w:rFonts w:ascii="Times New Roman" w:hAnsi="Times New Roman" w:cs="Times New Roman"/>
                <w:b/>
                <w:bCs/>
                <w:sz w:val="16"/>
                <w:szCs w:val="16"/>
                <w:vertAlign w:val="subscript"/>
                <w:lang w:val="en-GB"/>
              </w:rPr>
              <w:t>fitting</w:t>
            </w:r>
            <w:proofErr w:type="spellEnd"/>
          </w:p>
        </w:tc>
        <w:tc>
          <w:tcPr>
            <w:tcW w:w="0" w:type="auto"/>
            <w:tcBorders>
              <w:top w:val="single" w:sz="4" w:space="0" w:color="auto"/>
              <w:bottom w:val="single" w:sz="4" w:space="0" w:color="auto"/>
            </w:tcBorders>
          </w:tcPr>
          <w:p w14:paraId="7125A43D" w14:textId="77777777" w:rsidR="0014748A" w:rsidRPr="005A4134" w:rsidRDefault="0014748A" w:rsidP="00430060">
            <w:pPr>
              <w:snapToGrid w:val="0"/>
              <w:spacing w:line="360" w:lineRule="auto"/>
              <w:rPr>
                <w:rFonts w:ascii="Times New Roman" w:hAnsi="Times New Roman" w:cs="Times New Roman"/>
                <w:b/>
                <w:bCs/>
                <w:sz w:val="16"/>
                <w:szCs w:val="16"/>
                <w:lang w:val="en-GB"/>
              </w:rPr>
            </w:pPr>
            <w:r w:rsidRPr="005A4134">
              <w:rPr>
                <w:rFonts w:ascii="Times New Roman" w:hAnsi="Times New Roman" w:cs="Times New Roman"/>
                <w:b/>
                <w:bCs/>
                <w:sz w:val="16"/>
                <w:szCs w:val="16"/>
                <w:lang w:val="en-GB"/>
              </w:rPr>
              <w:t>α</w:t>
            </w:r>
            <w:r w:rsidRPr="005A4134">
              <w:rPr>
                <w:rFonts w:ascii="Times New Roman" w:hAnsi="Times New Roman" w:cs="Times New Roman"/>
                <w:b/>
                <w:bCs/>
                <w:sz w:val="16"/>
                <w:szCs w:val="16"/>
                <w:vertAlign w:val="subscript"/>
                <w:lang w:val="en-GB"/>
              </w:rPr>
              <w:t>fitting</w:t>
            </w:r>
          </w:p>
        </w:tc>
        <w:tc>
          <w:tcPr>
            <w:tcW w:w="0" w:type="auto"/>
            <w:tcBorders>
              <w:top w:val="single" w:sz="4" w:space="0" w:color="auto"/>
              <w:bottom w:val="single" w:sz="4" w:space="0" w:color="auto"/>
            </w:tcBorders>
          </w:tcPr>
          <w:p w14:paraId="4C1AA568" w14:textId="77777777" w:rsidR="0014748A" w:rsidRPr="005A4134" w:rsidRDefault="0014748A" w:rsidP="00430060">
            <w:pPr>
              <w:snapToGrid w:val="0"/>
              <w:spacing w:line="360" w:lineRule="auto"/>
              <w:rPr>
                <w:rFonts w:ascii="Times New Roman" w:hAnsi="Times New Roman" w:cs="Times New Roman"/>
                <w:b/>
                <w:bCs/>
                <w:sz w:val="16"/>
                <w:szCs w:val="16"/>
                <w:lang w:val="en-GB"/>
              </w:rPr>
            </w:pPr>
            <w:proofErr w:type="spellStart"/>
            <w:r w:rsidRPr="005A4134">
              <w:rPr>
                <w:rFonts w:ascii="Times New Roman" w:hAnsi="Times New Roman" w:cs="Times New Roman"/>
                <w:b/>
                <w:bCs/>
                <w:sz w:val="16"/>
                <w:szCs w:val="16"/>
                <w:lang w:val="en-GB"/>
              </w:rPr>
              <w:t>n</w:t>
            </w:r>
            <w:r w:rsidRPr="005A4134">
              <w:rPr>
                <w:rFonts w:ascii="Times New Roman" w:hAnsi="Times New Roman" w:cs="Times New Roman"/>
                <w:b/>
                <w:bCs/>
                <w:sz w:val="16"/>
                <w:szCs w:val="16"/>
                <w:vertAlign w:val="subscript"/>
                <w:lang w:val="en-GB"/>
              </w:rPr>
              <w:t>fitting</w:t>
            </w:r>
            <w:proofErr w:type="spellEnd"/>
          </w:p>
        </w:tc>
      </w:tr>
      <w:tr w:rsidR="0014748A" w:rsidRPr="005A4134" w14:paraId="5DFEE771" w14:textId="77777777" w:rsidTr="004D0F11">
        <w:trPr>
          <w:jc w:val="center"/>
        </w:trPr>
        <w:tc>
          <w:tcPr>
            <w:tcW w:w="0" w:type="auto"/>
            <w:vMerge w:val="restart"/>
            <w:tcBorders>
              <w:top w:val="single" w:sz="4" w:space="0" w:color="auto"/>
            </w:tcBorders>
          </w:tcPr>
          <w:p w14:paraId="33BE104C" w14:textId="6923ABA9" w:rsidR="0014748A" w:rsidRPr="005A4134" w:rsidRDefault="0014748A" w:rsidP="00430060">
            <w:pPr>
              <w:snapToGrid w:val="0"/>
              <w:spacing w:line="360" w:lineRule="auto"/>
              <w:rPr>
                <w:rFonts w:ascii="Times New Roman" w:hAnsi="Times New Roman" w:cs="Times New Roman"/>
                <w:sz w:val="16"/>
                <w:szCs w:val="16"/>
                <w:vertAlign w:val="subscript"/>
                <w:lang w:val="en-GB"/>
              </w:rPr>
            </w:pPr>
            <w:r w:rsidRPr="005A4134">
              <w:rPr>
                <w:rFonts w:ascii="Times New Roman" w:hAnsi="Times New Roman" w:cs="Times New Roman"/>
                <w:sz w:val="16"/>
                <w:szCs w:val="16"/>
                <w:lang w:val="en-GB"/>
              </w:rPr>
              <w:t>CB based on optimum d</w:t>
            </w:r>
            <w:r w:rsidRPr="005A4134">
              <w:rPr>
                <w:rFonts w:ascii="Times New Roman" w:hAnsi="Times New Roman" w:cs="Times New Roman"/>
                <w:sz w:val="16"/>
                <w:szCs w:val="16"/>
                <w:vertAlign w:val="subscript"/>
                <w:lang w:val="en-GB"/>
              </w:rPr>
              <w:t>33</w:t>
            </w:r>
          </w:p>
          <w:p w14:paraId="1D840DE7"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Borders>
              <w:top w:val="single" w:sz="4" w:space="0" w:color="auto"/>
            </w:tcBorders>
          </w:tcPr>
          <w:p w14:paraId="6E1605AC" w14:textId="77777777" w:rsidR="0014748A" w:rsidRPr="005A4134" w:rsidRDefault="0014748A" w:rsidP="00430060">
            <w:pPr>
              <w:snapToGrid w:val="0"/>
              <w:spacing w:line="360" w:lineRule="auto"/>
              <w:rPr>
                <w:rFonts w:ascii="Times New Roman" w:hAnsi="Times New Roman" w:cs="Times New Roman"/>
                <w:sz w:val="16"/>
                <w:szCs w:val="16"/>
                <w:vertAlign w:val="subscript"/>
                <w:lang w:val="en-GB"/>
              </w:rPr>
            </w:pPr>
            <w:r w:rsidRPr="005A4134">
              <w:rPr>
                <w:rFonts w:ascii="Times New Roman" w:hAnsi="Times New Roman" w:cs="Times New Roman"/>
                <w:sz w:val="16"/>
                <w:szCs w:val="16"/>
                <w:lang w:val="en-GB"/>
              </w:rPr>
              <w:t>d</w:t>
            </w:r>
            <w:r w:rsidRPr="005A4134">
              <w:rPr>
                <w:rFonts w:ascii="Times New Roman" w:hAnsi="Times New Roman" w:cs="Times New Roman"/>
                <w:sz w:val="16"/>
                <w:szCs w:val="16"/>
                <w:vertAlign w:val="subscript"/>
                <w:lang w:val="en-GB"/>
              </w:rPr>
              <w:t>33c</w:t>
            </w:r>
          </w:p>
        </w:tc>
        <w:tc>
          <w:tcPr>
            <w:tcW w:w="0" w:type="auto"/>
            <w:tcBorders>
              <w:top w:val="single" w:sz="4" w:space="0" w:color="auto"/>
            </w:tcBorders>
          </w:tcPr>
          <w:p w14:paraId="5DE47E82"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All samples</w:t>
            </w:r>
          </w:p>
        </w:tc>
        <w:tc>
          <w:tcPr>
            <w:tcW w:w="0" w:type="auto"/>
            <w:tcBorders>
              <w:top w:val="single" w:sz="4" w:space="0" w:color="auto"/>
            </w:tcBorders>
          </w:tcPr>
          <w:p w14:paraId="21D63824"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0.823</w:t>
            </w:r>
          </w:p>
        </w:tc>
        <w:tc>
          <w:tcPr>
            <w:tcW w:w="0" w:type="auto"/>
            <w:tcBorders>
              <w:top w:val="single" w:sz="4" w:space="0" w:color="auto"/>
            </w:tcBorders>
          </w:tcPr>
          <w:p w14:paraId="32347AAC"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0.177</w:t>
            </w:r>
          </w:p>
        </w:tc>
        <w:tc>
          <w:tcPr>
            <w:tcW w:w="0" w:type="auto"/>
            <w:tcBorders>
              <w:top w:val="single" w:sz="4" w:space="0" w:color="auto"/>
            </w:tcBorders>
          </w:tcPr>
          <w:p w14:paraId="2252D7CD" w14:textId="4B52A41E"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-0.280</w:t>
            </w:r>
            <w:r w:rsidR="004D0F11" w:rsidRPr="005A4134">
              <w:rPr>
                <w:rFonts w:ascii="Times New Roman" w:hAnsi="Times New Roman" w:cs="Times New Roman"/>
                <w:sz w:val="16"/>
                <w:szCs w:val="16"/>
                <w:vertAlign w:val="superscript"/>
                <w:lang w:val="en-GB"/>
              </w:rPr>
              <w:t>a)</w:t>
            </w:r>
          </w:p>
        </w:tc>
        <w:tc>
          <w:tcPr>
            <w:tcW w:w="0" w:type="auto"/>
            <w:tcBorders>
              <w:top w:val="single" w:sz="4" w:space="0" w:color="auto"/>
            </w:tcBorders>
          </w:tcPr>
          <w:p w14:paraId="5F2D999B" w14:textId="3752020E"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0.59</w:t>
            </w:r>
            <w:r w:rsidR="004D0F11" w:rsidRPr="005A4134">
              <w:rPr>
                <w:rFonts w:ascii="Times New Roman" w:hAnsi="Times New Roman" w:cs="Times New Roman"/>
                <w:sz w:val="16"/>
                <w:szCs w:val="16"/>
                <w:vertAlign w:val="superscript"/>
                <w:lang w:val="en-GB"/>
              </w:rPr>
              <w:t>b)</w:t>
            </w:r>
          </w:p>
        </w:tc>
        <w:tc>
          <w:tcPr>
            <w:tcW w:w="0" w:type="auto"/>
            <w:tcBorders>
              <w:top w:val="single" w:sz="4" w:space="0" w:color="auto"/>
            </w:tcBorders>
          </w:tcPr>
          <w:p w14:paraId="736AA9BF" w14:textId="05B85BE1"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r w:rsidR="004D0F11" w:rsidRPr="005A4134">
              <w:rPr>
                <w:rFonts w:ascii="Times New Roman" w:hAnsi="Times New Roman" w:cs="Times New Roman"/>
                <w:sz w:val="16"/>
                <w:szCs w:val="16"/>
                <w:vertAlign w:val="superscript"/>
                <w:lang w:val="en-GB"/>
              </w:rPr>
              <w:t>c)</w:t>
            </w:r>
          </w:p>
        </w:tc>
      </w:tr>
      <w:tr w:rsidR="0014748A" w:rsidRPr="005A4134" w14:paraId="7822A144" w14:textId="77777777" w:rsidTr="004D0F11">
        <w:trPr>
          <w:jc w:val="center"/>
        </w:trPr>
        <w:tc>
          <w:tcPr>
            <w:tcW w:w="0" w:type="auto"/>
            <w:vMerge/>
          </w:tcPr>
          <w:p w14:paraId="1701B8FD"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38227AB5"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Δd</w:t>
            </w:r>
            <w:r w:rsidRPr="005A4134">
              <w:rPr>
                <w:rFonts w:ascii="Times New Roman" w:hAnsi="Times New Roman" w:cs="Times New Roman"/>
                <w:sz w:val="16"/>
                <w:szCs w:val="16"/>
                <w:vertAlign w:val="subscript"/>
                <w:lang w:val="en-GB"/>
              </w:rPr>
              <w:t>33c</w:t>
            </w:r>
          </w:p>
        </w:tc>
        <w:tc>
          <w:tcPr>
            <w:tcW w:w="0" w:type="auto"/>
          </w:tcPr>
          <w:p w14:paraId="1DCA3F75"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PZ1-B1, PZ2-B1</w:t>
            </w:r>
          </w:p>
        </w:tc>
        <w:tc>
          <w:tcPr>
            <w:tcW w:w="0" w:type="auto"/>
          </w:tcPr>
          <w:p w14:paraId="72F12CD7"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0.814</w:t>
            </w:r>
          </w:p>
        </w:tc>
        <w:tc>
          <w:tcPr>
            <w:tcW w:w="0" w:type="auto"/>
          </w:tcPr>
          <w:p w14:paraId="29521CEF"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0.186</w:t>
            </w:r>
          </w:p>
        </w:tc>
        <w:tc>
          <w:tcPr>
            <w:tcW w:w="0" w:type="auto"/>
          </w:tcPr>
          <w:p w14:paraId="4E2CB4CC"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-0.274</w:t>
            </w:r>
          </w:p>
        </w:tc>
        <w:tc>
          <w:tcPr>
            <w:tcW w:w="0" w:type="auto"/>
          </w:tcPr>
          <w:p w14:paraId="2420C3E3"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0.69</w:t>
            </w:r>
          </w:p>
        </w:tc>
        <w:tc>
          <w:tcPr>
            <w:tcW w:w="0" w:type="auto"/>
          </w:tcPr>
          <w:p w14:paraId="1807A3C6"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14748A" w:rsidRPr="005A4134" w14:paraId="67560350" w14:textId="77777777" w:rsidTr="004D0F11">
        <w:trPr>
          <w:jc w:val="center"/>
        </w:trPr>
        <w:tc>
          <w:tcPr>
            <w:tcW w:w="0" w:type="auto"/>
            <w:vMerge/>
          </w:tcPr>
          <w:p w14:paraId="6391B2B3"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678166C0"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6A4FB8E7"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PZ1-B2, PZ2-B2</w:t>
            </w:r>
          </w:p>
        </w:tc>
        <w:tc>
          <w:tcPr>
            <w:tcW w:w="0" w:type="auto"/>
          </w:tcPr>
          <w:p w14:paraId="0F755801"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0.840</w:t>
            </w:r>
          </w:p>
        </w:tc>
        <w:tc>
          <w:tcPr>
            <w:tcW w:w="0" w:type="auto"/>
          </w:tcPr>
          <w:p w14:paraId="23BDC8ED"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0.160</w:t>
            </w:r>
          </w:p>
        </w:tc>
        <w:tc>
          <w:tcPr>
            <w:tcW w:w="0" w:type="auto"/>
          </w:tcPr>
          <w:p w14:paraId="42D1E62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-0.341</w:t>
            </w:r>
          </w:p>
        </w:tc>
        <w:tc>
          <w:tcPr>
            <w:tcW w:w="0" w:type="auto"/>
          </w:tcPr>
          <w:p w14:paraId="0977D0B2"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0.55</w:t>
            </w:r>
          </w:p>
        </w:tc>
        <w:tc>
          <w:tcPr>
            <w:tcW w:w="0" w:type="auto"/>
          </w:tcPr>
          <w:p w14:paraId="548E04A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14748A" w:rsidRPr="005A4134" w14:paraId="68AF0D10" w14:textId="77777777" w:rsidTr="004D0F11">
        <w:trPr>
          <w:jc w:val="center"/>
        </w:trPr>
        <w:tc>
          <w:tcPr>
            <w:tcW w:w="0" w:type="auto"/>
            <w:vMerge/>
          </w:tcPr>
          <w:p w14:paraId="69CA032E"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05E8E3DD"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527A5B31"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PZ1-B3, PZ2-B3</w:t>
            </w:r>
          </w:p>
        </w:tc>
        <w:tc>
          <w:tcPr>
            <w:tcW w:w="0" w:type="auto"/>
          </w:tcPr>
          <w:p w14:paraId="3B0952B3"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0.814</w:t>
            </w:r>
          </w:p>
        </w:tc>
        <w:tc>
          <w:tcPr>
            <w:tcW w:w="0" w:type="auto"/>
          </w:tcPr>
          <w:p w14:paraId="6FB66614"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0.186</w:t>
            </w:r>
          </w:p>
        </w:tc>
        <w:tc>
          <w:tcPr>
            <w:tcW w:w="0" w:type="auto"/>
          </w:tcPr>
          <w:p w14:paraId="4377114A"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-0.226</w:t>
            </w:r>
          </w:p>
        </w:tc>
        <w:tc>
          <w:tcPr>
            <w:tcW w:w="0" w:type="auto"/>
          </w:tcPr>
          <w:p w14:paraId="49DF1FD2"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0.54</w:t>
            </w:r>
          </w:p>
        </w:tc>
        <w:tc>
          <w:tcPr>
            <w:tcW w:w="0" w:type="auto"/>
          </w:tcPr>
          <w:p w14:paraId="0FD49043"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14748A" w:rsidRPr="005A4134" w14:paraId="413798DD" w14:textId="77777777" w:rsidTr="004D0F11">
        <w:trPr>
          <w:jc w:val="center"/>
        </w:trPr>
        <w:tc>
          <w:tcPr>
            <w:tcW w:w="0" w:type="auto"/>
            <w:vMerge w:val="restart"/>
          </w:tcPr>
          <w:p w14:paraId="1E951DE5" w14:textId="187D58D3"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CB based on optimum permittivity</w:t>
            </w:r>
          </w:p>
        </w:tc>
        <w:tc>
          <w:tcPr>
            <w:tcW w:w="0" w:type="auto"/>
          </w:tcPr>
          <w:p w14:paraId="59A89010"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d</w:t>
            </w:r>
            <w:r w:rsidRPr="005A4134">
              <w:rPr>
                <w:rFonts w:ascii="Times New Roman" w:hAnsi="Times New Roman" w:cs="Times New Roman"/>
                <w:sz w:val="16"/>
                <w:szCs w:val="16"/>
                <w:vertAlign w:val="subscript"/>
                <w:lang w:val="en-GB"/>
              </w:rPr>
              <w:t>33c</w:t>
            </w:r>
          </w:p>
        </w:tc>
        <w:tc>
          <w:tcPr>
            <w:tcW w:w="0" w:type="auto"/>
          </w:tcPr>
          <w:p w14:paraId="32ABA6A8" w14:textId="600D619E" w:rsidR="0014748A" w:rsidRPr="005A4134" w:rsidRDefault="004D0F11"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All samples</w:t>
            </w:r>
          </w:p>
        </w:tc>
        <w:tc>
          <w:tcPr>
            <w:tcW w:w="0" w:type="auto"/>
          </w:tcPr>
          <w:p w14:paraId="7E2543A2"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0.821</w:t>
            </w:r>
          </w:p>
        </w:tc>
        <w:tc>
          <w:tcPr>
            <w:tcW w:w="0" w:type="auto"/>
          </w:tcPr>
          <w:p w14:paraId="76A09E6D"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0.179</w:t>
            </w:r>
          </w:p>
        </w:tc>
        <w:tc>
          <w:tcPr>
            <w:tcW w:w="0" w:type="auto"/>
          </w:tcPr>
          <w:p w14:paraId="0AEAB01D" w14:textId="77541B82"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-0.280</w:t>
            </w:r>
            <w:r w:rsidR="004D0F11" w:rsidRPr="005A4134">
              <w:rPr>
                <w:rFonts w:ascii="Times New Roman" w:hAnsi="Times New Roman" w:cs="Times New Roman"/>
                <w:sz w:val="16"/>
                <w:szCs w:val="16"/>
                <w:vertAlign w:val="superscript"/>
                <w:lang w:val="en-GB"/>
              </w:rPr>
              <w:t>a)</w:t>
            </w:r>
          </w:p>
        </w:tc>
        <w:tc>
          <w:tcPr>
            <w:tcW w:w="0" w:type="auto"/>
          </w:tcPr>
          <w:p w14:paraId="68730D64" w14:textId="1EBE64E9"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0.63</w:t>
            </w:r>
            <w:r w:rsidR="004D0F11" w:rsidRPr="005A4134">
              <w:rPr>
                <w:rFonts w:ascii="Times New Roman" w:hAnsi="Times New Roman" w:cs="Times New Roman"/>
                <w:sz w:val="16"/>
                <w:szCs w:val="16"/>
                <w:vertAlign w:val="superscript"/>
                <w:lang w:val="en-GB"/>
              </w:rPr>
              <w:t>b)</w:t>
            </w:r>
          </w:p>
        </w:tc>
        <w:tc>
          <w:tcPr>
            <w:tcW w:w="0" w:type="auto"/>
          </w:tcPr>
          <w:p w14:paraId="20D5B2C3" w14:textId="5F9A7316"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r w:rsidR="004D0F11" w:rsidRPr="005A4134">
              <w:rPr>
                <w:rFonts w:ascii="Times New Roman" w:hAnsi="Times New Roman" w:cs="Times New Roman"/>
                <w:sz w:val="16"/>
                <w:szCs w:val="16"/>
                <w:vertAlign w:val="superscript"/>
                <w:lang w:val="en-GB"/>
              </w:rPr>
              <w:t>c)</w:t>
            </w:r>
          </w:p>
        </w:tc>
      </w:tr>
      <w:tr w:rsidR="0014748A" w:rsidRPr="005A4134" w14:paraId="16BB8048" w14:textId="77777777" w:rsidTr="004D0F11">
        <w:trPr>
          <w:jc w:val="center"/>
        </w:trPr>
        <w:tc>
          <w:tcPr>
            <w:tcW w:w="0" w:type="auto"/>
            <w:vMerge/>
          </w:tcPr>
          <w:p w14:paraId="0CF02EB4"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vMerge w:val="restart"/>
          </w:tcPr>
          <w:p w14:paraId="753C6FC0"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Δd</w:t>
            </w:r>
            <w:r w:rsidRPr="005A4134">
              <w:rPr>
                <w:rFonts w:ascii="Times New Roman" w:hAnsi="Times New Roman" w:cs="Times New Roman"/>
                <w:sz w:val="16"/>
                <w:szCs w:val="16"/>
                <w:vertAlign w:val="subscript"/>
                <w:lang w:val="en-GB"/>
              </w:rPr>
              <w:t>33c</w:t>
            </w:r>
          </w:p>
        </w:tc>
        <w:tc>
          <w:tcPr>
            <w:tcW w:w="0" w:type="auto"/>
          </w:tcPr>
          <w:p w14:paraId="2A981A14"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PZ2-B1, PZ3-B1</w:t>
            </w:r>
          </w:p>
        </w:tc>
        <w:tc>
          <w:tcPr>
            <w:tcW w:w="0" w:type="auto"/>
          </w:tcPr>
          <w:p w14:paraId="282D3886"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0.812</w:t>
            </w:r>
          </w:p>
        </w:tc>
        <w:tc>
          <w:tcPr>
            <w:tcW w:w="0" w:type="auto"/>
          </w:tcPr>
          <w:p w14:paraId="69DE3C8D"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0.188</w:t>
            </w:r>
          </w:p>
        </w:tc>
        <w:tc>
          <w:tcPr>
            <w:tcW w:w="0" w:type="auto"/>
          </w:tcPr>
          <w:p w14:paraId="0DC5DF31"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-0.274</w:t>
            </w:r>
          </w:p>
        </w:tc>
        <w:tc>
          <w:tcPr>
            <w:tcW w:w="0" w:type="auto"/>
          </w:tcPr>
          <w:p w14:paraId="7B1018D7"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0.73</w:t>
            </w:r>
          </w:p>
        </w:tc>
        <w:tc>
          <w:tcPr>
            <w:tcW w:w="0" w:type="auto"/>
          </w:tcPr>
          <w:p w14:paraId="3395D93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14748A" w:rsidRPr="005A4134" w14:paraId="7A3A8EE5" w14:textId="77777777" w:rsidTr="004D0F11">
        <w:trPr>
          <w:jc w:val="center"/>
        </w:trPr>
        <w:tc>
          <w:tcPr>
            <w:tcW w:w="0" w:type="auto"/>
            <w:vMerge/>
          </w:tcPr>
          <w:p w14:paraId="32350773"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vMerge/>
          </w:tcPr>
          <w:p w14:paraId="376B9095"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Pr>
          <w:p w14:paraId="34967ABF"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PZ2-B2, PZ3-B2</w:t>
            </w:r>
          </w:p>
        </w:tc>
        <w:tc>
          <w:tcPr>
            <w:tcW w:w="0" w:type="auto"/>
          </w:tcPr>
          <w:p w14:paraId="0BEFCA55"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0.838</w:t>
            </w:r>
          </w:p>
        </w:tc>
        <w:tc>
          <w:tcPr>
            <w:tcW w:w="0" w:type="auto"/>
          </w:tcPr>
          <w:p w14:paraId="0931C34C"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0.162</w:t>
            </w:r>
          </w:p>
        </w:tc>
        <w:tc>
          <w:tcPr>
            <w:tcW w:w="0" w:type="auto"/>
          </w:tcPr>
          <w:p w14:paraId="551DF8B9"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-0.341</w:t>
            </w:r>
          </w:p>
        </w:tc>
        <w:tc>
          <w:tcPr>
            <w:tcW w:w="0" w:type="auto"/>
          </w:tcPr>
          <w:p w14:paraId="79DBC14C"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0.54</w:t>
            </w:r>
          </w:p>
        </w:tc>
        <w:tc>
          <w:tcPr>
            <w:tcW w:w="0" w:type="auto"/>
          </w:tcPr>
          <w:p w14:paraId="7E93769E"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14748A" w:rsidRPr="005A4134" w14:paraId="18301067" w14:textId="77777777" w:rsidTr="004D0F11">
        <w:trPr>
          <w:jc w:val="center"/>
        </w:trPr>
        <w:tc>
          <w:tcPr>
            <w:tcW w:w="0" w:type="auto"/>
            <w:vMerge/>
            <w:tcBorders>
              <w:bottom w:val="single" w:sz="4" w:space="0" w:color="auto"/>
            </w:tcBorders>
          </w:tcPr>
          <w:p w14:paraId="3388DF01"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vMerge/>
            <w:tcBorders>
              <w:bottom w:val="single" w:sz="4" w:space="0" w:color="auto"/>
            </w:tcBorders>
          </w:tcPr>
          <w:p w14:paraId="24DFEDED" w14:textId="77777777" w:rsidR="0014748A" w:rsidRPr="005A4134" w:rsidRDefault="0014748A" w:rsidP="00430060">
            <w:pPr>
              <w:snapToGrid w:val="0"/>
              <w:spacing w:line="360" w:lineRule="auto"/>
              <w:rPr>
                <w:rFonts w:ascii="Times New Roman" w:hAnsi="Times New Roman" w:cs="Times New Roman"/>
                <w:sz w:val="16"/>
                <w:szCs w:val="16"/>
                <w:lang w:val="en-GB"/>
              </w:rPr>
            </w:pPr>
          </w:p>
        </w:tc>
        <w:tc>
          <w:tcPr>
            <w:tcW w:w="0" w:type="auto"/>
            <w:tcBorders>
              <w:bottom w:val="single" w:sz="4" w:space="0" w:color="auto"/>
            </w:tcBorders>
          </w:tcPr>
          <w:p w14:paraId="3DB7584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PZ2-B3, PZ3-B3</w:t>
            </w:r>
          </w:p>
        </w:tc>
        <w:tc>
          <w:tcPr>
            <w:tcW w:w="0" w:type="auto"/>
            <w:tcBorders>
              <w:bottom w:val="single" w:sz="4" w:space="0" w:color="auto"/>
            </w:tcBorders>
          </w:tcPr>
          <w:p w14:paraId="3DC2FBC1"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0.812</w:t>
            </w:r>
          </w:p>
        </w:tc>
        <w:tc>
          <w:tcPr>
            <w:tcW w:w="0" w:type="auto"/>
            <w:tcBorders>
              <w:bottom w:val="single" w:sz="4" w:space="0" w:color="auto"/>
            </w:tcBorders>
          </w:tcPr>
          <w:p w14:paraId="7C40F207"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0.188</w:t>
            </w:r>
          </w:p>
        </w:tc>
        <w:tc>
          <w:tcPr>
            <w:tcW w:w="0" w:type="auto"/>
            <w:tcBorders>
              <w:bottom w:val="single" w:sz="4" w:space="0" w:color="auto"/>
            </w:tcBorders>
          </w:tcPr>
          <w:p w14:paraId="6291EB5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-0.226</w:t>
            </w:r>
          </w:p>
        </w:tc>
        <w:tc>
          <w:tcPr>
            <w:tcW w:w="0" w:type="auto"/>
            <w:tcBorders>
              <w:bottom w:val="single" w:sz="4" w:space="0" w:color="auto"/>
            </w:tcBorders>
          </w:tcPr>
          <w:p w14:paraId="12FEE2CB"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0.63</w:t>
            </w:r>
          </w:p>
        </w:tc>
        <w:tc>
          <w:tcPr>
            <w:tcW w:w="0" w:type="auto"/>
            <w:tcBorders>
              <w:bottom w:val="single" w:sz="4" w:space="0" w:color="auto"/>
            </w:tcBorders>
          </w:tcPr>
          <w:p w14:paraId="574F4C54" w14:textId="77777777" w:rsidR="0014748A" w:rsidRPr="005A4134" w:rsidRDefault="0014748A"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16"/>
                <w:szCs w:val="16"/>
                <w:lang w:val="en-GB"/>
              </w:rPr>
              <w:t>3</w:t>
            </w:r>
          </w:p>
        </w:tc>
      </w:tr>
      <w:tr w:rsidR="004D0F11" w:rsidRPr="005A4134" w14:paraId="7B96CB49" w14:textId="77777777" w:rsidTr="004D0F11">
        <w:trPr>
          <w:jc w:val="center"/>
        </w:trPr>
        <w:tc>
          <w:tcPr>
            <w:tcW w:w="0" w:type="auto"/>
            <w:gridSpan w:val="8"/>
            <w:tcBorders>
              <w:top w:val="single" w:sz="4" w:space="0" w:color="auto"/>
            </w:tcBorders>
          </w:tcPr>
          <w:p w14:paraId="50AB5564" w14:textId="77777777" w:rsidR="004D0F11" w:rsidRPr="005A4134" w:rsidRDefault="004D0F11" w:rsidP="00430060">
            <w:pPr>
              <w:snapToGrid w:val="0"/>
              <w:spacing w:line="360" w:lineRule="auto"/>
              <w:rPr>
                <w:rFonts w:ascii="Times New Roman" w:hAnsi="Times New Roman" w:cs="Times New Roman"/>
                <w:sz w:val="20"/>
                <w:szCs w:val="20"/>
                <w:lang w:val="en-GB"/>
              </w:rPr>
            </w:pPr>
            <w:proofErr w:type="gramStart"/>
            <w:r w:rsidRPr="005A4134">
              <w:rPr>
                <w:rFonts w:ascii="Times New Roman" w:hAnsi="Times New Roman" w:cs="Times New Roman"/>
                <w:sz w:val="20"/>
                <w:szCs w:val="20"/>
                <w:vertAlign w:val="superscript"/>
                <w:lang w:val="en-GB"/>
              </w:rPr>
              <w:t>a)</w:t>
            </w:r>
            <w:proofErr w:type="spellStart"/>
            <w:r w:rsidRPr="005A4134">
              <w:rPr>
                <w:rFonts w:ascii="Times New Roman" w:hAnsi="Times New Roman" w:cs="Times New Roman"/>
                <w:sz w:val="20"/>
                <w:szCs w:val="20"/>
                <w:lang w:val="en-GB"/>
              </w:rPr>
              <w:t>k</w:t>
            </w:r>
            <w:r w:rsidRPr="005A4134">
              <w:rPr>
                <w:rFonts w:ascii="Times New Roman" w:hAnsi="Times New Roman" w:cs="Times New Roman"/>
                <w:sz w:val="20"/>
                <w:szCs w:val="20"/>
                <w:vertAlign w:val="subscript"/>
                <w:lang w:val="en-GB"/>
              </w:rPr>
              <w:t>fitting</w:t>
            </w:r>
            <w:proofErr w:type="spellEnd"/>
            <w:proofErr w:type="gramEnd"/>
            <w:r w:rsidRPr="005A4134">
              <w:rPr>
                <w:rFonts w:ascii="Times New Roman" w:hAnsi="Times New Roman" w:cs="Times New Roman"/>
                <w:sz w:val="20"/>
                <w:szCs w:val="20"/>
                <w:vertAlign w:val="subscript"/>
                <w:lang w:val="en-GB"/>
              </w:rPr>
              <w:t>-average</w:t>
            </w:r>
            <w:r w:rsidRPr="005A4134">
              <w:rPr>
                <w:rFonts w:ascii="Times New Roman" w:hAnsi="Times New Roman" w:cs="Times New Roman"/>
                <w:sz w:val="20"/>
                <w:szCs w:val="20"/>
                <w:lang w:val="en-GB"/>
              </w:rPr>
              <w:t xml:space="preserve"> value in Figure 1 and Extended Data Figure A2d</w:t>
            </w:r>
          </w:p>
          <w:p w14:paraId="3A34A3C1" w14:textId="77777777" w:rsidR="004D0F11" w:rsidRPr="005A4134" w:rsidRDefault="004D0F11" w:rsidP="00430060">
            <w:pPr>
              <w:snapToGrid w:val="0"/>
              <w:spacing w:line="360" w:lineRule="auto"/>
              <w:rPr>
                <w:rFonts w:ascii="Times New Roman" w:hAnsi="Times New Roman" w:cs="Times New Roman"/>
                <w:sz w:val="20"/>
                <w:szCs w:val="20"/>
                <w:lang w:val="en-GB"/>
              </w:rPr>
            </w:pPr>
            <w:proofErr w:type="gramStart"/>
            <w:r w:rsidRPr="005A4134">
              <w:rPr>
                <w:rFonts w:ascii="Times New Roman" w:hAnsi="Times New Roman" w:cs="Times New Roman"/>
                <w:sz w:val="20"/>
                <w:szCs w:val="20"/>
                <w:vertAlign w:val="superscript"/>
                <w:lang w:val="en-GB"/>
              </w:rPr>
              <w:t>b)</w:t>
            </w:r>
            <w:r w:rsidRPr="005A4134">
              <w:rPr>
                <w:rFonts w:ascii="Times New Roman" w:hAnsi="Times New Roman" w:cs="Times New Roman"/>
                <w:sz w:val="20"/>
                <w:szCs w:val="20"/>
                <w:lang w:val="en-GB"/>
              </w:rPr>
              <w:t>α</w:t>
            </w:r>
            <w:proofErr w:type="gramEnd"/>
            <w:r w:rsidRPr="005A4134">
              <w:rPr>
                <w:rFonts w:ascii="Times New Roman" w:hAnsi="Times New Roman" w:cs="Times New Roman"/>
                <w:sz w:val="20"/>
                <w:szCs w:val="20"/>
                <w:vertAlign w:val="subscript"/>
                <w:lang w:val="en-GB"/>
              </w:rPr>
              <w:t>fitting-average</w:t>
            </w:r>
            <w:r w:rsidRPr="005A4134">
              <w:rPr>
                <w:rFonts w:ascii="Times New Roman" w:hAnsi="Times New Roman" w:cs="Times New Roman"/>
                <w:sz w:val="20"/>
                <w:szCs w:val="20"/>
                <w:lang w:val="en-GB"/>
              </w:rPr>
              <w:t xml:space="preserve"> values in Figure 1</w:t>
            </w:r>
          </w:p>
          <w:p w14:paraId="0EF22C36" w14:textId="1E0C64E9" w:rsidR="004D0F11" w:rsidRPr="005A4134" w:rsidRDefault="004D0F11" w:rsidP="00430060">
            <w:pPr>
              <w:snapToGrid w:val="0"/>
              <w:spacing w:line="360" w:lineRule="auto"/>
              <w:rPr>
                <w:rFonts w:ascii="Times New Roman" w:hAnsi="Times New Roman" w:cs="Times New Roman"/>
                <w:sz w:val="16"/>
                <w:szCs w:val="16"/>
                <w:lang w:val="en-GB"/>
              </w:rPr>
            </w:pPr>
            <w:r w:rsidRPr="005A4134">
              <w:rPr>
                <w:rFonts w:ascii="Times New Roman" w:hAnsi="Times New Roman" w:cs="Times New Roman"/>
                <w:sz w:val="20"/>
                <w:szCs w:val="20"/>
                <w:vertAlign w:val="superscript"/>
                <w:lang w:val="en-GB"/>
              </w:rPr>
              <w:t>c)</w:t>
            </w:r>
            <w:proofErr w:type="spellStart"/>
            <w:r w:rsidRPr="005A4134">
              <w:rPr>
                <w:rFonts w:ascii="Times New Roman" w:hAnsi="Times New Roman" w:cs="Times New Roman"/>
                <w:sz w:val="20"/>
                <w:szCs w:val="20"/>
                <w:lang w:val="en-GB"/>
              </w:rPr>
              <w:t>n</w:t>
            </w:r>
            <w:r w:rsidRPr="005A4134">
              <w:rPr>
                <w:rFonts w:ascii="Times New Roman" w:hAnsi="Times New Roman" w:cs="Times New Roman"/>
                <w:sz w:val="20"/>
                <w:szCs w:val="20"/>
                <w:vertAlign w:val="subscript"/>
                <w:lang w:val="en-GB"/>
              </w:rPr>
              <w:t>fitting</w:t>
            </w:r>
            <w:proofErr w:type="spellEnd"/>
            <w:r w:rsidRPr="005A4134">
              <w:rPr>
                <w:rFonts w:ascii="Times New Roman" w:hAnsi="Times New Roman" w:cs="Times New Roman"/>
                <w:sz w:val="20"/>
                <w:szCs w:val="20"/>
                <w:vertAlign w:val="subscript"/>
                <w:lang w:val="en-GB"/>
              </w:rPr>
              <w:t>-average</w:t>
            </w:r>
            <w:r w:rsidRPr="005A4134">
              <w:rPr>
                <w:rFonts w:ascii="Times New Roman" w:hAnsi="Times New Roman" w:cs="Times New Roman"/>
                <w:sz w:val="20"/>
                <w:szCs w:val="20"/>
                <w:lang w:val="en-GB"/>
              </w:rPr>
              <w:t xml:space="preserve"> value in Figure 1 </w:t>
            </w:r>
          </w:p>
        </w:tc>
      </w:tr>
    </w:tbl>
    <w:p w14:paraId="7DDE7C53" w14:textId="77777777" w:rsidR="0014748A" w:rsidRPr="005A4134" w:rsidRDefault="0014748A" w:rsidP="00430060">
      <w:pPr>
        <w:tabs>
          <w:tab w:val="left" w:pos="6804"/>
        </w:tabs>
        <w:snapToGrid w:val="0"/>
        <w:spacing w:after="0" w:line="360" w:lineRule="auto"/>
        <w:jc w:val="both"/>
        <w:rPr>
          <w:rFonts w:ascii="Times New Roman" w:eastAsia="Times New Roman" w:hAnsi="Times New Roman" w:cs="Times New Roman"/>
          <w:kern w:val="0"/>
          <w14:ligatures w14:val="none"/>
        </w:rPr>
      </w:pPr>
    </w:p>
    <w:p w14:paraId="5B546FEA" w14:textId="7C13A062" w:rsidR="0014748A" w:rsidRPr="005A4134" w:rsidRDefault="0014748A" w:rsidP="0014748A">
      <w:pPr>
        <w:spacing w:after="0" w:line="360" w:lineRule="auto"/>
        <w:jc w:val="both"/>
        <w:rPr>
          <w:rFonts w:ascii="Times New Roman" w:eastAsia="Times New Roman" w:hAnsi="Times New Roman" w:cs="Times New Roman"/>
          <w:kern w:val="0"/>
          <w:vertAlign w:val="subscript"/>
          <w14:ligatures w14:val="none"/>
        </w:rPr>
      </w:pPr>
      <w:r w:rsidRPr="005A4134">
        <w:rPr>
          <w:rFonts w:ascii="Times New Roman" w:eastAsia="Times New Roman" w:hAnsi="Times New Roman" w:cs="Times New Roman"/>
          <w:i/>
          <w:iCs/>
          <w:kern w:val="0"/>
          <w14:ligatures w14:val="none"/>
        </w:rPr>
        <w:t>Generation of 3D</w:t>
      </w:r>
      <w:r w:rsidR="00C22961" w:rsidRPr="005A4134">
        <w:rPr>
          <w:rFonts w:ascii="Times New Roman" w:eastAsia="Times New Roman" w:hAnsi="Times New Roman" w:cs="Times New Roman"/>
          <w:i/>
          <w:iCs/>
          <w:kern w:val="0"/>
          <w14:ligatures w14:val="none"/>
        </w:rPr>
        <w:t xml:space="preserve"> </w:t>
      </w:r>
      <w:r w:rsidRPr="005A4134">
        <w:rPr>
          <w:rFonts w:ascii="Times New Roman" w:eastAsia="Times New Roman" w:hAnsi="Times New Roman" w:cs="Times New Roman"/>
          <w:i/>
          <w:iCs/>
          <w:kern w:val="0"/>
          <w14:ligatures w14:val="none"/>
        </w:rPr>
        <w:t xml:space="preserve">surface models </w:t>
      </w:r>
      <w:r w:rsidR="00C22961" w:rsidRPr="005A4134">
        <w:rPr>
          <w:rFonts w:ascii="Times New Roman" w:eastAsia="Times New Roman" w:hAnsi="Times New Roman" w:cs="Times New Roman"/>
          <w:i/>
          <w:iCs/>
          <w:kern w:val="0"/>
          <w14:ligatures w14:val="none"/>
        </w:rPr>
        <w:t>for</w:t>
      </w:r>
      <w:r w:rsidRPr="005A4134">
        <w:rPr>
          <w:rFonts w:ascii="Times New Roman" w:eastAsia="Times New Roman" w:hAnsi="Times New Roman" w:cs="Times New Roman"/>
          <w:i/>
          <w:iCs/>
          <w:kern w:val="0"/>
          <w14:ligatures w14:val="none"/>
        </w:rPr>
        <w:t xml:space="preserve"> composite g</w:t>
      </w:r>
      <w:r w:rsidRPr="005A4134">
        <w:rPr>
          <w:rFonts w:ascii="Times New Roman" w:eastAsia="Times New Roman" w:hAnsi="Times New Roman" w:cs="Times New Roman"/>
          <w:i/>
          <w:iCs/>
          <w:kern w:val="0"/>
          <w:vertAlign w:val="subscript"/>
          <w14:ligatures w14:val="none"/>
        </w:rPr>
        <w:t>33</w:t>
      </w:r>
      <w:r w:rsidRPr="005A4134">
        <w:rPr>
          <w:rFonts w:ascii="Times New Roman" w:eastAsia="Times New Roman" w:hAnsi="Times New Roman" w:cs="Times New Roman"/>
          <w:i/>
          <w:iCs/>
          <w:kern w:val="0"/>
          <w14:ligatures w14:val="none"/>
        </w:rPr>
        <w:t xml:space="preserve"> </w:t>
      </w:r>
    </w:p>
    <w:p w14:paraId="78389557" w14:textId="425D7711"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Prior to the generation of the 3D</w:t>
      </w:r>
      <w:r w:rsidR="007E0EC7"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surface models </w:t>
      </w:r>
      <w:r w:rsidR="007E0EC7" w:rsidRPr="005A4134">
        <w:rPr>
          <w:rFonts w:ascii="Times New Roman" w:eastAsia="Times New Roman" w:hAnsi="Times New Roman" w:cs="Times New Roman"/>
          <w:kern w:val="0"/>
          <w14:ligatures w14:val="none"/>
        </w:rPr>
        <w:t>for</w:t>
      </w:r>
      <w:r w:rsidRPr="005A4134">
        <w:rPr>
          <w:rFonts w:ascii="Times New Roman" w:eastAsia="Times New Roman" w:hAnsi="Times New Roman" w:cs="Times New Roman"/>
          <w:kern w:val="0"/>
          <w14:ligatures w14:val="none"/>
        </w:rPr>
        <w:t xml:space="preserve"> composite g</w:t>
      </w:r>
      <w:r w:rsidRPr="005A4134">
        <w:rPr>
          <w:rFonts w:ascii="Times New Roman" w:eastAsia="Times New Roman" w:hAnsi="Times New Roman" w:cs="Times New Roman"/>
          <w:kern w:val="0"/>
          <w:vertAlign w:val="subscript"/>
          <w14:ligatures w14:val="none"/>
        </w:rPr>
        <w:t>33</w:t>
      </w:r>
      <w:r w:rsidRPr="005A4134">
        <w:rPr>
          <w:rFonts w:ascii="Times New Roman" w:eastAsia="Times New Roman" w:hAnsi="Times New Roman" w:cs="Times New Roman"/>
          <w:kern w:val="0"/>
          <w14:ligatures w14:val="none"/>
        </w:rPr>
        <w:t xml:space="preserve"> (g</w:t>
      </w:r>
      <w:r w:rsidRPr="005A4134">
        <w:rPr>
          <w:rFonts w:ascii="Times New Roman" w:eastAsia="Times New Roman" w:hAnsi="Times New Roman" w:cs="Times New Roman"/>
          <w:kern w:val="0"/>
          <w:vertAlign w:val="subscript"/>
          <w14:ligatures w14:val="none"/>
        </w:rPr>
        <w:t>33c</w:t>
      </w:r>
      <w:r w:rsidRPr="005A4134">
        <w:rPr>
          <w:rFonts w:ascii="Times New Roman" w:eastAsia="Times New Roman" w:hAnsi="Times New Roman" w:cs="Times New Roman"/>
          <w:kern w:val="0"/>
          <w14:ligatures w14:val="none"/>
        </w:rPr>
        <w:t>), a model that predict</w:t>
      </w:r>
      <w:r w:rsidR="00606C4C"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xml:space="preserve"> the poled permittivity of the composites </w:t>
      </w:r>
      <w:r w:rsidR="007E0EC7" w:rsidRPr="005A4134">
        <w:rPr>
          <w:rFonts w:ascii="Times New Roman" w:eastAsia="Times New Roman" w:hAnsi="Times New Roman" w:cs="Times New Roman"/>
          <w:kern w:val="0"/>
          <w14:ligatures w14:val="none"/>
        </w:rPr>
        <w:t>is</w:t>
      </w:r>
      <w:r w:rsidRPr="005A4134">
        <w:rPr>
          <w:rFonts w:ascii="Times New Roman" w:eastAsia="Times New Roman" w:hAnsi="Times New Roman" w:cs="Times New Roman"/>
          <w:kern w:val="0"/>
          <w14:ligatures w14:val="none"/>
        </w:rPr>
        <w:t xml:space="preserve"> necessary. </w:t>
      </w:r>
      <w:r w:rsidR="007E0EC7" w:rsidRPr="005A4134">
        <w:rPr>
          <w:rFonts w:ascii="Times New Roman" w:eastAsia="Times New Roman" w:hAnsi="Times New Roman" w:cs="Times New Roman"/>
          <w:kern w:val="0"/>
          <w14:ligatures w14:val="none"/>
        </w:rPr>
        <w:t>To solve this issue</w:t>
      </w:r>
      <w:r w:rsidRPr="005A4134">
        <w:rPr>
          <w:rFonts w:ascii="Times New Roman" w:eastAsia="Times New Roman" w:hAnsi="Times New Roman" w:cs="Times New Roman"/>
          <w:kern w:val="0"/>
          <w14:ligatures w14:val="none"/>
        </w:rPr>
        <w:t xml:space="preserve">, </w:t>
      </w:r>
      <w:r w:rsidR="007E0EC7" w:rsidRPr="005A4134">
        <w:rPr>
          <w:rFonts w:ascii="Times New Roman" w:eastAsia="Times New Roman" w:hAnsi="Times New Roman" w:cs="Times New Roman"/>
          <w:kern w:val="0"/>
          <w14:ligatures w14:val="none"/>
        </w:rPr>
        <w:t xml:space="preserve">a statistical method based on regression was employed to produce a model based on experimental data. </w:t>
      </w:r>
      <w:r w:rsidR="00917D34" w:rsidRPr="005A4134">
        <w:rPr>
          <w:rFonts w:ascii="Times New Roman" w:eastAsia="Times New Roman" w:hAnsi="Times New Roman" w:cs="Times New Roman"/>
          <w:kern w:val="0"/>
          <w14:ligatures w14:val="none"/>
        </w:rPr>
        <w:t xml:space="preserve">Experimental </w:t>
      </w:r>
      <w:r w:rsidR="007E0EC7" w:rsidRPr="005A4134">
        <w:rPr>
          <w:rFonts w:ascii="Times New Roman" w:eastAsia="Times New Roman" w:hAnsi="Times New Roman" w:cs="Times New Roman"/>
          <w:kern w:val="0"/>
          <w14:ligatures w14:val="none"/>
        </w:rPr>
        <w:t xml:space="preserve">values of </w:t>
      </w:r>
      <w:r w:rsidR="00917D34" w:rsidRPr="005A4134">
        <w:rPr>
          <w:rFonts w:ascii="Times New Roman" w:eastAsia="Times New Roman" w:hAnsi="Times New Roman" w:cs="Times New Roman"/>
          <w:kern w:val="0"/>
          <w14:ligatures w14:val="none"/>
        </w:rPr>
        <w:t xml:space="preserve">the poled </w:t>
      </w:r>
      <w:r w:rsidR="007E0EC7" w:rsidRPr="005A4134">
        <w:rPr>
          <w:rFonts w:ascii="Times New Roman" w:eastAsia="Times New Roman" w:hAnsi="Times New Roman" w:cs="Times New Roman"/>
          <w:kern w:val="0"/>
          <w14:ligatures w14:val="none"/>
        </w:rPr>
        <w:t>composite</w:t>
      </w:r>
      <w:r w:rsidRPr="005A4134">
        <w:rPr>
          <w:rFonts w:ascii="Times New Roman" w:eastAsia="Times New Roman" w:hAnsi="Times New Roman" w:cs="Times New Roman"/>
          <w:kern w:val="0"/>
          <w14:ligatures w14:val="none"/>
        </w:rPr>
        <w:t xml:space="preserve"> permittivity</w:t>
      </w:r>
      <w:r w:rsidR="00074EC3" w:rsidRPr="005A4134">
        <w:rPr>
          <w:rFonts w:ascii="Times New Roman" w:eastAsia="Times New Roman" w:hAnsi="Times New Roman" w:cs="Times New Roman"/>
          <w:kern w:val="0"/>
          <w14:ligatures w14:val="none"/>
        </w:rPr>
        <w:t xml:space="preserve"> along with experimental </w:t>
      </w:r>
      <w:proofErr w:type="spellStart"/>
      <w:r w:rsidR="00074EC3" w:rsidRPr="005A4134">
        <w:rPr>
          <w:rFonts w:ascii="Times New Roman" w:eastAsia="Times New Roman" w:hAnsi="Times New Roman" w:cs="Times New Roman"/>
          <w:kern w:val="0"/>
          <w14:ligatures w14:val="none"/>
        </w:rPr>
        <w:t>ε</w:t>
      </w:r>
      <w:r w:rsidR="00074EC3" w:rsidRPr="005A4134">
        <w:rPr>
          <w:rFonts w:ascii="Times New Roman" w:eastAsia="Times New Roman" w:hAnsi="Times New Roman" w:cs="Times New Roman"/>
          <w:kern w:val="0"/>
          <w:vertAlign w:val="subscript"/>
          <w14:ligatures w14:val="none"/>
        </w:rPr>
        <w:t>f</w:t>
      </w:r>
      <w:proofErr w:type="spellEnd"/>
      <w:r w:rsidR="00074EC3" w:rsidRPr="005A4134">
        <w:rPr>
          <w:rFonts w:ascii="Times New Roman" w:eastAsia="Times New Roman" w:hAnsi="Times New Roman" w:cs="Times New Roman"/>
          <w:kern w:val="0"/>
          <w:vertAlign w:val="subscript"/>
          <w14:ligatures w14:val="none"/>
        </w:rPr>
        <w:t xml:space="preserve"> </w:t>
      </w:r>
      <w:r w:rsidR="00074EC3" w:rsidRPr="005A4134">
        <w:rPr>
          <w:rFonts w:ascii="Times New Roman" w:eastAsia="Times New Roman" w:hAnsi="Times New Roman" w:cs="Times New Roman"/>
          <w:kern w:val="0"/>
          <w14:ligatures w14:val="none"/>
        </w:rPr>
        <w:t xml:space="preserve">and </w:t>
      </w:r>
      <w:proofErr w:type="spellStart"/>
      <w:r w:rsidR="00074EC3" w:rsidRPr="005A4134">
        <w:rPr>
          <w:rFonts w:ascii="Times New Roman" w:eastAsia="Times New Roman" w:hAnsi="Times New Roman" w:cs="Times New Roman"/>
          <w:kern w:val="0"/>
          <w14:ligatures w14:val="none"/>
        </w:rPr>
        <w:t>ε</w:t>
      </w:r>
      <w:r w:rsidR="00074EC3" w:rsidRPr="005A4134">
        <w:rPr>
          <w:rFonts w:ascii="Times New Roman" w:eastAsia="Times New Roman" w:hAnsi="Times New Roman" w:cs="Times New Roman"/>
          <w:kern w:val="0"/>
          <w:vertAlign w:val="subscript"/>
          <w14:ligatures w14:val="none"/>
        </w:rPr>
        <w:t>b</w:t>
      </w:r>
      <w:proofErr w:type="spellEnd"/>
      <w:r w:rsidR="00074EC3" w:rsidRPr="005A4134">
        <w:rPr>
          <w:rFonts w:ascii="Times New Roman" w:eastAsia="Times New Roman" w:hAnsi="Times New Roman" w:cs="Times New Roman"/>
          <w:kern w:val="0"/>
          <w:vertAlign w:val="subscript"/>
          <w14:ligatures w14:val="none"/>
        </w:rPr>
        <w:t xml:space="preserve"> </w:t>
      </w:r>
      <w:r w:rsidR="00074EC3" w:rsidRPr="005A4134">
        <w:rPr>
          <w:rFonts w:ascii="Times New Roman" w:eastAsia="Times New Roman" w:hAnsi="Times New Roman" w:cs="Times New Roman"/>
          <w:kern w:val="0"/>
          <w14:ligatures w14:val="none"/>
        </w:rPr>
        <w:t xml:space="preserve">values </w:t>
      </w:r>
      <w:r w:rsidR="00A25971">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{"citationItems":[{"id":"ITEM-1","itemData":{"author":[{"dropping-particle":"","family":"Mohadeseh Tabeshfar &amp; Sivagnana Sundaram Anandakrishnan","given":"","non-dropping-particle":"","parse-names":false,"suffix":""}],"id":"ITEM-1","issued":{"date-parts":[["2025"]]},"title":"Data of Recycled piezoelectric materials with competitive second-life functional properties","type":"article-journal"},"uris":["http://www.mendeley.com/documents/?uuid=dba11acd-7961-4873-a07c-cc7848b9dbe5"]}],"mendeley":{"formattedCitation":"&lt;sup&gt;40&lt;/sup&gt;","plainTextFormattedCitation":"40","previouslyFormattedCitation":"&lt;sup&gt;41&lt;/sup&gt;"},"properties":{"noteIndex":0},"schema":"https://github.com/citation-style-language/schema/raw/master/csl-citation.json"}</w:instrText>
      </w:r>
      <w:r w:rsidR="00A25971">
        <w:rPr>
          <w:rFonts w:ascii="Times New Roman" w:eastAsia="Times New Roman" w:hAnsi="Times New Roman" w:cs="Times New Roman"/>
          <w:kern w:val="0"/>
          <w14:ligatures w14:val="none"/>
        </w:rPr>
        <w:fldChar w:fldCharType="separate"/>
      </w:r>
      <w:r w:rsidR="00917FC6">
        <w:rPr>
          <w:rFonts w:ascii="Times New Roman" w:eastAsia="Times New Roman" w:hAnsi="Times New Roman" w:cs="Times New Roman"/>
          <w:noProof/>
          <w:kern w:val="0"/>
          <w:vertAlign w:val="superscript"/>
          <w14:ligatures w14:val="none"/>
        </w:rPr>
        <w:t>38</w:t>
      </w:r>
      <w:r w:rsidR="00A25971">
        <w:rPr>
          <w:rFonts w:ascii="Times New Roman" w:eastAsia="Times New Roman" w:hAnsi="Times New Roman" w:cs="Times New Roman"/>
          <w:kern w:val="0"/>
          <w14:ligatures w14:val="none"/>
        </w:rPr>
        <w:fldChar w:fldCharType="end"/>
      </w:r>
      <w:r w:rsidR="00A25971">
        <w:rPr>
          <w:rFonts w:ascii="Times New Roman" w:eastAsia="Times New Roman" w:hAnsi="Times New Roman" w:cs="Times New Roman"/>
          <w:kern w:val="0"/>
          <w14:ligatures w14:val="none"/>
        </w:rPr>
        <w:t xml:space="preserve"> </w:t>
      </w:r>
      <w:r w:rsidR="00074EC3" w:rsidRPr="005A4134">
        <w:rPr>
          <w:rFonts w:ascii="Times New Roman" w:eastAsia="Times New Roman" w:hAnsi="Times New Roman" w:cs="Times New Roman"/>
          <w:kern w:val="0"/>
          <w14:ligatures w14:val="none"/>
        </w:rPr>
        <w:t>were</w:t>
      </w:r>
      <w:r w:rsidRPr="005A4134">
        <w:rPr>
          <w:rFonts w:ascii="Times New Roman" w:eastAsia="Times New Roman" w:hAnsi="Times New Roman" w:cs="Times New Roman"/>
          <w:kern w:val="0"/>
          <w14:ligatures w14:val="none"/>
        </w:rPr>
        <w:t xml:space="preserve"> fed into Origin and the </w:t>
      </w:r>
      <w:r w:rsidR="00074EC3"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‘3D colour map surface’</w:t>
      </w:r>
      <w:r w:rsidR="00074EC3"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function was used to plot a surface connecting the datapoints. The surface was then fitted with a </w:t>
      </w:r>
      <w:r w:rsidR="00074EC3" w:rsidRPr="005A4134">
        <w:rPr>
          <w:rFonts w:ascii="Times New Roman" w:eastAsia="Times New Roman" w:hAnsi="Times New Roman" w:cs="Times New Roman"/>
          <w:kern w:val="0"/>
          <w14:ligatures w14:val="none"/>
        </w:rPr>
        <w:t>2D</w:t>
      </w:r>
      <w:r w:rsidRPr="005A4134">
        <w:rPr>
          <w:rFonts w:ascii="Times New Roman" w:eastAsia="Times New Roman" w:hAnsi="Times New Roman" w:cs="Times New Roman"/>
          <w:kern w:val="0"/>
          <w14:ligatures w14:val="none"/>
        </w:rPr>
        <w:t xml:space="preserve"> polynomial function</w:t>
      </w:r>
      <w:r w:rsidR="00074EC3" w:rsidRPr="005A4134">
        <w:rPr>
          <w:rFonts w:ascii="Times New Roman" w:eastAsia="Times New Roman" w:hAnsi="Times New Roman" w:cs="Times New Roman"/>
          <w:kern w:val="0"/>
          <w14:ligatures w14:val="none"/>
        </w:rPr>
        <w:t>, which is</w:t>
      </w:r>
      <w:r w:rsidRPr="005A4134">
        <w:rPr>
          <w:rFonts w:ascii="Times New Roman" w:eastAsia="Times New Roman" w:hAnsi="Times New Roman" w:cs="Times New Roman"/>
          <w:kern w:val="0"/>
          <w14:ligatures w14:val="none"/>
        </w:rPr>
        <w:t xml:space="preserve"> given in Equation 2</w:t>
      </w:r>
      <w:r w:rsidR="00074EC3" w:rsidRPr="005A4134">
        <w:rPr>
          <w:rFonts w:ascii="Times New Roman" w:eastAsia="Times New Roman" w:hAnsi="Times New Roman" w:cs="Times New Roman"/>
          <w:kern w:val="0"/>
          <w14:ligatures w14:val="none"/>
        </w:rPr>
        <w:t>. This</w:t>
      </w:r>
      <w:r w:rsidRPr="005A4134">
        <w:rPr>
          <w:rFonts w:ascii="Times New Roman" w:eastAsia="Times New Roman" w:hAnsi="Times New Roman" w:cs="Times New Roman"/>
          <w:kern w:val="0"/>
          <w14:ligatures w14:val="none"/>
        </w:rPr>
        <w:t xml:space="preserve"> provided a mathematical map of the surface </w:t>
      </w:r>
      <w:r w:rsidR="00074EC3" w:rsidRPr="005A4134">
        <w:rPr>
          <w:rFonts w:ascii="Times New Roman" w:eastAsia="Times New Roman" w:hAnsi="Times New Roman" w:cs="Times New Roman"/>
          <w:kern w:val="0"/>
          <w14:ligatures w14:val="none"/>
        </w:rPr>
        <w:t xml:space="preserve">and </w:t>
      </w:r>
      <w:r w:rsidRPr="005A4134">
        <w:rPr>
          <w:rFonts w:ascii="Times New Roman" w:eastAsia="Times New Roman" w:hAnsi="Times New Roman" w:cs="Times New Roman"/>
          <w:kern w:val="0"/>
          <w14:ligatures w14:val="none"/>
        </w:rPr>
        <w:t xml:space="preserve">thus producing a model that could be used for </w:t>
      </w:r>
      <w:r w:rsidR="00074EC3" w:rsidRPr="005A4134">
        <w:rPr>
          <w:rFonts w:ascii="Times New Roman" w:eastAsia="Times New Roman" w:hAnsi="Times New Roman" w:cs="Times New Roman"/>
          <w:kern w:val="0"/>
          <w14:ligatures w14:val="none"/>
        </w:rPr>
        <w:t>modelling</w:t>
      </w:r>
      <w:r w:rsidRPr="005A4134">
        <w:rPr>
          <w:rFonts w:ascii="Times New Roman" w:eastAsia="Times New Roman" w:hAnsi="Times New Roman" w:cs="Times New Roman"/>
          <w:kern w:val="0"/>
          <w14:ligatures w14:val="none"/>
        </w:rPr>
        <w:t xml:space="preserve"> the poled </w:t>
      </w:r>
      <w:r w:rsidR="00074EC3" w:rsidRPr="005A4134">
        <w:rPr>
          <w:rFonts w:ascii="Times New Roman" w:eastAsia="Times New Roman" w:hAnsi="Times New Roman" w:cs="Times New Roman"/>
          <w:kern w:val="0"/>
          <w14:ligatures w14:val="none"/>
        </w:rPr>
        <w:t xml:space="preserve">composite </w:t>
      </w:r>
      <w:r w:rsidRPr="005A4134">
        <w:rPr>
          <w:rFonts w:ascii="Times New Roman" w:eastAsia="Times New Roman" w:hAnsi="Times New Roman" w:cs="Times New Roman"/>
          <w:kern w:val="0"/>
          <w14:ligatures w14:val="none"/>
        </w:rPr>
        <w:t>permittivity</w:t>
      </w:r>
      <w:r w:rsidR="00917D34" w:rsidRPr="005A4134">
        <w:rPr>
          <w:rFonts w:ascii="Times New Roman" w:eastAsia="Times New Roman" w:hAnsi="Times New Roman" w:cs="Times New Roman"/>
          <w:kern w:val="0"/>
          <w14:ligatures w14:val="none"/>
        </w:rPr>
        <w:t xml:space="preserve"> (</w:t>
      </w:r>
      <w:proofErr w:type="spellStart"/>
      <w:r w:rsidR="00917D34" w:rsidRPr="005A4134">
        <w:rPr>
          <w:rFonts w:ascii="Times New Roman" w:eastAsia="Times New Roman" w:hAnsi="Times New Roman" w:cs="Times New Roman"/>
          <w:kern w:val="0"/>
          <w14:ligatures w14:val="none"/>
        </w:rPr>
        <w:t>ε</w:t>
      </w:r>
      <w:proofErr w:type="gramStart"/>
      <w:r w:rsidR="00917D34" w:rsidRPr="005A4134">
        <w:rPr>
          <w:rFonts w:ascii="Times New Roman" w:eastAsia="Times New Roman" w:hAnsi="Times New Roman" w:cs="Times New Roman"/>
          <w:kern w:val="0"/>
          <w:vertAlign w:val="subscript"/>
          <w14:ligatures w14:val="none"/>
        </w:rPr>
        <w:t>c,poled</w:t>
      </w:r>
      <w:proofErr w:type="spellEnd"/>
      <w:proofErr w:type="gramEnd"/>
      <w:r w:rsidR="00917D34"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w:t>
      </w:r>
    </w:p>
    <w:p w14:paraId="2DC6299C" w14:textId="020018A0"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The regression involves an iterative procedure to predict the values of the coefficients</w:t>
      </w:r>
      <w:r w:rsidR="0010549E" w:rsidRPr="005A4134">
        <w:rPr>
          <w:rFonts w:ascii="Times New Roman" w:eastAsia="Times New Roman" w:hAnsi="Times New Roman" w:cs="Times New Roman"/>
          <w:kern w:val="0"/>
          <w14:ligatures w14:val="none"/>
        </w:rPr>
        <w:t xml:space="preserve"> in Equation 2</w:t>
      </w:r>
      <w:r w:rsidRPr="005A4134">
        <w:rPr>
          <w:rFonts w:ascii="Times New Roman" w:eastAsia="Times New Roman" w:hAnsi="Times New Roman" w:cs="Times New Roman"/>
          <w:kern w:val="0"/>
          <w14:ligatures w14:val="none"/>
        </w:rPr>
        <w:t>, and the Levenberg-Marquardt algorithm was used for this purpose</w:t>
      </w:r>
      <w:r w:rsidR="009F3F44">
        <w:rPr>
          <w:rFonts w:ascii="Times New Roman" w:eastAsia="Times New Roman" w:hAnsi="Times New Roman" w:cs="Times New Roman"/>
          <w:kern w:val="0"/>
          <w14:ligatures w14:val="none"/>
        </w:rPr>
        <w:t>.</w:t>
      </w:r>
      <w:r w:rsidR="00A25971">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{"citationItems":[{"id":"ITEM-1","itemData":{"ISBN":"0521880688","author":[{"dropping-particle":"","family":"William H. Press, Saul A. Teukolsky, William T. Vetterling","given":"Brian P. Flannery","non-dropping-particle":"","parse-names":false,"suffix":""}],"edition":"Third","id":"ITEM-1","issued":{"date-parts":[["0"]]},"title":"Numerical Recipes: The Art of Scientific Computing, Third edition, Chapter 15","type":"book"},"uris":["http://www.mendeley.com/documents/?uuid=f3292b11-d3dd-49e8-a31c-08f3fad47ea8"]}],"mendeley":{"formattedCitation":"&lt;sup&gt;41&lt;/sup&gt;","plainTextFormattedCitation":"41","previouslyFormattedCitation":"&lt;sup&gt;42&lt;/sup&gt;"},"properties":{"noteIndex":0},"schema":"https://github.com/citation-style-language/schema/raw/master/csl-citation.json"}</w:instrText>
      </w:r>
      <w:r w:rsidR="00A25971">
        <w:rPr>
          <w:rFonts w:ascii="Times New Roman" w:eastAsia="Times New Roman" w:hAnsi="Times New Roman" w:cs="Times New Roman"/>
          <w:kern w:val="0"/>
          <w14:ligatures w14:val="none"/>
        </w:rPr>
        <w:fldChar w:fldCharType="separate"/>
      </w:r>
      <w:r w:rsidR="00917FC6">
        <w:rPr>
          <w:rFonts w:ascii="Times New Roman" w:eastAsia="Times New Roman" w:hAnsi="Times New Roman" w:cs="Times New Roman"/>
          <w:noProof/>
          <w:kern w:val="0"/>
          <w:vertAlign w:val="superscript"/>
          <w14:ligatures w14:val="none"/>
        </w:rPr>
        <w:t>39</w:t>
      </w:r>
      <w:r w:rsidR="00A25971">
        <w:rPr>
          <w:rFonts w:ascii="Times New Roman" w:eastAsia="Times New Roman" w:hAnsi="Times New Roman" w:cs="Times New Roman"/>
          <w:kern w:val="0"/>
          <w14:ligatures w14:val="none"/>
        </w:rPr>
        <w:fldChar w:fldCharType="end"/>
      </w:r>
      <w:r w:rsidRPr="005A4134">
        <w:rPr>
          <w:rFonts w:ascii="Times New Roman" w:eastAsia="Times New Roman" w:hAnsi="Times New Roman" w:cs="Times New Roman"/>
          <w:kern w:val="0"/>
          <w14:ligatures w14:val="none"/>
        </w:rPr>
        <w:t xml:space="preserve"> To control the fitting level and to prevent the iteration algorithm </w:t>
      </w:r>
      <w:r w:rsidR="0010549E" w:rsidRPr="005A4134">
        <w:rPr>
          <w:rFonts w:ascii="Times New Roman" w:eastAsia="Times New Roman" w:hAnsi="Times New Roman" w:cs="Times New Roman"/>
          <w:kern w:val="0"/>
          <w14:ligatures w14:val="none"/>
        </w:rPr>
        <w:t>from ending in</w:t>
      </w:r>
      <w:r w:rsidRPr="005A4134">
        <w:rPr>
          <w:rFonts w:ascii="Times New Roman" w:eastAsia="Times New Roman" w:hAnsi="Times New Roman" w:cs="Times New Roman"/>
          <w:kern w:val="0"/>
          <w14:ligatures w14:val="none"/>
        </w:rPr>
        <w:t xml:space="preserve"> an infinite loop, the maximum number of </w:t>
      </w:r>
      <w:r w:rsidR="0010549E" w:rsidRPr="005A4134">
        <w:rPr>
          <w:rFonts w:ascii="Times New Roman" w:eastAsia="Times New Roman" w:hAnsi="Times New Roman" w:cs="Times New Roman"/>
          <w:kern w:val="0"/>
          <w14:ligatures w14:val="none"/>
        </w:rPr>
        <w:t>the</w:t>
      </w:r>
      <w:r w:rsidRPr="005A4134">
        <w:rPr>
          <w:rFonts w:ascii="Times New Roman" w:eastAsia="Times New Roman" w:hAnsi="Times New Roman" w:cs="Times New Roman"/>
          <w:kern w:val="0"/>
          <w14:ligatures w14:val="none"/>
        </w:rPr>
        <w:t xml:space="preserve"> iterations was limited to 400 with a tolerance of 10</w:t>
      </w:r>
      <w:r w:rsidRPr="005A4134">
        <w:rPr>
          <w:rFonts w:ascii="Times New Roman" w:eastAsia="Times New Roman" w:hAnsi="Times New Roman" w:cs="Times New Roman"/>
          <w:kern w:val="0"/>
          <w:vertAlign w:val="superscript"/>
          <w14:ligatures w14:val="none"/>
        </w:rPr>
        <w:t>-9</w:t>
      </w:r>
      <w:r w:rsidRPr="005A4134">
        <w:rPr>
          <w:rFonts w:ascii="Times New Roman" w:eastAsia="Times New Roman" w:hAnsi="Times New Roman" w:cs="Times New Roman"/>
          <w:kern w:val="0"/>
          <w14:ligatures w14:val="none"/>
        </w:rPr>
        <w:t>. The confidence interval in the values of the coefficients were computed using an asymptotic symmetry-based method. The R</w:t>
      </w:r>
      <w:r w:rsidRPr="005A4134">
        <w:rPr>
          <w:rFonts w:ascii="Times New Roman" w:eastAsia="Times New Roman" w:hAnsi="Times New Roman" w:cs="Times New Roman"/>
          <w:kern w:val="0"/>
          <w:vertAlign w:val="superscript"/>
          <w14:ligatures w14:val="none"/>
        </w:rPr>
        <w:t>2</w:t>
      </w:r>
      <w:r w:rsidRPr="005A4134">
        <w:rPr>
          <w:rFonts w:ascii="Times New Roman" w:eastAsia="Times New Roman" w:hAnsi="Times New Roman" w:cs="Times New Roman"/>
          <w:kern w:val="0"/>
          <w14:ligatures w14:val="none"/>
        </w:rPr>
        <w:t xml:space="preserve"> parameter was used to judge the goodness of the fit of the polynomial function </w:t>
      </w:r>
      <w:r w:rsidR="0010549E" w:rsidRPr="005A4134">
        <w:rPr>
          <w:rFonts w:ascii="Times New Roman" w:eastAsia="Times New Roman" w:hAnsi="Times New Roman" w:cs="Times New Roman"/>
          <w:kern w:val="0"/>
          <w14:ligatures w14:val="none"/>
        </w:rPr>
        <w:t>to</w:t>
      </w:r>
      <w:r w:rsidRPr="005A4134">
        <w:rPr>
          <w:rFonts w:ascii="Times New Roman" w:eastAsia="Times New Roman" w:hAnsi="Times New Roman" w:cs="Times New Roman"/>
          <w:kern w:val="0"/>
          <w14:ligatures w14:val="none"/>
        </w:rPr>
        <w:t xml:space="preserve"> the experimental data</w:t>
      </w:r>
      <w:r w:rsidR="0010549E" w:rsidRPr="005A4134">
        <w:rPr>
          <w:rFonts w:ascii="Times New Roman" w:eastAsia="Times New Roman" w:hAnsi="Times New Roman" w:cs="Times New Roman"/>
          <w:kern w:val="0"/>
          <w14:ligatures w14:val="none"/>
        </w:rPr>
        <w:t>. T</w:t>
      </w:r>
      <w:r w:rsidRPr="005A4134">
        <w:rPr>
          <w:rFonts w:ascii="Times New Roman" w:eastAsia="Times New Roman" w:hAnsi="Times New Roman" w:cs="Times New Roman"/>
          <w:kern w:val="0"/>
          <w14:ligatures w14:val="none"/>
        </w:rPr>
        <w:t xml:space="preserve">he obtained value </w:t>
      </w:r>
      <w:r w:rsidR="0010549E" w:rsidRPr="005A4134">
        <w:rPr>
          <w:rFonts w:ascii="Times New Roman" w:eastAsia="Times New Roman" w:hAnsi="Times New Roman" w:cs="Times New Roman"/>
          <w:kern w:val="0"/>
          <w14:ligatures w14:val="none"/>
        </w:rPr>
        <w:t>is</w:t>
      </w:r>
      <w:r w:rsidRPr="005A4134">
        <w:rPr>
          <w:rFonts w:ascii="Times New Roman" w:eastAsia="Times New Roman" w:hAnsi="Times New Roman" w:cs="Times New Roman"/>
          <w:kern w:val="0"/>
          <w14:ligatures w14:val="none"/>
        </w:rPr>
        <w:t xml:space="preserve"> 0.99968</w:t>
      </w:r>
      <w:r w:rsidR="0010549E" w:rsidRPr="005A413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t xml:space="preserve"> close to the ideal </w:t>
      </w:r>
      <w:r w:rsidR="0010549E" w:rsidRPr="005A4134">
        <w:rPr>
          <w:rFonts w:ascii="Times New Roman" w:eastAsia="Times New Roman" w:hAnsi="Times New Roman" w:cs="Times New Roman"/>
          <w:kern w:val="0"/>
          <w14:ligatures w14:val="none"/>
        </w:rPr>
        <w:t>value o</w:t>
      </w:r>
      <w:r w:rsidRPr="005A4134">
        <w:rPr>
          <w:rFonts w:ascii="Times New Roman" w:eastAsia="Times New Roman" w:hAnsi="Times New Roman" w:cs="Times New Roman"/>
          <w:kern w:val="0"/>
          <w14:ligatures w14:val="none"/>
        </w:rPr>
        <w:t>f 1, suggest</w:t>
      </w:r>
      <w:r w:rsidR="0010549E" w:rsidRPr="005A4134">
        <w:rPr>
          <w:rFonts w:ascii="Times New Roman" w:eastAsia="Times New Roman" w:hAnsi="Times New Roman" w:cs="Times New Roman"/>
          <w:kern w:val="0"/>
          <w14:ligatures w14:val="none"/>
        </w:rPr>
        <w:t>ing</w:t>
      </w:r>
      <w:r w:rsidRPr="005A4134">
        <w:rPr>
          <w:rFonts w:ascii="Times New Roman" w:eastAsia="Times New Roman" w:hAnsi="Times New Roman" w:cs="Times New Roman"/>
          <w:kern w:val="0"/>
          <w14:ligatures w14:val="none"/>
        </w:rPr>
        <w:t xml:space="preserve"> an excellent correlation between the model and experiment. The coefficients of the polynomial function determined after the fitting procedure </w:t>
      </w:r>
      <w:r w:rsidR="0010549E" w:rsidRPr="005A4134">
        <w:rPr>
          <w:rFonts w:ascii="Times New Roman" w:eastAsia="Times New Roman" w:hAnsi="Times New Roman" w:cs="Times New Roman"/>
          <w:kern w:val="0"/>
          <w14:ligatures w14:val="none"/>
        </w:rPr>
        <w:t>are listed</w:t>
      </w:r>
      <w:r w:rsidRPr="005A4134">
        <w:rPr>
          <w:rFonts w:ascii="Times New Roman" w:eastAsia="Times New Roman" w:hAnsi="Times New Roman" w:cs="Times New Roman"/>
          <w:kern w:val="0"/>
          <w14:ligatures w14:val="none"/>
        </w:rPr>
        <w:t xml:space="preserve"> Table </w:t>
      </w:r>
      <w:r w:rsidR="0010549E" w:rsidRPr="005A4134">
        <w:rPr>
          <w:rFonts w:ascii="Times New Roman" w:eastAsia="Times New Roman" w:hAnsi="Times New Roman" w:cs="Times New Roman"/>
          <w:kern w:val="0"/>
          <w14:ligatures w14:val="none"/>
        </w:rPr>
        <w:t>S9</w:t>
      </w:r>
      <w:r w:rsidRPr="005A4134">
        <w:rPr>
          <w:rFonts w:ascii="Times New Roman" w:eastAsia="Times New Roman" w:hAnsi="Times New Roman" w:cs="Times New Roman"/>
          <w:kern w:val="0"/>
          <w14:ligatures w14:val="none"/>
        </w:rPr>
        <w:t xml:space="preserve">. </w:t>
      </w:r>
    </w:p>
    <w:p w14:paraId="26371B04" w14:textId="777777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4CDAF54A" w14:textId="77777777" w:rsidR="006F1C89" w:rsidRPr="005A4134" w:rsidRDefault="006F1C89" w:rsidP="0014748A">
      <w:pPr>
        <w:spacing w:after="0" w:line="360" w:lineRule="auto"/>
        <w:jc w:val="both"/>
        <w:rPr>
          <w:rFonts w:ascii="Times New Roman" w:hAnsi="Times New Roman" w:cs="Times New Roman"/>
        </w:rPr>
      </w:pPr>
      <w:r w:rsidRPr="005A4134">
        <w:rPr>
          <w:rFonts w:ascii="Times New Roman" w:hAnsi="Times New Roman" w:cs="Times New Roman"/>
        </w:rPr>
        <w:br w:type="page"/>
      </w:r>
    </w:p>
    <w:p w14:paraId="2B143E06" w14:textId="3A6B990A" w:rsidR="0014748A" w:rsidRPr="005A4134" w:rsidRDefault="0014748A" w:rsidP="006F1C89">
      <w:pPr>
        <w:snapToGrid w:val="0"/>
        <w:spacing w:after="0" w:line="360" w:lineRule="auto"/>
        <w:jc w:val="both"/>
        <w:rPr>
          <w:rFonts w:ascii="Times New Roman" w:hAnsi="Times New Roman" w:cs="Times New Roman"/>
        </w:rPr>
      </w:pPr>
      <w:r w:rsidRPr="005A4134">
        <w:rPr>
          <w:rFonts w:ascii="Times New Roman" w:hAnsi="Times New Roman" w:cs="Times New Roman"/>
        </w:rPr>
        <w:lastRenderedPageBreak/>
        <w:t xml:space="preserve">Table </w:t>
      </w:r>
      <w:r w:rsidR="00A462A5" w:rsidRPr="005A4134">
        <w:rPr>
          <w:rFonts w:ascii="Times New Roman" w:hAnsi="Times New Roman" w:cs="Times New Roman"/>
        </w:rPr>
        <w:t>S9</w:t>
      </w:r>
      <w:r w:rsidRPr="005A4134">
        <w:rPr>
          <w:rFonts w:ascii="Times New Roman" w:hAnsi="Times New Roman" w:cs="Times New Roman"/>
        </w:rPr>
        <w:t>. Values of the coefficients of the polynomial function determined after the fitting procedure</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9"/>
        <w:gridCol w:w="2628"/>
      </w:tblGrid>
      <w:tr w:rsidR="0014748A" w:rsidRPr="005A4134" w14:paraId="6D304381" w14:textId="77777777" w:rsidTr="00886CCE">
        <w:trPr>
          <w:jc w:val="center"/>
        </w:trPr>
        <w:tc>
          <w:tcPr>
            <w:tcW w:w="0" w:type="auto"/>
            <w:tcBorders>
              <w:top w:val="single" w:sz="4" w:space="0" w:color="auto"/>
              <w:bottom w:val="single" w:sz="4" w:space="0" w:color="auto"/>
            </w:tcBorders>
          </w:tcPr>
          <w:p w14:paraId="429C304A"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b/>
                <w:bCs/>
                <w:sz w:val="20"/>
                <w:szCs w:val="20"/>
                <w:lang w:val="en-GB"/>
              </w:rPr>
              <w:t>Coefficient</w:t>
            </w:r>
          </w:p>
        </w:tc>
        <w:tc>
          <w:tcPr>
            <w:tcW w:w="0" w:type="auto"/>
            <w:tcBorders>
              <w:top w:val="single" w:sz="4" w:space="0" w:color="auto"/>
              <w:bottom w:val="single" w:sz="4" w:space="0" w:color="auto"/>
            </w:tcBorders>
          </w:tcPr>
          <w:p w14:paraId="7CF564FD"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b/>
                <w:bCs/>
                <w:sz w:val="20"/>
                <w:szCs w:val="20"/>
                <w:lang w:val="en-GB"/>
              </w:rPr>
              <w:t>Value after fitting</w:t>
            </w:r>
          </w:p>
        </w:tc>
      </w:tr>
      <w:tr w:rsidR="0014748A" w:rsidRPr="005A4134" w14:paraId="124BF29B" w14:textId="77777777" w:rsidTr="00886CCE">
        <w:trPr>
          <w:jc w:val="center"/>
        </w:trPr>
        <w:tc>
          <w:tcPr>
            <w:tcW w:w="0" w:type="auto"/>
            <w:tcBorders>
              <w:top w:val="single" w:sz="4" w:space="0" w:color="auto"/>
            </w:tcBorders>
          </w:tcPr>
          <w:p w14:paraId="6F9AA6F8" w14:textId="78C9D69B" w:rsidR="0014748A" w:rsidRPr="005A4134" w:rsidRDefault="006F1C89" w:rsidP="006F1C89">
            <w:pPr>
              <w:snapToGrid w:val="0"/>
              <w:spacing w:line="360" w:lineRule="auto"/>
              <w:rPr>
                <w:rFonts w:ascii="Times New Roman" w:hAnsi="Times New Roman" w:cs="Times New Roman"/>
                <w:sz w:val="20"/>
                <w:szCs w:val="20"/>
                <w:vertAlign w:val="subscript"/>
                <w:lang w:val="en-GB"/>
              </w:rPr>
            </w:pPr>
            <w:proofErr w:type="spellStart"/>
            <w:r w:rsidRPr="005A4134">
              <w:rPr>
                <w:rFonts w:ascii="Times New Roman" w:hAnsi="Times New Roman" w:cs="Times New Roman"/>
                <w:sz w:val="20"/>
                <w:szCs w:val="20"/>
                <w:lang w:val="en-GB"/>
              </w:rPr>
              <w:t>ε</w:t>
            </w:r>
            <w:r w:rsidRPr="005A4134">
              <w:rPr>
                <w:rFonts w:ascii="Times New Roman" w:hAnsi="Times New Roman" w:cs="Times New Roman"/>
                <w:sz w:val="20"/>
                <w:szCs w:val="20"/>
                <w:vertAlign w:val="subscript"/>
                <w:lang w:val="en-GB"/>
              </w:rPr>
              <w:t>offset</w:t>
            </w:r>
            <w:proofErr w:type="spellEnd"/>
          </w:p>
        </w:tc>
        <w:tc>
          <w:tcPr>
            <w:tcW w:w="0" w:type="auto"/>
            <w:tcBorders>
              <w:top w:val="single" w:sz="4" w:space="0" w:color="auto"/>
            </w:tcBorders>
          </w:tcPr>
          <w:p w14:paraId="1B0462B8"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-330.16105 ± 82.11251</w:t>
            </w:r>
          </w:p>
        </w:tc>
      </w:tr>
      <w:tr w:rsidR="0014748A" w:rsidRPr="005A4134" w14:paraId="593B1EAD" w14:textId="77777777" w:rsidTr="00886CCE">
        <w:trPr>
          <w:jc w:val="center"/>
        </w:trPr>
        <w:tc>
          <w:tcPr>
            <w:tcW w:w="0" w:type="auto"/>
          </w:tcPr>
          <w:p w14:paraId="06A6DBE9"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a</w:t>
            </w:r>
          </w:p>
        </w:tc>
        <w:tc>
          <w:tcPr>
            <w:tcW w:w="0" w:type="auto"/>
          </w:tcPr>
          <w:p w14:paraId="4A4F2494" w14:textId="77777777" w:rsidR="0014748A" w:rsidRPr="005A4134" w:rsidRDefault="0014748A" w:rsidP="006F1C89">
            <w:pPr>
              <w:snapToGrid w:val="0"/>
              <w:spacing w:line="360" w:lineRule="auto"/>
              <w:rPr>
                <w:sz w:val="20"/>
                <w:szCs w:val="20"/>
                <w:lang w:val="en-GB"/>
              </w:rPr>
            </w:pPr>
            <w:r w:rsidRPr="005A4134">
              <w:rPr>
                <w:rFonts w:ascii="Times New Roman" w:hAnsi="Times New Roman" w:cs="Times New Roman"/>
                <w:sz w:val="20"/>
                <w:szCs w:val="20"/>
                <w:lang w:val="en-GB"/>
              </w:rPr>
              <w:t>0.67548 ± 0.10049</w:t>
            </w:r>
          </w:p>
        </w:tc>
      </w:tr>
      <w:tr w:rsidR="0014748A" w:rsidRPr="005A4134" w14:paraId="4DDFB5F1" w14:textId="77777777" w:rsidTr="00886CCE">
        <w:trPr>
          <w:jc w:val="center"/>
        </w:trPr>
        <w:tc>
          <w:tcPr>
            <w:tcW w:w="0" w:type="auto"/>
          </w:tcPr>
          <w:p w14:paraId="4C14B5AD"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b</w:t>
            </w:r>
          </w:p>
        </w:tc>
        <w:tc>
          <w:tcPr>
            <w:tcW w:w="0" w:type="auto"/>
          </w:tcPr>
          <w:p w14:paraId="518A9E17" w14:textId="77777777" w:rsidR="0014748A" w:rsidRPr="005A4134" w:rsidRDefault="0014748A" w:rsidP="006F1C89">
            <w:pPr>
              <w:snapToGrid w:val="0"/>
              <w:spacing w:line="360" w:lineRule="auto"/>
              <w:rPr>
                <w:sz w:val="20"/>
                <w:szCs w:val="20"/>
                <w:lang w:val="en-GB"/>
              </w:rPr>
            </w:pPr>
            <w:r w:rsidRPr="005A4134">
              <w:rPr>
                <w:rFonts w:ascii="Times New Roman" w:hAnsi="Times New Roman" w:cs="Times New Roman"/>
                <w:sz w:val="20"/>
                <w:szCs w:val="20"/>
                <w:lang w:val="en-GB"/>
              </w:rPr>
              <w:t>5.14363 ± 0.90116</w:t>
            </w:r>
          </w:p>
        </w:tc>
      </w:tr>
      <w:tr w:rsidR="0014748A" w:rsidRPr="005A4134" w14:paraId="7AE070B6" w14:textId="77777777" w:rsidTr="00886CCE">
        <w:trPr>
          <w:jc w:val="center"/>
        </w:trPr>
        <w:tc>
          <w:tcPr>
            <w:tcW w:w="0" w:type="auto"/>
            <w:shd w:val="clear" w:color="auto" w:fill="auto"/>
          </w:tcPr>
          <w:p w14:paraId="1A53B35F"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c</w:t>
            </w:r>
          </w:p>
        </w:tc>
        <w:tc>
          <w:tcPr>
            <w:tcW w:w="0" w:type="auto"/>
            <w:shd w:val="clear" w:color="auto" w:fill="auto"/>
          </w:tcPr>
          <w:p w14:paraId="18150EAB" w14:textId="77777777" w:rsidR="0014748A" w:rsidRPr="005A4134" w:rsidRDefault="0014748A" w:rsidP="006F1C89">
            <w:pPr>
              <w:snapToGrid w:val="0"/>
              <w:spacing w:line="360" w:lineRule="auto"/>
              <w:rPr>
                <w:rFonts w:ascii="Times New Roman" w:hAnsi="Times New Roman" w:cs="Times New Roman"/>
                <w:sz w:val="20"/>
                <w:szCs w:val="20"/>
                <w:vertAlign w:val="superscript"/>
                <w:lang w:val="en-GB"/>
              </w:rPr>
            </w:pPr>
            <w:r w:rsidRPr="005A4134">
              <w:rPr>
                <w:rFonts w:ascii="Times New Roman" w:hAnsi="Times New Roman" w:cs="Times New Roman"/>
                <w:sz w:val="20"/>
                <w:szCs w:val="20"/>
                <w:lang w:val="en-GB"/>
              </w:rPr>
              <w:t>-1.85634×10</w:t>
            </w:r>
            <w:r w:rsidRPr="005A4134">
              <w:rPr>
                <w:rFonts w:ascii="Times New Roman" w:hAnsi="Times New Roman" w:cs="Times New Roman"/>
                <w:sz w:val="20"/>
                <w:szCs w:val="20"/>
                <w:vertAlign w:val="superscript"/>
                <w:lang w:val="en-GB"/>
              </w:rPr>
              <w:t>-4</w:t>
            </w:r>
            <w:r w:rsidRPr="005A4134">
              <w:rPr>
                <w:rFonts w:ascii="Times New Roman" w:hAnsi="Times New Roman" w:cs="Times New Roman"/>
                <w:sz w:val="20"/>
                <w:szCs w:val="20"/>
                <w:lang w:val="en-GB"/>
              </w:rPr>
              <w:t xml:space="preserve"> ± 3.01197×10</w:t>
            </w:r>
            <w:r w:rsidRPr="005A4134">
              <w:rPr>
                <w:rFonts w:ascii="Times New Roman" w:hAnsi="Times New Roman" w:cs="Times New Roman"/>
                <w:sz w:val="20"/>
                <w:szCs w:val="20"/>
                <w:vertAlign w:val="superscript"/>
                <w:lang w:val="en-GB"/>
              </w:rPr>
              <w:t>-5</w:t>
            </w:r>
          </w:p>
        </w:tc>
      </w:tr>
      <w:tr w:rsidR="0014748A" w:rsidRPr="005A4134" w14:paraId="7D7E76B8" w14:textId="77777777" w:rsidTr="00886CCE">
        <w:trPr>
          <w:jc w:val="center"/>
        </w:trPr>
        <w:tc>
          <w:tcPr>
            <w:tcW w:w="0" w:type="auto"/>
          </w:tcPr>
          <w:p w14:paraId="0F50F7F9"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d</w:t>
            </w:r>
          </w:p>
        </w:tc>
        <w:tc>
          <w:tcPr>
            <w:tcW w:w="0" w:type="auto"/>
          </w:tcPr>
          <w:p w14:paraId="3045B6B1"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-0.10144 ± 0.01894</w:t>
            </w:r>
          </w:p>
        </w:tc>
      </w:tr>
      <w:tr w:rsidR="0014748A" w:rsidRPr="005A4134" w14:paraId="7D5DAE2C" w14:textId="77777777" w:rsidTr="00886CCE">
        <w:trPr>
          <w:jc w:val="center"/>
        </w:trPr>
        <w:tc>
          <w:tcPr>
            <w:tcW w:w="0" w:type="auto"/>
          </w:tcPr>
          <w:p w14:paraId="779D698D" w14:textId="687DE7AB" w:rsidR="0014748A" w:rsidRPr="005A4134" w:rsidRDefault="00A462A5"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m</w:t>
            </w:r>
          </w:p>
        </w:tc>
        <w:tc>
          <w:tcPr>
            <w:tcW w:w="0" w:type="auto"/>
          </w:tcPr>
          <w:p w14:paraId="6CE73809" w14:textId="77777777" w:rsidR="0014748A" w:rsidRPr="005A4134" w:rsidRDefault="0014748A" w:rsidP="006F1C89">
            <w:pPr>
              <w:snapToGrid w:val="0"/>
              <w:spacing w:line="360" w:lineRule="auto"/>
              <w:rPr>
                <w:rFonts w:ascii="Times New Roman" w:hAnsi="Times New Roman" w:cs="Times New Roman"/>
                <w:sz w:val="20"/>
                <w:szCs w:val="20"/>
                <w:lang w:val="en-GB"/>
              </w:rPr>
            </w:pPr>
            <w:r w:rsidRPr="005A4134">
              <w:rPr>
                <w:rFonts w:ascii="Times New Roman" w:hAnsi="Times New Roman" w:cs="Times New Roman"/>
                <w:sz w:val="20"/>
                <w:szCs w:val="20"/>
                <w:lang w:val="en-GB"/>
              </w:rPr>
              <w:t>0.00351 ± 2.84114×10</w:t>
            </w:r>
            <w:r w:rsidRPr="005A4134">
              <w:rPr>
                <w:rFonts w:ascii="Times New Roman" w:hAnsi="Times New Roman" w:cs="Times New Roman"/>
                <w:sz w:val="20"/>
                <w:szCs w:val="20"/>
                <w:vertAlign w:val="superscript"/>
                <w:lang w:val="en-GB"/>
              </w:rPr>
              <w:t>-4</w:t>
            </w:r>
          </w:p>
        </w:tc>
      </w:tr>
    </w:tbl>
    <w:p w14:paraId="0DEFC666" w14:textId="77777777" w:rsidR="0014748A" w:rsidRPr="005A4134" w:rsidRDefault="0014748A" w:rsidP="006F1C89">
      <w:pPr>
        <w:tabs>
          <w:tab w:val="left" w:pos="6804"/>
        </w:tabs>
        <w:snapToGrid w:val="0"/>
        <w:spacing w:after="0" w:line="360" w:lineRule="auto"/>
        <w:jc w:val="both"/>
        <w:rPr>
          <w:rFonts w:ascii="Times New Roman" w:eastAsia="Times New Roman" w:hAnsi="Times New Roman" w:cs="Times New Roman"/>
          <w:kern w:val="0"/>
          <w14:ligatures w14:val="none"/>
        </w:rPr>
      </w:pPr>
    </w:p>
    <w:p w14:paraId="429AE6A2" w14:textId="6B15AFA7" w:rsidR="0014748A" w:rsidRPr="005A4134" w:rsidRDefault="006F1C89"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Quantified by the predicted confidence intervals, the deviations in the coefficients of the polynomial function are sufficiently small. Therefore, only their average values were used. </w:t>
      </w:r>
      <w:r w:rsidR="0014748A" w:rsidRPr="005A4134">
        <w:rPr>
          <w:rFonts w:ascii="Times New Roman" w:eastAsia="Times New Roman" w:hAnsi="Times New Roman" w:cs="Times New Roman"/>
          <w:kern w:val="0"/>
          <w14:ligatures w14:val="none"/>
        </w:rPr>
        <w:t xml:space="preserve">The complete poled permittivity model for the composites </w:t>
      </w:r>
      <w:r w:rsidRPr="005A4134">
        <w:rPr>
          <w:rFonts w:ascii="Times New Roman" w:eastAsia="Times New Roman" w:hAnsi="Times New Roman" w:cs="Times New Roman"/>
          <w:kern w:val="0"/>
          <w14:ligatures w14:val="none"/>
        </w:rPr>
        <w:t>in</w:t>
      </w:r>
      <w:r w:rsidR="0014748A" w:rsidRPr="005A4134">
        <w:rPr>
          <w:rFonts w:ascii="Times New Roman" w:eastAsia="Times New Roman" w:hAnsi="Times New Roman" w:cs="Times New Roman"/>
          <w:kern w:val="0"/>
          <w14:ligatures w14:val="none"/>
        </w:rPr>
        <w:t xml:space="preserve"> this work is </w:t>
      </w:r>
      <w:r w:rsidRPr="005A4134">
        <w:rPr>
          <w:rFonts w:ascii="Times New Roman" w:eastAsia="Times New Roman" w:hAnsi="Times New Roman" w:cs="Times New Roman"/>
          <w:kern w:val="0"/>
          <w14:ligatures w14:val="none"/>
        </w:rPr>
        <w:t xml:space="preserve">expressed by </w:t>
      </w:r>
      <w:r w:rsidR="0014748A" w:rsidRPr="005A4134">
        <w:rPr>
          <w:rFonts w:ascii="Times New Roman" w:eastAsia="Times New Roman" w:hAnsi="Times New Roman" w:cs="Times New Roman"/>
          <w:kern w:val="0"/>
          <w14:ligatures w14:val="none"/>
        </w:rPr>
        <w:t xml:space="preserve">Equation </w:t>
      </w:r>
      <w:r w:rsidRPr="005A4134">
        <w:rPr>
          <w:rFonts w:ascii="Times New Roman" w:eastAsia="Times New Roman" w:hAnsi="Times New Roman" w:cs="Times New Roman"/>
          <w:kern w:val="0"/>
          <w14:ligatures w14:val="none"/>
        </w:rPr>
        <w:t>S</w:t>
      </w:r>
      <w:r w:rsidR="0014748A" w:rsidRPr="005A4134">
        <w:rPr>
          <w:rFonts w:ascii="Times New Roman" w:eastAsia="Times New Roman" w:hAnsi="Times New Roman" w:cs="Times New Roman"/>
          <w:kern w:val="0"/>
          <w14:ligatures w14:val="none"/>
        </w:rPr>
        <w:t>1.</w:t>
      </w:r>
    </w:p>
    <w:p w14:paraId="4B8EBBCD" w14:textId="777777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04E64362" w14:textId="5CFEB731" w:rsidR="006F1C89" w:rsidRPr="005A4134" w:rsidRDefault="00000000" w:rsidP="006F1C89">
      <w:pPr>
        <w:snapToGrid w:val="0"/>
        <w:spacing w:after="0" w:line="480" w:lineRule="auto"/>
        <w:jc w:val="center"/>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c,poled</m:t>
              </m:r>
            </m:sub>
          </m:sSub>
          <m:r>
            <w:rPr>
              <w:rFonts w:ascii="Cambria Math" w:hAnsi="Cambria Math" w:cs="Times New Roman"/>
              <w:sz w:val="18"/>
              <w:szCs w:val="18"/>
            </w:rPr>
            <m:t>= -330.16105+0.67548∙</m:t>
          </m:r>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f</m:t>
              </m:r>
            </m:sub>
          </m:sSub>
          <m:r>
            <w:rPr>
              <w:rFonts w:ascii="Cambria Math" w:hAnsi="Cambria Math" w:cs="Times New Roman"/>
              <w:sz w:val="18"/>
              <w:szCs w:val="18"/>
            </w:rPr>
            <m:t>+5.14363∙</m:t>
          </m:r>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b</m:t>
              </m:r>
            </m:sub>
          </m:sSub>
          <m:r>
            <w:rPr>
              <w:rFonts w:ascii="Cambria Math" w:hAnsi="Cambria Math" w:cs="Times New Roman"/>
              <w:sz w:val="18"/>
              <w:szCs w:val="18"/>
            </w:rPr>
            <m:t>+</m:t>
          </m:r>
          <m:d>
            <m:dPr>
              <m:ctrlPr>
                <w:rPr>
                  <w:rFonts w:ascii="Cambria Math" w:hAnsi="Cambria Math" w:cs="Times New Roman"/>
                  <w:i/>
                  <w:sz w:val="18"/>
                  <w:szCs w:val="18"/>
                </w:rPr>
              </m:ctrlPr>
            </m:dPr>
            <m:e>
              <m:r>
                <w:rPr>
                  <w:rFonts w:ascii="Cambria Math" w:hAnsi="Cambria Math" w:cs="Times New Roman"/>
                  <w:sz w:val="18"/>
                  <w:szCs w:val="18"/>
                </w:rPr>
                <m:t>-1.85634×</m:t>
              </m:r>
              <m:sSup>
                <m:sSupPr>
                  <m:ctrlPr>
                    <w:rPr>
                      <w:rFonts w:ascii="Cambria Math" w:hAnsi="Cambria Math" w:cs="Times New Roman"/>
                      <w:i/>
                      <w:sz w:val="18"/>
                      <w:szCs w:val="18"/>
                    </w:rPr>
                  </m:ctrlPr>
                </m:sSupPr>
                <m:e>
                  <m:r>
                    <w:rPr>
                      <w:rFonts w:ascii="Cambria Math" w:hAnsi="Cambria Math" w:cs="Times New Roman"/>
                      <w:sz w:val="18"/>
                      <w:szCs w:val="18"/>
                    </w:rPr>
                    <m:t>10</m:t>
                  </m:r>
                </m:e>
                <m:sup>
                  <m:r>
                    <w:rPr>
                      <w:rFonts w:ascii="Cambria Math" w:hAnsi="Cambria Math" w:cs="Times New Roman"/>
                      <w:sz w:val="18"/>
                      <w:szCs w:val="18"/>
                    </w:rPr>
                    <m:t>-4</m:t>
                  </m:r>
                </m:sup>
              </m:sSup>
            </m:e>
          </m:d>
          <m:r>
            <w:rPr>
              <w:rFonts w:ascii="Cambria Math" w:hAnsi="Cambria Math" w:cs="Times New Roman"/>
              <w:sz w:val="18"/>
              <w:szCs w:val="18"/>
            </w:rPr>
            <m:t>∙</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f</m:t>
                  </m:r>
                </m:sub>
              </m:sSub>
            </m:e>
            <m:sup>
              <m:r>
                <w:rPr>
                  <w:rFonts w:ascii="Cambria Math" w:hAnsi="Cambria Math" w:cs="Times New Roman"/>
                  <w:sz w:val="18"/>
                  <w:szCs w:val="18"/>
                </w:rPr>
                <m:t>2</m:t>
              </m:r>
            </m:sup>
          </m:sSup>
          <m:r>
            <w:rPr>
              <w:rFonts w:ascii="Cambria Math" w:hAnsi="Cambria Math" w:cs="Times New Roman"/>
              <w:sz w:val="18"/>
              <w:szCs w:val="18"/>
            </w:rPr>
            <m:t>+</m:t>
          </m:r>
          <m:d>
            <m:dPr>
              <m:ctrlPr>
                <w:rPr>
                  <w:rFonts w:ascii="Cambria Math" w:hAnsi="Cambria Math" w:cs="Times New Roman"/>
                  <w:i/>
                  <w:sz w:val="18"/>
                  <w:szCs w:val="18"/>
                </w:rPr>
              </m:ctrlPr>
            </m:dPr>
            <m:e>
              <m:r>
                <w:rPr>
                  <w:rFonts w:ascii="Cambria Math" w:hAnsi="Cambria Math" w:cs="Times New Roman"/>
                  <w:sz w:val="18"/>
                  <w:szCs w:val="18"/>
                </w:rPr>
                <m:t>-0.10144</m:t>
              </m:r>
            </m:e>
          </m:d>
          <m:r>
            <w:rPr>
              <w:rFonts w:ascii="Cambria Math" w:hAnsi="Cambria Math" w:cs="Times New Roman"/>
              <w:sz w:val="18"/>
              <w:szCs w:val="18"/>
            </w:rPr>
            <m:t>∙</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b</m:t>
                  </m:r>
                </m:sub>
              </m:sSub>
            </m:e>
            <m:sup>
              <m:r>
                <w:rPr>
                  <w:rFonts w:ascii="Cambria Math" w:hAnsi="Cambria Math" w:cs="Times New Roman"/>
                  <w:sz w:val="18"/>
                  <w:szCs w:val="18"/>
                </w:rPr>
                <m:t>2</m:t>
              </m:r>
            </m:sup>
          </m:sSup>
          <m:r>
            <w:rPr>
              <w:rFonts w:ascii="Cambria Math" w:hAnsi="Cambria Math" w:cs="Times New Roman"/>
              <w:sz w:val="18"/>
              <w:szCs w:val="18"/>
            </w:rPr>
            <m:t>+0.00351∙</m:t>
          </m:r>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f</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eastAsia="Times New Roman" w:hAnsi="Cambria Math" w:cs="Times New Roman"/>
                  <w:kern w:val="0"/>
                  <w:sz w:val="18"/>
                  <w:szCs w:val="18"/>
                  <w14:ligatures w14:val="none"/>
                </w:rPr>
                <m:t>ε</m:t>
              </m:r>
            </m:e>
            <m:sub>
              <m:r>
                <w:rPr>
                  <w:rFonts w:ascii="Cambria Math" w:hAnsi="Cambria Math" w:cs="Times New Roman"/>
                  <w:sz w:val="18"/>
                  <w:szCs w:val="18"/>
                </w:rPr>
                <m:t>b</m:t>
              </m:r>
            </m:sub>
          </m:sSub>
        </m:oMath>
      </m:oMathPara>
    </w:p>
    <w:p w14:paraId="3DC79757" w14:textId="043F211F" w:rsidR="0014748A" w:rsidRPr="005A4134" w:rsidRDefault="0014748A" w:rsidP="006F1C89">
      <w:pPr>
        <w:snapToGrid w:val="0"/>
        <w:spacing w:after="0" w:line="480" w:lineRule="auto"/>
        <w:jc w:val="right"/>
        <w:rPr>
          <w:rFonts w:ascii="Times New Roman" w:hAnsi="Times New Roman" w:cs="Times New Roman"/>
        </w:rPr>
      </w:pPr>
      <w:r w:rsidRPr="005A4134">
        <w:rPr>
          <w:rFonts w:ascii="Times New Roman" w:hAnsi="Times New Roman" w:cs="Times New Roman"/>
        </w:rPr>
        <w:t xml:space="preserve">(Equation </w:t>
      </w:r>
      <w:r w:rsidR="00A462A5" w:rsidRPr="005A4134">
        <w:rPr>
          <w:rFonts w:ascii="Times New Roman" w:hAnsi="Times New Roman" w:cs="Times New Roman"/>
        </w:rPr>
        <w:t>S</w:t>
      </w:r>
      <w:r w:rsidRPr="005A4134">
        <w:rPr>
          <w:rFonts w:ascii="Times New Roman" w:hAnsi="Times New Roman" w:cs="Times New Roman"/>
        </w:rPr>
        <w:t>1)</w:t>
      </w:r>
    </w:p>
    <w:p w14:paraId="2D05C5B7" w14:textId="77777777"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p>
    <w:p w14:paraId="43F3677F" w14:textId="0D056C8A" w:rsidR="0014748A" w:rsidRPr="005A4134" w:rsidRDefault="0014748A" w:rsidP="0014748A">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It is to be noted that this model becomes applicable only for </w:t>
      </w:r>
      <w:proofErr w:type="spellStart"/>
      <w:r w:rsidRPr="005A4134">
        <w:rPr>
          <w:rFonts w:ascii="Times New Roman" w:eastAsia="Times New Roman" w:hAnsi="Times New Roman" w:cs="Times New Roman"/>
          <w:kern w:val="0"/>
          <w14:ligatures w14:val="none"/>
        </w:rPr>
        <w:t>ε</w:t>
      </w:r>
      <w:proofErr w:type="gramStart"/>
      <w:r w:rsidRPr="005A4134">
        <w:rPr>
          <w:rFonts w:ascii="Times New Roman" w:eastAsia="Times New Roman" w:hAnsi="Times New Roman" w:cs="Times New Roman"/>
          <w:kern w:val="0"/>
          <w:vertAlign w:val="subscript"/>
          <w14:ligatures w14:val="none"/>
        </w:rPr>
        <w:t>f</w:t>
      </w:r>
      <w:proofErr w:type="spellEnd"/>
      <w:r w:rsidRPr="005A4134">
        <w:rPr>
          <w:rFonts w:ascii="Times New Roman" w:eastAsia="Times New Roman" w:hAnsi="Times New Roman" w:cs="Times New Roman"/>
          <w:kern w:val="0"/>
          <w:vertAlign w:val="subscript"/>
          <w14:ligatures w14:val="none"/>
        </w:rPr>
        <w:t xml:space="preserve"> </w:t>
      </w:r>
      <w:r w:rsidR="005968FB"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&gt;</w:t>
      </w:r>
      <w:proofErr w:type="gramEnd"/>
      <w:r w:rsidR="005968FB"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800 because of its statistical nature. Below this limit, the predicted poled permittivity drops significantly towards unrealistic values.</w:t>
      </w:r>
      <w:r w:rsidR="005968FB"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The g</w:t>
      </w:r>
      <w:r w:rsidRPr="005A4134">
        <w:rPr>
          <w:rFonts w:ascii="Times New Roman" w:eastAsia="Times New Roman" w:hAnsi="Times New Roman" w:cs="Times New Roman"/>
          <w:kern w:val="0"/>
          <w:vertAlign w:val="subscript"/>
          <w14:ligatures w14:val="none"/>
        </w:rPr>
        <w:t xml:space="preserve">33c </w:t>
      </w:r>
      <w:r w:rsidRPr="005A4134">
        <w:rPr>
          <w:rFonts w:ascii="Times New Roman" w:eastAsia="Times New Roman" w:hAnsi="Times New Roman" w:cs="Times New Roman"/>
          <w:kern w:val="0"/>
          <w14:ligatures w14:val="none"/>
        </w:rPr>
        <w:t>values were computed by dividing all the d</w:t>
      </w:r>
      <w:r w:rsidRPr="005A4134">
        <w:rPr>
          <w:rFonts w:ascii="Times New Roman" w:eastAsia="Times New Roman" w:hAnsi="Times New Roman" w:cs="Times New Roman"/>
          <w:kern w:val="0"/>
          <w:vertAlign w:val="subscript"/>
          <w14:ligatures w14:val="none"/>
        </w:rPr>
        <w:t>33c</w:t>
      </w:r>
      <w:r w:rsidRPr="005A4134">
        <w:rPr>
          <w:rFonts w:ascii="Times New Roman" w:eastAsia="Times New Roman" w:hAnsi="Times New Roman" w:cs="Times New Roman"/>
          <w:kern w:val="0"/>
          <w14:ligatures w14:val="none"/>
        </w:rPr>
        <w:t xml:space="preserve"> values predicted </w:t>
      </w:r>
      <w:r w:rsidR="00917D34" w:rsidRPr="005A4134">
        <w:rPr>
          <w:rFonts w:ascii="Times New Roman" w:eastAsia="Times New Roman" w:hAnsi="Times New Roman" w:cs="Times New Roman"/>
          <w:kern w:val="0"/>
          <w14:ligatures w14:val="none"/>
        </w:rPr>
        <w:t>from</w:t>
      </w:r>
      <w:r w:rsidRPr="005A4134">
        <w:rPr>
          <w:rFonts w:ascii="Times New Roman" w:eastAsia="Times New Roman" w:hAnsi="Times New Roman" w:cs="Times New Roman"/>
          <w:kern w:val="0"/>
          <w14:ligatures w14:val="none"/>
        </w:rPr>
        <w:t xml:space="preserve"> their 3D</w:t>
      </w:r>
      <w:r w:rsidR="005968FB" w:rsidRPr="005A4134">
        <w:rPr>
          <w:rFonts w:ascii="Times New Roman" w:eastAsia="Times New Roman" w:hAnsi="Times New Roman" w:cs="Times New Roman"/>
          <w:kern w:val="0"/>
          <w14:ligatures w14:val="none"/>
        </w:rPr>
        <w:t xml:space="preserve"> </w:t>
      </w:r>
      <w:r w:rsidRPr="005A4134">
        <w:rPr>
          <w:rFonts w:ascii="Times New Roman" w:eastAsia="Times New Roman" w:hAnsi="Times New Roman" w:cs="Times New Roman"/>
          <w:kern w:val="0"/>
          <w14:ligatures w14:val="none"/>
        </w:rPr>
        <w:t xml:space="preserve">surface model </w:t>
      </w:r>
      <w:r w:rsidR="005968FB" w:rsidRPr="005A4134">
        <w:rPr>
          <w:rFonts w:ascii="Times New Roman" w:eastAsia="Times New Roman" w:hAnsi="Times New Roman" w:cs="Times New Roman"/>
          <w:kern w:val="0"/>
          <w14:ligatures w14:val="none"/>
        </w:rPr>
        <w:t>by</w:t>
      </w:r>
      <w:r w:rsidRPr="005A4134">
        <w:rPr>
          <w:rFonts w:ascii="Times New Roman" w:eastAsia="Times New Roman" w:hAnsi="Times New Roman" w:cs="Times New Roman"/>
          <w:kern w:val="0"/>
          <w14:ligatures w14:val="none"/>
        </w:rPr>
        <w:t xml:space="preserve"> the corresponding poled permittivity determined from Equation </w:t>
      </w:r>
      <w:r w:rsidR="005968FB" w:rsidRPr="005A4134">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xml:space="preserve">1. The </w:t>
      </w:r>
      <w:r w:rsidR="005968FB" w:rsidRPr="005A4134">
        <w:rPr>
          <w:rFonts w:ascii="Times New Roman" w:eastAsia="Times New Roman" w:hAnsi="Times New Roman" w:cs="Times New Roman"/>
          <w:kern w:val="0"/>
          <w14:ligatures w14:val="none"/>
        </w:rPr>
        <w:t>procedure of generating</w:t>
      </w:r>
      <w:r w:rsidRPr="005A4134">
        <w:rPr>
          <w:rFonts w:ascii="Times New Roman" w:eastAsia="Times New Roman" w:hAnsi="Times New Roman" w:cs="Times New Roman"/>
          <w:kern w:val="0"/>
          <w14:ligatures w14:val="none"/>
        </w:rPr>
        <w:t xml:space="preserve"> the 3D surface models that predict the g</w:t>
      </w:r>
      <w:r w:rsidRPr="005A4134">
        <w:rPr>
          <w:rFonts w:ascii="Times New Roman" w:eastAsia="Times New Roman" w:hAnsi="Times New Roman" w:cs="Times New Roman"/>
          <w:kern w:val="0"/>
          <w:vertAlign w:val="subscript"/>
          <w14:ligatures w14:val="none"/>
        </w:rPr>
        <w:t>33c</w:t>
      </w:r>
      <w:r w:rsidRPr="005A4134">
        <w:rPr>
          <w:rFonts w:ascii="Times New Roman" w:eastAsia="Times New Roman" w:hAnsi="Times New Roman" w:cs="Times New Roman"/>
          <w:kern w:val="0"/>
          <w14:ligatures w14:val="none"/>
        </w:rPr>
        <w:t xml:space="preserve"> along with their error regions </w:t>
      </w:r>
      <w:r w:rsidR="005968FB" w:rsidRPr="005A4134">
        <w:rPr>
          <w:rFonts w:ascii="Times New Roman" w:eastAsia="Times New Roman" w:hAnsi="Times New Roman" w:cs="Times New Roman"/>
          <w:kern w:val="0"/>
          <w14:ligatures w14:val="none"/>
        </w:rPr>
        <w:t>is</w:t>
      </w:r>
      <w:r w:rsidRPr="005A4134">
        <w:rPr>
          <w:rFonts w:ascii="Times New Roman" w:eastAsia="Times New Roman" w:hAnsi="Times New Roman" w:cs="Times New Roman"/>
          <w:kern w:val="0"/>
          <w14:ligatures w14:val="none"/>
        </w:rPr>
        <w:t xml:space="preserve"> identical</w:t>
      </w:r>
      <w:r w:rsidR="005968FB" w:rsidRPr="005A4134">
        <w:rPr>
          <w:rFonts w:ascii="Times New Roman" w:eastAsia="Times New Roman" w:hAnsi="Times New Roman" w:cs="Times New Roman"/>
          <w:kern w:val="0"/>
          <w14:ligatures w14:val="none"/>
        </w:rPr>
        <w:t xml:space="preserve"> to that used for the d</w:t>
      </w:r>
      <w:r w:rsidR="005968FB" w:rsidRPr="005A4134">
        <w:rPr>
          <w:rFonts w:ascii="Times New Roman" w:eastAsia="Times New Roman" w:hAnsi="Times New Roman" w:cs="Times New Roman"/>
          <w:kern w:val="0"/>
          <w:vertAlign w:val="subscript"/>
          <w14:ligatures w14:val="none"/>
        </w:rPr>
        <w:t>33c</w:t>
      </w:r>
      <w:r w:rsidR="005968FB" w:rsidRPr="005A4134">
        <w:rPr>
          <w:rFonts w:ascii="Times New Roman" w:eastAsia="Times New Roman" w:hAnsi="Times New Roman" w:cs="Times New Roman"/>
          <w:kern w:val="0"/>
          <w14:ligatures w14:val="none"/>
        </w:rPr>
        <w:t xml:space="preserve"> surface models</w:t>
      </w:r>
      <w:r w:rsidRPr="005A4134">
        <w:rPr>
          <w:rFonts w:ascii="Times New Roman" w:eastAsia="Times New Roman" w:hAnsi="Times New Roman" w:cs="Times New Roman"/>
          <w:kern w:val="0"/>
          <w14:ligatures w14:val="none"/>
        </w:rPr>
        <w:t>.</w:t>
      </w:r>
    </w:p>
    <w:p w14:paraId="518E9F55" w14:textId="5182DC4F" w:rsidR="00B26CA8" w:rsidRPr="005A4134" w:rsidRDefault="00B26CA8" w:rsidP="00B26CA8">
      <w:pPr>
        <w:spacing w:after="0" w:line="360" w:lineRule="auto"/>
        <w:jc w:val="both"/>
        <w:rPr>
          <w:rFonts w:ascii="Times New Roman" w:eastAsia="Times New Roman" w:hAnsi="Times New Roman" w:cs="Times New Roman"/>
          <w:kern w:val="0"/>
          <w14:ligatures w14:val="none"/>
        </w:rPr>
      </w:pPr>
    </w:p>
    <w:p w14:paraId="57CF073F" w14:textId="77777777" w:rsidR="0014748A" w:rsidRPr="005A4134" w:rsidRDefault="0014748A" w:rsidP="00B26CA8">
      <w:pPr>
        <w:spacing w:after="0" w:line="360" w:lineRule="auto"/>
        <w:jc w:val="both"/>
        <w:rPr>
          <w:rFonts w:ascii="Times New Roman" w:eastAsia="Times New Roman" w:hAnsi="Times New Roman" w:cs="Times New Roman"/>
          <w:kern w:val="0"/>
          <w14:ligatures w14:val="none"/>
        </w:rPr>
      </w:pPr>
    </w:p>
    <w:p w14:paraId="08809037" w14:textId="77777777" w:rsidR="002B78D7" w:rsidRPr="005A4134" w:rsidRDefault="002B78D7" w:rsidP="00B26CA8">
      <w:pPr>
        <w:spacing w:after="0" w:line="360" w:lineRule="auto"/>
        <w:jc w:val="both"/>
        <w:rPr>
          <w:rFonts w:ascii="Times New Roman" w:eastAsia="Times New Roman" w:hAnsi="Times New Roman" w:cs="Times New Roman"/>
          <w:kern w:val="0"/>
          <w14:ligatures w14:val="none"/>
        </w:rPr>
      </w:pPr>
    </w:p>
    <w:p w14:paraId="142E5DC6" w14:textId="77777777" w:rsidR="002B78D7" w:rsidRPr="005A4134" w:rsidRDefault="002B78D7" w:rsidP="00B26CA8">
      <w:pPr>
        <w:spacing w:after="0" w:line="360" w:lineRule="auto"/>
        <w:jc w:val="both"/>
        <w:rPr>
          <w:rFonts w:ascii="Times New Roman" w:eastAsia="Times New Roman" w:hAnsi="Times New Roman" w:cs="Times New Roman"/>
          <w:kern w:val="0"/>
          <w14:ligatures w14:val="none"/>
        </w:rPr>
      </w:pPr>
    </w:p>
    <w:p w14:paraId="46E91E9E" w14:textId="77777777" w:rsidR="0014748A" w:rsidRPr="005A4134" w:rsidRDefault="0014748A" w:rsidP="00B26CA8">
      <w:pPr>
        <w:spacing w:after="0" w:line="360" w:lineRule="auto"/>
        <w:jc w:val="both"/>
        <w:rPr>
          <w:rFonts w:ascii="Times New Roman" w:eastAsia="Times New Roman" w:hAnsi="Times New Roman" w:cs="Times New Roman"/>
          <w:kern w:val="0"/>
          <w14:ligatures w14:val="none"/>
        </w:rPr>
      </w:pPr>
    </w:p>
    <w:p w14:paraId="50B19B36" w14:textId="77777777" w:rsidR="006D3F2B" w:rsidRPr="005A4134" w:rsidRDefault="006D3F2B" w:rsidP="0090437E">
      <w:pPr>
        <w:snapToGrid w:val="0"/>
        <w:spacing w:after="0" w:line="360" w:lineRule="auto"/>
        <w:jc w:val="both"/>
        <w:rPr>
          <w:rFonts w:asciiTheme="majorBidi" w:hAnsiTheme="majorBidi" w:cstheme="majorBidi"/>
        </w:rPr>
      </w:pPr>
    </w:p>
    <w:p w14:paraId="47CC0BF0" w14:textId="77777777" w:rsidR="006D3F2B" w:rsidRPr="005A4134" w:rsidRDefault="006D3F2B" w:rsidP="0090437E">
      <w:pPr>
        <w:snapToGrid w:val="0"/>
        <w:spacing w:after="0" w:line="360" w:lineRule="auto"/>
        <w:jc w:val="both"/>
        <w:rPr>
          <w:rFonts w:asciiTheme="majorBidi" w:hAnsiTheme="majorBidi" w:cstheme="majorBidi"/>
        </w:rPr>
      </w:pPr>
    </w:p>
    <w:p w14:paraId="761A4C12" w14:textId="1AEE3916" w:rsidR="006D3F2B" w:rsidRPr="005A4134" w:rsidRDefault="006D3F2B" w:rsidP="0090437E">
      <w:pPr>
        <w:snapToGrid w:val="0"/>
        <w:spacing w:after="0" w:line="360" w:lineRule="auto"/>
        <w:jc w:val="both"/>
        <w:rPr>
          <w:rFonts w:asciiTheme="majorBidi" w:hAnsiTheme="majorBidi" w:cstheme="majorBidi"/>
        </w:rPr>
      </w:pPr>
      <w:r w:rsidRPr="005A4134">
        <w:rPr>
          <w:rFonts w:asciiTheme="majorBidi" w:hAnsiTheme="majorBidi" w:cstheme="majorBidi"/>
        </w:rPr>
        <w:br w:type="page"/>
      </w:r>
    </w:p>
    <w:p w14:paraId="30EBE99C" w14:textId="3583C1D0" w:rsidR="0038217E" w:rsidRPr="005A4134" w:rsidRDefault="0038217E" w:rsidP="0038217E">
      <w:pPr>
        <w:tabs>
          <w:tab w:val="left" w:pos="6804"/>
        </w:tabs>
        <w:spacing w:after="0" w:line="360" w:lineRule="auto"/>
        <w:jc w:val="both"/>
        <w:rPr>
          <w:rFonts w:ascii="Times New Roman" w:eastAsia="Times New Roman" w:hAnsi="Times New Roman" w:cs="Times New Roman"/>
          <w:b/>
          <w:bCs/>
          <w:kern w:val="0"/>
          <w14:ligatures w14:val="none"/>
        </w:rPr>
      </w:pPr>
      <w:r w:rsidRPr="005A4134">
        <w:rPr>
          <w:rFonts w:ascii="Times New Roman" w:eastAsia="Times New Roman" w:hAnsi="Times New Roman" w:cs="Times New Roman"/>
          <w:b/>
          <w:bCs/>
          <w:kern w:val="0"/>
          <w14:ligatures w14:val="none"/>
        </w:rPr>
        <w:lastRenderedPageBreak/>
        <w:t>Section S8 – Influence of filler and binder permittivity on composite dielectric and piezoelectric properties</w:t>
      </w:r>
    </w:p>
    <w:p w14:paraId="368A527F" w14:textId="5B448986" w:rsidR="0038217E" w:rsidRPr="005A4134" w:rsidRDefault="0038217E" w:rsidP="0038217E">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local </w:t>
      </w:r>
      <w:r w:rsidR="00407686" w:rsidRPr="005A4134">
        <w:rPr>
          <w:rFonts w:ascii="Times New Roman" w:eastAsia="Times New Roman" w:hAnsi="Times New Roman" w:cs="Times New Roman"/>
          <w:kern w:val="0"/>
          <w14:ligatures w14:val="none"/>
        </w:rPr>
        <w:t>electric field acting on the ceramic filler particles, E</w:t>
      </w:r>
      <w:r w:rsidR="00407686" w:rsidRPr="005A4134">
        <w:rPr>
          <w:rFonts w:ascii="Times New Roman" w:eastAsia="Times New Roman" w:hAnsi="Times New Roman" w:cs="Times New Roman"/>
          <w:kern w:val="0"/>
          <w:vertAlign w:val="subscript"/>
          <w14:ligatures w14:val="none"/>
        </w:rPr>
        <w:t>f</w:t>
      </w:r>
      <w:r w:rsidR="00407686" w:rsidRPr="005A4134">
        <w:rPr>
          <w:rFonts w:ascii="Times New Roman" w:eastAsia="Times New Roman" w:hAnsi="Times New Roman" w:cs="Times New Roman"/>
          <w:kern w:val="0"/>
          <w14:ligatures w14:val="none"/>
        </w:rPr>
        <w:t>, can be described as</w:t>
      </w:r>
      <w:r w:rsidR="009F3F4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0272-8842","author":[{"dropping-particle":"","family":"Eltouby","given":"Pakinam","non-dropping-particle":"","parse-names":false,"suffix":""},{"dropping-particle":"","family":"Shyha","given":"Islam","non-dropping-particle":"","parse-names":false,"suffix":""},{"dropping-particle":"","family":"Li","given":"Chunchun","non-dropping-particle":"","parse-names":false,"suffix":""},{"dropping-particle":"","family":"Khaliq","given":"Jibran","non-dropping-particle":"","parse-names":false,"suffix":""}],"container-title":"Ceramics International","id":"ITEM-1","issue":"13","issued":{"date-parts":[["2021"]]},"page":"17813-17825","publisher":"Elsevier","title":"Factors affecting the piezoelectric performance of ceramic-polymer composites: A comprehensive review","type":"article-journal","volume":"47"},"uris":["http://www.mendeley.com/documents/?uuid=101e4601-aaee-4227-ba89-8ffe2837c58a"]}],"mendeley":{"formattedCitation":"&lt;sup&gt;42&lt;/sup&gt;","plainTextFormattedCitation":"42","previouslyFormattedCitation":"&lt;sup&gt;43&lt;/sup&gt;"},"properties":{"noteIndex":0},"schema":"https://github.com/citation-style-language/schema/raw/master/csl-citation.json"}</w:instrText>
      </w:r>
      <w:r w:rsidRPr="005A4134">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4</w:t>
      </w:r>
      <w:r w:rsidR="00917FC6">
        <w:rPr>
          <w:rFonts w:ascii="Times New Roman" w:eastAsia="Times New Roman" w:hAnsi="Times New Roman" w:cs="Times New Roman"/>
          <w:noProof/>
          <w:kern w:val="0"/>
          <w:vertAlign w:val="superscript"/>
          <w14:ligatures w14:val="none"/>
        </w:rPr>
        <w:t>0</w:t>
      </w:r>
      <w:r w:rsidRPr="005A4134">
        <w:rPr>
          <w:rFonts w:ascii="Times New Roman" w:eastAsia="Times New Roman" w:hAnsi="Times New Roman" w:cs="Times New Roman"/>
          <w:kern w:val="0"/>
          <w14:ligatures w14:val="none"/>
        </w:rPr>
        <w:fldChar w:fldCharType="end"/>
      </w:r>
    </w:p>
    <w:p w14:paraId="220AEAF8" w14:textId="474F9CF0" w:rsidR="00B71359" w:rsidRPr="005A4134" w:rsidRDefault="00000000" w:rsidP="00B71359">
      <w:pPr>
        <w:tabs>
          <w:tab w:val="left" w:pos="6804"/>
        </w:tabs>
        <w:spacing w:after="0" w:line="360" w:lineRule="auto"/>
        <w:jc w:val="center"/>
        <w:rPr>
          <w:rFonts w:ascii="Times New Roman" w:eastAsia="Times New Roman" w:hAnsi="Times New Roman" w:cs="Times New Roman"/>
          <w:kern w:val="0"/>
          <w14:ligatures w14:val="none"/>
        </w:rPr>
      </w:pPr>
      <m:oMath>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E</m:t>
            </m:r>
          </m:e>
          <m:sub>
            <m:r>
              <w:rPr>
                <w:rFonts w:ascii="Cambria Math" w:eastAsia="Times New Roman" w:hAnsi="Cambria Math" w:cs="Times New Roman"/>
                <w:kern w:val="0"/>
                <w14:ligatures w14:val="none"/>
              </w:rPr>
              <m:t>f</m:t>
            </m:r>
          </m:sub>
        </m:sSub>
        <m:r>
          <w:rPr>
            <w:rFonts w:ascii="Cambria Math" w:eastAsia="Times New Roman" w:hAnsi="Cambria Math" w:cs="Times New Roman"/>
            <w:kern w:val="0"/>
            <w14:ligatures w14:val="none"/>
          </w:rPr>
          <m:t>=</m:t>
        </m:r>
        <m:f>
          <m:fPr>
            <m:ctrlPr>
              <w:rPr>
                <w:rFonts w:ascii="Cambria Math" w:eastAsia="Times New Roman" w:hAnsi="Cambria Math" w:cs="Times New Roman"/>
                <w:i/>
                <w:kern w:val="0"/>
                <w14:ligatures w14:val="none"/>
              </w:rPr>
            </m:ctrlPr>
          </m:fPr>
          <m:num>
            <m:r>
              <w:rPr>
                <w:rFonts w:ascii="Cambria Math" w:eastAsia="Times New Roman" w:hAnsi="Cambria Math" w:cs="Times New Roman"/>
                <w:kern w:val="0"/>
                <w14:ligatures w14:val="none"/>
              </w:rPr>
              <m:t>3</m:t>
            </m:r>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ε</m:t>
                </m:r>
              </m:e>
              <m:sub>
                <m:r>
                  <w:rPr>
                    <w:rFonts w:ascii="Cambria Math" w:eastAsia="Times New Roman" w:hAnsi="Cambria Math" w:cs="Times New Roman"/>
                    <w:kern w:val="0"/>
                    <w14:ligatures w14:val="none"/>
                  </w:rPr>
                  <m:t>b</m:t>
                </m:r>
              </m:sub>
            </m:sSub>
          </m:num>
          <m:den>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ε</m:t>
                </m:r>
              </m:e>
              <m:sub>
                <m:r>
                  <w:rPr>
                    <w:rFonts w:ascii="Cambria Math" w:eastAsia="Times New Roman" w:hAnsi="Cambria Math" w:cs="Times New Roman"/>
                    <w:kern w:val="0"/>
                    <w14:ligatures w14:val="none"/>
                  </w:rPr>
                  <m:t>f</m:t>
                </m:r>
              </m:sub>
            </m:sSub>
            <m:r>
              <w:rPr>
                <w:rFonts w:ascii="Cambria Math" w:eastAsia="Times New Roman" w:hAnsi="Cambria Math" w:cs="Times New Roman"/>
                <w:kern w:val="0"/>
                <w14:ligatures w14:val="none"/>
              </w:rPr>
              <m:t>+2</m:t>
            </m:r>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ε</m:t>
                </m:r>
              </m:e>
              <m:sub>
                <m:r>
                  <w:rPr>
                    <w:rFonts w:ascii="Cambria Math" w:eastAsia="Times New Roman" w:hAnsi="Cambria Math" w:cs="Times New Roman"/>
                    <w:kern w:val="0"/>
                    <w14:ligatures w14:val="none"/>
                  </w:rPr>
                  <m:t>b</m:t>
                </m:r>
              </m:sub>
            </m:sSub>
          </m:den>
        </m:f>
        <m:r>
          <w:rPr>
            <w:rFonts w:ascii="Cambria Math" w:eastAsia="Times New Roman" w:hAnsi="Cambria Math" w:cs="Times New Roman"/>
            <w:kern w:val="0"/>
            <w14:ligatures w14:val="none"/>
          </w:rPr>
          <m:t>∙</m:t>
        </m:r>
        <m:sSub>
          <m:sSubPr>
            <m:ctrlPr>
              <w:rPr>
                <w:rFonts w:ascii="Cambria Math" w:eastAsia="Times New Roman" w:hAnsi="Cambria Math" w:cs="Times New Roman"/>
                <w:i/>
                <w:kern w:val="0"/>
                <w14:ligatures w14:val="none"/>
              </w:rPr>
            </m:ctrlPr>
          </m:sSubPr>
          <m:e>
            <m:r>
              <w:rPr>
                <w:rFonts w:ascii="Cambria Math" w:eastAsia="Times New Roman" w:hAnsi="Cambria Math" w:cs="Times New Roman"/>
                <w:kern w:val="0"/>
                <w14:ligatures w14:val="none"/>
              </w:rPr>
              <m:t>E</m:t>
            </m:r>
          </m:e>
          <m:sub>
            <m:r>
              <w:rPr>
                <w:rFonts w:ascii="Cambria Math" w:eastAsia="Times New Roman" w:hAnsi="Cambria Math" w:cs="Times New Roman"/>
                <w:kern w:val="0"/>
                <w14:ligatures w14:val="none"/>
              </w:rPr>
              <m:t>0</m:t>
            </m:r>
          </m:sub>
        </m:sSub>
      </m:oMath>
      <w:r w:rsidR="00B71359" w:rsidRPr="005A4134">
        <w:rPr>
          <w:rFonts w:ascii="Times New Roman" w:eastAsia="Times New Roman" w:hAnsi="Times New Roman" w:cs="Times New Roman"/>
          <w:kern w:val="0"/>
          <w14:ligatures w14:val="none"/>
        </w:rPr>
        <w:t>,</w:t>
      </w:r>
    </w:p>
    <w:p w14:paraId="26A55736" w14:textId="5FDBA86E" w:rsidR="0038217E" w:rsidRPr="005A4134" w:rsidRDefault="00EB704C" w:rsidP="0038217E">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where</w:t>
      </w:r>
      <w:r w:rsidR="0038217E" w:rsidRPr="005A4134">
        <w:rPr>
          <w:rFonts w:ascii="Times New Roman" w:eastAsia="Times New Roman" w:hAnsi="Times New Roman" w:cs="Times New Roman"/>
          <w:kern w:val="0"/>
          <w14:ligatures w14:val="none"/>
        </w:rPr>
        <w:t xml:space="preserve"> E</w:t>
      </w:r>
      <w:r w:rsidR="0038217E" w:rsidRPr="005A4134">
        <w:rPr>
          <w:rFonts w:ascii="Times New Roman" w:eastAsia="Times New Roman" w:hAnsi="Times New Roman" w:cs="Times New Roman"/>
          <w:kern w:val="0"/>
          <w:vertAlign w:val="subscript"/>
          <w14:ligatures w14:val="none"/>
        </w:rPr>
        <w:t>0</w:t>
      </w:r>
      <w:r w:rsidR="0038217E" w:rsidRPr="005A4134">
        <w:rPr>
          <w:rFonts w:ascii="Times New Roman" w:eastAsia="Times New Roman" w:hAnsi="Times New Roman" w:cs="Times New Roman"/>
          <w:kern w:val="0"/>
          <w14:ligatures w14:val="none"/>
        </w:rPr>
        <w:t xml:space="preserve"> is the electric field applied to the composite. </w:t>
      </w:r>
      <w:r w:rsidR="00B71359" w:rsidRPr="005A4134">
        <w:rPr>
          <w:rFonts w:ascii="Times New Roman" w:eastAsia="Times New Roman" w:hAnsi="Times New Roman" w:cs="Times New Roman"/>
          <w:kern w:val="0"/>
          <w14:ligatures w14:val="none"/>
        </w:rPr>
        <w:t>The</w:t>
      </w:r>
      <w:r w:rsidR="0038217E" w:rsidRPr="005A4134">
        <w:rPr>
          <w:rFonts w:ascii="Times New Roman" w:eastAsia="Times New Roman" w:hAnsi="Times New Roman" w:cs="Times New Roman"/>
          <w:kern w:val="0"/>
          <w14:ligatures w14:val="none"/>
        </w:rPr>
        <w:t xml:space="preserve"> equation</w:t>
      </w:r>
      <w:r w:rsidR="00B71359" w:rsidRPr="005A4134">
        <w:rPr>
          <w:rFonts w:ascii="Times New Roman" w:eastAsia="Times New Roman" w:hAnsi="Times New Roman" w:cs="Times New Roman"/>
          <w:kern w:val="0"/>
          <w14:ligatures w14:val="none"/>
        </w:rPr>
        <w:t xml:space="preserve"> suggests that the actual electric field that contributes to the </w:t>
      </w:r>
      <w:r w:rsidR="000C7342" w:rsidRPr="005A4134">
        <w:rPr>
          <w:rFonts w:ascii="Times New Roman" w:eastAsia="Times New Roman" w:hAnsi="Times New Roman" w:cs="Times New Roman"/>
          <w:kern w:val="0"/>
          <w14:ligatures w14:val="none"/>
        </w:rPr>
        <w:t xml:space="preserve">poling </w:t>
      </w:r>
      <w:r w:rsidR="000D2DCA" w:rsidRPr="005A4134">
        <w:rPr>
          <w:rFonts w:ascii="Times New Roman" w:eastAsia="Times New Roman" w:hAnsi="Times New Roman" w:cs="Times New Roman"/>
          <w:kern w:val="0"/>
          <w14:ligatures w14:val="none"/>
        </w:rPr>
        <w:t>of the highly ferroelectric fillers in the composite</w:t>
      </w:r>
      <w:r w:rsidR="000C7342" w:rsidRPr="005A4134">
        <w:rPr>
          <w:rFonts w:ascii="Times New Roman" w:eastAsia="Times New Roman" w:hAnsi="Times New Roman" w:cs="Times New Roman"/>
          <w:kern w:val="0"/>
          <w14:ligatures w14:val="none"/>
        </w:rPr>
        <w:t xml:space="preserve"> </w:t>
      </w:r>
      <w:r w:rsidR="00B71359" w:rsidRPr="005A4134">
        <w:rPr>
          <w:rFonts w:ascii="Times New Roman" w:eastAsia="Times New Roman" w:hAnsi="Times New Roman" w:cs="Times New Roman"/>
          <w:kern w:val="0"/>
          <w14:ligatures w14:val="none"/>
        </w:rPr>
        <w:t>is dominated by the bin</w:t>
      </w:r>
      <w:r w:rsidR="00C016E5" w:rsidRPr="005A4134">
        <w:rPr>
          <w:rFonts w:ascii="Times New Roman" w:eastAsia="Times New Roman" w:hAnsi="Times New Roman" w:cs="Times New Roman"/>
          <w:kern w:val="0"/>
          <w14:ligatures w14:val="none"/>
        </w:rPr>
        <w:t>d</w:t>
      </w:r>
      <w:r w:rsidR="00B71359" w:rsidRPr="005A4134">
        <w:rPr>
          <w:rFonts w:ascii="Times New Roman" w:eastAsia="Times New Roman" w:hAnsi="Times New Roman" w:cs="Times New Roman"/>
          <w:kern w:val="0"/>
          <w14:ligatures w14:val="none"/>
        </w:rPr>
        <w:t>er permittivity. This explains why only a moderate increase in the binder permittivity shown in Figure 1 is considerably effective on enhancing the composite piezoelectric properties</w:t>
      </w:r>
      <w:r w:rsidR="0038217E" w:rsidRPr="005A4134">
        <w:rPr>
          <w:rFonts w:ascii="Times New Roman" w:eastAsia="Times New Roman" w:hAnsi="Times New Roman" w:cs="Times New Roman"/>
          <w:kern w:val="0"/>
          <w14:ligatures w14:val="none"/>
        </w:rPr>
        <w:t>. The experimental finding align</w:t>
      </w:r>
      <w:r w:rsidR="00B442EF" w:rsidRPr="005A4134">
        <w:rPr>
          <w:rFonts w:ascii="Times New Roman" w:eastAsia="Times New Roman" w:hAnsi="Times New Roman" w:cs="Times New Roman"/>
          <w:kern w:val="0"/>
          <w14:ligatures w14:val="none"/>
        </w:rPr>
        <w:t>s</w:t>
      </w:r>
      <w:r w:rsidR="0038217E" w:rsidRPr="005A4134">
        <w:rPr>
          <w:rFonts w:ascii="Times New Roman" w:eastAsia="Times New Roman" w:hAnsi="Times New Roman" w:cs="Times New Roman"/>
          <w:kern w:val="0"/>
          <w14:ligatures w14:val="none"/>
        </w:rPr>
        <w:t xml:space="preserve"> reasonably well with the theoretical expectation</w:t>
      </w:r>
      <w:r w:rsidR="00B442EF" w:rsidRPr="005A4134">
        <w:rPr>
          <w:rFonts w:ascii="Times New Roman" w:eastAsia="Times New Roman" w:hAnsi="Times New Roman" w:cs="Times New Roman"/>
          <w:kern w:val="0"/>
          <w14:ligatures w14:val="none"/>
        </w:rPr>
        <w:t xml:space="preserve">, that is, a </w:t>
      </w:r>
      <w:r w:rsidR="0038217E" w:rsidRPr="005A4134">
        <w:rPr>
          <w:rFonts w:ascii="Times New Roman" w:eastAsia="Times New Roman" w:hAnsi="Times New Roman" w:cs="Times New Roman"/>
          <w:kern w:val="0"/>
          <w14:ligatures w14:val="none"/>
        </w:rPr>
        <w:t xml:space="preserve">composite containing piezoelectric ceramic fillers with </w:t>
      </w:r>
      <w:r w:rsidR="00B442EF" w:rsidRPr="005A4134">
        <w:rPr>
          <w:rFonts w:ascii="Times New Roman" w:eastAsia="Times New Roman" w:hAnsi="Times New Roman" w:cs="Times New Roman"/>
          <w:kern w:val="0"/>
          <w14:ligatures w14:val="none"/>
        </w:rPr>
        <w:t>larger</w:t>
      </w:r>
      <w:r w:rsidR="0038217E" w:rsidRPr="005A4134">
        <w:rPr>
          <w:rFonts w:ascii="Times New Roman" w:eastAsia="Times New Roman" w:hAnsi="Times New Roman" w:cs="Times New Roman"/>
          <w:kern w:val="0"/>
          <w14:ligatures w14:val="none"/>
        </w:rPr>
        <w:t xml:space="preserve"> </w:t>
      </w:r>
      <w:r w:rsidR="00B442EF" w:rsidRPr="005A4134">
        <w:rPr>
          <w:rFonts w:ascii="Times New Roman" w:eastAsia="Times New Roman" w:hAnsi="Times New Roman" w:cs="Times New Roman"/>
          <w:kern w:val="0"/>
          <w14:ligatures w14:val="none"/>
        </w:rPr>
        <w:t>permittivity</w:t>
      </w:r>
      <w:r w:rsidR="0038217E" w:rsidRPr="005A4134">
        <w:rPr>
          <w:rFonts w:ascii="Times New Roman" w:eastAsia="Times New Roman" w:hAnsi="Times New Roman" w:cs="Times New Roman"/>
          <w:kern w:val="0"/>
          <w14:ligatures w14:val="none"/>
        </w:rPr>
        <w:t xml:space="preserve"> do</w:t>
      </w:r>
      <w:r w:rsidR="00B442EF" w:rsidRPr="005A4134">
        <w:rPr>
          <w:rFonts w:ascii="Times New Roman" w:eastAsia="Times New Roman" w:hAnsi="Times New Roman" w:cs="Times New Roman"/>
          <w:kern w:val="0"/>
          <w14:ligatures w14:val="none"/>
        </w:rPr>
        <w:t>es</w:t>
      </w:r>
      <w:r w:rsidR="0038217E" w:rsidRPr="005A4134">
        <w:rPr>
          <w:rFonts w:ascii="Times New Roman" w:eastAsia="Times New Roman" w:hAnsi="Times New Roman" w:cs="Times New Roman"/>
          <w:kern w:val="0"/>
          <w14:ligatures w14:val="none"/>
        </w:rPr>
        <w:t xml:space="preserve"> not necessarily exhibit </w:t>
      </w:r>
      <w:r w:rsidR="00B442EF" w:rsidRPr="005A4134">
        <w:rPr>
          <w:rFonts w:ascii="Times New Roman" w:eastAsia="Times New Roman" w:hAnsi="Times New Roman" w:cs="Times New Roman"/>
          <w:kern w:val="0"/>
          <w14:ligatures w14:val="none"/>
        </w:rPr>
        <w:t>correspondingly large</w:t>
      </w:r>
      <w:r w:rsidR="0038217E" w:rsidRPr="005A4134">
        <w:rPr>
          <w:rFonts w:ascii="Times New Roman" w:eastAsia="Times New Roman" w:hAnsi="Times New Roman" w:cs="Times New Roman"/>
          <w:kern w:val="0"/>
          <w14:ligatures w14:val="none"/>
        </w:rPr>
        <w:t xml:space="preserve"> d</w:t>
      </w:r>
      <w:r w:rsidR="0038217E" w:rsidRPr="005A4134">
        <w:rPr>
          <w:rFonts w:ascii="Times New Roman" w:eastAsia="Times New Roman" w:hAnsi="Times New Roman" w:cs="Times New Roman"/>
          <w:kern w:val="0"/>
          <w:vertAlign w:val="subscript"/>
          <w14:ligatures w14:val="none"/>
        </w:rPr>
        <w:t>33</w:t>
      </w:r>
      <w:r w:rsidR="000D2DCA" w:rsidRPr="005A4134">
        <w:rPr>
          <w:rFonts w:ascii="Times New Roman" w:eastAsia="Times New Roman" w:hAnsi="Times New Roman" w:cs="Times New Roman"/>
          <w:kern w:val="0"/>
          <w14:ligatures w14:val="none"/>
        </w:rPr>
        <w:t xml:space="preserve">, </w:t>
      </w:r>
      <w:r w:rsidR="0038217E" w:rsidRPr="005A4134">
        <w:rPr>
          <w:rFonts w:ascii="Times New Roman" w:eastAsia="Times New Roman" w:hAnsi="Times New Roman" w:cs="Times New Roman"/>
          <w:kern w:val="0"/>
          <w14:ligatures w14:val="none"/>
        </w:rPr>
        <w:t>as these fillers experience reduced effective poling electric field</w:t>
      </w:r>
      <w:r w:rsidR="00B442EF" w:rsidRPr="005A4134">
        <w:rPr>
          <w:rFonts w:ascii="Times New Roman" w:eastAsia="Times New Roman" w:hAnsi="Times New Roman" w:cs="Times New Roman"/>
          <w:kern w:val="0"/>
          <w14:ligatures w14:val="none"/>
        </w:rPr>
        <w:t>, which is E</w:t>
      </w:r>
      <w:r w:rsidR="00B442EF" w:rsidRPr="005A4134">
        <w:rPr>
          <w:rFonts w:ascii="Times New Roman" w:eastAsia="Times New Roman" w:hAnsi="Times New Roman" w:cs="Times New Roman"/>
          <w:kern w:val="0"/>
          <w:vertAlign w:val="subscript"/>
          <w14:ligatures w14:val="none"/>
        </w:rPr>
        <w:t>f</w:t>
      </w:r>
      <w:r w:rsidR="00B442EF" w:rsidRPr="005A4134">
        <w:rPr>
          <w:rFonts w:ascii="Times New Roman" w:eastAsia="Times New Roman" w:hAnsi="Times New Roman" w:cs="Times New Roman"/>
          <w:kern w:val="0"/>
          <w14:ligatures w14:val="none"/>
        </w:rPr>
        <w:t xml:space="preserve"> in the equation above</w:t>
      </w:r>
      <w:r w:rsidR="0038217E" w:rsidRPr="005A4134">
        <w:rPr>
          <w:rFonts w:ascii="Times New Roman" w:eastAsia="Times New Roman" w:hAnsi="Times New Roman" w:cs="Times New Roman"/>
          <w:kern w:val="0"/>
          <w14:ligatures w14:val="none"/>
        </w:rPr>
        <w:t xml:space="preserve">. </w:t>
      </w:r>
      <w:r w:rsidR="00B442EF" w:rsidRPr="005A4134">
        <w:rPr>
          <w:rFonts w:ascii="Times New Roman" w:eastAsia="Times New Roman" w:hAnsi="Times New Roman" w:cs="Times New Roman"/>
          <w:kern w:val="0"/>
          <w14:ligatures w14:val="none"/>
        </w:rPr>
        <w:t>In other words, it is the dielectric property of the binder rather than the piezoelectricity of the filler that determines the piezoelectricity of the composite</w:t>
      </w:r>
      <w:r w:rsidR="009F3F44">
        <w:rPr>
          <w:rFonts w:ascii="Times New Roman" w:eastAsia="Times New Roman" w:hAnsi="Times New Roman" w:cs="Times New Roman"/>
          <w:kern w:val="0"/>
          <w14:ligatures w14:val="none"/>
        </w:rPr>
        <w:t>.</w:t>
      </w:r>
      <w:r w:rsidR="0038217E" w:rsidRPr="005A4134">
        <w:rPr>
          <w:rFonts w:ascii="Times New Roman" w:eastAsia="Times New Roman" w:hAnsi="Times New Roman" w:cs="Times New Roman"/>
          <w:kern w:val="0"/>
          <w14:ligatures w14:val="none"/>
        </w:rPr>
        <w:fldChar w:fldCharType="begin" w:fldLock="1"/>
      </w:r>
      <w:r w:rsidR="00165394">
        <w:rPr>
          <w:rFonts w:ascii="Times New Roman" w:eastAsia="Times New Roman" w:hAnsi="Times New Roman" w:cs="Times New Roman"/>
          <w:kern w:val="0"/>
          <w14:ligatures w14:val="none"/>
        </w:rPr>
        <w:instrText>ADDIN CSL_CITATION {"citationItems":[{"id":"ITEM-1","itemData":{"ISSN":"0272-8842","author":[{"dropping-particle":"","family":"Khaliq","given":"Jibran","non-dropping-particle":"","parse-names":false,"suffix":""},{"dropping-particle":"","family":"Deutz","given":"Daniella Bayle","non-dropping-particle":"","parse-names":false,"suffix":""},{"dropping-particle":"","family":"Frescas","given":"Jesus Alfonso Caraveo","non-dropping-particle":"","parse-names":false,"suffix":""},{"dropping-particle":"","family":"Vollenberg","given":"Peter","non-dropping-particle":"","parse-names":false,"suffix":""},{"dropping-particle":"","family":"Hoeks","given":"Theo","non-dropping-particle":"","parse-names":false,"suffix":""},{"dropping-particle":"","family":"Zwaag","given":"Sybrand","non-dropping-particle":"van der","parse-names":false,"suffix":""},{"dropping-particle":"","family":"Groen","given":"Pim","non-dropping-particle":"","parse-names":false,"suffix":""}],"container-title":"Ceramics International","id":"ITEM-1","issue":"2","issued":{"date-parts":[["2017"]]},"page":"2774-2779","publisher":"Elsevier","title":"Effect of the piezoelectric ceramic filler dielectric constant on the piezoelectric properties of PZT-epoxy composites","type":"article-journal","volume":"43"},"uris":["http://www.mendeley.com/documents/?uuid=f25a6845-3298-4c49-9f96-dcfafe3a09e9"]}],"mendeley":{"formattedCitation":"&lt;sup&gt;21&lt;/sup&gt;","plainTextFormattedCitation":"21","previouslyFormattedCitation":"&lt;sup&gt;21&lt;/sup&gt;"},"properties":{"noteIndex":0},"schema":"https://github.com/citation-style-language/schema/raw/master/csl-citation.json"}</w:instrText>
      </w:r>
      <w:r w:rsidR="0038217E" w:rsidRPr="005A4134">
        <w:rPr>
          <w:rFonts w:ascii="Times New Roman" w:eastAsia="Times New Roman" w:hAnsi="Times New Roman" w:cs="Times New Roman"/>
          <w:kern w:val="0"/>
          <w14:ligatures w14:val="none"/>
        </w:rPr>
        <w:fldChar w:fldCharType="separate"/>
      </w:r>
      <w:r w:rsidR="00D564F4" w:rsidRPr="00D564F4">
        <w:rPr>
          <w:rFonts w:ascii="Times New Roman" w:eastAsia="Times New Roman" w:hAnsi="Times New Roman" w:cs="Times New Roman"/>
          <w:noProof/>
          <w:kern w:val="0"/>
          <w:vertAlign w:val="superscript"/>
          <w14:ligatures w14:val="none"/>
        </w:rPr>
        <w:t>21</w:t>
      </w:r>
      <w:r w:rsidR="0038217E" w:rsidRPr="005A4134">
        <w:rPr>
          <w:rFonts w:ascii="Times New Roman" w:eastAsia="Times New Roman" w:hAnsi="Times New Roman" w:cs="Times New Roman"/>
          <w:kern w:val="0"/>
          <w14:ligatures w14:val="none"/>
        </w:rPr>
        <w:fldChar w:fldCharType="end"/>
      </w:r>
      <w:r w:rsidR="008D179A" w:rsidRPr="005A4134">
        <w:rPr>
          <w:rFonts w:ascii="Times New Roman" w:eastAsia="Times New Roman" w:hAnsi="Times New Roman" w:cs="Times New Roman"/>
          <w:kern w:val="0"/>
          <w14:ligatures w14:val="none"/>
        </w:rPr>
        <w:t xml:space="preserve"> Figure S9 provides the full-range permittivity data of all the composite samples investigated in this work. </w:t>
      </w:r>
    </w:p>
    <w:p w14:paraId="471F3BF4" w14:textId="5050FA33" w:rsidR="005C3E88" w:rsidRPr="005A4134" w:rsidRDefault="005C3E88" w:rsidP="0038217E">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br w:type="page"/>
      </w:r>
    </w:p>
    <w:p w14:paraId="4D9B4F51" w14:textId="77777777" w:rsidR="002F35D1" w:rsidRPr="005A4134" w:rsidRDefault="002F35D1" w:rsidP="0038217E">
      <w:pPr>
        <w:tabs>
          <w:tab w:val="left" w:pos="6804"/>
        </w:tabs>
        <w:spacing w:after="0" w:line="360" w:lineRule="auto"/>
        <w:jc w:val="both"/>
        <w:rPr>
          <w:rFonts w:ascii="Times New Roman" w:eastAsia="Times New Roman" w:hAnsi="Times New Roman" w:cs="Times New Roman"/>
          <w:kern w:val="0"/>
          <w14:ligatures w14:val="none"/>
        </w:rPr>
      </w:pPr>
    </w:p>
    <w:p w14:paraId="0CD97A40" w14:textId="0E33B23C" w:rsidR="005C3E88" w:rsidRPr="005A4134" w:rsidRDefault="005C3E88" w:rsidP="005C3E88">
      <w:pPr>
        <w:tabs>
          <w:tab w:val="left" w:pos="6804"/>
        </w:tabs>
        <w:spacing w:after="0" w:line="360" w:lineRule="auto"/>
        <w:jc w:val="center"/>
        <w:rPr>
          <w:rFonts w:ascii="Times New Roman" w:eastAsia="Times New Roman" w:hAnsi="Times New Roman" w:cs="Times New Roman"/>
          <w:kern w:val="0"/>
          <w14:ligatures w14:val="none"/>
        </w:rPr>
      </w:pPr>
      <w:r w:rsidRPr="005A4134">
        <w:rPr>
          <w:rFonts w:asciiTheme="majorBidi" w:hAnsiTheme="majorBidi" w:cstheme="majorBidi"/>
          <w:noProof/>
        </w:rPr>
        <w:drawing>
          <wp:inline distT="0" distB="0" distL="0" distR="0" wp14:anchorId="7049581F" wp14:editId="644FE982">
            <wp:extent cx="5760000" cy="4449902"/>
            <wp:effectExtent l="0" t="0" r="0" b="8255"/>
            <wp:docPr id="1326959962" name="Picture 1"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959962" name="Picture 1" descr="A collage of graphs&#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000" cy="4449902"/>
                    </a:xfrm>
                    <a:prstGeom prst="rect">
                      <a:avLst/>
                    </a:prstGeom>
                    <a:noFill/>
                  </pic:spPr>
                </pic:pic>
              </a:graphicData>
            </a:graphic>
          </wp:inline>
        </w:drawing>
      </w:r>
    </w:p>
    <w:p w14:paraId="144BC7CD" w14:textId="326DE8D2" w:rsidR="002F35D1" w:rsidRPr="005A4134" w:rsidRDefault="002F35D1" w:rsidP="002F35D1">
      <w:pPr>
        <w:snapToGrid w:val="0"/>
        <w:spacing w:after="0" w:line="360" w:lineRule="auto"/>
        <w:jc w:val="both"/>
        <w:rPr>
          <w:rFonts w:asciiTheme="majorBidi" w:hAnsiTheme="majorBidi" w:cstheme="majorBidi"/>
        </w:rPr>
      </w:pPr>
      <w:r w:rsidRPr="005A4134">
        <w:rPr>
          <w:rFonts w:asciiTheme="majorBidi" w:hAnsiTheme="majorBidi" w:cstheme="majorBidi"/>
        </w:rPr>
        <w:t xml:space="preserve">Figure S9. </w:t>
      </w:r>
      <w:r w:rsidR="005C3E88" w:rsidRPr="005A4134">
        <w:rPr>
          <w:rFonts w:asciiTheme="majorBidi" w:hAnsiTheme="majorBidi" w:cstheme="majorBidi"/>
        </w:rPr>
        <w:t xml:space="preserve">Dependence of real part of longitudinal permittivity under constant stress </w:t>
      </w:r>
      <w:r w:rsidR="00524800" w:rsidRPr="005A4134">
        <w:rPr>
          <w:rFonts w:asciiTheme="majorBidi" w:hAnsiTheme="majorBidi" w:cstheme="majorBidi"/>
        </w:rPr>
        <w:t>(ε</w:t>
      </w:r>
      <w:r w:rsidR="00524800" w:rsidRPr="005A4134">
        <w:rPr>
          <w:rFonts w:asciiTheme="majorBidi" w:hAnsiTheme="majorBidi" w:cstheme="majorBidi"/>
          <w:vertAlign w:val="subscript"/>
        </w:rPr>
        <w:t>33</w:t>
      </w:r>
      <w:r w:rsidR="00524800" w:rsidRPr="005A4134">
        <w:rPr>
          <w:rFonts w:asciiTheme="majorBidi" w:hAnsiTheme="majorBidi" w:cstheme="majorBidi"/>
          <w:vertAlign w:val="superscript"/>
        </w:rPr>
        <w:t>T</w:t>
      </w:r>
      <w:r w:rsidR="00524800" w:rsidRPr="005A4134">
        <w:rPr>
          <w:rFonts w:asciiTheme="majorBidi" w:hAnsiTheme="majorBidi" w:cstheme="majorBidi"/>
        </w:rPr>
        <w:t>)</w:t>
      </w:r>
      <w:r w:rsidR="001069ED" w:rsidRPr="005A4134">
        <w:rPr>
          <w:rFonts w:asciiTheme="majorBidi" w:hAnsiTheme="majorBidi" w:cstheme="majorBidi"/>
        </w:rPr>
        <w:t xml:space="preserve"> and</w:t>
      </w:r>
      <w:r w:rsidR="00524800" w:rsidRPr="005A4134">
        <w:rPr>
          <w:rFonts w:asciiTheme="majorBidi" w:hAnsiTheme="majorBidi" w:cstheme="majorBidi"/>
        </w:rPr>
        <w:t xml:space="preserve"> ε'</w:t>
      </w:r>
      <w:r w:rsidR="00524800" w:rsidRPr="005A4134">
        <w:rPr>
          <w:rFonts w:asciiTheme="majorBidi" w:hAnsiTheme="majorBidi" w:cstheme="majorBidi"/>
          <w:vertAlign w:val="subscript"/>
        </w:rPr>
        <w:t>33r</w:t>
      </w:r>
      <w:r w:rsidR="00524800" w:rsidRPr="005A4134">
        <w:rPr>
          <w:rFonts w:asciiTheme="majorBidi" w:hAnsiTheme="majorBidi" w:cstheme="majorBidi"/>
        </w:rPr>
        <w:t xml:space="preserve"> measured in the unpoled and poled states</w:t>
      </w:r>
      <w:r w:rsidR="000C7342" w:rsidRPr="005A4134">
        <w:rPr>
          <w:rFonts w:asciiTheme="majorBidi" w:hAnsiTheme="majorBidi" w:cstheme="majorBidi"/>
        </w:rPr>
        <w:t xml:space="preserve"> and</w:t>
      </w:r>
      <w:r w:rsidR="00524800" w:rsidRPr="005A4134">
        <w:rPr>
          <w:rFonts w:asciiTheme="majorBidi" w:hAnsiTheme="majorBidi" w:cstheme="majorBidi"/>
        </w:rPr>
        <w:t xml:space="preserve"> in the frequency range of 20 Hz to 1 MHz</w:t>
      </w:r>
      <w:r w:rsidR="000C7342" w:rsidRPr="005A4134">
        <w:rPr>
          <w:rFonts w:asciiTheme="majorBidi" w:hAnsiTheme="majorBidi" w:cstheme="majorBidi"/>
        </w:rPr>
        <w:t xml:space="preserve"> </w:t>
      </w:r>
      <w:r w:rsidR="00524800" w:rsidRPr="005A4134">
        <w:rPr>
          <w:rFonts w:asciiTheme="majorBidi" w:hAnsiTheme="majorBidi" w:cstheme="majorBidi"/>
        </w:rPr>
        <w:t xml:space="preserve">for composite samples of (a) PZ1-B1, (b) PZ1-B2, (c) PZ-1-B3, (d) PZ2-B1, (e) PZ2-B2, (f) PZ2-B3, (g) PZ3-B1, (h) PZ3-B2, and (i) PZ3-B3. </w:t>
      </w:r>
    </w:p>
    <w:p w14:paraId="6BDA7368" w14:textId="76A58654" w:rsidR="0038217E" w:rsidRPr="005A4134" w:rsidRDefault="0038217E" w:rsidP="0038217E">
      <w:pPr>
        <w:tabs>
          <w:tab w:val="left" w:pos="6804"/>
        </w:tabs>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br w:type="page"/>
      </w:r>
    </w:p>
    <w:p w14:paraId="4010C27B" w14:textId="3C8FABD6" w:rsidR="006D3F2B" w:rsidRPr="005A4134" w:rsidRDefault="009A2905" w:rsidP="0090437E">
      <w:pPr>
        <w:snapToGrid w:val="0"/>
        <w:spacing w:after="0" w:line="360" w:lineRule="auto"/>
        <w:jc w:val="both"/>
        <w:rPr>
          <w:rFonts w:asciiTheme="majorBidi" w:hAnsiTheme="majorBidi" w:cstheme="majorBidi"/>
          <w:b/>
          <w:bCs/>
        </w:rPr>
      </w:pPr>
      <w:r w:rsidRPr="005A4134">
        <w:rPr>
          <w:rFonts w:asciiTheme="majorBidi" w:hAnsiTheme="majorBidi" w:cstheme="majorBidi"/>
          <w:b/>
          <w:bCs/>
        </w:rPr>
        <w:lastRenderedPageBreak/>
        <w:t xml:space="preserve">Section S9 </w:t>
      </w:r>
      <w:r w:rsidR="006D3F2B" w:rsidRPr="005A4134">
        <w:rPr>
          <w:rFonts w:asciiTheme="majorBidi" w:hAnsiTheme="majorBidi" w:cstheme="majorBidi"/>
          <w:b/>
          <w:bCs/>
        </w:rPr>
        <w:t>– Elaboration on impedance analysis results</w:t>
      </w:r>
    </w:p>
    <w:p w14:paraId="1814D63E" w14:textId="7EA90F4F" w:rsidR="00416E83" w:rsidRDefault="00A11D2F" w:rsidP="00F2522C">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It is well-known that the largest observed phase angle (Θ) correlates to the poling efficiency of ferroelectric-based piezoelectric ceramics, given identical composition and microstructure. For a well poled sample, Θ will cross the zero line from the negative side to the positive side and reach the maximum value of 90°</w:t>
      </w:r>
      <w:r w:rsidR="009F3F44">
        <w:rPr>
          <w:rFonts w:ascii="Times New Roman" w:eastAsia="Times New Roman" w:hAnsi="Times New Roman" w:cs="Times New Roman"/>
          <w:kern w:val="0"/>
          <w14:ligatures w14:val="none"/>
        </w:rPr>
        <w:t>.</w:t>
      </w:r>
      <w:r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0002-7820","author":[{"dropping-particle":"","family":"Wang","given":"Ting","non-dropping-particle":"","parse-names":false,"suffix":""},{"dropping-particle":"","family":"Wu","given":"Chao","non-dropping-particle":"","parse-names":false,"suffix":""},{"dropping-particle":"","family":"Xing","given":"Jie","non-dropping-particle":"","parse-names":false,"suffix":""},{"dropping-particle":"","family":"Wu","given":"Jiagang","non-dropping-particle":"","parse-names":false,"suffix":""},{"dropping-particle":"","family":"Li‐Chen","given":"Bowen","non-dropping-particle":"","parse-names":false,"suffix":""},{"dropping-particle":"","family":"Xu","given":"Xingyu","non-dropping-particle":"","parse-names":false,"suffix":""},{"dropping-particle":"","family":"Wang","given":"Ke","non-dropping-particle":"","parse-names":false,"suffix":""},{"dropping-particle":"","family":"Zhu","given":"Jianguo","non-dropping-particle":"","parse-names":false,"suffix":""}],"container-title":"Journal of the American Ceramic Society","id":"ITEM-1","issue":"10","issued":{"date-parts":[["2019"]]},"page":"6126-6136","publisher":"Wiley Online Library","title":"Enhanced piezoelectricity and temperature stability in LaFeO3‐modified KNN‐based lead‐free ceramics","type":"article-journal","volume":"102"},"uris":["http://www.mendeley.com/documents/?uuid=2459c5fc-0f7f-4763-84e4-3a338be324a5"]},{"id":"ITEM-2","itemData":{"ISSN":"0002-7820","author":[{"dropping-particle":"","family":"Huang","given":"Yuntao","non-dropping-particle":"","parse-names":false,"suffix":""},{"dropping-particle":"","family":"Xue","given":"Haoyue","non-dropping-particle":"","parse-names":false,"suffix":""},{"dropping-particle":"","family":"Zheng","given":"Ting","non-dropping-particle":"","parse-names":false,"suffix":""},{"dropping-particle":"","family":"Wu","given":"Jiagang","non-dropping-particle":"","parse-names":false,"suffix":""}],"container-title":"Journal of the American Ceramic Society","id":"ITEM-2","issue":"2","issued":{"date-parts":[["2023"]]},"page":"1113-1126","publisher":"Wiley Online Library","title":"Enhanced pyroelectric performance in potassium sodium niobate‐based ceramics via multisymmetries coexistence design","type":"article-journal","volume":"106"},"uris":["http://www.mendeley.com/documents/?uuid=a8ce3c6f-a5c0-4399-87bc-044445350f31"]}],"mendeley":{"formattedCitation":"&lt;sup&gt;43,44&lt;/sup&gt;","plainTextFormattedCitation":"43,44","previouslyFormattedCitation":"&lt;sup&gt;44,45&lt;/sup&gt;"},"properties":{"noteIndex":0},"schema":"https://github.com/citation-style-language/schema/raw/master/csl-citation.json"}</w:instrText>
      </w:r>
      <w:r w:rsidRPr="005A4134">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4</w:t>
      </w:r>
      <w:r w:rsidR="00917FC6">
        <w:rPr>
          <w:rFonts w:ascii="Times New Roman" w:eastAsia="Times New Roman" w:hAnsi="Times New Roman" w:cs="Times New Roman"/>
          <w:noProof/>
          <w:kern w:val="0"/>
          <w:vertAlign w:val="superscript"/>
          <w14:ligatures w14:val="none"/>
        </w:rPr>
        <w:t>1</w:t>
      </w:r>
      <w:r w:rsidR="00105DAC" w:rsidRPr="00105DAC">
        <w:rPr>
          <w:rFonts w:ascii="Times New Roman" w:eastAsia="Times New Roman" w:hAnsi="Times New Roman" w:cs="Times New Roman"/>
          <w:noProof/>
          <w:kern w:val="0"/>
          <w:vertAlign w:val="superscript"/>
          <w14:ligatures w14:val="none"/>
        </w:rPr>
        <w:t>,4</w:t>
      </w:r>
      <w:r w:rsidR="00917FC6">
        <w:rPr>
          <w:rFonts w:ascii="Times New Roman" w:eastAsia="Times New Roman" w:hAnsi="Times New Roman" w:cs="Times New Roman"/>
          <w:noProof/>
          <w:kern w:val="0"/>
          <w:vertAlign w:val="superscript"/>
          <w14:ligatures w14:val="none"/>
        </w:rPr>
        <w:t>2</w:t>
      </w:r>
      <w:r w:rsidRPr="005A4134">
        <w:rPr>
          <w:rFonts w:ascii="Times New Roman" w:eastAsia="Times New Roman" w:hAnsi="Times New Roman" w:cs="Times New Roman"/>
          <w:kern w:val="0"/>
          <w14:ligatures w14:val="none"/>
        </w:rPr>
        <w:fldChar w:fldCharType="end"/>
      </w:r>
      <w:r w:rsidRPr="005A4134">
        <w:rPr>
          <w:rFonts w:ascii="Times New Roman" w:eastAsia="Times New Roman" w:hAnsi="Times New Roman" w:cs="Times New Roman"/>
          <w:kern w:val="0"/>
          <w14:ligatures w14:val="none"/>
        </w:rPr>
        <w:t xml:space="preserve"> However, it is evident in Figure 2a-c that Θ did not even cross the zero line. This significant decrease in ΔΘ (</w:t>
      </w:r>
      <w:r w:rsidRPr="005A4134">
        <w:rPr>
          <w:rFonts w:ascii="Times New Roman" w:hAnsi="Times New Roman" w:cs="Times New Roman"/>
        </w:rPr>
        <w:t>phase angle difference between the baseline and the peak)</w:t>
      </w:r>
      <w:r w:rsidRPr="005A4134">
        <w:rPr>
          <w:rFonts w:ascii="Times New Roman" w:eastAsia="Times New Roman" w:hAnsi="Times New Roman" w:cs="Times New Roman"/>
          <w:kern w:val="0"/>
          <w14:ligatures w14:val="none"/>
        </w:rPr>
        <w:t xml:space="preserve"> is a </w:t>
      </w:r>
      <w:r w:rsidR="003573C1" w:rsidRPr="005A4134">
        <w:rPr>
          <w:rFonts w:ascii="Times New Roman" w:eastAsia="Times New Roman" w:hAnsi="Times New Roman" w:cs="Times New Roman"/>
          <w:kern w:val="0"/>
          <w14:ligatures w14:val="none"/>
        </w:rPr>
        <w:t xml:space="preserve">partial </w:t>
      </w:r>
      <w:r w:rsidRPr="005A4134">
        <w:rPr>
          <w:rFonts w:ascii="Times New Roman" w:eastAsia="Times New Roman" w:hAnsi="Times New Roman" w:cs="Times New Roman"/>
          <w:kern w:val="0"/>
          <w14:ligatures w14:val="none"/>
        </w:rPr>
        <w:t>reflection of the relatively low poling efficiency (</w:t>
      </w:r>
      <w:r w:rsidR="003573C1" w:rsidRPr="005A4134">
        <w:rPr>
          <w:rFonts w:ascii="Times New Roman" w:eastAsia="Times New Roman" w:hAnsi="Times New Roman" w:cs="Times New Roman"/>
          <w:kern w:val="0"/>
          <w14:ligatures w14:val="none"/>
        </w:rPr>
        <w:t>see Extended Data Table A1). It is also due to the discontinuity of the filler grains caused by the binders that sit in the intergranular area.</w:t>
      </w:r>
    </w:p>
    <w:p w14:paraId="52ED8A52" w14:textId="69609327" w:rsidR="008D263F" w:rsidRPr="005A4134" w:rsidRDefault="003573C1" w:rsidP="00F2522C">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For all the sample</w:t>
      </w:r>
      <w:r w:rsidR="00AE5B83">
        <w:rPr>
          <w:rFonts w:ascii="Times New Roman" w:eastAsia="Times New Roman" w:hAnsi="Times New Roman" w:cs="Times New Roman"/>
          <w:kern w:val="0"/>
          <w14:ligatures w14:val="none"/>
        </w:rPr>
        <w:t>s</w:t>
      </w:r>
      <w:r w:rsidRPr="005A4134">
        <w:rPr>
          <w:rFonts w:ascii="Times New Roman" w:eastAsia="Times New Roman" w:hAnsi="Times New Roman" w:cs="Times New Roman"/>
          <w:kern w:val="0"/>
          <w14:ligatures w14:val="none"/>
        </w:rPr>
        <w:t>, the peaks from the thickness resonance mode are effectively wider than those of the radial mode (see Figure 2d), indicating less damped response in the radial direction compared to that in the thickness direction. The adjusted peak positions (see Figure 2e) across all B1-based samples coincide within the radial and thickness modes, respectively, while those for B2- and B3</w:t>
      </w:r>
      <w:r w:rsidR="009F3F44">
        <w:rPr>
          <w:rFonts w:ascii="Times New Roman" w:eastAsia="Times New Roman" w:hAnsi="Times New Roman" w:cs="Times New Roman"/>
          <w:kern w:val="0"/>
          <w14:ligatures w14:val="none"/>
        </w:rPr>
        <w:noBreakHyphen/>
      </w:r>
      <w:r w:rsidRPr="005A4134">
        <w:rPr>
          <w:rFonts w:ascii="Times New Roman" w:eastAsia="Times New Roman" w:hAnsi="Times New Roman" w:cs="Times New Roman"/>
          <w:kern w:val="0"/>
          <w14:ligatures w14:val="none"/>
        </w:rPr>
        <w:t xml:space="preserve">based samples do not match. This is a sign of the more uniform microstructure for B1-based samples (see Section S5). </w:t>
      </w:r>
    </w:p>
    <w:p w14:paraId="1A986464" w14:textId="31E137C0" w:rsidR="009D488E" w:rsidRPr="005A4134" w:rsidRDefault="00803B49" w:rsidP="00F2522C">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ratio </w:t>
      </w:r>
      <w:r w:rsidR="00072F71" w:rsidRPr="005A4134">
        <w:rPr>
          <w:rFonts w:ascii="Times New Roman" w:eastAsia="Times New Roman" w:hAnsi="Times New Roman" w:cs="Times New Roman"/>
          <w:kern w:val="0"/>
          <w14:ligatures w14:val="none"/>
        </w:rPr>
        <w:t>between ΔΘ for the radial and thickness modes (</w:t>
      </w:r>
      <w:proofErr w:type="spellStart"/>
      <w:r w:rsidRPr="005A4134">
        <w:rPr>
          <w:rFonts w:ascii="Times New Roman" w:eastAsia="Times New Roman" w:hAnsi="Times New Roman" w:cs="Times New Roman"/>
          <w:kern w:val="0"/>
          <w14:ligatures w14:val="none"/>
        </w:rPr>
        <w:t>Δ</w:t>
      </w:r>
      <w:r w:rsidR="00072F71" w:rsidRPr="005A4134">
        <w:rPr>
          <w:rFonts w:ascii="Times New Roman" w:eastAsia="Times New Roman" w:hAnsi="Times New Roman" w:cs="Times New Roman"/>
          <w:kern w:val="0"/>
          <w14:ligatures w14:val="none"/>
        </w:rPr>
        <w:t>Θ</w:t>
      </w:r>
      <w:r w:rsidRPr="005A4134">
        <w:rPr>
          <w:rFonts w:ascii="Times New Roman" w:eastAsia="Times New Roman" w:hAnsi="Times New Roman" w:cs="Times New Roman"/>
          <w:kern w:val="0"/>
          <w:vertAlign w:val="subscript"/>
          <w14:ligatures w14:val="none"/>
        </w:rPr>
        <w:t>r</w:t>
      </w:r>
      <w:proofErr w:type="spellEnd"/>
      <w:r w:rsidRPr="005A4134">
        <w:rPr>
          <w:rFonts w:ascii="Times New Roman" w:eastAsia="Times New Roman" w:hAnsi="Times New Roman" w:cs="Times New Roman"/>
          <w:kern w:val="0"/>
          <w14:ligatures w14:val="none"/>
        </w:rPr>
        <w:t>/</w:t>
      </w:r>
      <w:proofErr w:type="spellStart"/>
      <w:r w:rsidRPr="005A4134">
        <w:rPr>
          <w:rFonts w:ascii="Times New Roman" w:eastAsia="Times New Roman" w:hAnsi="Times New Roman" w:cs="Times New Roman"/>
          <w:kern w:val="0"/>
          <w14:ligatures w14:val="none"/>
        </w:rPr>
        <w:t>Δ</w:t>
      </w:r>
      <w:r w:rsidR="00072F71" w:rsidRPr="005A4134">
        <w:rPr>
          <w:rFonts w:ascii="Times New Roman" w:eastAsia="Times New Roman" w:hAnsi="Times New Roman" w:cs="Times New Roman"/>
          <w:kern w:val="0"/>
          <w14:ligatures w14:val="none"/>
        </w:rPr>
        <w:t>Θ</w:t>
      </w:r>
      <w:r w:rsidRPr="005A4134">
        <w:rPr>
          <w:rFonts w:ascii="Times New Roman" w:eastAsia="Times New Roman" w:hAnsi="Times New Roman" w:cs="Times New Roman"/>
          <w:kern w:val="0"/>
          <w:vertAlign w:val="subscript"/>
          <w14:ligatures w14:val="none"/>
        </w:rPr>
        <w:t>th</w:t>
      </w:r>
      <w:proofErr w:type="spellEnd"/>
      <w:r w:rsidR="00072F71" w:rsidRPr="005A4134">
        <w:rPr>
          <w:rFonts w:ascii="Times New Roman" w:eastAsia="Times New Roman" w:hAnsi="Times New Roman" w:cs="Times New Roman"/>
          <w:kern w:val="0"/>
          <w14:ligatures w14:val="none"/>
        </w:rPr>
        <w:t xml:space="preserve">, see Figure 2f) is smaller </w:t>
      </w:r>
      <w:r w:rsidRPr="005A4134">
        <w:rPr>
          <w:rFonts w:ascii="Times New Roman" w:eastAsia="Times New Roman" w:hAnsi="Times New Roman" w:cs="Times New Roman"/>
          <w:kern w:val="0"/>
          <w14:ligatures w14:val="none"/>
        </w:rPr>
        <w:t xml:space="preserve">than one for </w:t>
      </w:r>
      <w:r w:rsidR="00072F71" w:rsidRPr="005A4134">
        <w:rPr>
          <w:rFonts w:ascii="Times New Roman" w:eastAsia="Times New Roman" w:hAnsi="Times New Roman" w:cs="Times New Roman"/>
          <w:kern w:val="0"/>
          <w14:ligatures w14:val="none"/>
        </w:rPr>
        <w:t>B1-based samples, meaning that the radial resonance is weaker than the thickness resonance in these samples. On the other hand, the ratio is larger than one</w:t>
      </w:r>
      <w:r w:rsidRPr="005A4134">
        <w:rPr>
          <w:rFonts w:ascii="Times New Roman" w:eastAsia="Times New Roman" w:hAnsi="Times New Roman" w:cs="Times New Roman"/>
          <w:kern w:val="0"/>
          <w14:ligatures w14:val="none"/>
        </w:rPr>
        <w:t xml:space="preserve"> for </w:t>
      </w:r>
      <w:r w:rsidR="00072F71" w:rsidRPr="005A4134">
        <w:rPr>
          <w:rFonts w:ascii="Times New Roman" w:eastAsia="Times New Roman" w:hAnsi="Times New Roman" w:cs="Times New Roman"/>
          <w:kern w:val="0"/>
          <w14:ligatures w14:val="none"/>
        </w:rPr>
        <w:t>B2- and B3-based samples, indicating stronger radial resonance than thickness resonance</w:t>
      </w:r>
      <w:r w:rsidRPr="005A4134">
        <w:rPr>
          <w:rFonts w:ascii="Times New Roman" w:eastAsia="Times New Roman" w:hAnsi="Times New Roman" w:cs="Times New Roman"/>
          <w:kern w:val="0"/>
          <w14:ligatures w14:val="none"/>
        </w:rPr>
        <w:t xml:space="preserve">. This </w:t>
      </w:r>
      <w:r w:rsidR="00072F71" w:rsidRPr="005A4134">
        <w:rPr>
          <w:rFonts w:ascii="Times New Roman" w:eastAsia="Times New Roman" w:hAnsi="Times New Roman" w:cs="Times New Roman"/>
          <w:kern w:val="0"/>
          <w14:ligatures w14:val="none"/>
        </w:rPr>
        <w:t>a</w:t>
      </w:r>
      <w:r w:rsidRPr="005A4134">
        <w:rPr>
          <w:rFonts w:ascii="Times New Roman" w:eastAsia="Times New Roman" w:hAnsi="Times New Roman" w:cs="Times New Roman"/>
          <w:kern w:val="0"/>
          <w14:ligatures w14:val="none"/>
        </w:rPr>
        <w:t xml:space="preserve">nisotropic electromechanical behaviour </w:t>
      </w:r>
      <w:r w:rsidR="00072F71" w:rsidRPr="005A4134">
        <w:rPr>
          <w:rFonts w:ascii="Times New Roman" w:eastAsia="Times New Roman" w:hAnsi="Times New Roman" w:cs="Times New Roman"/>
          <w:kern w:val="0"/>
          <w14:ligatures w14:val="none"/>
        </w:rPr>
        <w:t xml:space="preserve">is the result of different mechanical properties of the binders. As the </w:t>
      </w:r>
      <w:proofErr w:type="spellStart"/>
      <w:r w:rsidR="00072F71" w:rsidRPr="005A4134">
        <w:rPr>
          <w:rFonts w:ascii="Times New Roman" w:eastAsia="Times New Roman" w:hAnsi="Times New Roman" w:cs="Times New Roman"/>
          <w:kern w:val="0"/>
          <w14:ligatures w14:val="none"/>
        </w:rPr>
        <w:t>k</w:t>
      </w:r>
      <w:r w:rsidR="00072F71" w:rsidRPr="005A4134">
        <w:rPr>
          <w:rFonts w:ascii="Times New Roman" w:eastAsia="Times New Roman" w:hAnsi="Times New Roman" w:cs="Times New Roman"/>
          <w:kern w:val="0"/>
          <w:vertAlign w:val="subscript"/>
          <w14:ligatures w14:val="none"/>
        </w:rPr>
        <w:t>fitting</w:t>
      </w:r>
      <w:proofErr w:type="spellEnd"/>
      <w:r w:rsidR="00072F71" w:rsidRPr="005A4134">
        <w:rPr>
          <w:rFonts w:ascii="Times New Roman" w:eastAsia="Times New Roman" w:hAnsi="Times New Roman" w:cs="Times New Roman"/>
          <w:kern w:val="0"/>
          <w14:ligatures w14:val="none"/>
        </w:rPr>
        <w:t xml:space="preserve"> values are negative for all samples (see Extended Data Table A1), the filler particles tend to be </w:t>
      </w:r>
      <w:r w:rsidR="00416E83">
        <w:rPr>
          <w:rFonts w:ascii="Times New Roman" w:eastAsia="Times New Roman" w:hAnsi="Times New Roman" w:cs="Times New Roman"/>
          <w:kern w:val="0"/>
          <w14:ligatures w14:val="none"/>
        </w:rPr>
        <w:t xml:space="preserve">better </w:t>
      </w:r>
      <w:r w:rsidR="00072F71" w:rsidRPr="005A4134">
        <w:rPr>
          <w:rFonts w:ascii="Times New Roman" w:eastAsia="Times New Roman" w:hAnsi="Times New Roman" w:cs="Times New Roman"/>
          <w:kern w:val="0"/>
          <w14:ligatures w14:val="none"/>
        </w:rPr>
        <w:t xml:space="preserve">connected in the radial direction. In the thickness direction, the connectivity of filler particles is more likely to be interrupted by </w:t>
      </w:r>
      <w:r w:rsidR="00416E83">
        <w:rPr>
          <w:rFonts w:ascii="Times New Roman" w:eastAsia="Times New Roman" w:hAnsi="Times New Roman" w:cs="Times New Roman"/>
          <w:kern w:val="0"/>
          <w14:ligatures w14:val="none"/>
        </w:rPr>
        <w:t xml:space="preserve">the </w:t>
      </w:r>
      <w:r w:rsidR="00072F71" w:rsidRPr="005A4134">
        <w:rPr>
          <w:rFonts w:ascii="Times New Roman" w:eastAsia="Times New Roman" w:hAnsi="Times New Roman" w:cs="Times New Roman"/>
          <w:kern w:val="0"/>
          <w14:ligatures w14:val="none"/>
        </w:rPr>
        <w:t xml:space="preserve">binder. This situation is the same in B1-, B2- and B3-based samples. </w:t>
      </w:r>
      <w:r w:rsidR="009D488E" w:rsidRPr="005A4134">
        <w:rPr>
          <w:rFonts w:ascii="Times New Roman" w:eastAsia="Times New Roman" w:hAnsi="Times New Roman" w:cs="Times New Roman"/>
          <w:kern w:val="0"/>
          <w14:ligatures w14:val="none"/>
        </w:rPr>
        <w:t>However, the B1 binder is more compliant than the B2</w:t>
      </w:r>
      <w:r w:rsidR="00416E83">
        <w:rPr>
          <w:rFonts w:ascii="Times New Roman" w:eastAsia="Times New Roman" w:hAnsi="Times New Roman" w:cs="Times New Roman"/>
          <w:kern w:val="0"/>
          <w14:ligatures w14:val="none"/>
        </w:rPr>
        <w:t xml:space="preserve"> or</w:t>
      </w:r>
      <w:r w:rsidR="009D488E" w:rsidRPr="005A4134">
        <w:rPr>
          <w:rFonts w:ascii="Times New Roman" w:eastAsia="Times New Roman" w:hAnsi="Times New Roman" w:cs="Times New Roman"/>
          <w:kern w:val="0"/>
          <w14:ligatures w14:val="none"/>
        </w:rPr>
        <w:t xml:space="preserve"> B3 binder. For instance, t</w:t>
      </w:r>
      <w:r w:rsidR="00103138" w:rsidRPr="005A4134">
        <w:rPr>
          <w:rFonts w:ascii="Times New Roman" w:eastAsia="Times New Roman" w:hAnsi="Times New Roman" w:cs="Times New Roman"/>
          <w:kern w:val="0"/>
          <w14:ligatures w14:val="none"/>
        </w:rPr>
        <w:t xml:space="preserve">he shear moduli of B1, B2 and B3 </w:t>
      </w:r>
      <w:r w:rsidR="009D488E" w:rsidRPr="005A4134">
        <w:rPr>
          <w:rFonts w:ascii="Times New Roman" w:eastAsia="Times New Roman" w:hAnsi="Times New Roman" w:cs="Times New Roman"/>
          <w:kern w:val="0"/>
          <w14:ligatures w14:val="none"/>
        </w:rPr>
        <w:t>are approximately</w:t>
      </w:r>
      <w:r w:rsidR="00103138" w:rsidRPr="005A4134">
        <w:rPr>
          <w:rFonts w:ascii="Times New Roman" w:eastAsia="Times New Roman" w:hAnsi="Times New Roman" w:cs="Times New Roman"/>
          <w:kern w:val="0"/>
          <w14:ligatures w14:val="none"/>
        </w:rPr>
        <w:t xml:space="preserve"> 0.03-0.18 </w:t>
      </w:r>
      <w:proofErr w:type="spellStart"/>
      <w:r w:rsidR="00103138" w:rsidRPr="005A4134">
        <w:rPr>
          <w:rFonts w:ascii="Times New Roman" w:eastAsia="Times New Roman" w:hAnsi="Times New Roman" w:cs="Times New Roman"/>
          <w:kern w:val="0"/>
          <w14:ligatures w14:val="none"/>
        </w:rPr>
        <w:t>GPa</w:t>
      </w:r>
      <w:proofErr w:type="spellEnd"/>
      <w:r w:rsidR="00103138" w:rsidRPr="005A4134">
        <w:rPr>
          <w:rFonts w:ascii="Times New Roman" w:eastAsia="Times New Roman" w:hAnsi="Times New Roman" w:cs="Times New Roman"/>
          <w:kern w:val="0"/>
          <w14:ligatures w14:val="none"/>
        </w:rPr>
        <w:t xml:space="preserve">, 14-23 </w:t>
      </w:r>
      <w:proofErr w:type="spellStart"/>
      <w:r w:rsidR="00103138" w:rsidRPr="005A4134">
        <w:rPr>
          <w:rFonts w:ascii="Times New Roman" w:eastAsia="Times New Roman" w:hAnsi="Times New Roman" w:cs="Times New Roman"/>
          <w:kern w:val="0"/>
          <w14:ligatures w14:val="none"/>
        </w:rPr>
        <w:t>GPa</w:t>
      </w:r>
      <w:proofErr w:type="spellEnd"/>
      <w:r w:rsidR="00103138" w:rsidRPr="005A4134">
        <w:rPr>
          <w:rFonts w:ascii="Times New Roman" w:eastAsia="Times New Roman" w:hAnsi="Times New Roman" w:cs="Times New Roman"/>
          <w:kern w:val="0"/>
          <w14:ligatures w14:val="none"/>
        </w:rPr>
        <w:t xml:space="preserve"> and 6 </w:t>
      </w:r>
      <w:proofErr w:type="spellStart"/>
      <w:r w:rsidR="00103138" w:rsidRPr="005A4134">
        <w:rPr>
          <w:rFonts w:ascii="Times New Roman" w:eastAsia="Times New Roman" w:hAnsi="Times New Roman" w:cs="Times New Roman"/>
          <w:kern w:val="0"/>
          <w14:ligatures w14:val="none"/>
        </w:rPr>
        <w:t>GPa</w:t>
      </w:r>
      <w:proofErr w:type="spellEnd"/>
      <w:r w:rsidR="00103138" w:rsidRPr="005A4134">
        <w:rPr>
          <w:rFonts w:ascii="Times New Roman" w:eastAsia="Times New Roman" w:hAnsi="Times New Roman" w:cs="Times New Roman"/>
          <w:kern w:val="0"/>
          <w14:ligatures w14:val="none"/>
        </w:rPr>
        <w:t>, respectively</w:t>
      </w:r>
      <w:r w:rsidR="009F3F44">
        <w:rPr>
          <w:rFonts w:ascii="Times New Roman" w:eastAsia="Times New Roman" w:hAnsi="Times New Roman" w:cs="Times New Roman"/>
          <w:kern w:val="0"/>
          <w14:ligatures w14:val="none"/>
        </w:rPr>
        <w:t>.</w:t>
      </w:r>
      <w:r w:rsidR="00103138" w:rsidRPr="005A4134">
        <w:rPr>
          <w:rFonts w:ascii="Times New Roman" w:eastAsia="Times New Roman" w:hAnsi="Times New Roman" w:cs="Times New Roman"/>
          <w:kern w:val="0"/>
          <w14:ligatures w14:val="none"/>
        </w:rPr>
        <w:fldChar w:fldCharType="begin" w:fldLock="1"/>
      </w:r>
      <w:r w:rsidR="00105DAC">
        <w:rPr>
          <w:rFonts w:ascii="Times New Roman" w:eastAsia="Times New Roman" w:hAnsi="Times New Roman" w:cs="Times New Roman"/>
          <w:kern w:val="0"/>
          <w14:ligatures w14:val="none"/>
        </w:rPr>
        <w:instrText>ADDIN CSL_CITATION {"citationItems":[{"id":"ITEM-1","itemData":{"ISSN":"0002-7863","author":[{"dropping-particle":"","family":"Lv","given":"Hui-Peng","non-dropping-particle":"","parse-names":false,"suffix":""},{"dropping-particle":"","family":"Liao","given":"Wei-Qiang","non-dropping-particle":"","parse-names":false,"suffix":""},{"dropping-particle":"","family":"You","given":"Yu-Meng","non-dropping-particle":"","parse-names":false,"suffix":""},{"dropping-particle":"","family":"Xiong","given":"Ren-Gen","non-dropping-particle":"","parse-names":false,"suffix":""}],"container-title":"Journal of the American Chemical Society","id":"ITEM-1","issue":"48","issued":{"date-parts":[["2022"]]},"page":"22325-22331","publisher":"ACS Publications","title":"Inch-size molecular ferroelectric crystal with a large electromechanical coupling factor on par with barium titanate","type":"article-journal","volume":"144"},"uris":["http://www.mendeley.com/documents/?uuid=12eba110-35c8-49c0-9ac8-de0849c0758c"]},{"id":"ITEM-2","itemData":{"ISSN":"1476-1122","author":[{"dropping-particle":"","family":"Hu","given":"Yuzhong","non-dropping-particle":"","parse-names":false,"suffix":""},{"dropping-particle":"","family":"You","given":"Lu","non-dropping-particle":"","parse-names":false,"suffix":""},{"dropping-particle":"","family":"Xu","given":"Bin","non-dropping-particle":"","parse-names":false,"suffix":""},{"dropping-particle":"","family":"Li","given":"Tao","non-dropping-particle":"","parse-names":false,"suffix":""},{"dropping-particle":"","family":"Morris","given":"Samuel Alexander","non-dropping-particle":"","parse-names":false,"suffix":""},{"dropping-particle":"","family":"Li","given":"Yongxin","non-dropping-particle":"","parse-names":false,"suffix":""},{"dropping-particle":"","family":"Zhang","given":"Yehui","non-dropping-particle":"","parse-names":false,"suffix":""},{"dropping-particle":"","family":"Wang","given":"Xin","non-dropping-particle":"","parse-names":false,"suffix":""},{"dropping-particle":"","family":"Lee","given":"Pooi See","non-dropping-particle":"","parse-names":false,"suffix":""},{"dropping-particle":"","family":"Fan","given":"Hong Jin","non-dropping-particle":"","parse-names":false,"suffix":""}],"container-title":"Nature materials","id":"ITEM-2","issue":"5","issued":{"date-parts":[["2021"]]},"page":"612-617","publisher":"Nature Publishing Group UK London","title":"Ferroelastic-switching-driven large shear strain and piezoelectricity in a hybrid ferroelectric","type":"article-journal","volume":"20"},"uris":["http://www.mendeley.com/documents/?uuid=6cfc1ba5-cf95-41c1-8b9a-f440de4342a2"]}],"mendeley":{"formattedCitation":"&lt;sup&gt;30,45&lt;/sup&gt;","plainTextFormattedCitation":"30,45","previouslyFormattedCitation":"&lt;sup&gt;30,46&lt;/sup&gt;"},"properties":{"noteIndex":0},"schema":"https://github.com/citation-style-language/schema/raw/master/csl-citation.json"}</w:instrText>
      </w:r>
      <w:r w:rsidR="00103138" w:rsidRPr="005A4134">
        <w:rPr>
          <w:rFonts w:ascii="Times New Roman" w:eastAsia="Times New Roman" w:hAnsi="Times New Roman" w:cs="Times New Roman"/>
          <w:kern w:val="0"/>
          <w14:ligatures w14:val="none"/>
        </w:rPr>
        <w:fldChar w:fldCharType="separate"/>
      </w:r>
      <w:r w:rsidR="00105DAC" w:rsidRPr="00105DAC">
        <w:rPr>
          <w:rFonts w:ascii="Times New Roman" w:eastAsia="Times New Roman" w:hAnsi="Times New Roman" w:cs="Times New Roman"/>
          <w:noProof/>
          <w:kern w:val="0"/>
          <w:vertAlign w:val="superscript"/>
          <w14:ligatures w14:val="none"/>
        </w:rPr>
        <w:t>30,4</w:t>
      </w:r>
      <w:r w:rsidR="00917FC6">
        <w:rPr>
          <w:rFonts w:ascii="Times New Roman" w:eastAsia="Times New Roman" w:hAnsi="Times New Roman" w:cs="Times New Roman"/>
          <w:noProof/>
          <w:kern w:val="0"/>
          <w:vertAlign w:val="superscript"/>
          <w14:ligatures w14:val="none"/>
        </w:rPr>
        <w:t>3</w:t>
      </w:r>
      <w:r w:rsidR="00103138" w:rsidRPr="005A4134">
        <w:rPr>
          <w:rFonts w:ascii="Times New Roman" w:eastAsia="Times New Roman" w:hAnsi="Times New Roman" w:cs="Times New Roman"/>
          <w:kern w:val="0"/>
          <w14:ligatures w14:val="none"/>
        </w:rPr>
        <w:fldChar w:fldCharType="end"/>
      </w:r>
      <w:r w:rsidR="00165394">
        <w:rPr>
          <w:rFonts w:ascii="Times New Roman" w:eastAsia="Times New Roman" w:hAnsi="Times New Roman" w:cs="Times New Roman"/>
          <w:kern w:val="0"/>
          <w14:ligatures w14:val="none"/>
        </w:rPr>
        <w:t xml:space="preserve"> </w:t>
      </w:r>
      <w:r w:rsidR="00165394" w:rsidRPr="008B65B7">
        <w:rPr>
          <w:rFonts w:ascii="Times New Roman" w:eastAsia="Times New Roman" w:hAnsi="Times New Roman" w:cs="Times New Roman"/>
          <w:kern w:val="0"/>
          <w14:ligatures w14:val="none"/>
        </w:rPr>
        <w:t>(</w:t>
      </w:r>
      <w:r w:rsidR="00165394" w:rsidRPr="008B65B7">
        <w:rPr>
          <w:rFonts w:ascii="Times New Roman" w:eastAsia="Times New Roman" w:hAnsi="Times New Roman" w:cs="Times New Roman"/>
          <w:color w:val="156082" w:themeColor="accent1"/>
          <w:kern w:val="0"/>
          <w:u w:val="single"/>
          <w14:ligatures w14:val="none"/>
        </w:rPr>
        <w:t>https://page.arkema.com/rs/253-HSZ-754/images/Technical%20Guide%20Piezotech%20RT-TS.pdf</w:t>
      </w:r>
      <w:r w:rsidR="008B65B7">
        <w:rPr>
          <w:rFonts w:ascii="Times New Roman" w:eastAsia="Times New Roman" w:hAnsi="Times New Roman" w:cs="Times New Roman"/>
          <w:kern w:val="0"/>
          <w14:ligatures w14:val="none"/>
        </w:rPr>
        <w:t>)</w:t>
      </w:r>
      <w:r w:rsidR="00103138" w:rsidRPr="008B65B7">
        <w:rPr>
          <w:rFonts w:ascii="Times New Roman" w:eastAsia="Times New Roman" w:hAnsi="Times New Roman" w:cs="Times New Roman"/>
          <w:kern w:val="0"/>
          <w14:ligatures w14:val="none"/>
        </w:rPr>
        <w:t xml:space="preserve"> </w:t>
      </w:r>
      <w:r w:rsidR="009D488E" w:rsidRPr="008B65B7">
        <w:rPr>
          <w:rFonts w:ascii="Times New Roman" w:eastAsia="Times New Roman" w:hAnsi="Times New Roman" w:cs="Times New Roman"/>
          <w:kern w:val="0"/>
          <w14:ligatures w14:val="none"/>
        </w:rPr>
        <w:t>We</w:t>
      </w:r>
      <w:r w:rsidR="009D488E" w:rsidRPr="005A4134">
        <w:rPr>
          <w:rFonts w:ascii="Times New Roman" w:eastAsia="Times New Roman" w:hAnsi="Times New Roman" w:cs="Times New Roman"/>
          <w:kern w:val="0"/>
          <w14:ligatures w14:val="none"/>
        </w:rPr>
        <w:t xml:space="preserve"> know that acoustic impedance (Z) is positively related to material density (ρ) and speed of sound (υ), and υ is negatively related to ρ and compliance, that is</w:t>
      </w:r>
      <w:r w:rsidR="00CA01CE" w:rsidRPr="005A4134">
        <w:rPr>
          <w:rFonts w:ascii="Times New Roman" w:eastAsia="Times New Roman" w:hAnsi="Times New Roman" w:cs="Times New Roman"/>
          <w:kern w:val="0"/>
          <w14:ligatures w14:val="none"/>
        </w:rPr>
        <w:t>,</w:t>
      </w:r>
    </w:p>
    <w:p w14:paraId="12216B51" w14:textId="65F6A7E3" w:rsidR="009D488E" w:rsidRPr="005A4134" w:rsidRDefault="009D488E" w:rsidP="005A4134">
      <w:pPr>
        <w:spacing w:after="0" w:line="360" w:lineRule="auto"/>
        <w:jc w:val="center"/>
        <w:rPr>
          <w:rFonts w:ascii="Times New Roman" w:eastAsia="Times New Roman" w:hAnsi="Times New Roman" w:cs="Times New Roman"/>
          <w:kern w:val="0"/>
          <w14:ligatures w14:val="none"/>
        </w:rPr>
      </w:pPr>
      <m:oMath>
        <m:r>
          <w:rPr>
            <w:rFonts w:ascii="Cambria Math" w:eastAsia="Times New Roman" w:hAnsi="Cambria Math" w:cs="Times New Roman"/>
            <w:kern w:val="0"/>
            <w14:ligatures w14:val="none"/>
          </w:rPr>
          <m:t>Z=ρ∙υ</m:t>
        </m:r>
      </m:oMath>
      <w:r w:rsidR="00CA01CE" w:rsidRPr="005A4134">
        <w:rPr>
          <w:rFonts w:ascii="Times New Roman" w:eastAsia="Times New Roman" w:hAnsi="Times New Roman" w:cs="Times New Roman"/>
          <w:kern w:val="0"/>
          <w14:ligatures w14:val="none"/>
        </w:rPr>
        <w:t xml:space="preserve"> and</w:t>
      </w:r>
      <w:r w:rsidRPr="005A4134">
        <w:rPr>
          <w:rFonts w:ascii="Times New Roman" w:eastAsia="Times New Roman" w:hAnsi="Times New Roman" w:cs="Times New Roman"/>
          <w:kern w:val="0"/>
          <w14:ligatures w14:val="none"/>
        </w:rPr>
        <w:t xml:space="preserve"> </w:t>
      </w:r>
      <m:oMath>
        <m:r>
          <w:rPr>
            <w:rFonts w:ascii="Cambria Math" w:eastAsia="Times New Roman" w:hAnsi="Cambria Math" w:cs="Times New Roman"/>
            <w:kern w:val="0"/>
            <w14:ligatures w14:val="none"/>
          </w:rPr>
          <m:t>υ=</m:t>
        </m:r>
        <m:rad>
          <m:radPr>
            <m:degHide m:val="1"/>
            <m:ctrlPr>
              <w:rPr>
                <w:rFonts w:ascii="Cambria Math" w:eastAsia="Times New Roman" w:hAnsi="Cambria Math" w:cs="Times New Roman"/>
                <w:i/>
                <w:kern w:val="0"/>
                <w14:ligatures w14:val="none"/>
              </w:rPr>
            </m:ctrlPr>
          </m:radPr>
          <m:deg/>
          <m:e>
            <m:f>
              <m:fPr>
                <m:ctrlPr>
                  <w:rPr>
                    <w:rFonts w:ascii="Cambria Math" w:eastAsia="Times New Roman" w:hAnsi="Cambria Math" w:cs="Times New Roman"/>
                    <w:i/>
                    <w:kern w:val="0"/>
                    <w14:ligatures w14:val="none"/>
                  </w:rPr>
                </m:ctrlPr>
              </m:fPr>
              <m:num>
                <m:r>
                  <w:rPr>
                    <w:rFonts w:ascii="Cambria Math" w:eastAsia="Times New Roman" w:hAnsi="Cambria Math" w:cs="Times New Roman"/>
                    <w:kern w:val="0"/>
                    <w14:ligatures w14:val="none"/>
                  </w:rPr>
                  <m:t>1</m:t>
                </m:r>
              </m:num>
              <m:den>
                <m:r>
                  <w:rPr>
                    <w:rFonts w:ascii="Cambria Math" w:eastAsia="Times New Roman" w:hAnsi="Cambria Math" w:cs="Times New Roman"/>
                    <w:kern w:val="0"/>
                    <w14:ligatures w14:val="none"/>
                  </w:rPr>
                  <m:t>κ∙ρ</m:t>
                </m:r>
              </m:den>
            </m:f>
          </m:e>
        </m:rad>
      </m:oMath>
      <w:r w:rsidR="00CA01CE" w:rsidRPr="005A4134">
        <w:rPr>
          <w:rFonts w:ascii="Times New Roman" w:eastAsia="Times New Roman" w:hAnsi="Times New Roman" w:cs="Times New Roman"/>
          <w:kern w:val="0"/>
          <w14:ligatures w14:val="none"/>
        </w:rPr>
        <w:t xml:space="preserve"> ,</w:t>
      </w:r>
    </w:p>
    <w:p w14:paraId="627E2CF7" w14:textId="77777777" w:rsidR="00CA01CE" w:rsidRPr="005A4134" w:rsidRDefault="00CA01CE" w:rsidP="00F2522C">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where κ is a form of material compliance. Therefore,</w:t>
      </w:r>
    </w:p>
    <w:p w14:paraId="371E9615" w14:textId="43929850" w:rsidR="00CA01CE" w:rsidRPr="005A4134" w:rsidRDefault="007503F3" w:rsidP="005A4134">
      <w:pPr>
        <w:spacing w:after="0" w:line="360" w:lineRule="auto"/>
        <w:jc w:val="center"/>
        <w:rPr>
          <w:rFonts w:ascii="Times New Roman" w:eastAsia="Times New Roman" w:hAnsi="Times New Roman" w:cs="Times New Roman"/>
          <w:kern w:val="0"/>
          <w14:ligatures w14:val="none"/>
        </w:rPr>
      </w:pPr>
      <m:oMath>
        <m:r>
          <w:rPr>
            <w:rFonts w:ascii="Cambria Math" w:eastAsia="Times New Roman" w:hAnsi="Cambria Math" w:cs="Times New Roman"/>
            <w:kern w:val="0"/>
            <w14:ligatures w14:val="none"/>
          </w:rPr>
          <m:t>Z=</m:t>
        </m:r>
        <m:rad>
          <m:radPr>
            <m:degHide m:val="1"/>
            <m:ctrlPr>
              <w:rPr>
                <w:rFonts w:ascii="Cambria Math" w:eastAsia="Times New Roman" w:hAnsi="Cambria Math" w:cs="Times New Roman"/>
                <w:i/>
                <w:kern w:val="0"/>
                <w14:ligatures w14:val="none"/>
              </w:rPr>
            </m:ctrlPr>
          </m:radPr>
          <m:deg/>
          <m:e>
            <m:f>
              <m:fPr>
                <m:ctrlPr>
                  <w:rPr>
                    <w:rFonts w:ascii="Cambria Math" w:eastAsia="Times New Roman" w:hAnsi="Cambria Math" w:cs="Times New Roman"/>
                    <w:i/>
                    <w:kern w:val="0"/>
                    <w14:ligatures w14:val="none"/>
                  </w:rPr>
                </m:ctrlPr>
              </m:fPr>
              <m:num>
                <m:r>
                  <w:rPr>
                    <w:rFonts w:ascii="Cambria Math" w:eastAsia="Times New Roman" w:hAnsi="Cambria Math" w:cs="Times New Roman"/>
                    <w:kern w:val="0"/>
                    <w14:ligatures w14:val="none"/>
                  </w:rPr>
                  <m:t>ρ</m:t>
                </m:r>
              </m:num>
              <m:den>
                <m:r>
                  <w:rPr>
                    <w:rFonts w:ascii="Cambria Math" w:eastAsia="Times New Roman" w:hAnsi="Cambria Math" w:cs="Times New Roman"/>
                    <w:kern w:val="0"/>
                    <w14:ligatures w14:val="none"/>
                  </w:rPr>
                  <m:t>κ</m:t>
                </m:r>
              </m:den>
            </m:f>
          </m:e>
        </m:rad>
      </m:oMath>
      <w:r w:rsidR="00CA01CE" w:rsidRPr="005A4134">
        <w:rPr>
          <w:rFonts w:ascii="Times New Roman" w:eastAsia="Times New Roman" w:hAnsi="Times New Roman" w:cs="Times New Roman"/>
          <w:kern w:val="0"/>
          <w14:ligatures w14:val="none"/>
        </w:rPr>
        <w:t xml:space="preserve"> </w:t>
      </w:r>
      <w:r w:rsidR="005A4134" w:rsidRPr="005A4134">
        <w:rPr>
          <w:rFonts w:ascii="Times New Roman" w:eastAsia="Times New Roman" w:hAnsi="Times New Roman" w:cs="Times New Roman"/>
          <w:kern w:val="0"/>
          <w14:ligatures w14:val="none"/>
        </w:rPr>
        <w:t>.</w:t>
      </w:r>
    </w:p>
    <w:p w14:paraId="71ACDDEE" w14:textId="7F919E1D" w:rsidR="00F2522C" w:rsidRPr="005A4134" w:rsidRDefault="005A4134" w:rsidP="00F2522C">
      <w:pPr>
        <w:spacing w:after="0" w:line="360" w:lineRule="auto"/>
        <w:jc w:val="both"/>
        <w:rPr>
          <w:rFonts w:ascii="Times New Roman" w:eastAsia="Times New Roman" w:hAnsi="Times New Roman" w:cs="Times New Roman"/>
          <w:kern w:val="0"/>
          <w14:ligatures w14:val="none"/>
        </w:rPr>
      </w:pPr>
      <w:r w:rsidRPr="005A4134">
        <w:rPr>
          <w:rFonts w:ascii="Times New Roman" w:eastAsia="Times New Roman" w:hAnsi="Times New Roman" w:cs="Times New Roman"/>
          <w:kern w:val="0"/>
          <w14:ligatures w14:val="none"/>
        </w:rPr>
        <w:t xml:space="preserve">The densities of B1, B2 and B3 are comparable (see </w:t>
      </w:r>
      <w:r w:rsidR="00F6708A">
        <w:rPr>
          <w:rFonts w:ascii="Times New Roman" w:eastAsia="Times New Roman" w:hAnsi="Times New Roman" w:cs="Times New Roman"/>
          <w:kern w:val="0"/>
          <w14:ligatures w14:val="none"/>
        </w:rPr>
        <w:t xml:space="preserve">Table S1), but B1 can be orders of magnitude more compliant than B2 and B3 and thus B1’s acoustic impedance is smaller than those of B2 and </w:t>
      </w:r>
      <w:r w:rsidR="00F6708A">
        <w:rPr>
          <w:rFonts w:ascii="Times New Roman" w:eastAsia="Times New Roman" w:hAnsi="Times New Roman" w:cs="Times New Roman"/>
          <w:kern w:val="0"/>
          <w14:ligatures w14:val="none"/>
        </w:rPr>
        <w:lastRenderedPageBreak/>
        <w:t xml:space="preserve">B3. Reduced acoustic impedance implies better mechanical impedance matching. As a result, the resonance in the thickness mode is stronger than the resonance in the radial mode for B1-based samples. </w:t>
      </w:r>
    </w:p>
    <w:p w14:paraId="43C89058" w14:textId="77777777" w:rsidR="006D3F2B" w:rsidRPr="005A4134" w:rsidRDefault="006D3F2B" w:rsidP="0090437E">
      <w:pPr>
        <w:snapToGrid w:val="0"/>
        <w:spacing w:after="0" w:line="360" w:lineRule="auto"/>
        <w:jc w:val="both"/>
        <w:rPr>
          <w:rFonts w:asciiTheme="majorBidi" w:hAnsiTheme="majorBidi" w:cstheme="majorBidi"/>
        </w:rPr>
      </w:pPr>
    </w:p>
    <w:p w14:paraId="0A27FE3D" w14:textId="77777777" w:rsidR="006D3F2B" w:rsidRPr="005A4134" w:rsidRDefault="006D3F2B" w:rsidP="0090437E">
      <w:pPr>
        <w:snapToGrid w:val="0"/>
        <w:spacing w:after="0" w:line="360" w:lineRule="auto"/>
        <w:jc w:val="both"/>
        <w:rPr>
          <w:rFonts w:asciiTheme="majorBidi" w:hAnsiTheme="majorBidi" w:cstheme="majorBidi"/>
        </w:rPr>
      </w:pPr>
    </w:p>
    <w:p w14:paraId="334F463A" w14:textId="77777777" w:rsidR="006D3F2B" w:rsidRPr="005A4134" w:rsidRDefault="006D3F2B" w:rsidP="0090437E">
      <w:pPr>
        <w:snapToGrid w:val="0"/>
        <w:spacing w:after="0" w:line="360" w:lineRule="auto"/>
        <w:jc w:val="both"/>
        <w:rPr>
          <w:rFonts w:asciiTheme="majorBidi" w:hAnsiTheme="majorBidi" w:cstheme="majorBidi"/>
        </w:rPr>
      </w:pPr>
    </w:p>
    <w:p w14:paraId="7E129657" w14:textId="51289D9E" w:rsidR="0090437E" w:rsidRPr="005A4134" w:rsidRDefault="0090437E" w:rsidP="0090437E">
      <w:pPr>
        <w:snapToGrid w:val="0"/>
        <w:spacing w:after="0" w:line="360" w:lineRule="auto"/>
        <w:jc w:val="both"/>
        <w:rPr>
          <w:rFonts w:asciiTheme="majorBidi" w:hAnsiTheme="majorBidi" w:cstheme="majorBidi"/>
        </w:rPr>
      </w:pPr>
      <w:r w:rsidRPr="005A4134">
        <w:rPr>
          <w:rFonts w:asciiTheme="majorBidi" w:hAnsiTheme="majorBidi" w:cstheme="majorBidi"/>
        </w:rPr>
        <w:t xml:space="preserve"> </w:t>
      </w:r>
    </w:p>
    <w:p w14:paraId="48449154" w14:textId="77777777" w:rsidR="002D5486" w:rsidRPr="005A4134" w:rsidRDefault="002D5486" w:rsidP="002D5486">
      <w:pPr>
        <w:snapToGrid w:val="0"/>
        <w:spacing w:after="0" w:line="360" w:lineRule="auto"/>
        <w:jc w:val="both"/>
        <w:rPr>
          <w:rFonts w:asciiTheme="majorBidi" w:hAnsiTheme="majorBidi" w:cstheme="majorBidi"/>
        </w:rPr>
      </w:pPr>
    </w:p>
    <w:p w14:paraId="04D4E6F9" w14:textId="77777777" w:rsidR="004109C5" w:rsidRPr="005A4134" w:rsidRDefault="004109C5" w:rsidP="002D5486">
      <w:pPr>
        <w:snapToGrid w:val="0"/>
        <w:spacing w:after="0" w:line="360" w:lineRule="auto"/>
        <w:jc w:val="both"/>
        <w:rPr>
          <w:rFonts w:asciiTheme="majorBidi" w:hAnsiTheme="majorBidi" w:cstheme="majorBidi"/>
        </w:rPr>
      </w:pPr>
    </w:p>
    <w:p w14:paraId="2D90EC27" w14:textId="663C2746" w:rsidR="00E354ED" w:rsidRPr="005A4134" w:rsidRDefault="00E354ED" w:rsidP="002D5486">
      <w:pPr>
        <w:snapToGrid w:val="0"/>
        <w:spacing w:after="0" w:line="360" w:lineRule="auto"/>
        <w:jc w:val="both"/>
        <w:rPr>
          <w:rFonts w:asciiTheme="majorBidi" w:hAnsiTheme="majorBidi" w:cstheme="majorBidi"/>
        </w:rPr>
      </w:pPr>
    </w:p>
    <w:p w14:paraId="690F14A1" w14:textId="2D9513B0" w:rsidR="00EC1B45" w:rsidRPr="005A4134" w:rsidRDefault="00EC1B45" w:rsidP="002D5486">
      <w:pPr>
        <w:snapToGrid w:val="0"/>
        <w:spacing w:after="0" w:line="360" w:lineRule="auto"/>
        <w:jc w:val="both"/>
        <w:rPr>
          <w:rFonts w:asciiTheme="majorBidi" w:hAnsiTheme="majorBidi" w:cstheme="majorBidi"/>
        </w:rPr>
      </w:pPr>
      <w:r w:rsidRPr="005A4134">
        <w:rPr>
          <w:rFonts w:asciiTheme="majorBidi" w:hAnsiTheme="majorBidi" w:cstheme="majorBidi"/>
        </w:rPr>
        <w:br w:type="page"/>
      </w:r>
    </w:p>
    <w:p w14:paraId="4B2120DA" w14:textId="07C54A22" w:rsidR="00E354ED" w:rsidRPr="005A4134" w:rsidRDefault="00EC1B45" w:rsidP="002D5486">
      <w:pPr>
        <w:snapToGrid w:val="0"/>
        <w:spacing w:after="0" w:line="360" w:lineRule="auto"/>
        <w:jc w:val="both"/>
        <w:rPr>
          <w:rFonts w:asciiTheme="majorBidi" w:hAnsiTheme="majorBidi" w:cstheme="majorBidi"/>
          <w:b/>
          <w:bCs/>
        </w:rPr>
      </w:pPr>
      <w:r w:rsidRPr="005A4134">
        <w:rPr>
          <w:rFonts w:asciiTheme="majorBidi" w:hAnsiTheme="majorBidi" w:cstheme="majorBidi"/>
          <w:b/>
          <w:bCs/>
        </w:rPr>
        <w:lastRenderedPageBreak/>
        <w:t>References</w:t>
      </w:r>
    </w:p>
    <w:p w14:paraId="37EA405E" w14:textId="12441A4A" w:rsidR="00105DAC" w:rsidRPr="00105DAC" w:rsidRDefault="00A25971" w:rsidP="00105DAC">
      <w:pPr>
        <w:widowControl w:val="0"/>
        <w:autoSpaceDE w:val="0"/>
        <w:autoSpaceDN w:val="0"/>
        <w:adjustRightInd w:val="0"/>
        <w:spacing w:after="0" w:line="360" w:lineRule="auto"/>
        <w:ind w:left="640" w:hanging="640"/>
        <w:rPr>
          <w:rFonts w:ascii="Times New Roman" w:hAnsi="Times New Roman" w:cs="Times New Roman"/>
          <w:noProof/>
          <w:kern w:val="0"/>
        </w:rPr>
      </w:pPr>
      <w:r>
        <w:rPr>
          <w:rFonts w:asciiTheme="majorBidi" w:hAnsiTheme="majorBidi" w:cstheme="majorBidi"/>
        </w:rPr>
        <w:fldChar w:fldCharType="begin" w:fldLock="1"/>
      </w:r>
      <w:r>
        <w:rPr>
          <w:rFonts w:asciiTheme="majorBidi" w:hAnsiTheme="majorBidi" w:cstheme="majorBidi"/>
        </w:rPr>
        <w:instrText xml:space="preserve">ADDIN Mendeley Bibliography CSL_BIBLIOGRAPHY </w:instrText>
      </w:r>
      <w:r>
        <w:rPr>
          <w:rFonts w:asciiTheme="majorBidi" w:hAnsiTheme="majorBidi" w:cstheme="majorBidi"/>
        </w:rPr>
        <w:fldChar w:fldCharType="separate"/>
      </w:r>
      <w:r w:rsidR="00105DAC" w:rsidRPr="00105DAC">
        <w:rPr>
          <w:rFonts w:ascii="Times New Roman" w:hAnsi="Times New Roman" w:cs="Times New Roman"/>
          <w:noProof/>
          <w:kern w:val="0"/>
        </w:rPr>
        <w:t>1.</w:t>
      </w:r>
      <w:r w:rsidR="00105DAC" w:rsidRPr="00105DAC">
        <w:rPr>
          <w:rFonts w:ascii="Times New Roman" w:hAnsi="Times New Roman" w:cs="Times New Roman"/>
          <w:noProof/>
          <w:kern w:val="0"/>
        </w:rPr>
        <w:tab/>
        <w:t xml:space="preserve">Wang, J. </w:t>
      </w:r>
      <w:r w:rsidR="00105DAC" w:rsidRPr="00105DAC">
        <w:rPr>
          <w:rFonts w:ascii="Times New Roman" w:hAnsi="Times New Roman" w:cs="Times New Roman"/>
          <w:i/>
          <w:iCs/>
          <w:noProof/>
          <w:kern w:val="0"/>
        </w:rPr>
        <w:t>et al.</w:t>
      </w:r>
      <w:r w:rsidR="00105DAC" w:rsidRPr="00105DAC">
        <w:rPr>
          <w:rFonts w:ascii="Times New Roman" w:hAnsi="Times New Roman" w:cs="Times New Roman"/>
          <w:noProof/>
          <w:kern w:val="0"/>
        </w:rPr>
        <w:t xml:space="preserve"> Ferroelectric domains and piezoelectricity in monocrystalline Pb(Zr, Ti)O3 nanowires. </w:t>
      </w:r>
      <w:r w:rsidR="00105DAC" w:rsidRPr="00105DAC">
        <w:rPr>
          <w:rFonts w:ascii="Times New Roman" w:hAnsi="Times New Roman" w:cs="Times New Roman"/>
          <w:i/>
          <w:iCs/>
          <w:noProof/>
          <w:kern w:val="0"/>
        </w:rPr>
        <w:t>Appl. Phys. Lett.</w:t>
      </w:r>
      <w:r w:rsidR="00105DAC" w:rsidRPr="00105DAC">
        <w:rPr>
          <w:rFonts w:ascii="Times New Roman" w:hAnsi="Times New Roman" w:cs="Times New Roman"/>
          <w:noProof/>
          <w:kern w:val="0"/>
        </w:rPr>
        <w:t xml:space="preserve"> </w:t>
      </w:r>
      <w:r w:rsidR="00105DAC" w:rsidRPr="00105DAC">
        <w:rPr>
          <w:rFonts w:ascii="Times New Roman" w:hAnsi="Times New Roman" w:cs="Times New Roman"/>
          <w:b/>
          <w:bCs/>
          <w:noProof/>
          <w:kern w:val="0"/>
        </w:rPr>
        <w:t>90</w:t>
      </w:r>
      <w:r w:rsidR="00105DAC" w:rsidRPr="00105DAC">
        <w:rPr>
          <w:rFonts w:ascii="Times New Roman" w:hAnsi="Times New Roman" w:cs="Times New Roman"/>
          <w:noProof/>
          <w:kern w:val="0"/>
        </w:rPr>
        <w:t xml:space="preserve">, </w:t>
      </w:r>
      <w:r w:rsidR="00947BB5">
        <w:rPr>
          <w:rFonts w:ascii="Times New Roman" w:hAnsi="Times New Roman" w:cs="Times New Roman"/>
          <w:noProof/>
          <w:kern w:val="0"/>
        </w:rPr>
        <w:t xml:space="preserve">133107 </w:t>
      </w:r>
      <w:r w:rsidR="00105DAC" w:rsidRPr="00105DAC">
        <w:rPr>
          <w:rFonts w:ascii="Times New Roman" w:hAnsi="Times New Roman" w:cs="Times New Roman"/>
          <w:noProof/>
          <w:kern w:val="0"/>
        </w:rPr>
        <w:t>(2007).</w:t>
      </w:r>
    </w:p>
    <w:p w14:paraId="30B42400" w14:textId="25F42714"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w:t>
      </w:r>
      <w:r w:rsidRPr="00105DAC">
        <w:rPr>
          <w:rFonts w:ascii="Times New Roman" w:hAnsi="Times New Roman" w:cs="Times New Roman"/>
          <w:noProof/>
          <w:kern w:val="0"/>
        </w:rPr>
        <w:tab/>
        <w:t xml:space="preserve">Campos, R. V. B.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High-Performance Piezoelectric Generator Based on a Monocrystalline LiNbO3 Fiber. </w:t>
      </w:r>
      <w:r w:rsidRPr="00105DAC">
        <w:rPr>
          <w:rFonts w:ascii="Times New Roman" w:hAnsi="Times New Roman" w:cs="Times New Roman"/>
          <w:i/>
          <w:iCs/>
          <w:noProof/>
          <w:kern w:val="0"/>
        </w:rPr>
        <w:t>Cryst. Growth Des.</w:t>
      </w:r>
      <w:r w:rsidRPr="00105DAC">
        <w:rPr>
          <w:rFonts w:ascii="Times New Roman" w:hAnsi="Times New Roman" w:cs="Times New Roman"/>
          <w:noProof/>
          <w:kern w:val="0"/>
        </w:rPr>
        <w:t xml:space="preserve"> </w:t>
      </w:r>
      <w:r w:rsidR="00947BB5" w:rsidRPr="00947BB5">
        <w:rPr>
          <w:rFonts w:ascii="Times New Roman" w:hAnsi="Times New Roman" w:cs="Times New Roman"/>
          <w:b/>
          <w:bCs/>
          <w:noProof/>
          <w:kern w:val="0"/>
        </w:rPr>
        <w:t>25</w:t>
      </w:r>
      <w:r w:rsidR="00947BB5">
        <w:rPr>
          <w:rFonts w:ascii="Times New Roman" w:hAnsi="Times New Roman" w:cs="Times New Roman"/>
          <w:noProof/>
          <w:kern w:val="0"/>
        </w:rPr>
        <w:t xml:space="preserve">, 672-679 </w:t>
      </w:r>
      <w:r w:rsidRPr="00105DAC">
        <w:rPr>
          <w:rFonts w:ascii="Times New Roman" w:hAnsi="Times New Roman" w:cs="Times New Roman"/>
          <w:noProof/>
          <w:kern w:val="0"/>
        </w:rPr>
        <w:t>(2025).</w:t>
      </w:r>
    </w:p>
    <w:p w14:paraId="09D5E347"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w:t>
      </w:r>
      <w:r w:rsidRPr="00105DAC">
        <w:rPr>
          <w:rFonts w:ascii="Times New Roman" w:hAnsi="Times New Roman" w:cs="Times New Roman"/>
          <w:noProof/>
          <w:kern w:val="0"/>
        </w:rPr>
        <w:tab/>
        <w:t xml:space="preserve">Panda, P. K. &amp; Sahoo, B. PZT to lead free piezo ceramics: a review. </w:t>
      </w:r>
      <w:r w:rsidRPr="00105DAC">
        <w:rPr>
          <w:rFonts w:ascii="Times New Roman" w:hAnsi="Times New Roman" w:cs="Times New Roman"/>
          <w:i/>
          <w:iCs/>
          <w:noProof/>
          <w:kern w:val="0"/>
        </w:rPr>
        <w:t>Ferroelectrics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474</w:t>
      </w:r>
      <w:r w:rsidRPr="00105DAC">
        <w:rPr>
          <w:rFonts w:ascii="Times New Roman" w:hAnsi="Times New Roman" w:cs="Times New Roman"/>
          <w:noProof/>
          <w:kern w:val="0"/>
        </w:rPr>
        <w:t>, 128–143 (2015).</w:t>
      </w:r>
    </w:p>
    <w:p w14:paraId="6D7CD50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4.</w:t>
      </w:r>
      <w:r w:rsidRPr="00105DAC">
        <w:rPr>
          <w:rFonts w:ascii="Times New Roman" w:hAnsi="Times New Roman" w:cs="Times New Roman"/>
          <w:noProof/>
          <w:kern w:val="0"/>
        </w:rPr>
        <w:tab/>
        <w:t xml:space="preserve">Okazaki, K. Developments in fabrication of piezoelectric ceramics. </w:t>
      </w:r>
      <w:r w:rsidRPr="00105DAC">
        <w:rPr>
          <w:rFonts w:ascii="Times New Roman" w:hAnsi="Times New Roman" w:cs="Times New Roman"/>
          <w:i/>
          <w:iCs/>
          <w:noProof/>
          <w:kern w:val="0"/>
        </w:rPr>
        <w:t>Ferroelectrics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41</w:t>
      </w:r>
      <w:r w:rsidRPr="00105DAC">
        <w:rPr>
          <w:rFonts w:ascii="Times New Roman" w:hAnsi="Times New Roman" w:cs="Times New Roman"/>
          <w:noProof/>
          <w:kern w:val="0"/>
        </w:rPr>
        <w:t>, 77–96 (1982).</w:t>
      </w:r>
    </w:p>
    <w:p w14:paraId="6904B319" w14:textId="01E2398E"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5.</w:t>
      </w:r>
      <w:r w:rsidRPr="00105DAC">
        <w:rPr>
          <w:rFonts w:ascii="Times New Roman" w:hAnsi="Times New Roman" w:cs="Times New Roman"/>
          <w:noProof/>
          <w:kern w:val="0"/>
        </w:rPr>
        <w:tab/>
        <w:t>Harrison, J. S., Ounaies, Z. &amp; Bushnell, D. M. Piezoelectric polymers. (2001).</w:t>
      </w:r>
      <w:r w:rsidR="00947BB5">
        <w:rPr>
          <w:rFonts w:ascii="Times New Roman" w:hAnsi="Times New Roman" w:cs="Times New Roman"/>
          <w:noProof/>
          <w:kern w:val="0"/>
        </w:rPr>
        <w:t xml:space="preserve"> DOI: </w:t>
      </w:r>
      <w:r w:rsidR="00947BB5" w:rsidRPr="00947BB5">
        <w:rPr>
          <w:rFonts w:ascii="Times New Roman" w:hAnsi="Times New Roman" w:cs="Times New Roman"/>
          <w:noProof/>
          <w:kern w:val="0"/>
        </w:rPr>
        <w:t>10.1002/0471440264.pst427</w:t>
      </w:r>
    </w:p>
    <w:p w14:paraId="7457AC35"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6.</w:t>
      </w:r>
      <w:r w:rsidRPr="00105DAC">
        <w:rPr>
          <w:rFonts w:ascii="Times New Roman" w:hAnsi="Times New Roman" w:cs="Times New Roman"/>
          <w:noProof/>
          <w:kern w:val="0"/>
        </w:rPr>
        <w:tab/>
        <w:t xml:space="preserve">Smith, M. &amp; Kar-Narayan, S. Piezoelectric polymers: theory, challenges and opportunities. </w:t>
      </w:r>
      <w:r w:rsidRPr="00105DAC">
        <w:rPr>
          <w:rFonts w:ascii="Times New Roman" w:hAnsi="Times New Roman" w:cs="Times New Roman"/>
          <w:i/>
          <w:iCs/>
          <w:noProof/>
          <w:kern w:val="0"/>
        </w:rPr>
        <w:t>Int. Mater. Rev.</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67</w:t>
      </w:r>
      <w:r w:rsidRPr="00105DAC">
        <w:rPr>
          <w:rFonts w:ascii="Times New Roman" w:hAnsi="Times New Roman" w:cs="Times New Roman"/>
          <w:noProof/>
          <w:kern w:val="0"/>
        </w:rPr>
        <w:t>, 65–88 (2022).</w:t>
      </w:r>
    </w:p>
    <w:p w14:paraId="62765D32" w14:textId="5FFA42C8"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7.</w:t>
      </w:r>
      <w:r w:rsidRPr="00105DAC">
        <w:rPr>
          <w:rFonts w:ascii="Times New Roman" w:hAnsi="Times New Roman" w:cs="Times New Roman"/>
          <w:noProof/>
          <w:kern w:val="0"/>
        </w:rPr>
        <w:tab/>
        <w:t xml:space="preserve">Yang, J. </w:t>
      </w:r>
      <w:r w:rsidRPr="00105DAC">
        <w:rPr>
          <w:rFonts w:ascii="Times New Roman" w:hAnsi="Times New Roman" w:cs="Times New Roman"/>
          <w:i/>
          <w:iCs/>
          <w:noProof/>
          <w:kern w:val="0"/>
        </w:rPr>
        <w:t>Analysis of piezoelectric semiconductor structures</w:t>
      </w:r>
      <w:r w:rsidRPr="00105DAC">
        <w:rPr>
          <w:rFonts w:ascii="Times New Roman" w:hAnsi="Times New Roman" w:cs="Times New Roman"/>
          <w:noProof/>
          <w:kern w:val="0"/>
        </w:rPr>
        <w:t>. 2020).</w:t>
      </w:r>
      <w:r w:rsidR="00947BB5">
        <w:rPr>
          <w:rFonts w:ascii="Times New Roman" w:hAnsi="Times New Roman" w:cs="Times New Roman"/>
          <w:noProof/>
          <w:kern w:val="0"/>
        </w:rPr>
        <w:t xml:space="preserve"> DOI: </w:t>
      </w:r>
      <w:r w:rsidR="00947BB5" w:rsidRPr="00947BB5">
        <w:rPr>
          <w:rFonts w:ascii="Times New Roman" w:hAnsi="Times New Roman" w:cs="Times New Roman"/>
          <w:noProof/>
          <w:kern w:val="0"/>
        </w:rPr>
        <w:t>10.1007/978-3-030-48206-0</w:t>
      </w:r>
    </w:p>
    <w:p w14:paraId="71E22F6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8.</w:t>
      </w:r>
      <w:r w:rsidRPr="00105DAC">
        <w:rPr>
          <w:rFonts w:ascii="Times New Roman" w:hAnsi="Times New Roman" w:cs="Times New Roman"/>
          <w:noProof/>
          <w:kern w:val="0"/>
        </w:rPr>
        <w:tab/>
        <w:t xml:space="preserve">Haydl, W. H., Harker, K. &amp; Quate, C. F. Current oscillations in piezoelectric semiconductors. </w:t>
      </w:r>
      <w:r w:rsidRPr="00105DAC">
        <w:rPr>
          <w:rFonts w:ascii="Times New Roman" w:hAnsi="Times New Roman" w:cs="Times New Roman"/>
          <w:i/>
          <w:iCs/>
          <w:noProof/>
          <w:kern w:val="0"/>
        </w:rPr>
        <w:t>J. Appl. Phys.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38</w:t>
      </w:r>
      <w:r w:rsidRPr="00105DAC">
        <w:rPr>
          <w:rFonts w:ascii="Times New Roman" w:hAnsi="Times New Roman" w:cs="Times New Roman"/>
          <w:noProof/>
          <w:kern w:val="0"/>
        </w:rPr>
        <w:t>, 4295–4309 (1967).</w:t>
      </w:r>
    </w:p>
    <w:p w14:paraId="0D40DC35"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9.</w:t>
      </w:r>
      <w:r w:rsidRPr="00105DAC">
        <w:rPr>
          <w:rFonts w:ascii="Times New Roman" w:hAnsi="Times New Roman" w:cs="Times New Roman"/>
          <w:noProof/>
          <w:kern w:val="0"/>
        </w:rPr>
        <w:tab/>
        <w:t xml:space="preserve">Kabakov, P., Kim, T., Cheng, Z., Jiang, X. &amp; Zhang, S. The versatility of piezoelectric composites. </w:t>
      </w:r>
      <w:r w:rsidRPr="00105DAC">
        <w:rPr>
          <w:rFonts w:ascii="Times New Roman" w:hAnsi="Times New Roman" w:cs="Times New Roman"/>
          <w:i/>
          <w:iCs/>
          <w:noProof/>
          <w:kern w:val="0"/>
        </w:rPr>
        <w:t>Annu. Rev. Mater. Res.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53</w:t>
      </w:r>
      <w:r w:rsidRPr="00105DAC">
        <w:rPr>
          <w:rFonts w:ascii="Times New Roman" w:hAnsi="Times New Roman" w:cs="Times New Roman"/>
          <w:noProof/>
          <w:kern w:val="0"/>
        </w:rPr>
        <w:t>, 165–193 (2023).</w:t>
      </w:r>
    </w:p>
    <w:p w14:paraId="0C4C9ED2"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10.</w:t>
      </w:r>
      <w:r w:rsidRPr="00105DAC">
        <w:rPr>
          <w:rFonts w:ascii="Times New Roman" w:hAnsi="Times New Roman" w:cs="Times New Roman"/>
          <w:noProof/>
          <w:kern w:val="0"/>
        </w:rPr>
        <w:tab/>
        <w:t xml:space="preserve">Akdogan, E. K., Allahverdi, M. &amp; Safari, A. Piezoelectric composites for sensor and actuator applications. </w:t>
      </w:r>
      <w:r w:rsidRPr="00105DAC">
        <w:rPr>
          <w:rFonts w:ascii="Times New Roman" w:hAnsi="Times New Roman" w:cs="Times New Roman"/>
          <w:i/>
          <w:iCs/>
          <w:noProof/>
          <w:kern w:val="0"/>
        </w:rPr>
        <w:t>IEEE Trans. Ultrason. Ferroelectr. Freq. Control</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52</w:t>
      </w:r>
      <w:r w:rsidRPr="00105DAC">
        <w:rPr>
          <w:rFonts w:ascii="Times New Roman" w:hAnsi="Times New Roman" w:cs="Times New Roman"/>
          <w:noProof/>
          <w:kern w:val="0"/>
        </w:rPr>
        <w:t>, 746–775 (2005).</w:t>
      </w:r>
    </w:p>
    <w:p w14:paraId="72758F4A" w14:textId="610D6481"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11.</w:t>
      </w:r>
      <w:r w:rsidRPr="00105DAC">
        <w:rPr>
          <w:rFonts w:ascii="Times New Roman" w:hAnsi="Times New Roman" w:cs="Times New Roman"/>
          <w:noProof/>
          <w:kern w:val="0"/>
        </w:rPr>
        <w:tab/>
        <w:t xml:space="preserve">Uchino, K. Piezoelectric composite materials. in </w:t>
      </w:r>
      <w:r w:rsidRPr="00105DAC">
        <w:rPr>
          <w:rFonts w:ascii="Times New Roman" w:hAnsi="Times New Roman" w:cs="Times New Roman"/>
          <w:i/>
          <w:iCs/>
          <w:noProof/>
          <w:kern w:val="0"/>
        </w:rPr>
        <w:t>Advanced Piezoelectric Materials</w:t>
      </w:r>
      <w:r w:rsidRPr="00105DAC">
        <w:rPr>
          <w:rFonts w:ascii="Times New Roman" w:hAnsi="Times New Roman" w:cs="Times New Roman"/>
          <w:noProof/>
          <w:kern w:val="0"/>
        </w:rPr>
        <w:t xml:space="preserve"> 353–382 (2017).</w:t>
      </w:r>
      <w:r w:rsidR="00BC0855">
        <w:rPr>
          <w:rFonts w:ascii="Times New Roman" w:hAnsi="Times New Roman" w:cs="Times New Roman"/>
          <w:noProof/>
          <w:kern w:val="0"/>
        </w:rPr>
        <w:t xml:space="preserve"> DOI: </w:t>
      </w:r>
      <w:r w:rsidR="00BC0855" w:rsidRPr="00BC0855">
        <w:rPr>
          <w:rFonts w:ascii="Times New Roman" w:hAnsi="Times New Roman" w:cs="Times New Roman"/>
          <w:noProof/>
          <w:kern w:val="0"/>
        </w:rPr>
        <w:t>10.1016/B978-0-08-102135-4.00009-6</w:t>
      </w:r>
    </w:p>
    <w:p w14:paraId="23070225"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12.</w:t>
      </w:r>
      <w:r w:rsidRPr="00105DAC">
        <w:rPr>
          <w:rFonts w:ascii="Times New Roman" w:hAnsi="Times New Roman" w:cs="Times New Roman"/>
          <w:noProof/>
          <w:kern w:val="0"/>
        </w:rPr>
        <w:tab/>
        <w:t xml:space="preserve">Nelo, M., Peräntie, J., Siponkoski, T., Juuti, J. &amp; Jantunen, H. Upside-down composites: electroceramics without sintering. </w:t>
      </w:r>
      <w:r w:rsidRPr="00105DAC">
        <w:rPr>
          <w:rFonts w:ascii="Times New Roman" w:hAnsi="Times New Roman" w:cs="Times New Roman"/>
          <w:i/>
          <w:iCs/>
          <w:noProof/>
          <w:kern w:val="0"/>
        </w:rPr>
        <w:t>Appl. Mater. Today</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15</w:t>
      </w:r>
      <w:r w:rsidRPr="00105DAC">
        <w:rPr>
          <w:rFonts w:ascii="Times New Roman" w:hAnsi="Times New Roman" w:cs="Times New Roman"/>
          <w:noProof/>
          <w:kern w:val="0"/>
        </w:rPr>
        <w:t>, 83–86 (2019).</w:t>
      </w:r>
    </w:p>
    <w:p w14:paraId="5EEA0D72"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13.</w:t>
      </w:r>
      <w:r w:rsidRPr="00105DAC">
        <w:rPr>
          <w:rFonts w:ascii="Times New Roman" w:hAnsi="Times New Roman" w:cs="Times New Roman"/>
          <w:noProof/>
          <w:kern w:val="0"/>
        </w:rPr>
        <w:tab/>
        <w:t xml:space="preserve">Nelo, M.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Upside-down composites: Fabricating piezoceramics at room temperature. </w:t>
      </w:r>
      <w:r w:rsidRPr="00105DAC">
        <w:rPr>
          <w:rFonts w:ascii="Times New Roman" w:hAnsi="Times New Roman" w:cs="Times New Roman"/>
          <w:i/>
          <w:iCs/>
          <w:noProof/>
          <w:kern w:val="0"/>
        </w:rPr>
        <w:t>J. Eur. Ceram. Soc.</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39</w:t>
      </w:r>
      <w:r w:rsidRPr="00105DAC">
        <w:rPr>
          <w:rFonts w:ascii="Times New Roman" w:hAnsi="Times New Roman" w:cs="Times New Roman"/>
          <w:noProof/>
          <w:kern w:val="0"/>
        </w:rPr>
        <w:t>, 3301–3306 (2019).</w:t>
      </w:r>
    </w:p>
    <w:p w14:paraId="5412BD9B"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14.</w:t>
      </w:r>
      <w:r w:rsidRPr="00105DAC">
        <w:rPr>
          <w:rFonts w:ascii="Times New Roman" w:hAnsi="Times New Roman" w:cs="Times New Roman"/>
          <w:noProof/>
          <w:kern w:val="0"/>
        </w:rPr>
        <w:tab/>
        <w:t xml:space="preserve">Siponkoski, T., Nelo, M., Ilonen, N., Juuti, J. &amp; Jantunen, H. High performance piezoelectric composite fabricated at ultra low temperature. </w:t>
      </w:r>
      <w:r w:rsidRPr="00105DAC">
        <w:rPr>
          <w:rFonts w:ascii="Times New Roman" w:hAnsi="Times New Roman" w:cs="Times New Roman"/>
          <w:i/>
          <w:iCs/>
          <w:noProof/>
          <w:kern w:val="0"/>
        </w:rPr>
        <w:t>Compos. Part B Eng.</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229</w:t>
      </w:r>
      <w:r w:rsidRPr="00105DAC">
        <w:rPr>
          <w:rFonts w:ascii="Times New Roman" w:hAnsi="Times New Roman" w:cs="Times New Roman"/>
          <w:noProof/>
          <w:kern w:val="0"/>
        </w:rPr>
        <w:t>, 109486 (2022).</w:t>
      </w:r>
    </w:p>
    <w:p w14:paraId="6E00D26D" w14:textId="28C242B1"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15.</w:t>
      </w:r>
      <w:r w:rsidRPr="00105DAC">
        <w:rPr>
          <w:rFonts w:ascii="Times New Roman" w:hAnsi="Times New Roman" w:cs="Times New Roman"/>
          <w:noProof/>
          <w:kern w:val="0"/>
        </w:rPr>
        <w:tab/>
        <w:t xml:space="preserve">Tabeshfar, M.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Oxide‐Halide Perovskite Composites for Simultaneous Recycling of Lead Zirconate Titanate Piezoceramics and Methylammonium Lead Iodide Solar Cells. </w:t>
      </w:r>
      <w:r w:rsidRPr="00105DAC">
        <w:rPr>
          <w:rFonts w:ascii="Times New Roman" w:hAnsi="Times New Roman" w:cs="Times New Roman"/>
          <w:i/>
          <w:iCs/>
          <w:noProof/>
          <w:kern w:val="0"/>
        </w:rPr>
        <w:t>Small Methods</w:t>
      </w:r>
      <w:r w:rsidRPr="00105DAC">
        <w:rPr>
          <w:rFonts w:ascii="Times New Roman" w:hAnsi="Times New Roman" w:cs="Times New Roman"/>
          <w:noProof/>
          <w:kern w:val="0"/>
        </w:rPr>
        <w:t xml:space="preserve"> </w:t>
      </w:r>
      <w:r w:rsidR="003551D0" w:rsidRPr="003551D0">
        <w:rPr>
          <w:rFonts w:ascii="Times New Roman" w:hAnsi="Times New Roman" w:cs="Times New Roman"/>
          <w:b/>
          <w:bCs/>
          <w:noProof/>
          <w:kern w:val="0"/>
        </w:rPr>
        <w:t>8</w:t>
      </w:r>
      <w:r w:rsidR="003551D0">
        <w:rPr>
          <w:rFonts w:ascii="Times New Roman" w:hAnsi="Times New Roman" w:cs="Times New Roman"/>
          <w:noProof/>
          <w:kern w:val="0"/>
        </w:rPr>
        <w:t xml:space="preserve">, </w:t>
      </w:r>
      <w:r w:rsidRPr="00105DAC">
        <w:rPr>
          <w:rFonts w:ascii="Times New Roman" w:hAnsi="Times New Roman" w:cs="Times New Roman"/>
          <w:noProof/>
          <w:kern w:val="0"/>
        </w:rPr>
        <w:t>2300830 (2023).</w:t>
      </w:r>
    </w:p>
    <w:p w14:paraId="309587C0"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16.</w:t>
      </w:r>
      <w:r w:rsidRPr="00105DAC">
        <w:rPr>
          <w:rFonts w:ascii="Times New Roman" w:hAnsi="Times New Roman" w:cs="Times New Roman"/>
          <w:noProof/>
          <w:kern w:val="0"/>
        </w:rPr>
        <w:tab/>
        <w:t xml:space="preserve">Anandakrishnan, S. S.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Recycling hazardous and energy-demanding piezoelectric ceramics using an oxide–halide perovskite upside-down composite method. </w:t>
      </w:r>
      <w:r w:rsidRPr="00105DAC">
        <w:rPr>
          <w:rFonts w:ascii="Times New Roman" w:hAnsi="Times New Roman" w:cs="Times New Roman"/>
          <w:i/>
          <w:iCs/>
          <w:noProof/>
          <w:kern w:val="0"/>
        </w:rPr>
        <w:t>RSC Sustain.</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w:t>
      </w:r>
      <w:r w:rsidRPr="00105DAC">
        <w:rPr>
          <w:rFonts w:ascii="Times New Roman" w:hAnsi="Times New Roman" w:cs="Times New Roman"/>
          <w:noProof/>
          <w:kern w:val="0"/>
        </w:rPr>
        <w:t xml:space="preserve">, </w:t>
      </w:r>
      <w:r w:rsidRPr="00105DAC">
        <w:rPr>
          <w:rFonts w:ascii="Times New Roman" w:hAnsi="Times New Roman" w:cs="Times New Roman"/>
          <w:noProof/>
          <w:kern w:val="0"/>
        </w:rPr>
        <w:lastRenderedPageBreak/>
        <w:t>961–974 (2024).</w:t>
      </w:r>
    </w:p>
    <w:p w14:paraId="738596CE" w14:textId="67FC7259"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17.</w:t>
      </w:r>
      <w:r w:rsidRPr="00105DAC">
        <w:rPr>
          <w:rFonts w:ascii="Times New Roman" w:hAnsi="Times New Roman" w:cs="Times New Roman"/>
          <w:noProof/>
          <w:kern w:val="0"/>
        </w:rPr>
        <w:tab/>
        <w:t xml:space="preserve">Tabeshfar, M., Nelo, M., Anandakrishnan, S. S., Peräntie, J. &amp; Bai, Y. Study on recycling of lead‐based piezoceramics using trimethylchloromethyl ammonium‐based halide perovskite binder. </w:t>
      </w:r>
      <w:r w:rsidRPr="00105DAC">
        <w:rPr>
          <w:rFonts w:ascii="Times New Roman" w:hAnsi="Times New Roman" w:cs="Times New Roman"/>
          <w:i/>
          <w:iCs/>
          <w:noProof/>
          <w:kern w:val="0"/>
        </w:rPr>
        <w:t>J. Am. Ceram. Soc.</w:t>
      </w:r>
      <w:r w:rsidRPr="00105DAC">
        <w:rPr>
          <w:rFonts w:ascii="Times New Roman" w:hAnsi="Times New Roman" w:cs="Times New Roman"/>
          <w:noProof/>
          <w:kern w:val="0"/>
        </w:rPr>
        <w:t xml:space="preserve"> </w:t>
      </w:r>
      <w:r w:rsidR="003551D0" w:rsidRPr="003551D0">
        <w:rPr>
          <w:rFonts w:ascii="Times New Roman" w:hAnsi="Times New Roman" w:cs="Times New Roman"/>
          <w:b/>
          <w:bCs/>
          <w:noProof/>
          <w:kern w:val="0"/>
        </w:rPr>
        <w:t>108</w:t>
      </w:r>
      <w:r w:rsidR="003551D0">
        <w:rPr>
          <w:rFonts w:ascii="Times New Roman" w:hAnsi="Times New Roman" w:cs="Times New Roman"/>
          <w:noProof/>
          <w:kern w:val="0"/>
        </w:rPr>
        <w:t xml:space="preserve">, </w:t>
      </w:r>
      <w:r w:rsidRPr="00105DAC">
        <w:rPr>
          <w:rFonts w:ascii="Times New Roman" w:hAnsi="Times New Roman" w:cs="Times New Roman"/>
          <w:noProof/>
          <w:kern w:val="0"/>
        </w:rPr>
        <w:t>e20714 (2025).</w:t>
      </w:r>
    </w:p>
    <w:p w14:paraId="66F756AB"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18.</w:t>
      </w:r>
      <w:r w:rsidRPr="00105DAC">
        <w:rPr>
          <w:rFonts w:ascii="Times New Roman" w:hAnsi="Times New Roman" w:cs="Times New Roman"/>
          <w:noProof/>
          <w:kern w:val="0"/>
        </w:rPr>
        <w:tab/>
        <w:t xml:space="preserve">Padurariu, C.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Role of the pore interconnectivity on the dielectric, switching and tunability properties of PZTN ceramics. </w:t>
      </w:r>
      <w:r w:rsidRPr="00105DAC">
        <w:rPr>
          <w:rFonts w:ascii="Times New Roman" w:hAnsi="Times New Roman" w:cs="Times New Roman"/>
          <w:i/>
          <w:iCs/>
          <w:noProof/>
          <w:kern w:val="0"/>
        </w:rPr>
        <w:t>Ceram. Int.</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43</w:t>
      </w:r>
      <w:r w:rsidRPr="00105DAC">
        <w:rPr>
          <w:rFonts w:ascii="Times New Roman" w:hAnsi="Times New Roman" w:cs="Times New Roman"/>
          <w:noProof/>
          <w:kern w:val="0"/>
        </w:rPr>
        <w:t>, 5767–5773 (2017).</w:t>
      </w:r>
    </w:p>
    <w:p w14:paraId="39C4C57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19.</w:t>
      </w:r>
      <w:r w:rsidRPr="00105DAC">
        <w:rPr>
          <w:rFonts w:ascii="Times New Roman" w:hAnsi="Times New Roman" w:cs="Times New Roman"/>
          <w:noProof/>
          <w:kern w:val="0"/>
        </w:rPr>
        <w:tab/>
        <w:t xml:space="preserve">Guo, R.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Significantly enhanced permittivity and energy density in dielectric composites with aligned BaTiO 3 lamellar structures. </w:t>
      </w:r>
      <w:r w:rsidRPr="00105DAC">
        <w:rPr>
          <w:rFonts w:ascii="Times New Roman" w:hAnsi="Times New Roman" w:cs="Times New Roman"/>
          <w:i/>
          <w:iCs/>
          <w:noProof/>
          <w:kern w:val="0"/>
        </w:rPr>
        <w:t>J. Mater. Chem. A</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8</w:t>
      </w:r>
      <w:r w:rsidRPr="00105DAC">
        <w:rPr>
          <w:rFonts w:ascii="Times New Roman" w:hAnsi="Times New Roman" w:cs="Times New Roman"/>
          <w:noProof/>
          <w:kern w:val="0"/>
        </w:rPr>
        <w:t>, 3135–3144 (2020).</w:t>
      </w:r>
    </w:p>
    <w:p w14:paraId="4CD792C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20.</w:t>
      </w:r>
      <w:r w:rsidRPr="00105DAC">
        <w:rPr>
          <w:rFonts w:ascii="Times New Roman" w:hAnsi="Times New Roman" w:cs="Times New Roman"/>
          <w:noProof/>
          <w:kern w:val="0"/>
        </w:rPr>
        <w:tab/>
        <w:t xml:space="preserve">Zhang, Y.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Enhanced pyroelectric and piezoelectric properties of PZT with aligned porosity for energy harvesting applications. </w:t>
      </w:r>
      <w:r w:rsidRPr="00105DAC">
        <w:rPr>
          <w:rFonts w:ascii="Times New Roman" w:hAnsi="Times New Roman" w:cs="Times New Roman"/>
          <w:i/>
          <w:iCs/>
          <w:noProof/>
          <w:kern w:val="0"/>
        </w:rPr>
        <w:t>J. Mater. Chem. A</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5</w:t>
      </w:r>
      <w:r w:rsidRPr="00105DAC">
        <w:rPr>
          <w:rFonts w:ascii="Times New Roman" w:hAnsi="Times New Roman" w:cs="Times New Roman"/>
          <w:noProof/>
          <w:kern w:val="0"/>
        </w:rPr>
        <w:t>, 6569–6580 (2017).</w:t>
      </w:r>
    </w:p>
    <w:p w14:paraId="05260F58"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21.</w:t>
      </w:r>
      <w:r w:rsidRPr="00105DAC">
        <w:rPr>
          <w:rFonts w:ascii="Times New Roman" w:hAnsi="Times New Roman" w:cs="Times New Roman"/>
          <w:noProof/>
          <w:kern w:val="0"/>
        </w:rPr>
        <w:tab/>
        <w:t xml:space="preserve">Khaliq, J.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Effect of the piezoelectric ceramic filler dielectric constant on the piezoelectric properties of PZT-epoxy composites. </w:t>
      </w:r>
      <w:r w:rsidRPr="00105DAC">
        <w:rPr>
          <w:rFonts w:ascii="Times New Roman" w:hAnsi="Times New Roman" w:cs="Times New Roman"/>
          <w:i/>
          <w:iCs/>
          <w:noProof/>
          <w:kern w:val="0"/>
        </w:rPr>
        <w:t>Ceram. Int.</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43</w:t>
      </w:r>
      <w:r w:rsidRPr="00105DAC">
        <w:rPr>
          <w:rFonts w:ascii="Times New Roman" w:hAnsi="Times New Roman" w:cs="Times New Roman"/>
          <w:noProof/>
          <w:kern w:val="0"/>
        </w:rPr>
        <w:t>, 2774–2779 (2017).</w:t>
      </w:r>
    </w:p>
    <w:p w14:paraId="202767E8"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22.</w:t>
      </w:r>
      <w:r w:rsidRPr="00105DAC">
        <w:rPr>
          <w:rFonts w:ascii="Times New Roman" w:hAnsi="Times New Roman" w:cs="Times New Roman"/>
          <w:noProof/>
          <w:kern w:val="0"/>
        </w:rPr>
        <w:tab/>
        <w:t xml:space="preserve">Anandakrishnan, S. S.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Toward Ecofriendly Piezoelectric Ceramics—Reduction of Energy and Environmental Footprint from Conceptualization to Deployment. </w:t>
      </w:r>
      <w:r w:rsidRPr="00105DAC">
        <w:rPr>
          <w:rFonts w:ascii="Times New Roman" w:hAnsi="Times New Roman" w:cs="Times New Roman"/>
          <w:i/>
          <w:iCs/>
          <w:noProof/>
          <w:kern w:val="0"/>
        </w:rPr>
        <w:t>Glob. Challenges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7</w:t>
      </w:r>
      <w:r w:rsidRPr="00105DAC">
        <w:rPr>
          <w:rFonts w:ascii="Times New Roman" w:hAnsi="Times New Roman" w:cs="Times New Roman"/>
          <w:noProof/>
          <w:kern w:val="0"/>
        </w:rPr>
        <w:t>, 2300061 (2023).</w:t>
      </w:r>
    </w:p>
    <w:p w14:paraId="22C9E6F5" w14:textId="6DCE504B"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23.</w:t>
      </w:r>
      <w:r w:rsidRPr="00105DAC">
        <w:rPr>
          <w:rFonts w:ascii="Times New Roman" w:hAnsi="Times New Roman" w:cs="Times New Roman"/>
          <w:noProof/>
          <w:kern w:val="0"/>
        </w:rPr>
        <w:tab/>
        <w:t xml:space="preserve">Sivagnana Sundaram Anandakrishnan, Mikko Nelo, Mohadeseh Tabeshfar, Viktoria Kraft, Neamul Hayet Khansur, J. P. and Y. B. Influence of permittivity between fillers and binders on properties of upside-down composites for recycling purpose. </w:t>
      </w:r>
      <w:r w:rsidRPr="00105DAC">
        <w:rPr>
          <w:rFonts w:ascii="Times New Roman" w:hAnsi="Times New Roman" w:cs="Times New Roman"/>
          <w:i/>
          <w:iCs/>
          <w:noProof/>
          <w:kern w:val="0"/>
        </w:rPr>
        <w:t>Mater. Adv.</w:t>
      </w:r>
      <w:r w:rsidRPr="00105DAC">
        <w:rPr>
          <w:rFonts w:ascii="Times New Roman" w:hAnsi="Times New Roman" w:cs="Times New Roman"/>
          <w:noProof/>
          <w:kern w:val="0"/>
        </w:rPr>
        <w:t xml:space="preserve"> (2025).</w:t>
      </w:r>
      <w:r w:rsidR="003551D0">
        <w:rPr>
          <w:rFonts w:ascii="Times New Roman" w:hAnsi="Times New Roman" w:cs="Times New Roman"/>
          <w:noProof/>
          <w:kern w:val="0"/>
        </w:rPr>
        <w:t xml:space="preserve"> In press. DOI: </w:t>
      </w:r>
      <w:r w:rsidR="003551D0" w:rsidRPr="003551D0">
        <w:rPr>
          <w:rFonts w:ascii="Times New Roman" w:hAnsi="Times New Roman" w:cs="Times New Roman"/>
          <w:noProof/>
          <w:kern w:val="0"/>
        </w:rPr>
        <w:t>10.1039/D5MA00554J</w:t>
      </w:r>
    </w:p>
    <w:p w14:paraId="36ADF6E8"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24.</w:t>
      </w:r>
      <w:r w:rsidRPr="00105DAC">
        <w:rPr>
          <w:rFonts w:ascii="Times New Roman" w:hAnsi="Times New Roman" w:cs="Times New Roman"/>
          <w:noProof/>
          <w:kern w:val="0"/>
        </w:rPr>
        <w:tab/>
        <w:t xml:space="preserve">Kuzmić, N., Škapin, S. D., Nelo, M., Jantunen, H. &amp; Spreitzer, M. Room temperature fabrication and post-impregnation of LMO-ST composites: Engineering and modeling of dielectric properties. </w:t>
      </w:r>
      <w:r w:rsidRPr="00105DAC">
        <w:rPr>
          <w:rFonts w:ascii="Times New Roman" w:hAnsi="Times New Roman" w:cs="Times New Roman"/>
          <w:i/>
          <w:iCs/>
          <w:noProof/>
          <w:kern w:val="0"/>
        </w:rPr>
        <w:t>Open Ceram.</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16</w:t>
      </w:r>
      <w:r w:rsidRPr="00105DAC">
        <w:rPr>
          <w:rFonts w:ascii="Times New Roman" w:hAnsi="Times New Roman" w:cs="Times New Roman"/>
          <w:noProof/>
          <w:kern w:val="0"/>
        </w:rPr>
        <w:t>, 100495 (2023).</w:t>
      </w:r>
    </w:p>
    <w:p w14:paraId="4AE5FB12"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25.</w:t>
      </w:r>
      <w:r w:rsidRPr="00105DAC">
        <w:rPr>
          <w:rFonts w:ascii="Times New Roman" w:hAnsi="Times New Roman" w:cs="Times New Roman"/>
          <w:noProof/>
          <w:kern w:val="0"/>
        </w:rPr>
        <w:tab/>
        <w:t xml:space="preserve">Shao, J., Zhou, L., Chen, Y., Liu, X. &amp; Ji, M. Model-based dielectric constant estimation of polymeric nanocomposite. </w:t>
      </w:r>
      <w:r w:rsidRPr="00105DAC">
        <w:rPr>
          <w:rFonts w:ascii="Times New Roman" w:hAnsi="Times New Roman" w:cs="Times New Roman"/>
          <w:i/>
          <w:iCs/>
          <w:noProof/>
          <w:kern w:val="0"/>
        </w:rPr>
        <w:t>Polymers (Basel).</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14</w:t>
      </w:r>
      <w:r w:rsidRPr="00105DAC">
        <w:rPr>
          <w:rFonts w:ascii="Times New Roman" w:hAnsi="Times New Roman" w:cs="Times New Roman"/>
          <w:noProof/>
          <w:kern w:val="0"/>
        </w:rPr>
        <w:t>, 1121 (2022).</w:t>
      </w:r>
    </w:p>
    <w:p w14:paraId="73DDC4BE"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26.</w:t>
      </w:r>
      <w:r w:rsidRPr="00105DAC">
        <w:rPr>
          <w:rFonts w:ascii="Times New Roman" w:hAnsi="Times New Roman" w:cs="Times New Roman"/>
          <w:noProof/>
          <w:kern w:val="0"/>
        </w:rPr>
        <w:tab/>
        <w:t xml:space="preserve">Tsutsumi, N., Okumachi, K., Kinashi, K. &amp; Sakai, W. Re-evaluation of the origin of relaxor ferroelectricity in vinylidene fluoride terpolymers: An approach using switching current measurements. </w:t>
      </w:r>
      <w:r w:rsidRPr="00105DAC">
        <w:rPr>
          <w:rFonts w:ascii="Times New Roman" w:hAnsi="Times New Roman" w:cs="Times New Roman"/>
          <w:i/>
          <w:iCs/>
          <w:noProof/>
          <w:kern w:val="0"/>
        </w:rPr>
        <w:t>Sci. Rep.</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7</w:t>
      </w:r>
      <w:r w:rsidRPr="00105DAC">
        <w:rPr>
          <w:rFonts w:ascii="Times New Roman" w:hAnsi="Times New Roman" w:cs="Times New Roman"/>
          <w:noProof/>
          <w:kern w:val="0"/>
        </w:rPr>
        <w:t>, 15871 (2017).</w:t>
      </w:r>
    </w:p>
    <w:p w14:paraId="1DD199BF" w14:textId="6737003D"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27.</w:t>
      </w:r>
      <w:r w:rsidRPr="00105DAC">
        <w:rPr>
          <w:rFonts w:ascii="Times New Roman" w:hAnsi="Times New Roman" w:cs="Times New Roman"/>
          <w:noProof/>
          <w:kern w:val="0"/>
        </w:rPr>
        <w:tab/>
        <w:t xml:space="preserve">Gyan, D. S. &amp; Dwivedi, A. Structural and electrical characterization of NaNbO3-PVDF nanocomposites fabricated using cold sintering synthesis route. </w:t>
      </w:r>
      <w:r w:rsidRPr="00105DAC">
        <w:rPr>
          <w:rFonts w:ascii="Times New Roman" w:hAnsi="Times New Roman" w:cs="Times New Roman"/>
          <w:i/>
          <w:iCs/>
          <w:noProof/>
          <w:kern w:val="0"/>
        </w:rPr>
        <w:t>J. Appl. Phys.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125</w:t>
      </w:r>
      <w:r w:rsidRPr="00105DAC">
        <w:rPr>
          <w:rFonts w:ascii="Times New Roman" w:hAnsi="Times New Roman" w:cs="Times New Roman"/>
          <w:noProof/>
          <w:kern w:val="0"/>
        </w:rPr>
        <w:t xml:space="preserve">, </w:t>
      </w:r>
      <w:r w:rsidR="001562B0">
        <w:rPr>
          <w:rFonts w:ascii="Times New Roman" w:hAnsi="Times New Roman" w:cs="Times New Roman"/>
          <w:noProof/>
          <w:kern w:val="0"/>
        </w:rPr>
        <w:t xml:space="preserve">024103 </w:t>
      </w:r>
      <w:r w:rsidRPr="00105DAC">
        <w:rPr>
          <w:rFonts w:ascii="Times New Roman" w:hAnsi="Times New Roman" w:cs="Times New Roman"/>
          <w:noProof/>
          <w:kern w:val="0"/>
        </w:rPr>
        <w:t>(2019).</w:t>
      </w:r>
    </w:p>
    <w:p w14:paraId="0D03FD72"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28.</w:t>
      </w:r>
      <w:r w:rsidRPr="00105DAC">
        <w:rPr>
          <w:rFonts w:ascii="Times New Roman" w:hAnsi="Times New Roman" w:cs="Times New Roman"/>
          <w:noProof/>
          <w:kern w:val="0"/>
        </w:rPr>
        <w:tab/>
        <w:t xml:space="preserve">Okazaki, T., Sada, T., Tsuji, K., Fujioka, Y. &amp; Randall, C. A. BaTiO3-based composites provide new opportunities enabled by the cold sintering process. </w:t>
      </w:r>
      <w:r w:rsidRPr="00105DAC">
        <w:rPr>
          <w:rFonts w:ascii="Times New Roman" w:hAnsi="Times New Roman" w:cs="Times New Roman"/>
          <w:i/>
          <w:iCs/>
          <w:noProof/>
          <w:kern w:val="0"/>
        </w:rPr>
        <w:t>Jpn. J. Appl. Phys.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62</w:t>
      </w:r>
      <w:r w:rsidRPr="00105DAC">
        <w:rPr>
          <w:rFonts w:ascii="Times New Roman" w:hAnsi="Times New Roman" w:cs="Times New Roman"/>
          <w:noProof/>
          <w:kern w:val="0"/>
        </w:rPr>
        <w:t>, SM1030 (2023).</w:t>
      </w:r>
    </w:p>
    <w:p w14:paraId="6D1EB5B5"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29.</w:t>
      </w:r>
      <w:r w:rsidRPr="00105DAC">
        <w:rPr>
          <w:rFonts w:ascii="Times New Roman" w:hAnsi="Times New Roman" w:cs="Times New Roman"/>
          <w:noProof/>
          <w:kern w:val="0"/>
        </w:rPr>
        <w:tab/>
        <w:t xml:space="preserve">You, Y.-M.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An organic-inorganic perovskite ferroelectric with large piezoelectric </w:t>
      </w:r>
      <w:r w:rsidRPr="00105DAC">
        <w:rPr>
          <w:rFonts w:ascii="Times New Roman" w:hAnsi="Times New Roman" w:cs="Times New Roman"/>
          <w:noProof/>
          <w:kern w:val="0"/>
        </w:rPr>
        <w:lastRenderedPageBreak/>
        <w:t xml:space="preserve">response. </w:t>
      </w:r>
      <w:r w:rsidRPr="00105DAC">
        <w:rPr>
          <w:rFonts w:ascii="Times New Roman" w:hAnsi="Times New Roman" w:cs="Times New Roman"/>
          <w:i/>
          <w:iCs/>
          <w:noProof/>
          <w:kern w:val="0"/>
        </w:rPr>
        <w:t>Science (80-. ).</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357</w:t>
      </w:r>
      <w:r w:rsidRPr="00105DAC">
        <w:rPr>
          <w:rFonts w:ascii="Times New Roman" w:hAnsi="Times New Roman" w:cs="Times New Roman"/>
          <w:noProof/>
          <w:kern w:val="0"/>
        </w:rPr>
        <w:t>, 306–309 (2017).</w:t>
      </w:r>
    </w:p>
    <w:p w14:paraId="4E2DE2E7"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30.</w:t>
      </w:r>
      <w:r w:rsidRPr="00105DAC">
        <w:rPr>
          <w:rFonts w:ascii="Times New Roman" w:hAnsi="Times New Roman" w:cs="Times New Roman"/>
          <w:noProof/>
          <w:kern w:val="0"/>
        </w:rPr>
        <w:tab/>
        <w:t xml:space="preserve">Hu, Y.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Ferroelastic-switching-driven large shear strain and piezoelectricity in a hybrid ferroelectric. </w:t>
      </w:r>
      <w:r w:rsidRPr="00105DAC">
        <w:rPr>
          <w:rFonts w:ascii="Times New Roman" w:hAnsi="Times New Roman" w:cs="Times New Roman"/>
          <w:i/>
          <w:iCs/>
          <w:noProof/>
          <w:kern w:val="0"/>
        </w:rPr>
        <w:t>Nat. Mater.</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20</w:t>
      </w:r>
      <w:r w:rsidRPr="00105DAC">
        <w:rPr>
          <w:rFonts w:ascii="Times New Roman" w:hAnsi="Times New Roman" w:cs="Times New Roman"/>
          <w:noProof/>
          <w:kern w:val="0"/>
        </w:rPr>
        <w:t>, 612–617 (2021).</w:t>
      </w:r>
    </w:p>
    <w:p w14:paraId="5166A56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31.</w:t>
      </w:r>
      <w:r w:rsidRPr="00105DAC">
        <w:rPr>
          <w:rFonts w:ascii="Times New Roman" w:hAnsi="Times New Roman" w:cs="Times New Roman"/>
          <w:noProof/>
          <w:kern w:val="0"/>
        </w:rPr>
        <w:tab/>
        <w:t xml:space="preserve">Liu, N. &amp; Su, Y. A comparative study of the phase-field approach in modeling the frequency-dependent characteristics of ferroelectric materials. </w:t>
      </w:r>
      <w:r w:rsidRPr="00105DAC">
        <w:rPr>
          <w:rFonts w:ascii="Times New Roman" w:hAnsi="Times New Roman" w:cs="Times New Roman"/>
          <w:i/>
          <w:iCs/>
          <w:noProof/>
          <w:kern w:val="0"/>
        </w:rPr>
        <w:t>Acta Mech.</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227</w:t>
      </w:r>
      <w:r w:rsidRPr="00105DAC">
        <w:rPr>
          <w:rFonts w:ascii="Times New Roman" w:hAnsi="Times New Roman" w:cs="Times New Roman"/>
          <w:noProof/>
          <w:kern w:val="0"/>
        </w:rPr>
        <w:t>, 2671–2682 (2016).</w:t>
      </w:r>
    </w:p>
    <w:p w14:paraId="69E3AF43"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32.</w:t>
      </w:r>
      <w:r w:rsidRPr="00105DAC">
        <w:rPr>
          <w:rFonts w:ascii="Times New Roman" w:hAnsi="Times New Roman" w:cs="Times New Roman"/>
          <w:noProof/>
          <w:kern w:val="0"/>
        </w:rPr>
        <w:tab/>
        <w:t xml:space="preserve">Yang, S. M.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Ac dynamics of ferroelectric domains from an investigation of the frequency dependence of hysteresis loops. </w:t>
      </w:r>
      <w:r w:rsidRPr="00105DAC">
        <w:rPr>
          <w:rFonts w:ascii="Times New Roman" w:hAnsi="Times New Roman" w:cs="Times New Roman"/>
          <w:i/>
          <w:iCs/>
          <w:noProof/>
          <w:kern w:val="0"/>
        </w:rPr>
        <w:t>Phys. Rev. B—Condensed Matter Mater. Phys.</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82</w:t>
      </w:r>
      <w:r w:rsidRPr="00105DAC">
        <w:rPr>
          <w:rFonts w:ascii="Times New Roman" w:hAnsi="Times New Roman" w:cs="Times New Roman"/>
          <w:noProof/>
          <w:kern w:val="0"/>
        </w:rPr>
        <w:t>, 174125 (2010).</w:t>
      </w:r>
    </w:p>
    <w:p w14:paraId="5EC7978C"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33.</w:t>
      </w:r>
      <w:r w:rsidRPr="00105DAC">
        <w:rPr>
          <w:rFonts w:ascii="Times New Roman" w:hAnsi="Times New Roman" w:cs="Times New Roman"/>
          <w:noProof/>
          <w:kern w:val="0"/>
        </w:rPr>
        <w:tab/>
        <w:t xml:space="preserve">Su, Y. &amp; Weng, G. J. The frequency dependence of microstructure evolution in a ferroelectric nano-film during AC dynamic polarization switching. </w:t>
      </w:r>
      <w:r w:rsidRPr="00105DAC">
        <w:rPr>
          <w:rFonts w:ascii="Times New Roman" w:hAnsi="Times New Roman" w:cs="Times New Roman"/>
          <w:i/>
          <w:iCs/>
          <w:noProof/>
          <w:kern w:val="0"/>
        </w:rPr>
        <w:t>Acta Mech.</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229</w:t>
      </w:r>
      <w:r w:rsidRPr="00105DAC">
        <w:rPr>
          <w:rFonts w:ascii="Times New Roman" w:hAnsi="Times New Roman" w:cs="Times New Roman"/>
          <w:noProof/>
          <w:kern w:val="0"/>
        </w:rPr>
        <w:t>, 795–805 (2018).</w:t>
      </w:r>
    </w:p>
    <w:p w14:paraId="2A0DB984" w14:textId="77777777"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34.</w:t>
      </w:r>
      <w:r w:rsidRPr="00105DAC">
        <w:rPr>
          <w:rFonts w:ascii="Times New Roman" w:hAnsi="Times New Roman" w:cs="Times New Roman"/>
          <w:noProof/>
          <w:kern w:val="0"/>
        </w:rPr>
        <w:tab/>
        <w:t xml:space="preserve">Park, B. &amp; Seok, S. Il. Intrinsic instability of inorganic–organic hybrid halide perovskite materials. </w:t>
      </w:r>
      <w:r w:rsidRPr="00105DAC">
        <w:rPr>
          <w:rFonts w:ascii="Times New Roman" w:hAnsi="Times New Roman" w:cs="Times New Roman"/>
          <w:i/>
          <w:iCs/>
          <w:noProof/>
          <w:kern w:val="0"/>
        </w:rPr>
        <w:t>Adv. Mater.</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31</w:t>
      </w:r>
      <w:r w:rsidRPr="00105DAC">
        <w:rPr>
          <w:rFonts w:ascii="Times New Roman" w:hAnsi="Times New Roman" w:cs="Times New Roman"/>
          <w:noProof/>
          <w:kern w:val="0"/>
        </w:rPr>
        <w:t>, 1805337 (2019).</w:t>
      </w:r>
    </w:p>
    <w:p w14:paraId="78DFD717" w14:textId="47A701A1"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w:t>
      </w:r>
      <w:r w:rsidR="00917FC6">
        <w:rPr>
          <w:rFonts w:ascii="Times New Roman" w:hAnsi="Times New Roman" w:cs="Times New Roman"/>
          <w:noProof/>
          <w:kern w:val="0"/>
        </w:rPr>
        <w:t>5</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Dang, Z.-M.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Fundamentals, processes and applications of high-permittivity polymer–matrix composites. </w:t>
      </w:r>
      <w:r w:rsidRPr="00105DAC">
        <w:rPr>
          <w:rFonts w:ascii="Times New Roman" w:hAnsi="Times New Roman" w:cs="Times New Roman"/>
          <w:i/>
          <w:iCs/>
          <w:noProof/>
          <w:kern w:val="0"/>
        </w:rPr>
        <w:t>Prog. Mater. Sci.</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57</w:t>
      </w:r>
      <w:r w:rsidRPr="00105DAC">
        <w:rPr>
          <w:rFonts w:ascii="Times New Roman" w:hAnsi="Times New Roman" w:cs="Times New Roman"/>
          <w:noProof/>
          <w:kern w:val="0"/>
        </w:rPr>
        <w:t>, 660–723 (2012).</w:t>
      </w:r>
    </w:p>
    <w:p w14:paraId="3E4B8CA9" w14:textId="4C029EE0"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w:t>
      </w:r>
      <w:r w:rsidR="00917FC6">
        <w:rPr>
          <w:rFonts w:ascii="Times New Roman" w:hAnsi="Times New Roman" w:cs="Times New Roman"/>
          <w:noProof/>
          <w:kern w:val="0"/>
        </w:rPr>
        <w:t>6</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Goncharenko, A. V, Lozovski, V. Z. &amp; Venger, E. F. Lichtenecker’s equation: applicability and limitations. </w:t>
      </w:r>
      <w:r w:rsidRPr="00105DAC">
        <w:rPr>
          <w:rFonts w:ascii="Times New Roman" w:hAnsi="Times New Roman" w:cs="Times New Roman"/>
          <w:i/>
          <w:iCs/>
          <w:noProof/>
          <w:kern w:val="0"/>
        </w:rPr>
        <w:t>Opt. Commun.</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174</w:t>
      </w:r>
      <w:r w:rsidRPr="00105DAC">
        <w:rPr>
          <w:rFonts w:ascii="Times New Roman" w:hAnsi="Times New Roman" w:cs="Times New Roman"/>
          <w:noProof/>
          <w:kern w:val="0"/>
        </w:rPr>
        <w:t>, 19–32 (2000).</w:t>
      </w:r>
    </w:p>
    <w:p w14:paraId="735FFA3F" w14:textId="5D2D9F9C"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3</w:t>
      </w:r>
      <w:r w:rsidR="00917FC6">
        <w:rPr>
          <w:rFonts w:ascii="Times New Roman" w:hAnsi="Times New Roman" w:cs="Times New Roman"/>
          <w:noProof/>
          <w:kern w:val="0"/>
        </w:rPr>
        <w:t>7</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Guo, J.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Cold sintering process of composites: bridging the processing temperature gap of ceramic and polymer materials. </w:t>
      </w:r>
      <w:r w:rsidRPr="00105DAC">
        <w:rPr>
          <w:rFonts w:ascii="Times New Roman" w:hAnsi="Times New Roman" w:cs="Times New Roman"/>
          <w:i/>
          <w:iCs/>
          <w:noProof/>
          <w:kern w:val="0"/>
        </w:rPr>
        <w:t>Adv. Funct. Mater.</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26</w:t>
      </w:r>
      <w:r w:rsidRPr="00105DAC">
        <w:rPr>
          <w:rFonts w:ascii="Times New Roman" w:hAnsi="Times New Roman" w:cs="Times New Roman"/>
          <w:noProof/>
          <w:kern w:val="0"/>
        </w:rPr>
        <w:t>, 7115–7121 (2016).</w:t>
      </w:r>
    </w:p>
    <w:p w14:paraId="3BCE5F00" w14:textId="7B677BC5" w:rsidR="00105DAC" w:rsidRPr="00105DAC" w:rsidRDefault="00917FC6" w:rsidP="00105DAC">
      <w:pPr>
        <w:widowControl w:val="0"/>
        <w:autoSpaceDE w:val="0"/>
        <w:autoSpaceDN w:val="0"/>
        <w:adjustRightInd w:val="0"/>
        <w:spacing w:after="0" w:line="360" w:lineRule="auto"/>
        <w:ind w:left="640" w:hanging="640"/>
        <w:rPr>
          <w:rFonts w:ascii="Times New Roman" w:hAnsi="Times New Roman" w:cs="Times New Roman"/>
          <w:noProof/>
          <w:kern w:val="0"/>
        </w:rPr>
      </w:pPr>
      <w:r>
        <w:rPr>
          <w:rFonts w:ascii="Times New Roman" w:hAnsi="Times New Roman" w:cs="Times New Roman"/>
          <w:noProof/>
          <w:kern w:val="0"/>
        </w:rPr>
        <w:t>38</w:t>
      </w:r>
      <w:r w:rsidR="00105DAC" w:rsidRPr="00105DAC">
        <w:rPr>
          <w:rFonts w:ascii="Times New Roman" w:hAnsi="Times New Roman" w:cs="Times New Roman"/>
          <w:noProof/>
          <w:kern w:val="0"/>
        </w:rPr>
        <w:t>.</w:t>
      </w:r>
      <w:r w:rsidR="00105DAC" w:rsidRPr="00105DAC">
        <w:rPr>
          <w:rFonts w:ascii="Times New Roman" w:hAnsi="Times New Roman" w:cs="Times New Roman"/>
          <w:noProof/>
          <w:kern w:val="0"/>
        </w:rPr>
        <w:tab/>
        <w:t>Mohadeseh Tabeshfar &amp; Sivagnana Sundaram Anandakrishnan. Data of Recycled piezoelectric materials with competitive second-life functional properties. (2025).</w:t>
      </w:r>
      <w:r w:rsidR="001562B0">
        <w:rPr>
          <w:rFonts w:ascii="Times New Roman" w:hAnsi="Times New Roman" w:cs="Times New Roman"/>
          <w:noProof/>
          <w:kern w:val="0"/>
        </w:rPr>
        <w:t xml:space="preserve"> DOI:</w:t>
      </w:r>
      <w:r w:rsidR="001562B0" w:rsidRPr="001562B0">
        <w:t xml:space="preserve"> </w:t>
      </w:r>
      <w:r w:rsidR="001562B0" w:rsidRPr="001562B0">
        <w:rPr>
          <w:rFonts w:ascii="Times New Roman" w:hAnsi="Times New Roman" w:cs="Times New Roman"/>
          <w:noProof/>
          <w:kern w:val="0"/>
        </w:rPr>
        <w:t>https://doi.org/10.23729/fd-eb290daf-14d4-32ce-9fa4-676c2ab33df6</w:t>
      </w:r>
      <w:r w:rsidR="001562B0">
        <w:rPr>
          <w:rFonts w:ascii="Times New Roman" w:hAnsi="Times New Roman" w:cs="Times New Roman"/>
          <w:noProof/>
          <w:kern w:val="0"/>
        </w:rPr>
        <w:t xml:space="preserve"> </w:t>
      </w:r>
    </w:p>
    <w:p w14:paraId="771F60F5" w14:textId="55400DB6" w:rsidR="00105DAC" w:rsidRPr="00105DAC" w:rsidRDefault="00917FC6" w:rsidP="00105DAC">
      <w:pPr>
        <w:widowControl w:val="0"/>
        <w:autoSpaceDE w:val="0"/>
        <w:autoSpaceDN w:val="0"/>
        <w:adjustRightInd w:val="0"/>
        <w:spacing w:after="0" w:line="360" w:lineRule="auto"/>
        <w:ind w:left="640" w:hanging="640"/>
        <w:rPr>
          <w:rFonts w:ascii="Times New Roman" w:hAnsi="Times New Roman" w:cs="Times New Roman"/>
          <w:noProof/>
          <w:kern w:val="0"/>
        </w:rPr>
      </w:pPr>
      <w:r>
        <w:rPr>
          <w:rFonts w:ascii="Times New Roman" w:hAnsi="Times New Roman" w:cs="Times New Roman"/>
          <w:noProof/>
          <w:kern w:val="0"/>
        </w:rPr>
        <w:t>39</w:t>
      </w:r>
      <w:r w:rsidR="00105DAC" w:rsidRPr="00105DAC">
        <w:rPr>
          <w:rFonts w:ascii="Times New Roman" w:hAnsi="Times New Roman" w:cs="Times New Roman"/>
          <w:noProof/>
          <w:kern w:val="0"/>
        </w:rPr>
        <w:t>.</w:t>
      </w:r>
      <w:r w:rsidR="00105DAC" w:rsidRPr="00105DAC">
        <w:rPr>
          <w:rFonts w:ascii="Times New Roman" w:hAnsi="Times New Roman" w:cs="Times New Roman"/>
          <w:noProof/>
          <w:kern w:val="0"/>
        </w:rPr>
        <w:tab/>
        <w:t xml:space="preserve">William H. Press, Saul A. Teukolsky, William T. Vetterling, B. P. F. </w:t>
      </w:r>
      <w:r w:rsidR="00105DAC" w:rsidRPr="00105DAC">
        <w:rPr>
          <w:rFonts w:ascii="Times New Roman" w:hAnsi="Times New Roman" w:cs="Times New Roman"/>
          <w:i/>
          <w:iCs/>
          <w:noProof/>
          <w:kern w:val="0"/>
        </w:rPr>
        <w:t>Numerical Recipes: The Art of Scientific Computing, Third edition, Chapter 15</w:t>
      </w:r>
      <w:r w:rsidR="00105DAC" w:rsidRPr="00105DAC">
        <w:rPr>
          <w:rFonts w:ascii="Times New Roman" w:hAnsi="Times New Roman" w:cs="Times New Roman"/>
          <w:noProof/>
          <w:kern w:val="0"/>
        </w:rPr>
        <w:t>.</w:t>
      </w:r>
    </w:p>
    <w:p w14:paraId="09D78EAB" w14:textId="56BDF4AE"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4</w:t>
      </w:r>
      <w:r w:rsidR="00917FC6">
        <w:rPr>
          <w:rFonts w:ascii="Times New Roman" w:hAnsi="Times New Roman" w:cs="Times New Roman"/>
          <w:noProof/>
          <w:kern w:val="0"/>
        </w:rPr>
        <w:t>0</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Eltouby, P., Shyha, I., Li, C. &amp; Khaliq, J. Factors affecting the piezoelectric performance of ceramic-polymer composites: A comprehensive review. </w:t>
      </w:r>
      <w:r w:rsidRPr="00105DAC">
        <w:rPr>
          <w:rFonts w:ascii="Times New Roman" w:hAnsi="Times New Roman" w:cs="Times New Roman"/>
          <w:i/>
          <w:iCs/>
          <w:noProof/>
          <w:kern w:val="0"/>
        </w:rPr>
        <w:t>Ceram. Int.</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47</w:t>
      </w:r>
      <w:r w:rsidRPr="00105DAC">
        <w:rPr>
          <w:rFonts w:ascii="Times New Roman" w:hAnsi="Times New Roman" w:cs="Times New Roman"/>
          <w:noProof/>
          <w:kern w:val="0"/>
        </w:rPr>
        <w:t>, 17813–17825 (2021).</w:t>
      </w:r>
    </w:p>
    <w:p w14:paraId="2D88ECBF" w14:textId="5A19CDF1"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4</w:t>
      </w:r>
      <w:r w:rsidR="00917FC6">
        <w:rPr>
          <w:rFonts w:ascii="Times New Roman" w:hAnsi="Times New Roman" w:cs="Times New Roman"/>
          <w:noProof/>
          <w:kern w:val="0"/>
        </w:rPr>
        <w:t>1</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Wang, T. </w:t>
      </w:r>
      <w:r w:rsidRPr="00105DAC">
        <w:rPr>
          <w:rFonts w:ascii="Times New Roman" w:hAnsi="Times New Roman" w:cs="Times New Roman"/>
          <w:i/>
          <w:iCs/>
          <w:noProof/>
          <w:kern w:val="0"/>
        </w:rPr>
        <w:t>et al.</w:t>
      </w:r>
      <w:r w:rsidRPr="00105DAC">
        <w:rPr>
          <w:rFonts w:ascii="Times New Roman" w:hAnsi="Times New Roman" w:cs="Times New Roman"/>
          <w:noProof/>
          <w:kern w:val="0"/>
        </w:rPr>
        <w:t xml:space="preserve"> Enhanced piezoelectricity and temperature stability in LaFeO3‐modified KNN‐based lead‐free ceramics. </w:t>
      </w:r>
      <w:r w:rsidRPr="00105DAC">
        <w:rPr>
          <w:rFonts w:ascii="Times New Roman" w:hAnsi="Times New Roman" w:cs="Times New Roman"/>
          <w:i/>
          <w:iCs/>
          <w:noProof/>
          <w:kern w:val="0"/>
        </w:rPr>
        <w:t>J. Am. Ceram. Soc.</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102</w:t>
      </w:r>
      <w:r w:rsidRPr="00105DAC">
        <w:rPr>
          <w:rFonts w:ascii="Times New Roman" w:hAnsi="Times New Roman" w:cs="Times New Roman"/>
          <w:noProof/>
          <w:kern w:val="0"/>
        </w:rPr>
        <w:t>, 6126–6136 (2019).</w:t>
      </w:r>
    </w:p>
    <w:p w14:paraId="78EF1ED2" w14:textId="16EE52E9"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kern w:val="0"/>
        </w:rPr>
      </w:pPr>
      <w:r w:rsidRPr="00105DAC">
        <w:rPr>
          <w:rFonts w:ascii="Times New Roman" w:hAnsi="Times New Roman" w:cs="Times New Roman"/>
          <w:noProof/>
          <w:kern w:val="0"/>
        </w:rPr>
        <w:t>4</w:t>
      </w:r>
      <w:r w:rsidR="00917FC6">
        <w:rPr>
          <w:rFonts w:ascii="Times New Roman" w:hAnsi="Times New Roman" w:cs="Times New Roman"/>
          <w:noProof/>
          <w:kern w:val="0"/>
        </w:rPr>
        <w:t>2</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Huang, Y., Xue, H., Zheng, T. &amp; Wu, J. Enhanced pyroelectric performance in potassium sodium niobate‐based ceramics via multisymmetries coexistence design. </w:t>
      </w:r>
      <w:r w:rsidRPr="00105DAC">
        <w:rPr>
          <w:rFonts w:ascii="Times New Roman" w:hAnsi="Times New Roman" w:cs="Times New Roman"/>
          <w:i/>
          <w:iCs/>
          <w:noProof/>
          <w:kern w:val="0"/>
        </w:rPr>
        <w:t>J. Am. Ceram. Soc.</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106</w:t>
      </w:r>
      <w:r w:rsidRPr="00105DAC">
        <w:rPr>
          <w:rFonts w:ascii="Times New Roman" w:hAnsi="Times New Roman" w:cs="Times New Roman"/>
          <w:noProof/>
          <w:kern w:val="0"/>
        </w:rPr>
        <w:t>, 1113–1126 (2023).</w:t>
      </w:r>
    </w:p>
    <w:p w14:paraId="087E4A6A" w14:textId="1C1269A5" w:rsidR="00105DAC" w:rsidRPr="00105DAC" w:rsidRDefault="00105DAC" w:rsidP="00105DAC">
      <w:pPr>
        <w:widowControl w:val="0"/>
        <w:autoSpaceDE w:val="0"/>
        <w:autoSpaceDN w:val="0"/>
        <w:adjustRightInd w:val="0"/>
        <w:spacing w:after="0" w:line="360" w:lineRule="auto"/>
        <w:ind w:left="640" w:hanging="640"/>
        <w:rPr>
          <w:rFonts w:ascii="Times New Roman" w:hAnsi="Times New Roman" w:cs="Times New Roman"/>
          <w:noProof/>
        </w:rPr>
      </w:pPr>
      <w:r w:rsidRPr="00105DAC">
        <w:rPr>
          <w:rFonts w:ascii="Times New Roman" w:hAnsi="Times New Roman" w:cs="Times New Roman"/>
          <w:noProof/>
          <w:kern w:val="0"/>
        </w:rPr>
        <w:t>4</w:t>
      </w:r>
      <w:r w:rsidR="00917FC6">
        <w:rPr>
          <w:rFonts w:ascii="Times New Roman" w:hAnsi="Times New Roman" w:cs="Times New Roman"/>
          <w:noProof/>
          <w:kern w:val="0"/>
        </w:rPr>
        <w:t>3</w:t>
      </w:r>
      <w:r w:rsidRPr="00105DAC">
        <w:rPr>
          <w:rFonts w:ascii="Times New Roman" w:hAnsi="Times New Roman" w:cs="Times New Roman"/>
          <w:noProof/>
          <w:kern w:val="0"/>
        </w:rPr>
        <w:t>.</w:t>
      </w:r>
      <w:r w:rsidRPr="00105DAC">
        <w:rPr>
          <w:rFonts w:ascii="Times New Roman" w:hAnsi="Times New Roman" w:cs="Times New Roman"/>
          <w:noProof/>
          <w:kern w:val="0"/>
        </w:rPr>
        <w:tab/>
        <w:t xml:space="preserve">Lv, H.-P., Liao, W.-Q., You, Y.-M. &amp; Xiong, R.-G. Inch-size molecular ferroelectric crystal </w:t>
      </w:r>
      <w:r w:rsidRPr="00105DAC">
        <w:rPr>
          <w:rFonts w:ascii="Times New Roman" w:hAnsi="Times New Roman" w:cs="Times New Roman"/>
          <w:noProof/>
          <w:kern w:val="0"/>
        </w:rPr>
        <w:lastRenderedPageBreak/>
        <w:t xml:space="preserve">with a large electromechanical coupling factor on par with barium titanate. </w:t>
      </w:r>
      <w:r w:rsidRPr="00105DAC">
        <w:rPr>
          <w:rFonts w:ascii="Times New Roman" w:hAnsi="Times New Roman" w:cs="Times New Roman"/>
          <w:i/>
          <w:iCs/>
          <w:noProof/>
          <w:kern w:val="0"/>
        </w:rPr>
        <w:t>J. Am. Chem. Soc.</w:t>
      </w:r>
      <w:r w:rsidRPr="00105DAC">
        <w:rPr>
          <w:rFonts w:ascii="Times New Roman" w:hAnsi="Times New Roman" w:cs="Times New Roman"/>
          <w:noProof/>
          <w:kern w:val="0"/>
        </w:rPr>
        <w:t xml:space="preserve"> </w:t>
      </w:r>
      <w:r w:rsidRPr="00105DAC">
        <w:rPr>
          <w:rFonts w:ascii="Times New Roman" w:hAnsi="Times New Roman" w:cs="Times New Roman"/>
          <w:b/>
          <w:bCs/>
          <w:noProof/>
          <w:kern w:val="0"/>
        </w:rPr>
        <w:t>144</w:t>
      </w:r>
      <w:r w:rsidRPr="00105DAC">
        <w:rPr>
          <w:rFonts w:ascii="Times New Roman" w:hAnsi="Times New Roman" w:cs="Times New Roman"/>
          <w:noProof/>
          <w:kern w:val="0"/>
        </w:rPr>
        <w:t>, 22325–22331 (2022).</w:t>
      </w:r>
    </w:p>
    <w:p w14:paraId="3BB31F1E" w14:textId="0B150B4B" w:rsidR="0052661B" w:rsidRPr="005A4134" w:rsidRDefault="00A25971" w:rsidP="002D5486">
      <w:pPr>
        <w:snapToGrid w:val="0"/>
        <w:spacing w:after="0" w:line="360" w:lineRule="auto"/>
        <w:jc w:val="both"/>
        <w:rPr>
          <w:rFonts w:asciiTheme="majorBidi" w:hAnsiTheme="majorBidi" w:cstheme="majorBidi"/>
        </w:rPr>
      </w:pPr>
      <w:r>
        <w:rPr>
          <w:rFonts w:asciiTheme="majorBidi" w:hAnsiTheme="majorBidi" w:cstheme="majorBidi"/>
        </w:rPr>
        <w:fldChar w:fldCharType="end"/>
      </w:r>
    </w:p>
    <w:sectPr w:rsidR="0052661B" w:rsidRPr="005A4134" w:rsidSect="00DF138C">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438FF" w14:textId="77777777" w:rsidR="00B23534" w:rsidRPr="005A4134" w:rsidRDefault="00B23534" w:rsidP="00217FF3">
      <w:pPr>
        <w:spacing w:after="0" w:line="240" w:lineRule="auto"/>
      </w:pPr>
      <w:r w:rsidRPr="005A4134">
        <w:separator/>
      </w:r>
    </w:p>
  </w:endnote>
  <w:endnote w:type="continuationSeparator" w:id="0">
    <w:p w14:paraId="532A3D78" w14:textId="77777777" w:rsidR="00B23534" w:rsidRPr="005A4134" w:rsidRDefault="00B23534" w:rsidP="00217FF3">
      <w:pPr>
        <w:spacing w:after="0" w:line="240" w:lineRule="auto"/>
      </w:pPr>
      <w:r w:rsidRPr="005A413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7192188"/>
      <w:docPartObj>
        <w:docPartGallery w:val="Page Numbers (Bottom of Page)"/>
        <w:docPartUnique/>
      </w:docPartObj>
    </w:sdtPr>
    <w:sdtEndPr>
      <w:rPr>
        <w:noProof/>
      </w:rPr>
    </w:sdtEndPr>
    <w:sdtContent>
      <w:p w14:paraId="47D448F2" w14:textId="66A75531" w:rsidR="0034613F" w:rsidRDefault="003461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75DFA8" w14:textId="77777777" w:rsidR="0034613F" w:rsidRDefault="00346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C8816" w14:textId="77777777" w:rsidR="00B23534" w:rsidRPr="005A4134" w:rsidRDefault="00B23534" w:rsidP="00217FF3">
      <w:pPr>
        <w:spacing w:after="0" w:line="240" w:lineRule="auto"/>
      </w:pPr>
      <w:r w:rsidRPr="005A4134">
        <w:separator/>
      </w:r>
    </w:p>
  </w:footnote>
  <w:footnote w:type="continuationSeparator" w:id="0">
    <w:p w14:paraId="4DA0017D" w14:textId="77777777" w:rsidR="00B23534" w:rsidRPr="005A4134" w:rsidRDefault="00B23534" w:rsidP="00217FF3">
      <w:pPr>
        <w:spacing w:after="0" w:line="240" w:lineRule="auto"/>
      </w:pPr>
      <w:r w:rsidRPr="005A413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FC8"/>
    <w:multiLevelType w:val="hybridMultilevel"/>
    <w:tmpl w:val="4E9ADFF6"/>
    <w:lvl w:ilvl="0" w:tplc="5B9CC9E8">
      <w:start w:val="1"/>
      <w:numFmt w:val="bullet"/>
      <w:lvlText w:val=""/>
      <w:lvlJc w:val="left"/>
      <w:pPr>
        <w:ind w:left="720" w:hanging="360"/>
      </w:pPr>
      <w:rPr>
        <w:rFonts w:ascii="Symbol" w:hAnsi="Symbol"/>
      </w:rPr>
    </w:lvl>
    <w:lvl w:ilvl="1" w:tplc="84FEA426">
      <w:start w:val="1"/>
      <w:numFmt w:val="bullet"/>
      <w:lvlText w:val=""/>
      <w:lvlJc w:val="left"/>
      <w:pPr>
        <w:ind w:left="720" w:hanging="360"/>
      </w:pPr>
      <w:rPr>
        <w:rFonts w:ascii="Symbol" w:hAnsi="Symbol"/>
      </w:rPr>
    </w:lvl>
    <w:lvl w:ilvl="2" w:tplc="E644525E">
      <w:start w:val="1"/>
      <w:numFmt w:val="bullet"/>
      <w:lvlText w:val=""/>
      <w:lvlJc w:val="left"/>
      <w:pPr>
        <w:ind w:left="720" w:hanging="360"/>
      </w:pPr>
      <w:rPr>
        <w:rFonts w:ascii="Symbol" w:hAnsi="Symbol"/>
      </w:rPr>
    </w:lvl>
    <w:lvl w:ilvl="3" w:tplc="4AA2A522">
      <w:start w:val="1"/>
      <w:numFmt w:val="bullet"/>
      <w:lvlText w:val=""/>
      <w:lvlJc w:val="left"/>
      <w:pPr>
        <w:ind w:left="720" w:hanging="360"/>
      </w:pPr>
      <w:rPr>
        <w:rFonts w:ascii="Symbol" w:hAnsi="Symbol"/>
      </w:rPr>
    </w:lvl>
    <w:lvl w:ilvl="4" w:tplc="77E043E2">
      <w:start w:val="1"/>
      <w:numFmt w:val="bullet"/>
      <w:lvlText w:val=""/>
      <w:lvlJc w:val="left"/>
      <w:pPr>
        <w:ind w:left="720" w:hanging="360"/>
      </w:pPr>
      <w:rPr>
        <w:rFonts w:ascii="Symbol" w:hAnsi="Symbol"/>
      </w:rPr>
    </w:lvl>
    <w:lvl w:ilvl="5" w:tplc="CB588834">
      <w:start w:val="1"/>
      <w:numFmt w:val="bullet"/>
      <w:lvlText w:val=""/>
      <w:lvlJc w:val="left"/>
      <w:pPr>
        <w:ind w:left="720" w:hanging="360"/>
      </w:pPr>
      <w:rPr>
        <w:rFonts w:ascii="Symbol" w:hAnsi="Symbol"/>
      </w:rPr>
    </w:lvl>
    <w:lvl w:ilvl="6" w:tplc="CB864C46">
      <w:start w:val="1"/>
      <w:numFmt w:val="bullet"/>
      <w:lvlText w:val=""/>
      <w:lvlJc w:val="left"/>
      <w:pPr>
        <w:ind w:left="720" w:hanging="360"/>
      </w:pPr>
      <w:rPr>
        <w:rFonts w:ascii="Symbol" w:hAnsi="Symbol"/>
      </w:rPr>
    </w:lvl>
    <w:lvl w:ilvl="7" w:tplc="7EA4DB00">
      <w:start w:val="1"/>
      <w:numFmt w:val="bullet"/>
      <w:lvlText w:val=""/>
      <w:lvlJc w:val="left"/>
      <w:pPr>
        <w:ind w:left="720" w:hanging="360"/>
      </w:pPr>
      <w:rPr>
        <w:rFonts w:ascii="Symbol" w:hAnsi="Symbol"/>
      </w:rPr>
    </w:lvl>
    <w:lvl w:ilvl="8" w:tplc="44F6F0F2">
      <w:start w:val="1"/>
      <w:numFmt w:val="bullet"/>
      <w:lvlText w:val=""/>
      <w:lvlJc w:val="left"/>
      <w:pPr>
        <w:ind w:left="720" w:hanging="360"/>
      </w:pPr>
      <w:rPr>
        <w:rFonts w:ascii="Symbol" w:hAnsi="Symbol"/>
      </w:rPr>
    </w:lvl>
  </w:abstractNum>
  <w:abstractNum w:abstractNumId="1" w15:restartNumberingAfterBreak="0">
    <w:nsid w:val="00BC4AD9"/>
    <w:multiLevelType w:val="hybridMultilevel"/>
    <w:tmpl w:val="3AFAEF2C"/>
    <w:lvl w:ilvl="0" w:tplc="07C0CE4A">
      <w:start w:val="1"/>
      <w:numFmt w:val="bullet"/>
      <w:lvlText w:val=""/>
      <w:lvlJc w:val="left"/>
      <w:pPr>
        <w:ind w:left="720" w:hanging="360"/>
      </w:pPr>
      <w:rPr>
        <w:rFonts w:ascii="Symbol" w:hAnsi="Symbol"/>
      </w:rPr>
    </w:lvl>
    <w:lvl w:ilvl="1" w:tplc="7F2AF3FC">
      <w:start w:val="1"/>
      <w:numFmt w:val="bullet"/>
      <w:lvlText w:val=""/>
      <w:lvlJc w:val="left"/>
      <w:pPr>
        <w:ind w:left="720" w:hanging="360"/>
      </w:pPr>
      <w:rPr>
        <w:rFonts w:ascii="Symbol" w:hAnsi="Symbol"/>
      </w:rPr>
    </w:lvl>
    <w:lvl w:ilvl="2" w:tplc="AE2EC812">
      <w:start w:val="1"/>
      <w:numFmt w:val="bullet"/>
      <w:lvlText w:val=""/>
      <w:lvlJc w:val="left"/>
      <w:pPr>
        <w:ind w:left="720" w:hanging="360"/>
      </w:pPr>
      <w:rPr>
        <w:rFonts w:ascii="Symbol" w:hAnsi="Symbol"/>
      </w:rPr>
    </w:lvl>
    <w:lvl w:ilvl="3" w:tplc="D1E60068">
      <w:start w:val="1"/>
      <w:numFmt w:val="bullet"/>
      <w:lvlText w:val=""/>
      <w:lvlJc w:val="left"/>
      <w:pPr>
        <w:ind w:left="720" w:hanging="360"/>
      </w:pPr>
      <w:rPr>
        <w:rFonts w:ascii="Symbol" w:hAnsi="Symbol"/>
      </w:rPr>
    </w:lvl>
    <w:lvl w:ilvl="4" w:tplc="DBFE2CA2">
      <w:start w:val="1"/>
      <w:numFmt w:val="bullet"/>
      <w:lvlText w:val=""/>
      <w:lvlJc w:val="left"/>
      <w:pPr>
        <w:ind w:left="720" w:hanging="360"/>
      </w:pPr>
      <w:rPr>
        <w:rFonts w:ascii="Symbol" w:hAnsi="Symbol"/>
      </w:rPr>
    </w:lvl>
    <w:lvl w:ilvl="5" w:tplc="A10A891A">
      <w:start w:val="1"/>
      <w:numFmt w:val="bullet"/>
      <w:lvlText w:val=""/>
      <w:lvlJc w:val="left"/>
      <w:pPr>
        <w:ind w:left="720" w:hanging="360"/>
      </w:pPr>
      <w:rPr>
        <w:rFonts w:ascii="Symbol" w:hAnsi="Symbol"/>
      </w:rPr>
    </w:lvl>
    <w:lvl w:ilvl="6" w:tplc="3402B22A">
      <w:start w:val="1"/>
      <w:numFmt w:val="bullet"/>
      <w:lvlText w:val=""/>
      <w:lvlJc w:val="left"/>
      <w:pPr>
        <w:ind w:left="720" w:hanging="360"/>
      </w:pPr>
      <w:rPr>
        <w:rFonts w:ascii="Symbol" w:hAnsi="Symbol"/>
      </w:rPr>
    </w:lvl>
    <w:lvl w:ilvl="7" w:tplc="93B2B2B2">
      <w:start w:val="1"/>
      <w:numFmt w:val="bullet"/>
      <w:lvlText w:val=""/>
      <w:lvlJc w:val="left"/>
      <w:pPr>
        <w:ind w:left="720" w:hanging="360"/>
      </w:pPr>
      <w:rPr>
        <w:rFonts w:ascii="Symbol" w:hAnsi="Symbol"/>
      </w:rPr>
    </w:lvl>
    <w:lvl w:ilvl="8" w:tplc="065A1366">
      <w:start w:val="1"/>
      <w:numFmt w:val="bullet"/>
      <w:lvlText w:val=""/>
      <w:lvlJc w:val="left"/>
      <w:pPr>
        <w:ind w:left="720" w:hanging="360"/>
      </w:pPr>
      <w:rPr>
        <w:rFonts w:ascii="Symbol" w:hAnsi="Symbol"/>
      </w:rPr>
    </w:lvl>
  </w:abstractNum>
  <w:abstractNum w:abstractNumId="2" w15:restartNumberingAfterBreak="0">
    <w:nsid w:val="03463FE9"/>
    <w:multiLevelType w:val="hybridMultilevel"/>
    <w:tmpl w:val="40BE1164"/>
    <w:lvl w:ilvl="0" w:tplc="78060838">
      <w:start w:val="1"/>
      <w:numFmt w:val="bullet"/>
      <w:lvlText w:val=""/>
      <w:lvlJc w:val="left"/>
      <w:pPr>
        <w:ind w:left="720" w:hanging="360"/>
      </w:pPr>
      <w:rPr>
        <w:rFonts w:ascii="Symbol" w:hAnsi="Symbol"/>
      </w:rPr>
    </w:lvl>
    <w:lvl w:ilvl="1" w:tplc="8F345284">
      <w:start w:val="1"/>
      <w:numFmt w:val="bullet"/>
      <w:lvlText w:val=""/>
      <w:lvlJc w:val="left"/>
      <w:pPr>
        <w:ind w:left="720" w:hanging="360"/>
      </w:pPr>
      <w:rPr>
        <w:rFonts w:ascii="Symbol" w:hAnsi="Symbol"/>
      </w:rPr>
    </w:lvl>
    <w:lvl w:ilvl="2" w:tplc="F3188ED2">
      <w:start w:val="1"/>
      <w:numFmt w:val="bullet"/>
      <w:lvlText w:val=""/>
      <w:lvlJc w:val="left"/>
      <w:pPr>
        <w:ind w:left="720" w:hanging="360"/>
      </w:pPr>
      <w:rPr>
        <w:rFonts w:ascii="Symbol" w:hAnsi="Symbol"/>
      </w:rPr>
    </w:lvl>
    <w:lvl w:ilvl="3" w:tplc="7E84F152">
      <w:start w:val="1"/>
      <w:numFmt w:val="bullet"/>
      <w:lvlText w:val=""/>
      <w:lvlJc w:val="left"/>
      <w:pPr>
        <w:ind w:left="720" w:hanging="360"/>
      </w:pPr>
      <w:rPr>
        <w:rFonts w:ascii="Symbol" w:hAnsi="Symbol"/>
      </w:rPr>
    </w:lvl>
    <w:lvl w:ilvl="4" w:tplc="68225166">
      <w:start w:val="1"/>
      <w:numFmt w:val="bullet"/>
      <w:lvlText w:val=""/>
      <w:lvlJc w:val="left"/>
      <w:pPr>
        <w:ind w:left="720" w:hanging="360"/>
      </w:pPr>
      <w:rPr>
        <w:rFonts w:ascii="Symbol" w:hAnsi="Symbol"/>
      </w:rPr>
    </w:lvl>
    <w:lvl w:ilvl="5" w:tplc="4372B6CE">
      <w:start w:val="1"/>
      <w:numFmt w:val="bullet"/>
      <w:lvlText w:val=""/>
      <w:lvlJc w:val="left"/>
      <w:pPr>
        <w:ind w:left="720" w:hanging="360"/>
      </w:pPr>
      <w:rPr>
        <w:rFonts w:ascii="Symbol" w:hAnsi="Symbol"/>
      </w:rPr>
    </w:lvl>
    <w:lvl w:ilvl="6" w:tplc="A4E80C22">
      <w:start w:val="1"/>
      <w:numFmt w:val="bullet"/>
      <w:lvlText w:val=""/>
      <w:lvlJc w:val="left"/>
      <w:pPr>
        <w:ind w:left="720" w:hanging="360"/>
      </w:pPr>
      <w:rPr>
        <w:rFonts w:ascii="Symbol" w:hAnsi="Symbol"/>
      </w:rPr>
    </w:lvl>
    <w:lvl w:ilvl="7" w:tplc="D7A8027E">
      <w:start w:val="1"/>
      <w:numFmt w:val="bullet"/>
      <w:lvlText w:val=""/>
      <w:lvlJc w:val="left"/>
      <w:pPr>
        <w:ind w:left="720" w:hanging="360"/>
      </w:pPr>
      <w:rPr>
        <w:rFonts w:ascii="Symbol" w:hAnsi="Symbol"/>
      </w:rPr>
    </w:lvl>
    <w:lvl w:ilvl="8" w:tplc="F0AA5B34">
      <w:start w:val="1"/>
      <w:numFmt w:val="bullet"/>
      <w:lvlText w:val=""/>
      <w:lvlJc w:val="left"/>
      <w:pPr>
        <w:ind w:left="720" w:hanging="360"/>
      </w:pPr>
      <w:rPr>
        <w:rFonts w:ascii="Symbol" w:hAnsi="Symbol"/>
      </w:rPr>
    </w:lvl>
  </w:abstractNum>
  <w:abstractNum w:abstractNumId="3" w15:restartNumberingAfterBreak="0">
    <w:nsid w:val="065C3911"/>
    <w:multiLevelType w:val="hybridMultilevel"/>
    <w:tmpl w:val="F46EC3C0"/>
    <w:lvl w:ilvl="0" w:tplc="36E8EFB0">
      <w:start w:val="1"/>
      <w:numFmt w:val="bullet"/>
      <w:lvlText w:val=""/>
      <w:lvlJc w:val="left"/>
      <w:pPr>
        <w:ind w:left="720" w:hanging="360"/>
      </w:pPr>
      <w:rPr>
        <w:rFonts w:ascii="Symbol" w:hAnsi="Symbol"/>
      </w:rPr>
    </w:lvl>
    <w:lvl w:ilvl="1" w:tplc="BBA435E0">
      <w:start w:val="1"/>
      <w:numFmt w:val="bullet"/>
      <w:lvlText w:val=""/>
      <w:lvlJc w:val="left"/>
      <w:pPr>
        <w:ind w:left="720" w:hanging="360"/>
      </w:pPr>
      <w:rPr>
        <w:rFonts w:ascii="Symbol" w:hAnsi="Symbol"/>
      </w:rPr>
    </w:lvl>
    <w:lvl w:ilvl="2" w:tplc="498E2EB8">
      <w:start w:val="1"/>
      <w:numFmt w:val="bullet"/>
      <w:lvlText w:val=""/>
      <w:lvlJc w:val="left"/>
      <w:pPr>
        <w:ind w:left="720" w:hanging="360"/>
      </w:pPr>
      <w:rPr>
        <w:rFonts w:ascii="Symbol" w:hAnsi="Symbol"/>
      </w:rPr>
    </w:lvl>
    <w:lvl w:ilvl="3" w:tplc="8EC6B52E">
      <w:start w:val="1"/>
      <w:numFmt w:val="bullet"/>
      <w:lvlText w:val=""/>
      <w:lvlJc w:val="left"/>
      <w:pPr>
        <w:ind w:left="720" w:hanging="360"/>
      </w:pPr>
      <w:rPr>
        <w:rFonts w:ascii="Symbol" w:hAnsi="Symbol"/>
      </w:rPr>
    </w:lvl>
    <w:lvl w:ilvl="4" w:tplc="3B605C30">
      <w:start w:val="1"/>
      <w:numFmt w:val="bullet"/>
      <w:lvlText w:val=""/>
      <w:lvlJc w:val="left"/>
      <w:pPr>
        <w:ind w:left="720" w:hanging="360"/>
      </w:pPr>
      <w:rPr>
        <w:rFonts w:ascii="Symbol" w:hAnsi="Symbol"/>
      </w:rPr>
    </w:lvl>
    <w:lvl w:ilvl="5" w:tplc="1DDCC566">
      <w:start w:val="1"/>
      <w:numFmt w:val="bullet"/>
      <w:lvlText w:val=""/>
      <w:lvlJc w:val="left"/>
      <w:pPr>
        <w:ind w:left="720" w:hanging="360"/>
      </w:pPr>
      <w:rPr>
        <w:rFonts w:ascii="Symbol" w:hAnsi="Symbol"/>
      </w:rPr>
    </w:lvl>
    <w:lvl w:ilvl="6" w:tplc="71A8C39A">
      <w:start w:val="1"/>
      <w:numFmt w:val="bullet"/>
      <w:lvlText w:val=""/>
      <w:lvlJc w:val="left"/>
      <w:pPr>
        <w:ind w:left="720" w:hanging="360"/>
      </w:pPr>
      <w:rPr>
        <w:rFonts w:ascii="Symbol" w:hAnsi="Symbol"/>
      </w:rPr>
    </w:lvl>
    <w:lvl w:ilvl="7" w:tplc="8F68FFCC">
      <w:start w:val="1"/>
      <w:numFmt w:val="bullet"/>
      <w:lvlText w:val=""/>
      <w:lvlJc w:val="left"/>
      <w:pPr>
        <w:ind w:left="720" w:hanging="360"/>
      </w:pPr>
      <w:rPr>
        <w:rFonts w:ascii="Symbol" w:hAnsi="Symbol"/>
      </w:rPr>
    </w:lvl>
    <w:lvl w:ilvl="8" w:tplc="E74E4684">
      <w:start w:val="1"/>
      <w:numFmt w:val="bullet"/>
      <w:lvlText w:val=""/>
      <w:lvlJc w:val="left"/>
      <w:pPr>
        <w:ind w:left="720" w:hanging="360"/>
      </w:pPr>
      <w:rPr>
        <w:rFonts w:ascii="Symbol" w:hAnsi="Symbol"/>
      </w:rPr>
    </w:lvl>
  </w:abstractNum>
  <w:abstractNum w:abstractNumId="4" w15:restartNumberingAfterBreak="0">
    <w:nsid w:val="083338F1"/>
    <w:multiLevelType w:val="hybridMultilevel"/>
    <w:tmpl w:val="79A2C45E"/>
    <w:lvl w:ilvl="0" w:tplc="E744A01E">
      <w:start w:val="1"/>
      <w:numFmt w:val="bullet"/>
      <w:lvlText w:val=""/>
      <w:lvlJc w:val="left"/>
      <w:pPr>
        <w:ind w:left="720" w:hanging="360"/>
      </w:pPr>
      <w:rPr>
        <w:rFonts w:ascii="Symbol" w:hAnsi="Symbol"/>
      </w:rPr>
    </w:lvl>
    <w:lvl w:ilvl="1" w:tplc="0EAEA74E">
      <w:start w:val="1"/>
      <w:numFmt w:val="bullet"/>
      <w:lvlText w:val=""/>
      <w:lvlJc w:val="left"/>
      <w:pPr>
        <w:ind w:left="720" w:hanging="360"/>
      </w:pPr>
      <w:rPr>
        <w:rFonts w:ascii="Symbol" w:hAnsi="Symbol"/>
      </w:rPr>
    </w:lvl>
    <w:lvl w:ilvl="2" w:tplc="0234C6D2">
      <w:start w:val="1"/>
      <w:numFmt w:val="bullet"/>
      <w:lvlText w:val=""/>
      <w:lvlJc w:val="left"/>
      <w:pPr>
        <w:ind w:left="720" w:hanging="360"/>
      </w:pPr>
      <w:rPr>
        <w:rFonts w:ascii="Symbol" w:hAnsi="Symbol"/>
      </w:rPr>
    </w:lvl>
    <w:lvl w:ilvl="3" w:tplc="15A0FF88">
      <w:start w:val="1"/>
      <w:numFmt w:val="bullet"/>
      <w:lvlText w:val=""/>
      <w:lvlJc w:val="left"/>
      <w:pPr>
        <w:ind w:left="720" w:hanging="360"/>
      </w:pPr>
      <w:rPr>
        <w:rFonts w:ascii="Symbol" w:hAnsi="Symbol"/>
      </w:rPr>
    </w:lvl>
    <w:lvl w:ilvl="4" w:tplc="B6D48010">
      <w:start w:val="1"/>
      <w:numFmt w:val="bullet"/>
      <w:lvlText w:val=""/>
      <w:lvlJc w:val="left"/>
      <w:pPr>
        <w:ind w:left="720" w:hanging="360"/>
      </w:pPr>
      <w:rPr>
        <w:rFonts w:ascii="Symbol" w:hAnsi="Symbol"/>
      </w:rPr>
    </w:lvl>
    <w:lvl w:ilvl="5" w:tplc="4E7A23D4">
      <w:start w:val="1"/>
      <w:numFmt w:val="bullet"/>
      <w:lvlText w:val=""/>
      <w:lvlJc w:val="left"/>
      <w:pPr>
        <w:ind w:left="720" w:hanging="360"/>
      </w:pPr>
      <w:rPr>
        <w:rFonts w:ascii="Symbol" w:hAnsi="Symbol"/>
      </w:rPr>
    </w:lvl>
    <w:lvl w:ilvl="6" w:tplc="F03EF96A">
      <w:start w:val="1"/>
      <w:numFmt w:val="bullet"/>
      <w:lvlText w:val=""/>
      <w:lvlJc w:val="left"/>
      <w:pPr>
        <w:ind w:left="720" w:hanging="360"/>
      </w:pPr>
      <w:rPr>
        <w:rFonts w:ascii="Symbol" w:hAnsi="Symbol"/>
      </w:rPr>
    </w:lvl>
    <w:lvl w:ilvl="7" w:tplc="EC647EDA">
      <w:start w:val="1"/>
      <w:numFmt w:val="bullet"/>
      <w:lvlText w:val=""/>
      <w:lvlJc w:val="left"/>
      <w:pPr>
        <w:ind w:left="720" w:hanging="360"/>
      </w:pPr>
      <w:rPr>
        <w:rFonts w:ascii="Symbol" w:hAnsi="Symbol"/>
      </w:rPr>
    </w:lvl>
    <w:lvl w:ilvl="8" w:tplc="D47C367E">
      <w:start w:val="1"/>
      <w:numFmt w:val="bullet"/>
      <w:lvlText w:val=""/>
      <w:lvlJc w:val="left"/>
      <w:pPr>
        <w:ind w:left="720" w:hanging="360"/>
      </w:pPr>
      <w:rPr>
        <w:rFonts w:ascii="Symbol" w:hAnsi="Symbol"/>
      </w:rPr>
    </w:lvl>
  </w:abstractNum>
  <w:abstractNum w:abstractNumId="5" w15:restartNumberingAfterBreak="0">
    <w:nsid w:val="0B2E275B"/>
    <w:multiLevelType w:val="hybridMultilevel"/>
    <w:tmpl w:val="FA9AA50E"/>
    <w:lvl w:ilvl="0" w:tplc="BBC4F1D8">
      <w:start w:val="1"/>
      <w:numFmt w:val="bullet"/>
      <w:lvlText w:val=""/>
      <w:lvlJc w:val="left"/>
      <w:pPr>
        <w:ind w:left="720" w:hanging="360"/>
      </w:pPr>
      <w:rPr>
        <w:rFonts w:ascii="Symbol" w:hAnsi="Symbol"/>
      </w:rPr>
    </w:lvl>
    <w:lvl w:ilvl="1" w:tplc="AFDADC60">
      <w:start w:val="1"/>
      <w:numFmt w:val="bullet"/>
      <w:lvlText w:val=""/>
      <w:lvlJc w:val="left"/>
      <w:pPr>
        <w:ind w:left="720" w:hanging="360"/>
      </w:pPr>
      <w:rPr>
        <w:rFonts w:ascii="Symbol" w:hAnsi="Symbol"/>
      </w:rPr>
    </w:lvl>
    <w:lvl w:ilvl="2" w:tplc="07049264">
      <w:start w:val="1"/>
      <w:numFmt w:val="bullet"/>
      <w:lvlText w:val=""/>
      <w:lvlJc w:val="left"/>
      <w:pPr>
        <w:ind w:left="720" w:hanging="360"/>
      </w:pPr>
      <w:rPr>
        <w:rFonts w:ascii="Symbol" w:hAnsi="Symbol"/>
      </w:rPr>
    </w:lvl>
    <w:lvl w:ilvl="3" w:tplc="B28C15D2">
      <w:start w:val="1"/>
      <w:numFmt w:val="bullet"/>
      <w:lvlText w:val=""/>
      <w:lvlJc w:val="left"/>
      <w:pPr>
        <w:ind w:left="720" w:hanging="360"/>
      </w:pPr>
      <w:rPr>
        <w:rFonts w:ascii="Symbol" w:hAnsi="Symbol"/>
      </w:rPr>
    </w:lvl>
    <w:lvl w:ilvl="4" w:tplc="5656A87E">
      <w:start w:val="1"/>
      <w:numFmt w:val="bullet"/>
      <w:lvlText w:val=""/>
      <w:lvlJc w:val="left"/>
      <w:pPr>
        <w:ind w:left="720" w:hanging="360"/>
      </w:pPr>
      <w:rPr>
        <w:rFonts w:ascii="Symbol" w:hAnsi="Symbol"/>
      </w:rPr>
    </w:lvl>
    <w:lvl w:ilvl="5" w:tplc="7FF65FBC">
      <w:start w:val="1"/>
      <w:numFmt w:val="bullet"/>
      <w:lvlText w:val=""/>
      <w:lvlJc w:val="left"/>
      <w:pPr>
        <w:ind w:left="720" w:hanging="360"/>
      </w:pPr>
      <w:rPr>
        <w:rFonts w:ascii="Symbol" w:hAnsi="Symbol"/>
      </w:rPr>
    </w:lvl>
    <w:lvl w:ilvl="6" w:tplc="489A9290">
      <w:start w:val="1"/>
      <w:numFmt w:val="bullet"/>
      <w:lvlText w:val=""/>
      <w:lvlJc w:val="left"/>
      <w:pPr>
        <w:ind w:left="720" w:hanging="360"/>
      </w:pPr>
      <w:rPr>
        <w:rFonts w:ascii="Symbol" w:hAnsi="Symbol"/>
      </w:rPr>
    </w:lvl>
    <w:lvl w:ilvl="7" w:tplc="4CB0708A">
      <w:start w:val="1"/>
      <w:numFmt w:val="bullet"/>
      <w:lvlText w:val=""/>
      <w:lvlJc w:val="left"/>
      <w:pPr>
        <w:ind w:left="720" w:hanging="360"/>
      </w:pPr>
      <w:rPr>
        <w:rFonts w:ascii="Symbol" w:hAnsi="Symbol"/>
      </w:rPr>
    </w:lvl>
    <w:lvl w:ilvl="8" w:tplc="C4DEEC98">
      <w:start w:val="1"/>
      <w:numFmt w:val="bullet"/>
      <w:lvlText w:val=""/>
      <w:lvlJc w:val="left"/>
      <w:pPr>
        <w:ind w:left="720" w:hanging="360"/>
      </w:pPr>
      <w:rPr>
        <w:rFonts w:ascii="Symbol" w:hAnsi="Symbol"/>
      </w:rPr>
    </w:lvl>
  </w:abstractNum>
  <w:abstractNum w:abstractNumId="6" w15:restartNumberingAfterBreak="0">
    <w:nsid w:val="0BAB4194"/>
    <w:multiLevelType w:val="hybridMultilevel"/>
    <w:tmpl w:val="169E331E"/>
    <w:lvl w:ilvl="0" w:tplc="5C82596E">
      <w:start w:val="1"/>
      <w:numFmt w:val="bullet"/>
      <w:lvlText w:val=""/>
      <w:lvlJc w:val="left"/>
      <w:pPr>
        <w:ind w:left="720" w:hanging="360"/>
      </w:pPr>
      <w:rPr>
        <w:rFonts w:ascii="Symbol" w:hAnsi="Symbol"/>
      </w:rPr>
    </w:lvl>
    <w:lvl w:ilvl="1" w:tplc="4BAA4436">
      <w:start w:val="1"/>
      <w:numFmt w:val="bullet"/>
      <w:lvlText w:val=""/>
      <w:lvlJc w:val="left"/>
      <w:pPr>
        <w:ind w:left="720" w:hanging="360"/>
      </w:pPr>
      <w:rPr>
        <w:rFonts w:ascii="Symbol" w:hAnsi="Symbol"/>
      </w:rPr>
    </w:lvl>
    <w:lvl w:ilvl="2" w:tplc="4CBE623C">
      <w:start w:val="1"/>
      <w:numFmt w:val="bullet"/>
      <w:lvlText w:val=""/>
      <w:lvlJc w:val="left"/>
      <w:pPr>
        <w:ind w:left="720" w:hanging="360"/>
      </w:pPr>
      <w:rPr>
        <w:rFonts w:ascii="Symbol" w:hAnsi="Symbol"/>
      </w:rPr>
    </w:lvl>
    <w:lvl w:ilvl="3" w:tplc="363AA39C">
      <w:start w:val="1"/>
      <w:numFmt w:val="bullet"/>
      <w:lvlText w:val=""/>
      <w:lvlJc w:val="left"/>
      <w:pPr>
        <w:ind w:left="720" w:hanging="360"/>
      </w:pPr>
      <w:rPr>
        <w:rFonts w:ascii="Symbol" w:hAnsi="Symbol"/>
      </w:rPr>
    </w:lvl>
    <w:lvl w:ilvl="4" w:tplc="064A8D4C">
      <w:start w:val="1"/>
      <w:numFmt w:val="bullet"/>
      <w:lvlText w:val=""/>
      <w:lvlJc w:val="left"/>
      <w:pPr>
        <w:ind w:left="720" w:hanging="360"/>
      </w:pPr>
      <w:rPr>
        <w:rFonts w:ascii="Symbol" w:hAnsi="Symbol"/>
      </w:rPr>
    </w:lvl>
    <w:lvl w:ilvl="5" w:tplc="13FABD16">
      <w:start w:val="1"/>
      <w:numFmt w:val="bullet"/>
      <w:lvlText w:val=""/>
      <w:lvlJc w:val="left"/>
      <w:pPr>
        <w:ind w:left="720" w:hanging="360"/>
      </w:pPr>
      <w:rPr>
        <w:rFonts w:ascii="Symbol" w:hAnsi="Symbol"/>
      </w:rPr>
    </w:lvl>
    <w:lvl w:ilvl="6" w:tplc="7C8C8A88">
      <w:start w:val="1"/>
      <w:numFmt w:val="bullet"/>
      <w:lvlText w:val=""/>
      <w:lvlJc w:val="left"/>
      <w:pPr>
        <w:ind w:left="720" w:hanging="360"/>
      </w:pPr>
      <w:rPr>
        <w:rFonts w:ascii="Symbol" w:hAnsi="Symbol"/>
      </w:rPr>
    </w:lvl>
    <w:lvl w:ilvl="7" w:tplc="F43E7BA0">
      <w:start w:val="1"/>
      <w:numFmt w:val="bullet"/>
      <w:lvlText w:val=""/>
      <w:lvlJc w:val="left"/>
      <w:pPr>
        <w:ind w:left="720" w:hanging="360"/>
      </w:pPr>
      <w:rPr>
        <w:rFonts w:ascii="Symbol" w:hAnsi="Symbol"/>
      </w:rPr>
    </w:lvl>
    <w:lvl w:ilvl="8" w:tplc="056E886C">
      <w:start w:val="1"/>
      <w:numFmt w:val="bullet"/>
      <w:lvlText w:val=""/>
      <w:lvlJc w:val="left"/>
      <w:pPr>
        <w:ind w:left="720" w:hanging="360"/>
      </w:pPr>
      <w:rPr>
        <w:rFonts w:ascii="Symbol" w:hAnsi="Symbol"/>
      </w:rPr>
    </w:lvl>
  </w:abstractNum>
  <w:abstractNum w:abstractNumId="7" w15:restartNumberingAfterBreak="0">
    <w:nsid w:val="0F183A36"/>
    <w:multiLevelType w:val="hybridMultilevel"/>
    <w:tmpl w:val="BA0846DA"/>
    <w:lvl w:ilvl="0" w:tplc="A7BC6674">
      <w:start w:val="1"/>
      <w:numFmt w:val="bullet"/>
      <w:lvlText w:val=""/>
      <w:lvlJc w:val="left"/>
      <w:pPr>
        <w:ind w:left="720" w:hanging="360"/>
      </w:pPr>
      <w:rPr>
        <w:rFonts w:ascii="Symbol" w:hAnsi="Symbol"/>
      </w:rPr>
    </w:lvl>
    <w:lvl w:ilvl="1" w:tplc="CA1AEBAA">
      <w:start w:val="1"/>
      <w:numFmt w:val="bullet"/>
      <w:lvlText w:val=""/>
      <w:lvlJc w:val="left"/>
      <w:pPr>
        <w:ind w:left="720" w:hanging="360"/>
      </w:pPr>
      <w:rPr>
        <w:rFonts w:ascii="Symbol" w:hAnsi="Symbol"/>
      </w:rPr>
    </w:lvl>
    <w:lvl w:ilvl="2" w:tplc="90AC8916">
      <w:start w:val="1"/>
      <w:numFmt w:val="bullet"/>
      <w:lvlText w:val=""/>
      <w:lvlJc w:val="left"/>
      <w:pPr>
        <w:ind w:left="720" w:hanging="360"/>
      </w:pPr>
      <w:rPr>
        <w:rFonts w:ascii="Symbol" w:hAnsi="Symbol"/>
      </w:rPr>
    </w:lvl>
    <w:lvl w:ilvl="3" w:tplc="7FCE6FE4">
      <w:start w:val="1"/>
      <w:numFmt w:val="bullet"/>
      <w:lvlText w:val=""/>
      <w:lvlJc w:val="left"/>
      <w:pPr>
        <w:ind w:left="720" w:hanging="360"/>
      </w:pPr>
      <w:rPr>
        <w:rFonts w:ascii="Symbol" w:hAnsi="Symbol"/>
      </w:rPr>
    </w:lvl>
    <w:lvl w:ilvl="4" w:tplc="D8AE3122">
      <w:start w:val="1"/>
      <w:numFmt w:val="bullet"/>
      <w:lvlText w:val=""/>
      <w:lvlJc w:val="left"/>
      <w:pPr>
        <w:ind w:left="720" w:hanging="360"/>
      </w:pPr>
      <w:rPr>
        <w:rFonts w:ascii="Symbol" w:hAnsi="Symbol"/>
      </w:rPr>
    </w:lvl>
    <w:lvl w:ilvl="5" w:tplc="5FC2110E">
      <w:start w:val="1"/>
      <w:numFmt w:val="bullet"/>
      <w:lvlText w:val=""/>
      <w:lvlJc w:val="left"/>
      <w:pPr>
        <w:ind w:left="720" w:hanging="360"/>
      </w:pPr>
      <w:rPr>
        <w:rFonts w:ascii="Symbol" w:hAnsi="Symbol"/>
      </w:rPr>
    </w:lvl>
    <w:lvl w:ilvl="6" w:tplc="897269C0">
      <w:start w:val="1"/>
      <w:numFmt w:val="bullet"/>
      <w:lvlText w:val=""/>
      <w:lvlJc w:val="left"/>
      <w:pPr>
        <w:ind w:left="720" w:hanging="360"/>
      </w:pPr>
      <w:rPr>
        <w:rFonts w:ascii="Symbol" w:hAnsi="Symbol"/>
      </w:rPr>
    </w:lvl>
    <w:lvl w:ilvl="7" w:tplc="6166F32E">
      <w:start w:val="1"/>
      <w:numFmt w:val="bullet"/>
      <w:lvlText w:val=""/>
      <w:lvlJc w:val="left"/>
      <w:pPr>
        <w:ind w:left="720" w:hanging="360"/>
      </w:pPr>
      <w:rPr>
        <w:rFonts w:ascii="Symbol" w:hAnsi="Symbol"/>
      </w:rPr>
    </w:lvl>
    <w:lvl w:ilvl="8" w:tplc="BE008734">
      <w:start w:val="1"/>
      <w:numFmt w:val="bullet"/>
      <w:lvlText w:val=""/>
      <w:lvlJc w:val="left"/>
      <w:pPr>
        <w:ind w:left="720" w:hanging="360"/>
      </w:pPr>
      <w:rPr>
        <w:rFonts w:ascii="Symbol" w:hAnsi="Symbol"/>
      </w:rPr>
    </w:lvl>
  </w:abstractNum>
  <w:abstractNum w:abstractNumId="8" w15:restartNumberingAfterBreak="0">
    <w:nsid w:val="1047327C"/>
    <w:multiLevelType w:val="hybridMultilevel"/>
    <w:tmpl w:val="0A4C410E"/>
    <w:lvl w:ilvl="0" w:tplc="296C8622">
      <w:start w:val="1"/>
      <w:numFmt w:val="bullet"/>
      <w:lvlText w:val=""/>
      <w:lvlJc w:val="left"/>
      <w:pPr>
        <w:ind w:left="720" w:hanging="360"/>
      </w:pPr>
      <w:rPr>
        <w:rFonts w:ascii="Symbol" w:hAnsi="Symbol"/>
      </w:rPr>
    </w:lvl>
    <w:lvl w:ilvl="1" w:tplc="55EEF7C8">
      <w:start w:val="1"/>
      <w:numFmt w:val="bullet"/>
      <w:lvlText w:val=""/>
      <w:lvlJc w:val="left"/>
      <w:pPr>
        <w:ind w:left="720" w:hanging="360"/>
      </w:pPr>
      <w:rPr>
        <w:rFonts w:ascii="Symbol" w:hAnsi="Symbol"/>
      </w:rPr>
    </w:lvl>
    <w:lvl w:ilvl="2" w:tplc="621A0BB6">
      <w:start w:val="1"/>
      <w:numFmt w:val="bullet"/>
      <w:lvlText w:val=""/>
      <w:lvlJc w:val="left"/>
      <w:pPr>
        <w:ind w:left="720" w:hanging="360"/>
      </w:pPr>
      <w:rPr>
        <w:rFonts w:ascii="Symbol" w:hAnsi="Symbol"/>
      </w:rPr>
    </w:lvl>
    <w:lvl w:ilvl="3" w:tplc="8A0466BE">
      <w:start w:val="1"/>
      <w:numFmt w:val="bullet"/>
      <w:lvlText w:val=""/>
      <w:lvlJc w:val="left"/>
      <w:pPr>
        <w:ind w:left="720" w:hanging="360"/>
      </w:pPr>
      <w:rPr>
        <w:rFonts w:ascii="Symbol" w:hAnsi="Symbol"/>
      </w:rPr>
    </w:lvl>
    <w:lvl w:ilvl="4" w:tplc="FBC2D950">
      <w:start w:val="1"/>
      <w:numFmt w:val="bullet"/>
      <w:lvlText w:val=""/>
      <w:lvlJc w:val="left"/>
      <w:pPr>
        <w:ind w:left="720" w:hanging="360"/>
      </w:pPr>
      <w:rPr>
        <w:rFonts w:ascii="Symbol" w:hAnsi="Symbol"/>
      </w:rPr>
    </w:lvl>
    <w:lvl w:ilvl="5" w:tplc="8D3E133C">
      <w:start w:val="1"/>
      <w:numFmt w:val="bullet"/>
      <w:lvlText w:val=""/>
      <w:lvlJc w:val="left"/>
      <w:pPr>
        <w:ind w:left="720" w:hanging="360"/>
      </w:pPr>
      <w:rPr>
        <w:rFonts w:ascii="Symbol" w:hAnsi="Symbol"/>
      </w:rPr>
    </w:lvl>
    <w:lvl w:ilvl="6" w:tplc="2D8CC590">
      <w:start w:val="1"/>
      <w:numFmt w:val="bullet"/>
      <w:lvlText w:val=""/>
      <w:lvlJc w:val="left"/>
      <w:pPr>
        <w:ind w:left="720" w:hanging="360"/>
      </w:pPr>
      <w:rPr>
        <w:rFonts w:ascii="Symbol" w:hAnsi="Symbol"/>
      </w:rPr>
    </w:lvl>
    <w:lvl w:ilvl="7" w:tplc="DD8858C2">
      <w:start w:val="1"/>
      <w:numFmt w:val="bullet"/>
      <w:lvlText w:val=""/>
      <w:lvlJc w:val="left"/>
      <w:pPr>
        <w:ind w:left="720" w:hanging="360"/>
      </w:pPr>
      <w:rPr>
        <w:rFonts w:ascii="Symbol" w:hAnsi="Symbol"/>
      </w:rPr>
    </w:lvl>
    <w:lvl w:ilvl="8" w:tplc="6D20019C">
      <w:start w:val="1"/>
      <w:numFmt w:val="bullet"/>
      <w:lvlText w:val=""/>
      <w:lvlJc w:val="left"/>
      <w:pPr>
        <w:ind w:left="720" w:hanging="360"/>
      </w:pPr>
      <w:rPr>
        <w:rFonts w:ascii="Symbol" w:hAnsi="Symbol"/>
      </w:rPr>
    </w:lvl>
  </w:abstractNum>
  <w:abstractNum w:abstractNumId="9" w15:restartNumberingAfterBreak="0">
    <w:nsid w:val="16B83E41"/>
    <w:multiLevelType w:val="hybridMultilevel"/>
    <w:tmpl w:val="24F668F2"/>
    <w:lvl w:ilvl="0" w:tplc="9D12648A">
      <w:start w:val="1"/>
      <w:numFmt w:val="bullet"/>
      <w:lvlText w:val=""/>
      <w:lvlJc w:val="left"/>
      <w:pPr>
        <w:ind w:left="720" w:hanging="360"/>
      </w:pPr>
      <w:rPr>
        <w:rFonts w:ascii="Symbol" w:hAnsi="Symbol"/>
      </w:rPr>
    </w:lvl>
    <w:lvl w:ilvl="1" w:tplc="6C3A4800">
      <w:start w:val="1"/>
      <w:numFmt w:val="bullet"/>
      <w:lvlText w:val=""/>
      <w:lvlJc w:val="left"/>
      <w:pPr>
        <w:ind w:left="720" w:hanging="360"/>
      </w:pPr>
      <w:rPr>
        <w:rFonts w:ascii="Symbol" w:hAnsi="Symbol"/>
      </w:rPr>
    </w:lvl>
    <w:lvl w:ilvl="2" w:tplc="B720DE04">
      <w:start w:val="1"/>
      <w:numFmt w:val="bullet"/>
      <w:lvlText w:val=""/>
      <w:lvlJc w:val="left"/>
      <w:pPr>
        <w:ind w:left="720" w:hanging="360"/>
      </w:pPr>
      <w:rPr>
        <w:rFonts w:ascii="Symbol" w:hAnsi="Symbol"/>
      </w:rPr>
    </w:lvl>
    <w:lvl w:ilvl="3" w:tplc="DBC81D28">
      <w:start w:val="1"/>
      <w:numFmt w:val="bullet"/>
      <w:lvlText w:val=""/>
      <w:lvlJc w:val="left"/>
      <w:pPr>
        <w:ind w:left="720" w:hanging="360"/>
      </w:pPr>
      <w:rPr>
        <w:rFonts w:ascii="Symbol" w:hAnsi="Symbol"/>
      </w:rPr>
    </w:lvl>
    <w:lvl w:ilvl="4" w:tplc="CC709976">
      <w:start w:val="1"/>
      <w:numFmt w:val="bullet"/>
      <w:lvlText w:val=""/>
      <w:lvlJc w:val="left"/>
      <w:pPr>
        <w:ind w:left="720" w:hanging="360"/>
      </w:pPr>
      <w:rPr>
        <w:rFonts w:ascii="Symbol" w:hAnsi="Symbol"/>
      </w:rPr>
    </w:lvl>
    <w:lvl w:ilvl="5" w:tplc="C6D8E030">
      <w:start w:val="1"/>
      <w:numFmt w:val="bullet"/>
      <w:lvlText w:val=""/>
      <w:lvlJc w:val="left"/>
      <w:pPr>
        <w:ind w:left="720" w:hanging="360"/>
      </w:pPr>
      <w:rPr>
        <w:rFonts w:ascii="Symbol" w:hAnsi="Symbol"/>
      </w:rPr>
    </w:lvl>
    <w:lvl w:ilvl="6" w:tplc="37C4D260">
      <w:start w:val="1"/>
      <w:numFmt w:val="bullet"/>
      <w:lvlText w:val=""/>
      <w:lvlJc w:val="left"/>
      <w:pPr>
        <w:ind w:left="720" w:hanging="360"/>
      </w:pPr>
      <w:rPr>
        <w:rFonts w:ascii="Symbol" w:hAnsi="Symbol"/>
      </w:rPr>
    </w:lvl>
    <w:lvl w:ilvl="7" w:tplc="65B427D0">
      <w:start w:val="1"/>
      <w:numFmt w:val="bullet"/>
      <w:lvlText w:val=""/>
      <w:lvlJc w:val="left"/>
      <w:pPr>
        <w:ind w:left="720" w:hanging="360"/>
      </w:pPr>
      <w:rPr>
        <w:rFonts w:ascii="Symbol" w:hAnsi="Symbol"/>
      </w:rPr>
    </w:lvl>
    <w:lvl w:ilvl="8" w:tplc="B7269FF6">
      <w:start w:val="1"/>
      <w:numFmt w:val="bullet"/>
      <w:lvlText w:val=""/>
      <w:lvlJc w:val="left"/>
      <w:pPr>
        <w:ind w:left="720" w:hanging="360"/>
      </w:pPr>
      <w:rPr>
        <w:rFonts w:ascii="Symbol" w:hAnsi="Symbol"/>
      </w:rPr>
    </w:lvl>
  </w:abstractNum>
  <w:abstractNum w:abstractNumId="10" w15:restartNumberingAfterBreak="0">
    <w:nsid w:val="1A266C97"/>
    <w:multiLevelType w:val="hybridMultilevel"/>
    <w:tmpl w:val="30FE0856"/>
    <w:lvl w:ilvl="0" w:tplc="3DFC3C1A">
      <w:start w:val="1"/>
      <w:numFmt w:val="bullet"/>
      <w:lvlText w:val=""/>
      <w:lvlJc w:val="left"/>
      <w:pPr>
        <w:ind w:left="720" w:hanging="360"/>
      </w:pPr>
      <w:rPr>
        <w:rFonts w:ascii="Symbol" w:hAnsi="Symbol"/>
      </w:rPr>
    </w:lvl>
    <w:lvl w:ilvl="1" w:tplc="3376AE1E">
      <w:start w:val="1"/>
      <w:numFmt w:val="bullet"/>
      <w:lvlText w:val=""/>
      <w:lvlJc w:val="left"/>
      <w:pPr>
        <w:ind w:left="720" w:hanging="360"/>
      </w:pPr>
      <w:rPr>
        <w:rFonts w:ascii="Symbol" w:hAnsi="Symbol"/>
      </w:rPr>
    </w:lvl>
    <w:lvl w:ilvl="2" w:tplc="5E52F3DA">
      <w:start w:val="1"/>
      <w:numFmt w:val="bullet"/>
      <w:lvlText w:val=""/>
      <w:lvlJc w:val="left"/>
      <w:pPr>
        <w:ind w:left="720" w:hanging="360"/>
      </w:pPr>
      <w:rPr>
        <w:rFonts w:ascii="Symbol" w:hAnsi="Symbol"/>
      </w:rPr>
    </w:lvl>
    <w:lvl w:ilvl="3" w:tplc="7A2A11CC">
      <w:start w:val="1"/>
      <w:numFmt w:val="bullet"/>
      <w:lvlText w:val=""/>
      <w:lvlJc w:val="left"/>
      <w:pPr>
        <w:ind w:left="720" w:hanging="360"/>
      </w:pPr>
      <w:rPr>
        <w:rFonts w:ascii="Symbol" w:hAnsi="Symbol"/>
      </w:rPr>
    </w:lvl>
    <w:lvl w:ilvl="4" w:tplc="38987742">
      <w:start w:val="1"/>
      <w:numFmt w:val="bullet"/>
      <w:lvlText w:val=""/>
      <w:lvlJc w:val="left"/>
      <w:pPr>
        <w:ind w:left="720" w:hanging="360"/>
      </w:pPr>
      <w:rPr>
        <w:rFonts w:ascii="Symbol" w:hAnsi="Symbol"/>
      </w:rPr>
    </w:lvl>
    <w:lvl w:ilvl="5" w:tplc="B61A82EE">
      <w:start w:val="1"/>
      <w:numFmt w:val="bullet"/>
      <w:lvlText w:val=""/>
      <w:lvlJc w:val="left"/>
      <w:pPr>
        <w:ind w:left="720" w:hanging="360"/>
      </w:pPr>
      <w:rPr>
        <w:rFonts w:ascii="Symbol" w:hAnsi="Symbol"/>
      </w:rPr>
    </w:lvl>
    <w:lvl w:ilvl="6" w:tplc="505A1964">
      <w:start w:val="1"/>
      <w:numFmt w:val="bullet"/>
      <w:lvlText w:val=""/>
      <w:lvlJc w:val="left"/>
      <w:pPr>
        <w:ind w:left="720" w:hanging="360"/>
      </w:pPr>
      <w:rPr>
        <w:rFonts w:ascii="Symbol" w:hAnsi="Symbol"/>
      </w:rPr>
    </w:lvl>
    <w:lvl w:ilvl="7" w:tplc="85BAB5A2">
      <w:start w:val="1"/>
      <w:numFmt w:val="bullet"/>
      <w:lvlText w:val=""/>
      <w:lvlJc w:val="left"/>
      <w:pPr>
        <w:ind w:left="720" w:hanging="360"/>
      </w:pPr>
      <w:rPr>
        <w:rFonts w:ascii="Symbol" w:hAnsi="Symbol"/>
      </w:rPr>
    </w:lvl>
    <w:lvl w:ilvl="8" w:tplc="943EBA88">
      <w:start w:val="1"/>
      <w:numFmt w:val="bullet"/>
      <w:lvlText w:val=""/>
      <w:lvlJc w:val="left"/>
      <w:pPr>
        <w:ind w:left="720" w:hanging="360"/>
      </w:pPr>
      <w:rPr>
        <w:rFonts w:ascii="Symbol" w:hAnsi="Symbol"/>
      </w:rPr>
    </w:lvl>
  </w:abstractNum>
  <w:abstractNum w:abstractNumId="11" w15:restartNumberingAfterBreak="0">
    <w:nsid w:val="1D795ED8"/>
    <w:multiLevelType w:val="hybridMultilevel"/>
    <w:tmpl w:val="9C32C13A"/>
    <w:lvl w:ilvl="0" w:tplc="709A57B2">
      <w:start w:val="1"/>
      <w:numFmt w:val="bullet"/>
      <w:lvlText w:val=""/>
      <w:lvlJc w:val="left"/>
      <w:pPr>
        <w:ind w:left="720" w:hanging="360"/>
      </w:pPr>
      <w:rPr>
        <w:rFonts w:ascii="Symbol" w:hAnsi="Symbol"/>
      </w:rPr>
    </w:lvl>
    <w:lvl w:ilvl="1" w:tplc="C41E6788">
      <w:start w:val="1"/>
      <w:numFmt w:val="bullet"/>
      <w:lvlText w:val=""/>
      <w:lvlJc w:val="left"/>
      <w:pPr>
        <w:ind w:left="720" w:hanging="360"/>
      </w:pPr>
      <w:rPr>
        <w:rFonts w:ascii="Symbol" w:hAnsi="Symbol"/>
      </w:rPr>
    </w:lvl>
    <w:lvl w:ilvl="2" w:tplc="236411EE">
      <w:start w:val="1"/>
      <w:numFmt w:val="bullet"/>
      <w:lvlText w:val=""/>
      <w:lvlJc w:val="left"/>
      <w:pPr>
        <w:ind w:left="720" w:hanging="360"/>
      </w:pPr>
      <w:rPr>
        <w:rFonts w:ascii="Symbol" w:hAnsi="Symbol"/>
      </w:rPr>
    </w:lvl>
    <w:lvl w:ilvl="3" w:tplc="5950D2E2">
      <w:start w:val="1"/>
      <w:numFmt w:val="bullet"/>
      <w:lvlText w:val=""/>
      <w:lvlJc w:val="left"/>
      <w:pPr>
        <w:ind w:left="720" w:hanging="360"/>
      </w:pPr>
      <w:rPr>
        <w:rFonts w:ascii="Symbol" w:hAnsi="Symbol"/>
      </w:rPr>
    </w:lvl>
    <w:lvl w:ilvl="4" w:tplc="CC02F318">
      <w:start w:val="1"/>
      <w:numFmt w:val="bullet"/>
      <w:lvlText w:val=""/>
      <w:lvlJc w:val="left"/>
      <w:pPr>
        <w:ind w:left="720" w:hanging="360"/>
      </w:pPr>
      <w:rPr>
        <w:rFonts w:ascii="Symbol" w:hAnsi="Symbol"/>
      </w:rPr>
    </w:lvl>
    <w:lvl w:ilvl="5" w:tplc="7D9E8B34">
      <w:start w:val="1"/>
      <w:numFmt w:val="bullet"/>
      <w:lvlText w:val=""/>
      <w:lvlJc w:val="left"/>
      <w:pPr>
        <w:ind w:left="720" w:hanging="360"/>
      </w:pPr>
      <w:rPr>
        <w:rFonts w:ascii="Symbol" w:hAnsi="Symbol"/>
      </w:rPr>
    </w:lvl>
    <w:lvl w:ilvl="6" w:tplc="C368F032">
      <w:start w:val="1"/>
      <w:numFmt w:val="bullet"/>
      <w:lvlText w:val=""/>
      <w:lvlJc w:val="left"/>
      <w:pPr>
        <w:ind w:left="720" w:hanging="360"/>
      </w:pPr>
      <w:rPr>
        <w:rFonts w:ascii="Symbol" w:hAnsi="Symbol"/>
      </w:rPr>
    </w:lvl>
    <w:lvl w:ilvl="7" w:tplc="61B26054">
      <w:start w:val="1"/>
      <w:numFmt w:val="bullet"/>
      <w:lvlText w:val=""/>
      <w:lvlJc w:val="left"/>
      <w:pPr>
        <w:ind w:left="720" w:hanging="360"/>
      </w:pPr>
      <w:rPr>
        <w:rFonts w:ascii="Symbol" w:hAnsi="Symbol"/>
      </w:rPr>
    </w:lvl>
    <w:lvl w:ilvl="8" w:tplc="CDB2BB26">
      <w:start w:val="1"/>
      <w:numFmt w:val="bullet"/>
      <w:lvlText w:val=""/>
      <w:lvlJc w:val="left"/>
      <w:pPr>
        <w:ind w:left="720" w:hanging="360"/>
      </w:pPr>
      <w:rPr>
        <w:rFonts w:ascii="Symbol" w:hAnsi="Symbol"/>
      </w:rPr>
    </w:lvl>
  </w:abstractNum>
  <w:abstractNum w:abstractNumId="12" w15:restartNumberingAfterBreak="0">
    <w:nsid w:val="1E7B1AF8"/>
    <w:multiLevelType w:val="hybridMultilevel"/>
    <w:tmpl w:val="A2C884B6"/>
    <w:lvl w:ilvl="0" w:tplc="BBECF74C">
      <w:start w:val="1"/>
      <w:numFmt w:val="bullet"/>
      <w:lvlText w:val=""/>
      <w:lvlJc w:val="left"/>
      <w:pPr>
        <w:ind w:left="720" w:hanging="360"/>
      </w:pPr>
      <w:rPr>
        <w:rFonts w:ascii="Symbol" w:hAnsi="Symbol"/>
      </w:rPr>
    </w:lvl>
    <w:lvl w:ilvl="1" w:tplc="9F60D0A8">
      <w:start w:val="1"/>
      <w:numFmt w:val="bullet"/>
      <w:lvlText w:val=""/>
      <w:lvlJc w:val="left"/>
      <w:pPr>
        <w:ind w:left="720" w:hanging="360"/>
      </w:pPr>
      <w:rPr>
        <w:rFonts w:ascii="Symbol" w:hAnsi="Symbol"/>
      </w:rPr>
    </w:lvl>
    <w:lvl w:ilvl="2" w:tplc="550C3D3A">
      <w:start w:val="1"/>
      <w:numFmt w:val="bullet"/>
      <w:lvlText w:val=""/>
      <w:lvlJc w:val="left"/>
      <w:pPr>
        <w:ind w:left="720" w:hanging="360"/>
      </w:pPr>
      <w:rPr>
        <w:rFonts w:ascii="Symbol" w:hAnsi="Symbol"/>
      </w:rPr>
    </w:lvl>
    <w:lvl w:ilvl="3" w:tplc="4F04BD14">
      <w:start w:val="1"/>
      <w:numFmt w:val="bullet"/>
      <w:lvlText w:val=""/>
      <w:lvlJc w:val="left"/>
      <w:pPr>
        <w:ind w:left="720" w:hanging="360"/>
      </w:pPr>
      <w:rPr>
        <w:rFonts w:ascii="Symbol" w:hAnsi="Symbol"/>
      </w:rPr>
    </w:lvl>
    <w:lvl w:ilvl="4" w:tplc="3F68FB82">
      <w:start w:val="1"/>
      <w:numFmt w:val="bullet"/>
      <w:lvlText w:val=""/>
      <w:lvlJc w:val="left"/>
      <w:pPr>
        <w:ind w:left="720" w:hanging="360"/>
      </w:pPr>
      <w:rPr>
        <w:rFonts w:ascii="Symbol" w:hAnsi="Symbol"/>
      </w:rPr>
    </w:lvl>
    <w:lvl w:ilvl="5" w:tplc="741A641A">
      <w:start w:val="1"/>
      <w:numFmt w:val="bullet"/>
      <w:lvlText w:val=""/>
      <w:lvlJc w:val="left"/>
      <w:pPr>
        <w:ind w:left="720" w:hanging="360"/>
      </w:pPr>
      <w:rPr>
        <w:rFonts w:ascii="Symbol" w:hAnsi="Symbol"/>
      </w:rPr>
    </w:lvl>
    <w:lvl w:ilvl="6" w:tplc="B9800DFC">
      <w:start w:val="1"/>
      <w:numFmt w:val="bullet"/>
      <w:lvlText w:val=""/>
      <w:lvlJc w:val="left"/>
      <w:pPr>
        <w:ind w:left="720" w:hanging="360"/>
      </w:pPr>
      <w:rPr>
        <w:rFonts w:ascii="Symbol" w:hAnsi="Symbol"/>
      </w:rPr>
    </w:lvl>
    <w:lvl w:ilvl="7" w:tplc="F3B4D62A">
      <w:start w:val="1"/>
      <w:numFmt w:val="bullet"/>
      <w:lvlText w:val=""/>
      <w:lvlJc w:val="left"/>
      <w:pPr>
        <w:ind w:left="720" w:hanging="360"/>
      </w:pPr>
      <w:rPr>
        <w:rFonts w:ascii="Symbol" w:hAnsi="Symbol"/>
      </w:rPr>
    </w:lvl>
    <w:lvl w:ilvl="8" w:tplc="89F8904A">
      <w:start w:val="1"/>
      <w:numFmt w:val="bullet"/>
      <w:lvlText w:val=""/>
      <w:lvlJc w:val="left"/>
      <w:pPr>
        <w:ind w:left="720" w:hanging="360"/>
      </w:pPr>
      <w:rPr>
        <w:rFonts w:ascii="Symbol" w:hAnsi="Symbol"/>
      </w:rPr>
    </w:lvl>
  </w:abstractNum>
  <w:abstractNum w:abstractNumId="13" w15:restartNumberingAfterBreak="0">
    <w:nsid w:val="1EB12BF5"/>
    <w:multiLevelType w:val="hybridMultilevel"/>
    <w:tmpl w:val="349C9412"/>
    <w:lvl w:ilvl="0" w:tplc="2242B2EA">
      <w:start w:val="1"/>
      <w:numFmt w:val="bullet"/>
      <w:lvlText w:val=""/>
      <w:lvlJc w:val="left"/>
      <w:pPr>
        <w:ind w:left="720" w:hanging="360"/>
      </w:pPr>
      <w:rPr>
        <w:rFonts w:ascii="Symbol" w:hAnsi="Symbol"/>
      </w:rPr>
    </w:lvl>
    <w:lvl w:ilvl="1" w:tplc="44B67752">
      <w:start w:val="1"/>
      <w:numFmt w:val="bullet"/>
      <w:lvlText w:val=""/>
      <w:lvlJc w:val="left"/>
      <w:pPr>
        <w:ind w:left="720" w:hanging="360"/>
      </w:pPr>
      <w:rPr>
        <w:rFonts w:ascii="Symbol" w:hAnsi="Symbol"/>
      </w:rPr>
    </w:lvl>
    <w:lvl w:ilvl="2" w:tplc="EBCA4264">
      <w:start w:val="1"/>
      <w:numFmt w:val="bullet"/>
      <w:lvlText w:val=""/>
      <w:lvlJc w:val="left"/>
      <w:pPr>
        <w:ind w:left="720" w:hanging="360"/>
      </w:pPr>
      <w:rPr>
        <w:rFonts w:ascii="Symbol" w:hAnsi="Symbol"/>
      </w:rPr>
    </w:lvl>
    <w:lvl w:ilvl="3" w:tplc="54605E4C">
      <w:start w:val="1"/>
      <w:numFmt w:val="bullet"/>
      <w:lvlText w:val=""/>
      <w:lvlJc w:val="left"/>
      <w:pPr>
        <w:ind w:left="720" w:hanging="360"/>
      </w:pPr>
      <w:rPr>
        <w:rFonts w:ascii="Symbol" w:hAnsi="Symbol"/>
      </w:rPr>
    </w:lvl>
    <w:lvl w:ilvl="4" w:tplc="165AC35A">
      <w:start w:val="1"/>
      <w:numFmt w:val="bullet"/>
      <w:lvlText w:val=""/>
      <w:lvlJc w:val="left"/>
      <w:pPr>
        <w:ind w:left="720" w:hanging="360"/>
      </w:pPr>
      <w:rPr>
        <w:rFonts w:ascii="Symbol" w:hAnsi="Symbol"/>
      </w:rPr>
    </w:lvl>
    <w:lvl w:ilvl="5" w:tplc="08F0597A">
      <w:start w:val="1"/>
      <w:numFmt w:val="bullet"/>
      <w:lvlText w:val=""/>
      <w:lvlJc w:val="left"/>
      <w:pPr>
        <w:ind w:left="720" w:hanging="360"/>
      </w:pPr>
      <w:rPr>
        <w:rFonts w:ascii="Symbol" w:hAnsi="Symbol"/>
      </w:rPr>
    </w:lvl>
    <w:lvl w:ilvl="6" w:tplc="0B82FC32">
      <w:start w:val="1"/>
      <w:numFmt w:val="bullet"/>
      <w:lvlText w:val=""/>
      <w:lvlJc w:val="left"/>
      <w:pPr>
        <w:ind w:left="720" w:hanging="360"/>
      </w:pPr>
      <w:rPr>
        <w:rFonts w:ascii="Symbol" w:hAnsi="Symbol"/>
      </w:rPr>
    </w:lvl>
    <w:lvl w:ilvl="7" w:tplc="9F10BC1A">
      <w:start w:val="1"/>
      <w:numFmt w:val="bullet"/>
      <w:lvlText w:val=""/>
      <w:lvlJc w:val="left"/>
      <w:pPr>
        <w:ind w:left="720" w:hanging="360"/>
      </w:pPr>
      <w:rPr>
        <w:rFonts w:ascii="Symbol" w:hAnsi="Symbol"/>
      </w:rPr>
    </w:lvl>
    <w:lvl w:ilvl="8" w:tplc="CA7A3DA6">
      <w:start w:val="1"/>
      <w:numFmt w:val="bullet"/>
      <w:lvlText w:val=""/>
      <w:lvlJc w:val="left"/>
      <w:pPr>
        <w:ind w:left="720" w:hanging="360"/>
      </w:pPr>
      <w:rPr>
        <w:rFonts w:ascii="Symbol" w:hAnsi="Symbol"/>
      </w:rPr>
    </w:lvl>
  </w:abstractNum>
  <w:abstractNum w:abstractNumId="14" w15:restartNumberingAfterBreak="0">
    <w:nsid w:val="24B31A34"/>
    <w:multiLevelType w:val="hybridMultilevel"/>
    <w:tmpl w:val="CF7E99DC"/>
    <w:lvl w:ilvl="0" w:tplc="32F2E9A0">
      <w:start w:val="1"/>
      <w:numFmt w:val="bullet"/>
      <w:lvlText w:val=""/>
      <w:lvlJc w:val="left"/>
      <w:pPr>
        <w:ind w:left="720" w:hanging="360"/>
      </w:pPr>
      <w:rPr>
        <w:rFonts w:ascii="Symbol" w:hAnsi="Symbol"/>
      </w:rPr>
    </w:lvl>
    <w:lvl w:ilvl="1" w:tplc="305ED4BE">
      <w:start w:val="1"/>
      <w:numFmt w:val="bullet"/>
      <w:lvlText w:val=""/>
      <w:lvlJc w:val="left"/>
      <w:pPr>
        <w:ind w:left="720" w:hanging="360"/>
      </w:pPr>
      <w:rPr>
        <w:rFonts w:ascii="Symbol" w:hAnsi="Symbol"/>
      </w:rPr>
    </w:lvl>
    <w:lvl w:ilvl="2" w:tplc="0792D934">
      <w:start w:val="1"/>
      <w:numFmt w:val="bullet"/>
      <w:lvlText w:val=""/>
      <w:lvlJc w:val="left"/>
      <w:pPr>
        <w:ind w:left="720" w:hanging="360"/>
      </w:pPr>
      <w:rPr>
        <w:rFonts w:ascii="Symbol" w:hAnsi="Symbol"/>
      </w:rPr>
    </w:lvl>
    <w:lvl w:ilvl="3" w:tplc="599E6586">
      <w:start w:val="1"/>
      <w:numFmt w:val="bullet"/>
      <w:lvlText w:val=""/>
      <w:lvlJc w:val="left"/>
      <w:pPr>
        <w:ind w:left="720" w:hanging="360"/>
      </w:pPr>
      <w:rPr>
        <w:rFonts w:ascii="Symbol" w:hAnsi="Symbol"/>
      </w:rPr>
    </w:lvl>
    <w:lvl w:ilvl="4" w:tplc="1AEC2C4A">
      <w:start w:val="1"/>
      <w:numFmt w:val="bullet"/>
      <w:lvlText w:val=""/>
      <w:lvlJc w:val="left"/>
      <w:pPr>
        <w:ind w:left="720" w:hanging="360"/>
      </w:pPr>
      <w:rPr>
        <w:rFonts w:ascii="Symbol" w:hAnsi="Symbol"/>
      </w:rPr>
    </w:lvl>
    <w:lvl w:ilvl="5" w:tplc="99F490DC">
      <w:start w:val="1"/>
      <w:numFmt w:val="bullet"/>
      <w:lvlText w:val=""/>
      <w:lvlJc w:val="left"/>
      <w:pPr>
        <w:ind w:left="720" w:hanging="360"/>
      </w:pPr>
      <w:rPr>
        <w:rFonts w:ascii="Symbol" w:hAnsi="Symbol"/>
      </w:rPr>
    </w:lvl>
    <w:lvl w:ilvl="6" w:tplc="D0AC0FE0">
      <w:start w:val="1"/>
      <w:numFmt w:val="bullet"/>
      <w:lvlText w:val=""/>
      <w:lvlJc w:val="left"/>
      <w:pPr>
        <w:ind w:left="720" w:hanging="360"/>
      </w:pPr>
      <w:rPr>
        <w:rFonts w:ascii="Symbol" w:hAnsi="Symbol"/>
      </w:rPr>
    </w:lvl>
    <w:lvl w:ilvl="7" w:tplc="85A6CCB4">
      <w:start w:val="1"/>
      <w:numFmt w:val="bullet"/>
      <w:lvlText w:val=""/>
      <w:lvlJc w:val="left"/>
      <w:pPr>
        <w:ind w:left="720" w:hanging="360"/>
      </w:pPr>
      <w:rPr>
        <w:rFonts w:ascii="Symbol" w:hAnsi="Symbol"/>
      </w:rPr>
    </w:lvl>
    <w:lvl w:ilvl="8" w:tplc="A62EA786">
      <w:start w:val="1"/>
      <w:numFmt w:val="bullet"/>
      <w:lvlText w:val=""/>
      <w:lvlJc w:val="left"/>
      <w:pPr>
        <w:ind w:left="720" w:hanging="360"/>
      </w:pPr>
      <w:rPr>
        <w:rFonts w:ascii="Symbol" w:hAnsi="Symbol"/>
      </w:rPr>
    </w:lvl>
  </w:abstractNum>
  <w:abstractNum w:abstractNumId="15" w15:restartNumberingAfterBreak="0">
    <w:nsid w:val="260B251A"/>
    <w:multiLevelType w:val="hybridMultilevel"/>
    <w:tmpl w:val="351E1102"/>
    <w:lvl w:ilvl="0" w:tplc="D3B0A006">
      <w:start w:val="1"/>
      <w:numFmt w:val="bullet"/>
      <w:lvlText w:val=""/>
      <w:lvlJc w:val="left"/>
      <w:pPr>
        <w:ind w:left="720" w:hanging="360"/>
      </w:pPr>
      <w:rPr>
        <w:rFonts w:ascii="Symbol" w:hAnsi="Symbol"/>
      </w:rPr>
    </w:lvl>
    <w:lvl w:ilvl="1" w:tplc="8498214E">
      <w:start w:val="1"/>
      <w:numFmt w:val="bullet"/>
      <w:lvlText w:val=""/>
      <w:lvlJc w:val="left"/>
      <w:pPr>
        <w:ind w:left="720" w:hanging="360"/>
      </w:pPr>
      <w:rPr>
        <w:rFonts w:ascii="Symbol" w:hAnsi="Symbol"/>
      </w:rPr>
    </w:lvl>
    <w:lvl w:ilvl="2" w:tplc="FDF43264">
      <w:start w:val="1"/>
      <w:numFmt w:val="bullet"/>
      <w:lvlText w:val=""/>
      <w:lvlJc w:val="left"/>
      <w:pPr>
        <w:ind w:left="720" w:hanging="360"/>
      </w:pPr>
      <w:rPr>
        <w:rFonts w:ascii="Symbol" w:hAnsi="Symbol"/>
      </w:rPr>
    </w:lvl>
    <w:lvl w:ilvl="3" w:tplc="AABA4D34">
      <w:start w:val="1"/>
      <w:numFmt w:val="bullet"/>
      <w:lvlText w:val=""/>
      <w:lvlJc w:val="left"/>
      <w:pPr>
        <w:ind w:left="720" w:hanging="360"/>
      </w:pPr>
      <w:rPr>
        <w:rFonts w:ascii="Symbol" w:hAnsi="Symbol"/>
      </w:rPr>
    </w:lvl>
    <w:lvl w:ilvl="4" w:tplc="4A12F5D0">
      <w:start w:val="1"/>
      <w:numFmt w:val="bullet"/>
      <w:lvlText w:val=""/>
      <w:lvlJc w:val="left"/>
      <w:pPr>
        <w:ind w:left="720" w:hanging="360"/>
      </w:pPr>
      <w:rPr>
        <w:rFonts w:ascii="Symbol" w:hAnsi="Symbol"/>
      </w:rPr>
    </w:lvl>
    <w:lvl w:ilvl="5" w:tplc="F774DC9A">
      <w:start w:val="1"/>
      <w:numFmt w:val="bullet"/>
      <w:lvlText w:val=""/>
      <w:lvlJc w:val="left"/>
      <w:pPr>
        <w:ind w:left="720" w:hanging="360"/>
      </w:pPr>
      <w:rPr>
        <w:rFonts w:ascii="Symbol" w:hAnsi="Symbol"/>
      </w:rPr>
    </w:lvl>
    <w:lvl w:ilvl="6" w:tplc="A4B2AA80">
      <w:start w:val="1"/>
      <w:numFmt w:val="bullet"/>
      <w:lvlText w:val=""/>
      <w:lvlJc w:val="left"/>
      <w:pPr>
        <w:ind w:left="720" w:hanging="360"/>
      </w:pPr>
      <w:rPr>
        <w:rFonts w:ascii="Symbol" w:hAnsi="Symbol"/>
      </w:rPr>
    </w:lvl>
    <w:lvl w:ilvl="7" w:tplc="5A96A7D2">
      <w:start w:val="1"/>
      <w:numFmt w:val="bullet"/>
      <w:lvlText w:val=""/>
      <w:lvlJc w:val="left"/>
      <w:pPr>
        <w:ind w:left="720" w:hanging="360"/>
      </w:pPr>
      <w:rPr>
        <w:rFonts w:ascii="Symbol" w:hAnsi="Symbol"/>
      </w:rPr>
    </w:lvl>
    <w:lvl w:ilvl="8" w:tplc="9F0618F6">
      <w:start w:val="1"/>
      <w:numFmt w:val="bullet"/>
      <w:lvlText w:val=""/>
      <w:lvlJc w:val="left"/>
      <w:pPr>
        <w:ind w:left="720" w:hanging="360"/>
      </w:pPr>
      <w:rPr>
        <w:rFonts w:ascii="Symbol" w:hAnsi="Symbol"/>
      </w:rPr>
    </w:lvl>
  </w:abstractNum>
  <w:abstractNum w:abstractNumId="16" w15:restartNumberingAfterBreak="0">
    <w:nsid w:val="26BE6FB5"/>
    <w:multiLevelType w:val="hybridMultilevel"/>
    <w:tmpl w:val="65E0D5F2"/>
    <w:lvl w:ilvl="0" w:tplc="66F67A34">
      <w:start w:val="1"/>
      <w:numFmt w:val="bullet"/>
      <w:lvlText w:val=""/>
      <w:lvlJc w:val="left"/>
      <w:pPr>
        <w:ind w:left="720" w:hanging="360"/>
      </w:pPr>
      <w:rPr>
        <w:rFonts w:ascii="Symbol" w:hAnsi="Symbol"/>
      </w:rPr>
    </w:lvl>
    <w:lvl w:ilvl="1" w:tplc="9ECC7EF8">
      <w:start w:val="1"/>
      <w:numFmt w:val="bullet"/>
      <w:lvlText w:val=""/>
      <w:lvlJc w:val="left"/>
      <w:pPr>
        <w:ind w:left="720" w:hanging="360"/>
      </w:pPr>
      <w:rPr>
        <w:rFonts w:ascii="Symbol" w:hAnsi="Symbol"/>
      </w:rPr>
    </w:lvl>
    <w:lvl w:ilvl="2" w:tplc="79B46748">
      <w:start w:val="1"/>
      <w:numFmt w:val="bullet"/>
      <w:lvlText w:val=""/>
      <w:lvlJc w:val="left"/>
      <w:pPr>
        <w:ind w:left="720" w:hanging="360"/>
      </w:pPr>
      <w:rPr>
        <w:rFonts w:ascii="Symbol" w:hAnsi="Symbol"/>
      </w:rPr>
    </w:lvl>
    <w:lvl w:ilvl="3" w:tplc="D0A023D8">
      <w:start w:val="1"/>
      <w:numFmt w:val="bullet"/>
      <w:lvlText w:val=""/>
      <w:lvlJc w:val="left"/>
      <w:pPr>
        <w:ind w:left="720" w:hanging="360"/>
      </w:pPr>
      <w:rPr>
        <w:rFonts w:ascii="Symbol" w:hAnsi="Symbol"/>
      </w:rPr>
    </w:lvl>
    <w:lvl w:ilvl="4" w:tplc="81DA2F7C">
      <w:start w:val="1"/>
      <w:numFmt w:val="bullet"/>
      <w:lvlText w:val=""/>
      <w:lvlJc w:val="left"/>
      <w:pPr>
        <w:ind w:left="720" w:hanging="360"/>
      </w:pPr>
      <w:rPr>
        <w:rFonts w:ascii="Symbol" w:hAnsi="Symbol"/>
      </w:rPr>
    </w:lvl>
    <w:lvl w:ilvl="5" w:tplc="15DCD9B8">
      <w:start w:val="1"/>
      <w:numFmt w:val="bullet"/>
      <w:lvlText w:val=""/>
      <w:lvlJc w:val="left"/>
      <w:pPr>
        <w:ind w:left="720" w:hanging="360"/>
      </w:pPr>
      <w:rPr>
        <w:rFonts w:ascii="Symbol" w:hAnsi="Symbol"/>
      </w:rPr>
    </w:lvl>
    <w:lvl w:ilvl="6" w:tplc="E4DEDEF4">
      <w:start w:val="1"/>
      <w:numFmt w:val="bullet"/>
      <w:lvlText w:val=""/>
      <w:lvlJc w:val="left"/>
      <w:pPr>
        <w:ind w:left="720" w:hanging="360"/>
      </w:pPr>
      <w:rPr>
        <w:rFonts w:ascii="Symbol" w:hAnsi="Symbol"/>
      </w:rPr>
    </w:lvl>
    <w:lvl w:ilvl="7" w:tplc="C59A5CE4">
      <w:start w:val="1"/>
      <w:numFmt w:val="bullet"/>
      <w:lvlText w:val=""/>
      <w:lvlJc w:val="left"/>
      <w:pPr>
        <w:ind w:left="720" w:hanging="360"/>
      </w:pPr>
      <w:rPr>
        <w:rFonts w:ascii="Symbol" w:hAnsi="Symbol"/>
      </w:rPr>
    </w:lvl>
    <w:lvl w:ilvl="8" w:tplc="2AA208D0">
      <w:start w:val="1"/>
      <w:numFmt w:val="bullet"/>
      <w:lvlText w:val=""/>
      <w:lvlJc w:val="left"/>
      <w:pPr>
        <w:ind w:left="720" w:hanging="360"/>
      </w:pPr>
      <w:rPr>
        <w:rFonts w:ascii="Symbol" w:hAnsi="Symbol"/>
      </w:rPr>
    </w:lvl>
  </w:abstractNum>
  <w:abstractNum w:abstractNumId="17" w15:restartNumberingAfterBreak="0">
    <w:nsid w:val="281D20D7"/>
    <w:multiLevelType w:val="hybridMultilevel"/>
    <w:tmpl w:val="3482B4E4"/>
    <w:lvl w:ilvl="0" w:tplc="0B2E2448">
      <w:start w:val="1"/>
      <w:numFmt w:val="bullet"/>
      <w:lvlText w:val=""/>
      <w:lvlJc w:val="left"/>
      <w:pPr>
        <w:ind w:left="720" w:hanging="360"/>
      </w:pPr>
      <w:rPr>
        <w:rFonts w:ascii="Symbol" w:hAnsi="Symbol"/>
      </w:rPr>
    </w:lvl>
    <w:lvl w:ilvl="1" w:tplc="38E2ABE4">
      <w:start w:val="1"/>
      <w:numFmt w:val="bullet"/>
      <w:lvlText w:val=""/>
      <w:lvlJc w:val="left"/>
      <w:pPr>
        <w:ind w:left="720" w:hanging="360"/>
      </w:pPr>
      <w:rPr>
        <w:rFonts w:ascii="Symbol" w:hAnsi="Symbol"/>
      </w:rPr>
    </w:lvl>
    <w:lvl w:ilvl="2" w:tplc="B6B4CF46">
      <w:start w:val="1"/>
      <w:numFmt w:val="bullet"/>
      <w:lvlText w:val=""/>
      <w:lvlJc w:val="left"/>
      <w:pPr>
        <w:ind w:left="720" w:hanging="360"/>
      </w:pPr>
      <w:rPr>
        <w:rFonts w:ascii="Symbol" w:hAnsi="Symbol"/>
      </w:rPr>
    </w:lvl>
    <w:lvl w:ilvl="3" w:tplc="58D8E740">
      <w:start w:val="1"/>
      <w:numFmt w:val="bullet"/>
      <w:lvlText w:val=""/>
      <w:lvlJc w:val="left"/>
      <w:pPr>
        <w:ind w:left="720" w:hanging="360"/>
      </w:pPr>
      <w:rPr>
        <w:rFonts w:ascii="Symbol" w:hAnsi="Symbol"/>
      </w:rPr>
    </w:lvl>
    <w:lvl w:ilvl="4" w:tplc="1CCE822E">
      <w:start w:val="1"/>
      <w:numFmt w:val="bullet"/>
      <w:lvlText w:val=""/>
      <w:lvlJc w:val="left"/>
      <w:pPr>
        <w:ind w:left="720" w:hanging="360"/>
      </w:pPr>
      <w:rPr>
        <w:rFonts w:ascii="Symbol" w:hAnsi="Symbol"/>
      </w:rPr>
    </w:lvl>
    <w:lvl w:ilvl="5" w:tplc="7ED4F180">
      <w:start w:val="1"/>
      <w:numFmt w:val="bullet"/>
      <w:lvlText w:val=""/>
      <w:lvlJc w:val="left"/>
      <w:pPr>
        <w:ind w:left="720" w:hanging="360"/>
      </w:pPr>
      <w:rPr>
        <w:rFonts w:ascii="Symbol" w:hAnsi="Symbol"/>
      </w:rPr>
    </w:lvl>
    <w:lvl w:ilvl="6" w:tplc="646A8E72">
      <w:start w:val="1"/>
      <w:numFmt w:val="bullet"/>
      <w:lvlText w:val=""/>
      <w:lvlJc w:val="left"/>
      <w:pPr>
        <w:ind w:left="720" w:hanging="360"/>
      </w:pPr>
      <w:rPr>
        <w:rFonts w:ascii="Symbol" w:hAnsi="Symbol"/>
      </w:rPr>
    </w:lvl>
    <w:lvl w:ilvl="7" w:tplc="1B0E6D6A">
      <w:start w:val="1"/>
      <w:numFmt w:val="bullet"/>
      <w:lvlText w:val=""/>
      <w:lvlJc w:val="left"/>
      <w:pPr>
        <w:ind w:left="720" w:hanging="360"/>
      </w:pPr>
      <w:rPr>
        <w:rFonts w:ascii="Symbol" w:hAnsi="Symbol"/>
      </w:rPr>
    </w:lvl>
    <w:lvl w:ilvl="8" w:tplc="D7F8D5D2">
      <w:start w:val="1"/>
      <w:numFmt w:val="bullet"/>
      <w:lvlText w:val=""/>
      <w:lvlJc w:val="left"/>
      <w:pPr>
        <w:ind w:left="720" w:hanging="360"/>
      </w:pPr>
      <w:rPr>
        <w:rFonts w:ascii="Symbol" w:hAnsi="Symbol"/>
      </w:rPr>
    </w:lvl>
  </w:abstractNum>
  <w:abstractNum w:abstractNumId="18" w15:restartNumberingAfterBreak="0">
    <w:nsid w:val="28D356DC"/>
    <w:multiLevelType w:val="hybridMultilevel"/>
    <w:tmpl w:val="20FCC11A"/>
    <w:lvl w:ilvl="0" w:tplc="BA3ABFB0">
      <w:start w:val="1"/>
      <w:numFmt w:val="bullet"/>
      <w:lvlText w:val=""/>
      <w:lvlJc w:val="left"/>
      <w:pPr>
        <w:ind w:left="720" w:hanging="360"/>
      </w:pPr>
      <w:rPr>
        <w:rFonts w:ascii="Symbol" w:hAnsi="Symbol"/>
      </w:rPr>
    </w:lvl>
    <w:lvl w:ilvl="1" w:tplc="6102F4C6">
      <w:start w:val="1"/>
      <w:numFmt w:val="bullet"/>
      <w:lvlText w:val=""/>
      <w:lvlJc w:val="left"/>
      <w:pPr>
        <w:ind w:left="720" w:hanging="360"/>
      </w:pPr>
      <w:rPr>
        <w:rFonts w:ascii="Symbol" w:hAnsi="Symbol"/>
      </w:rPr>
    </w:lvl>
    <w:lvl w:ilvl="2" w:tplc="0C5ED030">
      <w:start w:val="1"/>
      <w:numFmt w:val="bullet"/>
      <w:lvlText w:val=""/>
      <w:lvlJc w:val="left"/>
      <w:pPr>
        <w:ind w:left="720" w:hanging="360"/>
      </w:pPr>
      <w:rPr>
        <w:rFonts w:ascii="Symbol" w:hAnsi="Symbol"/>
      </w:rPr>
    </w:lvl>
    <w:lvl w:ilvl="3" w:tplc="38CAEEDC">
      <w:start w:val="1"/>
      <w:numFmt w:val="bullet"/>
      <w:lvlText w:val=""/>
      <w:lvlJc w:val="left"/>
      <w:pPr>
        <w:ind w:left="720" w:hanging="360"/>
      </w:pPr>
      <w:rPr>
        <w:rFonts w:ascii="Symbol" w:hAnsi="Symbol"/>
      </w:rPr>
    </w:lvl>
    <w:lvl w:ilvl="4" w:tplc="1F7883E8">
      <w:start w:val="1"/>
      <w:numFmt w:val="bullet"/>
      <w:lvlText w:val=""/>
      <w:lvlJc w:val="left"/>
      <w:pPr>
        <w:ind w:left="720" w:hanging="360"/>
      </w:pPr>
      <w:rPr>
        <w:rFonts w:ascii="Symbol" w:hAnsi="Symbol"/>
      </w:rPr>
    </w:lvl>
    <w:lvl w:ilvl="5" w:tplc="C6983096">
      <w:start w:val="1"/>
      <w:numFmt w:val="bullet"/>
      <w:lvlText w:val=""/>
      <w:lvlJc w:val="left"/>
      <w:pPr>
        <w:ind w:left="720" w:hanging="360"/>
      </w:pPr>
      <w:rPr>
        <w:rFonts w:ascii="Symbol" w:hAnsi="Symbol"/>
      </w:rPr>
    </w:lvl>
    <w:lvl w:ilvl="6" w:tplc="6798BC06">
      <w:start w:val="1"/>
      <w:numFmt w:val="bullet"/>
      <w:lvlText w:val=""/>
      <w:lvlJc w:val="left"/>
      <w:pPr>
        <w:ind w:left="720" w:hanging="360"/>
      </w:pPr>
      <w:rPr>
        <w:rFonts w:ascii="Symbol" w:hAnsi="Symbol"/>
      </w:rPr>
    </w:lvl>
    <w:lvl w:ilvl="7" w:tplc="C8E485A4">
      <w:start w:val="1"/>
      <w:numFmt w:val="bullet"/>
      <w:lvlText w:val=""/>
      <w:lvlJc w:val="left"/>
      <w:pPr>
        <w:ind w:left="720" w:hanging="360"/>
      </w:pPr>
      <w:rPr>
        <w:rFonts w:ascii="Symbol" w:hAnsi="Symbol"/>
      </w:rPr>
    </w:lvl>
    <w:lvl w:ilvl="8" w:tplc="7C7038DA">
      <w:start w:val="1"/>
      <w:numFmt w:val="bullet"/>
      <w:lvlText w:val=""/>
      <w:lvlJc w:val="left"/>
      <w:pPr>
        <w:ind w:left="720" w:hanging="360"/>
      </w:pPr>
      <w:rPr>
        <w:rFonts w:ascii="Symbol" w:hAnsi="Symbol"/>
      </w:rPr>
    </w:lvl>
  </w:abstractNum>
  <w:abstractNum w:abstractNumId="19" w15:restartNumberingAfterBreak="0">
    <w:nsid w:val="2D990083"/>
    <w:multiLevelType w:val="hybridMultilevel"/>
    <w:tmpl w:val="80D63712"/>
    <w:lvl w:ilvl="0" w:tplc="1936729C">
      <w:start w:val="1"/>
      <w:numFmt w:val="bullet"/>
      <w:lvlText w:val=""/>
      <w:lvlJc w:val="left"/>
      <w:pPr>
        <w:ind w:left="720" w:hanging="360"/>
      </w:pPr>
      <w:rPr>
        <w:rFonts w:ascii="Symbol" w:hAnsi="Symbol"/>
      </w:rPr>
    </w:lvl>
    <w:lvl w:ilvl="1" w:tplc="68C234F4">
      <w:start w:val="1"/>
      <w:numFmt w:val="bullet"/>
      <w:lvlText w:val=""/>
      <w:lvlJc w:val="left"/>
      <w:pPr>
        <w:ind w:left="720" w:hanging="360"/>
      </w:pPr>
      <w:rPr>
        <w:rFonts w:ascii="Symbol" w:hAnsi="Symbol"/>
      </w:rPr>
    </w:lvl>
    <w:lvl w:ilvl="2" w:tplc="E7DEE2AE">
      <w:start w:val="1"/>
      <w:numFmt w:val="bullet"/>
      <w:lvlText w:val=""/>
      <w:lvlJc w:val="left"/>
      <w:pPr>
        <w:ind w:left="720" w:hanging="360"/>
      </w:pPr>
      <w:rPr>
        <w:rFonts w:ascii="Symbol" w:hAnsi="Symbol"/>
      </w:rPr>
    </w:lvl>
    <w:lvl w:ilvl="3" w:tplc="CC08E434">
      <w:start w:val="1"/>
      <w:numFmt w:val="bullet"/>
      <w:lvlText w:val=""/>
      <w:lvlJc w:val="left"/>
      <w:pPr>
        <w:ind w:left="720" w:hanging="360"/>
      </w:pPr>
      <w:rPr>
        <w:rFonts w:ascii="Symbol" w:hAnsi="Symbol"/>
      </w:rPr>
    </w:lvl>
    <w:lvl w:ilvl="4" w:tplc="59BE20CA">
      <w:start w:val="1"/>
      <w:numFmt w:val="bullet"/>
      <w:lvlText w:val=""/>
      <w:lvlJc w:val="left"/>
      <w:pPr>
        <w:ind w:left="720" w:hanging="360"/>
      </w:pPr>
      <w:rPr>
        <w:rFonts w:ascii="Symbol" w:hAnsi="Symbol"/>
      </w:rPr>
    </w:lvl>
    <w:lvl w:ilvl="5" w:tplc="4066ED9C">
      <w:start w:val="1"/>
      <w:numFmt w:val="bullet"/>
      <w:lvlText w:val=""/>
      <w:lvlJc w:val="left"/>
      <w:pPr>
        <w:ind w:left="720" w:hanging="360"/>
      </w:pPr>
      <w:rPr>
        <w:rFonts w:ascii="Symbol" w:hAnsi="Symbol"/>
      </w:rPr>
    </w:lvl>
    <w:lvl w:ilvl="6" w:tplc="187CBBD8">
      <w:start w:val="1"/>
      <w:numFmt w:val="bullet"/>
      <w:lvlText w:val=""/>
      <w:lvlJc w:val="left"/>
      <w:pPr>
        <w:ind w:left="720" w:hanging="360"/>
      </w:pPr>
      <w:rPr>
        <w:rFonts w:ascii="Symbol" w:hAnsi="Symbol"/>
      </w:rPr>
    </w:lvl>
    <w:lvl w:ilvl="7" w:tplc="05C6BD72">
      <w:start w:val="1"/>
      <w:numFmt w:val="bullet"/>
      <w:lvlText w:val=""/>
      <w:lvlJc w:val="left"/>
      <w:pPr>
        <w:ind w:left="720" w:hanging="360"/>
      </w:pPr>
      <w:rPr>
        <w:rFonts w:ascii="Symbol" w:hAnsi="Symbol"/>
      </w:rPr>
    </w:lvl>
    <w:lvl w:ilvl="8" w:tplc="6C9E6542">
      <w:start w:val="1"/>
      <w:numFmt w:val="bullet"/>
      <w:lvlText w:val=""/>
      <w:lvlJc w:val="left"/>
      <w:pPr>
        <w:ind w:left="720" w:hanging="360"/>
      </w:pPr>
      <w:rPr>
        <w:rFonts w:ascii="Symbol" w:hAnsi="Symbol"/>
      </w:rPr>
    </w:lvl>
  </w:abstractNum>
  <w:abstractNum w:abstractNumId="20" w15:restartNumberingAfterBreak="0">
    <w:nsid w:val="2E535412"/>
    <w:multiLevelType w:val="hybridMultilevel"/>
    <w:tmpl w:val="09788A36"/>
    <w:lvl w:ilvl="0" w:tplc="B052B2E2">
      <w:start w:val="1"/>
      <w:numFmt w:val="bullet"/>
      <w:lvlText w:val=""/>
      <w:lvlJc w:val="left"/>
      <w:pPr>
        <w:ind w:left="720" w:hanging="360"/>
      </w:pPr>
      <w:rPr>
        <w:rFonts w:ascii="Symbol" w:hAnsi="Symbol"/>
      </w:rPr>
    </w:lvl>
    <w:lvl w:ilvl="1" w:tplc="F5DA77FA">
      <w:start w:val="1"/>
      <w:numFmt w:val="bullet"/>
      <w:lvlText w:val=""/>
      <w:lvlJc w:val="left"/>
      <w:pPr>
        <w:ind w:left="720" w:hanging="360"/>
      </w:pPr>
      <w:rPr>
        <w:rFonts w:ascii="Symbol" w:hAnsi="Symbol"/>
      </w:rPr>
    </w:lvl>
    <w:lvl w:ilvl="2" w:tplc="166A6140">
      <w:start w:val="1"/>
      <w:numFmt w:val="bullet"/>
      <w:lvlText w:val=""/>
      <w:lvlJc w:val="left"/>
      <w:pPr>
        <w:ind w:left="720" w:hanging="360"/>
      </w:pPr>
      <w:rPr>
        <w:rFonts w:ascii="Symbol" w:hAnsi="Symbol"/>
      </w:rPr>
    </w:lvl>
    <w:lvl w:ilvl="3" w:tplc="469E9C20">
      <w:start w:val="1"/>
      <w:numFmt w:val="bullet"/>
      <w:lvlText w:val=""/>
      <w:lvlJc w:val="left"/>
      <w:pPr>
        <w:ind w:left="720" w:hanging="360"/>
      </w:pPr>
      <w:rPr>
        <w:rFonts w:ascii="Symbol" w:hAnsi="Symbol"/>
      </w:rPr>
    </w:lvl>
    <w:lvl w:ilvl="4" w:tplc="28F23C38">
      <w:start w:val="1"/>
      <w:numFmt w:val="bullet"/>
      <w:lvlText w:val=""/>
      <w:lvlJc w:val="left"/>
      <w:pPr>
        <w:ind w:left="720" w:hanging="360"/>
      </w:pPr>
      <w:rPr>
        <w:rFonts w:ascii="Symbol" w:hAnsi="Symbol"/>
      </w:rPr>
    </w:lvl>
    <w:lvl w:ilvl="5" w:tplc="98B85C5E">
      <w:start w:val="1"/>
      <w:numFmt w:val="bullet"/>
      <w:lvlText w:val=""/>
      <w:lvlJc w:val="left"/>
      <w:pPr>
        <w:ind w:left="720" w:hanging="360"/>
      </w:pPr>
      <w:rPr>
        <w:rFonts w:ascii="Symbol" w:hAnsi="Symbol"/>
      </w:rPr>
    </w:lvl>
    <w:lvl w:ilvl="6" w:tplc="1A2A3B52">
      <w:start w:val="1"/>
      <w:numFmt w:val="bullet"/>
      <w:lvlText w:val=""/>
      <w:lvlJc w:val="left"/>
      <w:pPr>
        <w:ind w:left="720" w:hanging="360"/>
      </w:pPr>
      <w:rPr>
        <w:rFonts w:ascii="Symbol" w:hAnsi="Symbol"/>
      </w:rPr>
    </w:lvl>
    <w:lvl w:ilvl="7" w:tplc="095697E2">
      <w:start w:val="1"/>
      <w:numFmt w:val="bullet"/>
      <w:lvlText w:val=""/>
      <w:lvlJc w:val="left"/>
      <w:pPr>
        <w:ind w:left="720" w:hanging="360"/>
      </w:pPr>
      <w:rPr>
        <w:rFonts w:ascii="Symbol" w:hAnsi="Symbol"/>
      </w:rPr>
    </w:lvl>
    <w:lvl w:ilvl="8" w:tplc="2E70F6BE">
      <w:start w:val="1"/>
      <w:numFmt w:val="bullet"/>
      <w:lvlText w:val=""/>
      <w:lvlJc w:val="left"/>
      <w:pPr>
        <w:ind w:left="720" w:hanging="360"/>
      </w:pPr>
      <w:rPr>
        <w:rFonts w:ascii="Symbol" w:hAnsi="Symbol"/>
      </w:rPr>
    </w:lvl>
  </w:abstractNum>
  <w:abstractNum w:abstractNumId="21" w15:restartNumberingAfterBreak="0">
    <w:nsid w:val="396C14BC"/>
    <w:multiLevelType w:val="hybridMultilevel"/>
    <w:tmpl w:val="4A9CD906"/>
    <w:lvl w:ilvl="0" w:tplc="446C3E2E">
      <w:start w:val="1"/>
      <w:numFmt w:val="bullet"/>
      <w:lvlText w:val=""/>
      <w:lvlJc w:val="left"/>
      <w:pPr>
        <w:ind w:left="720" w:hanging="360"/>
      </w:pPr>
      <w:rPr>
        <w:rFonts w:ascii="Symbol" w:hAnsi="Symbol"/>
      </w:rPr>
    </w:lvl>
    <w:lvl w:ilvl="1" w:tplc="BCFE13A4">
      <w:start w:val="1"/>
      <w:numFmt w:val="bullet"/>
      <w:lvlText w:val=""/>
      <w:lvlJc w:val="left"/>
      <w:pPr>
        <w:ind w:left="720" w:hanging="360"/>
      </w:pPr>
      <w:rPr>
        <w:rFonts w:ascii="Symbol" w:hAnsi="Symbol"/>
      </w:rPr>
    </w:lvl>
    <w:lvl w:ilvl="2" w:tplc="BD52898C">
      <w:start w:val="1"/>
      <w:numFmt w:val="bullet"/>
      <w:lvlText w:val=""/>
      <w:lvlJc w:val="left"/>
      <w:pPr>
        <w:ind w:left="720" w:hanging="360"/>
      </w:pPr>
      <w:rPr>
        <w:rFonts w:ascii="Symbol" w:hAnsi="Symbol"/>
      </w:rPr>
    </w:lvl>
    <w:lvl w:ilvl="3" w:tplc="2810481A">
      <w:start w:val="1"/>
      <w:numFmt w:val="bullet"/>
      <w:lvlText w:val=""/>
      <w:lvlJc w:val="left"/>
      <w:pPr>
        <w:ind w:left="720" w:hanging="360"/>
      </w:pPr>
      <w:rPr>
        <w:rFonts w:ascii="Symbol" w:hAnsi="Symbol"/>
      </w:rPr>
    </w:lvl>
    <w:lvl w:ilvl="4" w:tplc="72CA0B10">
      <w:start w:val="1"/>
      <w:numFmt w:val="bullet"/>
      <w:lvlText w:val=""/>
      <w:lvlJc w:val="left"/>
      <w:pPr>
        <w:ind w:left="720" w:hanging="360"/>
      </w:pPr>
      <w:rPr>
        <w:rFonts w:ascii="Symbol" w:hAnsi="Symbol"/>
      </w:rPr>
    </w:lvl>
    <w:lvl w:ilvl="5" w:tplc="9EA8152C">
      <w:start w:val="1"/>
      <w:numFmt w:val="bullet"/>
      <w:lvlText w:val=""/>
      <w:lvlJc w:val="left"/>
      <w:pPr>
        <w:ind w:left="720" w:hanging="360"/>
      </w:pPr>
      <w:rPr>
        <w:rFonts w:ascii="Symbol" w:hAnsi="Symbol"/>
      </w:rPr>
    </w:lvl>
    <w:lvl w:ilvl="6" w:tplc="8438F040">
      <w:start w:val="1"/>
      <w:numFmt w:val="bullet"/>
      <w:lvlText w:val=""/>
      <w:lvlJc w:val="left"/>
      <w:pPr>
        <w:ind w:left="720" w:hanging="360"/>
      </w:pPr>
      <w:rPr>
        <w:rFonts w:ascii="Symbol" w:hAnsi="Symbol"/>
      </w:rPr>
    </w:lvl>
    <w:lvl w:ilvl="7" w:tplc="6E24F7FC">
      <w:start w:val="1"/>
      <w:numFmt w:val="bullet"/>
      <w:lvlText w:val=""/>
      <w:lvlJc w:val="left"/>
      <w:pPr>
        <w:ind w:left="720" w:hanging="360"/>
      </w:pPr>
      <w:rPr>
        <w:rFonts w:ascii="Symbol" w:hAnsi="Symbol"/>
      </w:rPr>
    </w:lvl>
    <w:lvl w:ilvl="8" w:tplc="3978206E">
      <w:start w:val="1"/>
      <w:numFmt w:val="bullet"/>
      <w:lvlText w:val=""/>
      <w:lvlJc w:val="left"/>
      <w:pPr>
        <w:ind w:left="720" w:hanging="360"/>
      </w:pPr>
      <w:rPr>
        <w:rFonts w:ascii="Symbol" w:hAnsi="Symbol"/>
      </w:rPr>
    </w:lvl>
  </w:abstractNum>
  <w:abstractNum w:abstractNumId="22" w15:restartNumberingAfterBreak="0">
    <w:nsid w:val="3A8A7233"/>
    <w:multiLevelType w:val="hybridMultilevel"/>
    <w:tmpl w:val="B5A27DDE"/>
    <w:lvl w:ilvl="0" w:tplc="140EC5B4">
      <w:start w:val="1"/>
      <w:numFmt w:val="bullet"/>
      <w:lvlText w:val=""/>
      <w:lvlJc w:val="left"/>
      <w:pPr>
        <w:ind w:left="720" w:hanging="360"/>
      </w:pPr>
      <w:rPr>
        <w:rFonts w:ascii="Symbol" w:hAnsi="Symbol"/>
      </w:rPr>
    </w:lvl>
    <w:lvl w:ilvl="1" w:tplc="FBBE3D94">
      <w:start w:val="1"/>
      <w:numFmt w:val="bullet"/>
      <w:lvlText w:val=""/>
      <w:lvlJc w:val="left"/>
      <w:pPr>
        <w:ind w:left="720" w:hanging="360"/>
      </w:pPr>
      <w:rPr>
        <w:rFonts w:ascii="Symbol" w:hAnsi="Symbol"/>
      </w:rPr>
    </w:lvl>
    <w:lvl w:ilvl="2" w:tplc="AAF273B0">
      <w:start w:val="1"/>
      <w:numFmt w:val="bullet"/>
      <w:lvlText w:val=""/>
      <w:lvlJc w:val="left"/>
      <w:pPr>
        <w:ind w:left="720" w:hanging="360"/>
      </w:pPr>
      <w:rPr>
        <w:rFonts w:ascii="Symbol" w:hAnsi="Symbol"/>
      </w:rPr>
    </w:lvl>
    <w:lvl w:ilvl="3" w:tplc="98C2C996">
      <w:start w:val="1"/>
      <w:numFmt w:val="bullet"/>
      <w:lvlText w:val=""/>
      <w:lvlJc w:val="left"/>
      <w:pPr>
        <w:ind w:left="720" w:hanging="360"/>
      </w:pPr>
      <w:rPr>
        <w:rFonts w:ascii="Symbol" w:hAnsi="Symbol"/>
      </w:rPr>
    </w:lvl>
    <w:lvl w:ilvl="4" w:tplc="38F226EC">
      <w:start w:val="1"/>
      <w:numFmt w:val="bullet"/>
      <w:lvlText w:val=""/>
      <w:lvlJc w:val="left"/>
      <w:pPr>
        <w:ind w:left="720" w:hanging="360"/>
      </w:pPr>
      <w:rPr>
        <w:rFonts w:ascii="Symbol" w:hAnsi="Symbol"/>
      </w:rPr>
    </w:lvl>
    <w:lvl w:ilvl="5" w:tplc="8B88713E">
      <w:start w:val="1"/>
      <w:numFmt w:val="bullet"/>
      <w:lvlText w:val=""/>
      <w:lvlJc w:val="left"/>
      <w:pPr>
        <w:ind w:left="720" w:hanging="360"/>
      </w:pPr>
      <w:rPr>
        <w:rFonts w:ascii="Symbol" w:hAnsi="Symbol"/>
      </w:rPr>
    </w:lvl>
    <w:lvl w:ilvl="6" w:tplc="C226B608">
      <w:start w:val="1"/>
      <w:numFmt w:val="bullet"/>
      <w:lvlText w:val=""/>
      <w:lvlJc w:val="left"/>
      <w:pPr>
        <w:ind w:left="720" w:hanging="360"/>
      </w:pPr>
      <w:rPr>
        <w:rFonts w:ascii="Symbol" w:hAnsi="Symbol"/>
      </w:rPr>
    </w:lvl>
    <w:lvl w:ilvl="7" w:tplc="EEDC348E">
      <w:start w:val="1"/>
      <w:numFmt w:val="bullet"/>
      <w:lvlText w:val=""/>
      <w:lvlJc w:val="left"/>
      <w:pPr>
        <w:ind w:left="720" w:hanging="360"/>
      </w:pPr>
      <w:rPr>
        <w:rFonts w:ascii="Symbol" w:hAnsi="Symbol"/>
      </w:rPr>
    </w:lvl>
    <w:lvl w:ilvl="8" w:tplc="AB02E8CA">
      <w:start w:val="1"/>
      <w:numFmt w:val="bullet"/>
      <w:lvlText w:val=""/>
      <w:lvlJc w:val="left"/>
      <w:pPr>
        <w:ind w:left="720" w:hanging="360"/>
      </w:pPr>
      <w:rPr>
        <w:rFonts w:ascii="Symbol" w:hAnsi="Symbol"/>
      </w:rPr>
    </w:lvl>
  </w:abstractNum>
  <w:abstractNum w:abstractNumId="23" w15:restartNumberingAfterBreak="0">
    <w:nsid w:val="3B031A7F"/>
    <w:multiLevelType w:val="hybridMultilevel"/>
    <w:tmpl w:val="85BA9302"/>
    <w:lvl w:ilvl="0" w:tplc="60E8037A">
      <w:start w:val="1"/>
      <w:numFmt w:val="bullet"/>
      <w:lvlText w:val=""/>
      <w:lvlJc w:val="left"/>
      <w:pPr>
        <w:ind w:left="720" w:hanging="360"/>
      </w:pPr>
      <w:rPr>
        <w:rFonts w:ascii="Symbol" w:hAnsi="Symbol"/>
      </w:rPr>
    </w:lvl>
    <w:lvl w:ilvl="1" w:tplc="D428792A">
      <w:start w:val="1"/>
      <w:numFmt w:val="bullet"/>
      <w:lvlText w:val=""/>
      <w:lvlJc w:val="left"/>
      <w:pPr>
        <w:ind w:left="720" w:hanging="360"/>
      </w:pPr>
      <w:rPr>
        <w:rFonts w:ascii="Symbol" w:hAnsi="Symbol"/>
      </w:rPr>
    </w:lvl>
    <w:lvl w:ilvl="2" w:tplc="BCD60886">
      <w:start w:val="1"/>
      <w:numFmt w:val="bullet"/>
      <w:lvlText w:val=""/>
      <w:lvlJc w:val="left"/>
      <w:pPr>
        <w:ind w:left="720" w:hanging="360"/>
      </w:pPr>
      <w:rPr>
        <w:rFonts w:ascii="Symbol" w:hAnsi="Symbol"/>
      </w:rPr>
    </w:lvl>
    <w:lvl w:ilvl="3" w:tplc="655CE8E6">
      <w:start w:val="1"/>
      <w:numFmt w:val="bullet"/>
      <w:lvlText w:val=""/>
      <w:lvlJc w:val="left"/>
      <w:pPr>
        <w:ind w:left="720" w:hanging="360"/>
      </w:pPr>
      <w:rPr>
        <w:rFonts w:ascii="Symbol" w:hAnsi="Symbol"/>
      </w:rPr>
    </w:lvl>
    <w:lvl w:ilvl="4" w:tplc="85908278">
      <w:start w:val="1"/>
      <w:numFmt w:val="bullet"/>
      <w:lvlText w:val=""/>
      <w:lvlJc w:val="left"/>
      <w:pPr>
        <w:ind w:left="720" w:hanging="360"/>
      </w:pPr>
      <w:rPr>
        <w:rFonts w:ascii="Symbol" w:hAnsi="Symbol"/>
      </w:rPr>
    </w:lvl>
    <w:lvl w:ilvl="5" w:tplc="ABD0D274">
      <w:start w:val="1"/>
      <w:numFmt w:val="bullet"/>
      <w:lvlText w:val=""/>
      <w:lvlJc w:val="left"/>
      <w:pPr>
        <w:ind w:left="720" w:hanging="360"/>
      </w:pPr>
      <w:rPr>
        <w:rFonts w:ascii="Symbol" w:hAnsi="Symbol"/>
      </w:rPr>
    </w:lvl>
    <w:lvl w:ilvl="6" w:tplc="61289CD0">
      <w:start w:val="1"/>
      <w:numFmt w:val="bullet"/>
      <w:lvlText w:val=""/>
      <w:lvlJc w:val="left"/>
      <w:pPr>
        <w:ind w:left="720" w:hanging="360"/>
      </w:pPr>
      <w:rPr>
        <w:rFonts w:ascii="Symbol" w:hAnsi="Symbol"/>
      </w:rPr>
    </w:lvl>
    <w:lvl w:ilvl="7" w:tplc="45181C68">
      <w:start w:val="1"/>
      <w:numFmt w:val="bullet"/>
      <w:lvlText w:val=""/>
      <w:lvlJc w:val="left"/>
      <w:pPr>
        <w:ind w:left="720" w:hanging="360"/>
      </w:pPr>
      <w:rPr>
        <w:rFonts w:ascii="Symbol" w:hAnsi="Symbol"/>
      </w:rPr>
    </w:lvl>
    <w:lvl w:ilvl="8" w:tplc="3FDAF62C">
      <w:start w:val="1"/>
      <w:numFmt w:val="bullet"/>
      <w:lvlText w:val=""/>
      <w:lvlJc w:val="left"/>
      <w:pPr>
        <w:ind w:left="720" w:hanging="360"/>
      </w:pPr>
      <w:rPr>
        <w:rFonts w:ascii="Symbol" w:hAnsi="Symbol"/>
      </w:rPr>
    </w:lvl>
  </w:abstractNum>
  <w:abstractNum w:abstractNumId="24" w15:restartNumberingAfterBreak="0">
    <w:nsid w:val="41981C42"/>
    <w:multiLevelType w:val="hybridMultilevel"/>
    <w:tmpl w:val="898E702E"/>
    <w:lvl w:ilvl="0" w:tplc="2720581C">
      <w:start w:val="1"/>
      <w:numFmt w:val="decimal"/>
      <w:lvlText w:val="%1."/>
      <w:lvlJc w:val="left"/>
      <w:pPr>
        <w:ind w:left="1020" w:hanging="360"/>
      </w:pPr>
    </w:lvl>
    <w:lvl w:ilvl="1" w:tplc="7F0EA94C">
      <w:start w:val="1"/>
      <w:numFmt w:val="decimal"/>
      <w:lvlText w:val="%2."/>
      <w:lvlJc w:val="left"/>
      <w:pPr>
        <w:ind w:left="1020" w:hanging="360"/>
      </w:pPr>
    </w:lvl>
    <w:lvl w:ilvl="2" w:tplc="3E1E88E6">
      <w:start w:val="1"/>
      <w:numFmt w:val="decimal"/>
      <w:lvlText w:val="%3."/>
      <w:lvlJc w:val="left"/>
      <w:pPr>
        <w:ind w:left="1020" w:hanging="360"/>
      </w:pPr>
    </w:lvl>
    <w:lvl w:ilvl="3" w:tplc="79F4185C">
      <w:start w:val="1"/>
      <w:numFmt w:val="decimal"/>
      <w:lvlText w:val="%4."/>
      <w:lvlJc w:val="left"/>
      <w:pPr>
        <w:ind w:left="1020" w:hanging="360"/>
      </w:pPr>
    </w:lvl>
    <w:lvl w:ilvl="4" w:tplc="E3BE94DE">
      <w:start w:val="1"/>
      <w:numFmt w:val="decimal"/>
      <w:lvlText w:val="%5."/>
      <w:lvlJc w:val="left"/>
      <w:pPr>
        <w:ind w:left="1020" w:hanging="360"/>
      </w:pPr>
    </w:lvl>
    <w:lvl w:ilvl="5" w:tplc="9424A8B6">
      <w:start w:val="1"/>
      <w:numFmt w:val="decimal"/>
      <w:lvlText w:val="%6."/>
      <w:lvlJc w:val="left"/>
      <w:pPr>
        <w:ind w:left="1020" w:hanging="360"/>
      </w:pPr>
    </w:lvl>
    <w:lvl w:ilvl="6" w:tplc="FD6A5D2C">
      <w:start w:val="1"/>
      <w:numFmt w:val="decimal"/>
      <w:lvlText w:val="%7."/>
      <w:lvlJc w:val="left"/>
      <w:pPr>
        <w:ind w:left="1020" w:hanging="360"/>
      </w:pPr>
    </w:lvl>
    <w:lvl w:ilvl="7" w:tplc="CBD89792">
      <w:start w:val="1"/>
      <w:numFmt w:val="decimal"/>
      <w:lvlText w:val="%8."/>
      <w:lvlJc w:val="left"/>
      <w:pPr>
        <w:ind w:left="1020" w:hanging="360"/>
      </w:pPr>
    </w:lvl>
    <w:lvl w:ilvl="8" w:tplc="605C14DA">
      <w:start w:val="1"/>
      <w:numFmt w:val="decimal"/>
      <w:lvlText w:val="%9."/>
      <w:lvlJc w:val="left"/>
      <w:pPr>
        <w:ind w:left="1020" w:hanging="360"/>
      </w:pPr>
    </w:lvl>
  </w:abstractNum>
  <w:abstractNum w:abstractNumId="25" w15:restartNumberingAfterBreak="0">
    <w:nsid w:val="42ED4567"/>
    <w:multiLevelType w:val="hybridMultilevel"/>
    <w:tmpl w:val="8362B3B8"/>
    <w:lvl w:ilvl="0" w:tplc="30B02116">
      <w:start w:val="1"/>
      <w:numFmt w:val="bullet"/>
      <w:lvlText w:val=""/>
      <w:lvlJc w:val="left"/>
      <w:pPr>
        <w:ind w:left="720" w:hanging="360"/>
      </w:pPr>
      <w:rPr>
        <w:rFonts w:ascii="Symbol" w:hAnsi="Symbol"/>
      </w:rPr>
    </w:lvl>
    <w:lvl w:ilvl="1" w:tplc="A5C890A8">
      <w:start w:val="1"/>
      <w:numFmt w:val="bullet"/>
      <w:lvlText w:val=""/>
      <w:lvlJc w:val="left"/>
      <w:pPr>
        <w:ind w:left="720" w:hanging="360"/>
      </w:pPr>
      <w:rPr>
        <w:rFonts w:ascii="Symbol" w:hAnsi="Symbol"/>
      </w:rPr>
    </w:lvl>
    <w:lvl w:ilvl="2" w:tplc="0EC263D2">
      <w:start w:val="1"/>
      <w:numFmt w:val="bullet"/>
      <w:lvlText w:val=""/>
      <w:lvlJc w:val="left"/>
      <w:pPr>
        <w:ind w:left="720" w:hanging="360"/>
      </w:pPr>
      <w:rPr>
        <w:rFonts w:ascii="Symbol" w:hAnsi="Symbol"/>
      </w:rPr>
    </w:lvl>
    <w:lvl w:ilvl="3" w:tplc="F3C68F30">
      <w:start w:val="1"/>
      <w:numFmt w:val="bullet"/>
      <w:lvlText w:val=""/>
      <w:lvlJc w:val="left"/>
      <w:pPr>
        <w:ind w:left="720" w:hanging="360"/>
      </w:pPr>
      <w:rPr>
        <w:rFonts w:ascii="Symbol" w:hAnsi="Symbol"/>
      </w:rPr>
    </w:lvl>
    <w:lvl w:ilvl="4" w:tplc="B30C4D20">
      <w:start w:val="1"/>
      <w:numFmt w:val="bullet"/>
      <w:lvlText w:val=""/>
      <w:lvlJc w:val="left"/>
      <w:pPr>
        <w:ind w:left="720" w:hanging="360"/>
      </w:pPr>
      <w:rPr>
        <w:rFonts w:ascii="Symbol" w:hAnsi="Symbol"/>
      </w:rPr>
    </w:lvl>
    <w:lvl w:ilvl="5" w:tplc="375056C8">
      <w:start w:val="1"/>
      <w:numFmt w:val="bullet"/>
      <w:lvlText w:val=""/>
      <w:lvlJc w:val="left"/>
      <w:pPr>
        <w:ind w:left="720" w:hanging="360"/>
      </w:pPr>
      <w:rPr>
        <w:rFonts w:ascii="Symbol" w:hAnsi="Symbol"/>
      </w:rPr>
    </w:lvl>
    <w:lvl w:ilvl="6" w:tplc="AE6046D0">
      <w:start w:val="1"/>
      <w:numFmt w:val="bullet"/>
      <w:lvlText w:val=""/>
      <w:lvlJc w:val="left"/>
      <w:pPr>
        <w:ind w:left="720" w:hanging="360"/>
      </w:pPr>
      <w:rPr>
        <w:rFonts w:ascii="Symbol" w:hAnsi="Symbol"/>
      </w:rPr>
    </w:lvl>
    <w:lvl w:ilvl="7" w:tplc="E55233F4">
      <w:start w:val="1"/>
      <w:numFmt w:val="bullet"/>
      <w:lvlText w:val=""/>
      <w:lvlJc w:val="left"/>
      <w:pPr>
        <w:ind w:left="720" w:hanging="360"/>
      </w:pPr>
      <w:rPr>
        <w:rFonts w:ascii="Symbol" w:hAnsi="Symbol"/>
      </w:rPr>
    </w:lvl>
    <w:lvl w:ilvl="8" w:tplc="970AE0A2">
      <w:start w:val="1"/>
      <w:numFmt w:val="bullet"/>
      <w:lvlText w:val=""/>
      <w:lvlJc w:val="left"/>
      <w:pPr>
        <w:ind w:left="720" w:hanging="360"/>
      </w:pPr>
      <w:rPr>
        <w:rFonts w:ascii="Symbol" w:hAnsi="Symbol"/>
      </w:rPr>
    </w:lvl>
  </w:abstractNum>
  <w:abstractNum w:abstractNumId="26" w15:restartNumberingAfterBreak="0">
    <w:nsid w:val="442D268F"/>
    <w:multiLevelType w:val="hybridMultilevel"/>
    <w:tmpl w:val="D388BBC2"/>
    <w:lvl w:ilvl="0" w:tplc="7040C4C6">
      <w:start w:val="1"/>
      <w:numFmt w:val="bullet"/>
      <w:lvlText w:val=""/>
      <w:lvlJc w:val="left"/>
      <w:pPr>
        <w:ind w:left="720" w:hanging="360"/>
      </w:pPr>
      <w:rPr>
        <w:rFonts w:ascii="Symbol" w:hAnsi="Symbol"/>
      </w:rPr>
    </w:lvl>
    <w:lvl w:ilvl="1" w:tplc="6398597E">
      <w:start w:val="1"/>
      <w:numFmt w:val="bullet"/>
      <w:lvlText w:val=""/>
      <w:lvlJc w:val="left"/>
      <w:pPr>
        <w:ind w:left="720" w:hanging="360"/>
      </w:pPr>
      <w:rPr>
        <w:rFonts w:ascii="Symbol" w:hAnsi="Symbol"/>
      </w:rPr>
    </w:lvl>
    <w:lvl w:ilvl="2" w:tplc="A8BEFA60">
      <w:start w:val="1"/>
      <w:numFmt w:val="bullet"/>
      <w:lvlText w:val=""/>
      <w:lvlJc w:val="left"/>
      <w:pPr>
        <w:ind w:left="720" w:hanging="360"/>
      </w:pPr>
      <w:rPr>
        <w:rFonts w:ascii="Symbol" w:hAnsi="Symbol"/>
      </w:rPr>
    </w:lvl>
    <w:lvl w:ilvl="3" w:tplc="EB4EADA4">
      <w:start w:val="1"/>
      <w:numFmt w:val="bullet"/>
      <w:lvlText w:val=""/>
      <w:lvlJc w:val="left"/>
      <w:pPr>
        <w:ind w:left="720" w:hanging="360"/>
      </w:pPr>
      <w:rPr>
        <w:rFonts w:ascii="Symbol" w:hAnsi="Symbol"/>
      </w:rPr>
    </w:lvl>
    <w:lvl w:ilvl="4" w:tplc="D80274A4">
      <w:start w:val="1"/>
      <w:numFmt w:val="bullet"/>
      <w:lvlText w:val=""/>
      <w:lvlJc w:val="left"/>
      <w:pPr>
        <w:ind w:left="720" w:hanging="360"/>
      </w:pPr>
      <w:rPr>
        <w:rFonts w:ascii="Symbol" w:hAnsi="Symbol"/>
      </w:rPr>
    </w:lvl>
    <w:lvl w:ilvl="5" w:tplc="4BEE3E30">
      <w:start w:val="1"/>
      <w:numFmt w:val="bullet"/>
      <w:lvlText w:val=""/>
      <w:lvlJc w:val="left"/>
      <w:pPr>
        <w:ind w:left="720" w:hanging="360"/>
      </w:pPr>
      <w:rPr>
        <w:rFonts w:ascii="Symbol" w:hAnsi="Symbol"/>
      </w:rPr>
    </w:lvl>
    <w:lvl w:ilvl="6" w:tplc="3B82735A">
      <w:start w:val="1"/>
      <w:numFmt w:val="bullet"/>
      <w:lvlText w:val=""/>
      <w:lvlJc w:val="left"/>
      <w:pPr>
        <w:ind w:left="720" w:hanging="360"/>
      </w:pPr>
      <w:rPr>
        <w:rFonts w:ascii="Symbol" w:hAnsi="Symbol"/>
      </w:rPr>
    </w:lvl>
    <w:lvl w:ilvl="7" w:tplc="A4E6AA72">
      <w:start w:val="1"/>
      <w:numFmt w:val="bullet"/>
      <w:lvlText w:val=""/>
      <w:lvlJc w:val="left"/>
      <w:pPr>
        <w:ind w:left="720" w:hanging="360"/>
      </w:pPr>
      <w:rPr>
        <w:rFonts w:ascii="Symbol" w:hAnsi="Symbol"/>
      </w:rPr>
    </w:lvl>
    <w:lvl w:ilvl="8" w:tplc="5594856C">
      <w:start w:val="1"/>
      <w:numFmt w:val="bullet"/>
      <w:lvlText w:val=""/>
      <w:lvlJc w:val="left"/>
      <w:pPr>
        <w:ind w:left="720" w:hanging="360"/>
      </w:pPr>
      <w:rPr>
        <w:rFonts w:ascii="Symbol" w:hAnsi="Symbol"/>
      </w:rPr>
    </w:lvl>
  </w:abstractNum>
  <w:abstractNum w:abstractNumId="27" w15:restartNumberingAfterBreak="0">
    <w:nsid w:val="468B7A5E"/>
    <w:multiLevelType w:val="hybridMultilevel"/>
    <w:tmpl w:val="6FB29D60"/>
    <w:lvl w:ilvl="0" w:tplc="10A87DC8">
      <w:start w:val="1"/>
      <w:numFmt w:val="bullet"/>
      <w:lvlText w:val=""/>
      <w:lvlJc w:val="left"/>
      <w:pPr>
        <w:ind w:left="720" w:hanging="360"/>
      </w:pPr>
      <w:rPr>
        <w:rFonts w:ascii="Symbol" w:hAnsi="Symbol"/>
      </w:rPr>
    </w:lvl>
    <w:lvl w:ilvl="1" w:tplc="01DA4546">
      <w:start w:val="1"/>
      <w:numFmt w:val="bullet"/>
      <w:lvlText w:val=""/>
      <w:lvlJc w:val="left"/>
      <w:pPr>
        <w:ind w:left="720" w:hanging="360"/>
      </w:pPr>
      <w:rPr>
        <w:rFonts w:ascii="Symbol" w:hAnsi="Symbol"/>
      </w:rPr>
    </w:lvl>
    <w:lvl w:ilvl="2" w:tplc="030404BC">
      <w:start w:val="1"/>
      <w:numFmt w:val="bullet"/>
      <w:lvlText w:val=""/>
      <w:lvlJc w:val="left"/>
      <w:pPr>
        <w:ind w:left="720" w:hanging="360"/>
      </w:pPr>
      <w:rPr>
        <w:rFonts w:ascii="Symbol" w:hAnsi="Symbol"/>
      </w:rPr>
    </w:lvl>
    <w:lvl w:ilvl="3" w:tplc="03EA8E8E">
      <w:start w:val="1"/>
      <w:numFmt w:val="bullet"/>
      <w:lvlText w:val=""/>
      <w:lvlJc w:val="left"/>
      <w:pPr>
        <w:ind w:left="720" w:hanging="360"/>
      </w:pPr>
      <w:rPr>
        <w:rFonts w:ascii="Symbol" w:hAnsi="Symbol"/>
      </w:rPr>
    </w:lvl>
    <w:lvl w:ilvl="4" w:tplc="55680E84">
      <w:start w:val="1"/>
      <w:numFmt w:val="bullet"/>
      <w:lvlText w:val=""/>
      <w:lvlJc w:val="left"/>
      <w:pPr>
        <w:ind w:left="720" w:hanging="360"/>
      </w:pPr>
      <w:rPr>
        <w:rFonts w:ascii="Symbol" w:hAnsi="Symbol"/>
      </w:rPr>
    </w:lvl>
    <w:lvl w:ilvl="5" w:tplc="2D404F34">
      <w:start w:val="1"/>
      <w:numFmt w:val="bullet"/>
      <w:lvlText w:val=""/>
      <w:lvlJc w:val="left"/>
      <w:pPr>
        <w:ind w:left="720" w:hanging="360"/>
      </w:pPr>
      <w:rPr>
        <w:rFonts w:ascii="Symbol" w:hAnsi="Symbol"/>
      </w:rPr>
    </w:lvl>
    <w:lvl w:ilvl="6" w:tplc="12A8009A">
      <w:start w:val="1"/>
      <w:numFmt w:val="bullet"/>
      <w:lvlText w:val=""/>
      <w:lvlJc w:val="left"/>
      <w:pPr>
        <w:ind w:left="720" w:hanging="360"/>
      </w:pPr>
      <w:rPr>
        <w:rFonts w:ascii="Symbol" w:hAnsi="Symbol"/>
      </w:rPr>
    </w:lvl>
    <w:lvl w:ilvl="7" w:tplc="9036CC0E">
      <w:start w:val="1"/>
      <w:numFmt w:val="bullet"/>
      <w:lvlText w:val=""/>
      <w:lvlJc w:val="left"/>
      <w:pPr>
        <w:ind w:left="720" w:hanging="360"/>
      </w:pPr>
      <w:rPr>
        <w:rFonts w:ascii="Symbol" w:hAnsi="Symbol"/>
      </w:rPr>
    </w:lvl>
    <w:lvl w:ilvl="8" w:tplc="F3DA859E">
      <w:start w:val="1"/>
      <w:numFmt w:val="bullet"/>
      <w:lvlText w:val=""/>
      <w:lvlJc w:val="left"/>
      <w:pPr>
        <w:ind w:left="720" w:hanging="360"/>
      </w:pPr>
      <w:rPr>
        <w:rFonts w:ascii="Symbol" w:hAnsi="Symbol"/>
      </w:rPr>
    </w:lvl>
  </w:abstractNum>
  <w:abstractNum w:abstractNumId="28" w15:restartNumberingAfterBreak="0">
    <w:nsid w:val="4AAD22D6"/>
    <w:multiLevelType w:val="hybridMultilevel"/>
    <w:tmpl w:val="52B42F36"/>
    <w:lvl w:ilvl="0" w:tplc="A5AA1CFC">
      <w:start w:val="1"/>
      <w:numFmt w:val="bullet"/>
      <w:lvlText w:val=""/>
      <w:lvlJc w:val="left"/>
      <w:pPr>
        <w:ind w:left="720" w:hanging="360"/>
      </w:pPr>
      <w:rPr>
        <w:rFonts w:ascii="Symbol" w:hAnsi="Symbol"/>
      </w:rPr>
    </w:lvl>
    <w:lvl w:ilvl="1" w:tplc="7532588A">
      <w:start w:val="1"/>
      <w:numFmt w:val="bullet"/>
      <w:lvlText w:val=""/>
      <w:lvlJc w:val="left"/>
      <w:pPr>
        <w:ind w:left="720" w:hanging="360"/>
      </w:pPr>
      <w:rPr>
        <w:rFonts w:ascii="Symbol" w:hAnsi="Symbol"/>
      </w:rPr>
    </w:lvl>
    <w:lvl w:ilvl="2" w:tplc="0B089D08">
      <w:start w:val="1"/>
      <w:numFmt w:val="bullet"/>
      <w:lvlText w:val=""/>
      <w:lvlJc w:val="left"/>
      <w:pPr>
        <w:ind w:left="720" w:hanging="360"/>
      </w:pPr>
      <w:rPr>
        <w:rFonts w:ascii="Symbol" w:hAnsi="Symbol"/>
      </w:rPr>
    </w:lvl>
    <w:lvl w:ilvl="3" w:tplc="D84463B2">
      <w:start w:val="1"/>
      <w:numFmt w:val="bullet"/>
      <w:lvlText w:val=""/>
      <w:lvlJc w:val="left"/>
      <w:pPr>
        <w:ind w:left="720" w:hanging="360"/>
      </w:pPr>
      <w:rPr>
        <w:rFonts w:ascii="Symbol" w:hAnsi="Symbol"/>
      </w:rPr>
    </w:lvl>
    <w:lvl w:ilvl="4" w:tplc="FBF44F04">
      <w:start w:val="1"/>
      <w:numFmt w:val="bullet"/>
      <w:lvlText w:val=""/>
      <w:lvlJc w:val="left"/>
      <w:pPr>
        <w:ind w:left="720" w:hanging="360"/>
      </w:pPr>
      <w:rPr>
        <w:rFonts w:ascii="Symbol" w:hAnsi="Symbol"/>
      </w:rPr>
    </w:lvl>
    <w:lvl w:ilvl="5" w:tplc="B45823D2">
      <w:start w:val="1"/>
      <w:numFmt w:val="bullet"/>
      <w:lvlText w:val=""/>
      <w:lvlJc w:val="left"/>
      <w:pPr>
        <w:ind w:left="720" w:hanging="360"/>
      </w:pPr>
      <w:rPr>
        <w:rFonts w:ascii="Symbol" w:hAnsi="Symbol"/>
      </w:rPr>
    </w:lvl>
    <w:lvl w:ilvl="6" w:tplc="7E60A734">
      <w:start w:val="1"/>
      <w:numFmt w:val="bullet"/>
      <w:lvlText w:val=""/>
      <w:lvlJc w:val="left"/>
      <w:pPr>
        <w:ind w:left="720" w:hanging="360"/>
      </w:pPr>
      <w:rPr>
        <w:rFonts w:ascii="Symbol" w:hAnsi="Symbol"/>
      </w:rPr>
    </w:lvl>
    <w:lvl w:ilvl="7" w:tplc="1F72E022">
      <w:start w:val="1"/>
      <w:numFmt w:val="bullet"/>
      <w:lvlText w:val=""/>
      <w:lvlJc w:val="left"/>
      <w:pPr>
        <w:ind w:left="720" w:hanging="360"/>
      </w:pPr>
      <w:rPr>
        <w:rFonts w:ascii="Symbol" w:hAnsi="Symbol"/>
      </w:rPr>
    </w:lvl>
    <w:lvl w:ilvl="8" w:tplc="FC8C0A4A">
      <w:start w:val="1"/>
      <w:numFmt w:val="bullet"/>
      <w:lvlText w:val=""/>
      <w:lvlJc w:val="left"/>
      <w:pPr>
        <w:ind w:left="720" w:hanging="360"/>
      </w:pPr>
      <w:rPr>
        <w:rFonts w:ascii="Symbol" w:hAnsi="Symbol"/>
      </w:rPr>
    </w:lvl>
  </w:abstractNum>
  <w:abstractNum w:abstractNumId="29" w15:restartNumberingAfterBreak="0">
    <w:nsid w:val="4AC52AFD"/>
    <w:multiLevelType w:val="hybridMultilevel"/>
    <w:tmpl w:val="CEF8B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693FBC"/>
    <w:multiLevelType w:val="hybridMultilevel"/>
    <w:tmpl w:val="BE1228CE"/>
    <w:lvl w:ilvl="0" w:tplc="BFCEDB26">
      <w:start w:val="1"/>
      <w:numFmt w:val="bullet"/>
      <w:lvlText w:val=""/>
      <w:lvlJc w:val="left"/>
      <w:pPr>
        <w:ind w:left="720" w:hanging="360"/>
      </w:pPr>
      <w:rPr>
        <w:rFonts w:ascii="Symbol" w:hAnsi="Symbol"/>
      </w:rPr>
    </w:lvl>
    <w:lvl w:ilvl="1" w:tplc="E174A5E6">
      <w:start w:val="1"/>
      <w:numFmt w:val="bullet"/>
      <w:lvlText w:val=""/>
      <w:lvlJc w:val="left"/>
      <w:pPr>
        <w:ind w:left="720" w:hanging="360"/>
      </w:pPr>
      <w:rPr>
        <w:rFonts w:ascii="Symbol" w:hAnsi="Symbol"/>
      </w:rPr>
    </w:lvl>
    <w:lvl w:ilvl="2" w:tplc="15828CEC">
      <w:start w:val="1"/>
      <w:numFmt w:val="bullet"/>
      <w:lvlText w:val=""/>
      <w:lvlJc w:val="left"/>
      <w:pPr>
        <w:ind w:left="720" w:hanging="360"/>
      </w:pPr>
      <w:rPr>
        <w:rFonts w:ascii="Symbol" w:hAnsi="Symbol"/>
      </w:rPr>
    </w:lvl>
    <w:lvl w:ilvl="3" w:tplc="CE08BDE2">
      <w:start w:val="1"/>
      <w:numFmt w:val="bullet"/>
      <w:lvlText w:val=""/>
      <w:lvlJc w:val="left"/>
      <w:pPr>
        <w:ind w:left="720" w:hanging="360"/>
      </w:pPr>
      <w:rPr>
        <w:rFonts w:ascii="Symbol" w:hAnsi="Symbol"/>
      </w:rPr>
    </w:lvl>
    <w:lvl w:ilvl="4" w:tplc="3E5472C6">
      <w:start w:val="1"/>
      <w:numFmt w:val="bullet"/>
      <w:lvlText w:val=""/>
      <w:lvlJc w:val="left"/>
      <w:pPr>
        <w:ind w:left="720" w:hanging="360"/>
      </w:pPr>
      <w:rPr>
        <w:rFonts w:ascii="Symbol" w:hAnsi="Symbol"/>
      </w:rPr>
    </w:lvl>
    <w:lvl w:ilvl="5" w:tplc="7D0A66BE">
      <w:start w:val="1"/>
      <w:numFmt w:val="bullet"/>
      <w:lvlText w:val=""/>
      <w:lvlJc w:val="left"/>
      <w:pPr>
        <w:ind w:left="720" w:hanging="360"/>
      </w:pPr>
      <w:rPr>
        <w:rFonts w:ascii="Symbol" w:hAnsi="Symbol"/>
      </w:rPr>
    </w:lvl>
    <w:lvl w:ilvl="6" w:tplc="E92E32BA">
      <w:start w:val="1"/>
      <w:numFmt w:val="bullet"/>
      <w:lvlText w:val=""/>
      <w:lvlJc w:val="left"/>
      <w:pPr>
        <w:ind w:left="720" w:hanging="360"/>
      </w:pPr>
      <w:rPr>
        <w:rFonts w:ascii="Symbol" w:hAnsi="Symbol"/>
      </w:rPr>
    </w:lvl>
    <w:lvl w:ilvl="7" w:tplc="70C82910">
      <w:start w:val="1"/>
      <w:numFmt w:val="bullet"/>
      <w:lvlText w:val=""/>
      <w:lvlJc w:val="left"/>
      <w:pPr>
        <w:ind w:left="720" w:hanging="360"/>
      </w:pPr>
      <w:rPr>
        <w:rFonts w:ascii="Symbol" w:hAnsi="Symbol"/>
      </w:rPr>
    </w:lvl>
    <w:lvl w:ilvl="8" w:tplc="9A982674">
      <w:start w:val="1"/>
      <w:numFmt w:val="bullet"/>
      <w:lvlText w:val=""/>
      <w:lvlJc w:val="left"/>
      <w:pPr>
        <w:ind w:left="720" w:hanging="360"/>
      </w:pPr>
      <w:rPr>
        <w:rFonts w:ascii="Symbol" w:hAnsi="Symbol"/>
      </w:rPr>
    </w:lvl>
  </w:abstractNum>
  <w:abstractNum w:abstractNumId="31" w15:restartNumberingAfterBreak="0">
    <w:nsid w:val="4C257193"/>
    <w:multiLevelType w:val="hybridMultilevel"/>
    <w:tmpl w:val="D7BAB4E0"/>
    <w:lvl w:ilvl="0" w:tplc="77E8637E">
      <w:start w:val="1"/>
      <w:numFmt w:val="bullet"/>
      <w:lvlText w:val=""/>
      <w:lvlJc w:val="left"/>
      <w:pPr>
        <w:ind w:left="720" w:hanging="360"/>
      </w:pPr>
      <w:rPr>
        <w:rFonts w:ascii="Symbol" w:hAnsi="Symbol"/>
      </w:rPr>
    </w:lvl>
    <w:lvl w:ilvl="1" w:tplc="41C46D44">
      <w:start w:val="1"/>
      <w:numFmt w:val="bullet"/>
      <w:lvlText w:val=""/>
      <w:lvlJc w:val="left"/>
      <w:pPr>
        <w:ind w:left="720" w:hanging="360"/>
      </w:pPr>
      <w:rPr>
        <w:rFonts w:ascii="Symbol" w:hAnsi="Symbol"/>
      </w:rPr>
    </w:lvl>
    <w:lvl w:ilvl="2" w:tplc="6B6EDC3E">
      <w:start w:val="1"/>
      <w:numFmt w:val="bullet"/>
      <w:lvlText w:val=""/>
      <w:lvlJc w:val="left"/>
      <w:pPr>
        <w:ind w:left="720" w:hanging="360"/>
      </w:pPr>
      <w:rPr>
        <w:rFonts w:ascii="Symbol" w:hAnsi="Symbol"/>
      </w:rPr>
    </w:lvl>
    <w:lvl w:ilvl="3" w:tplc="E8243FBA">
      <w:start w:val="1"/>
      <w:numFmt w:val="bullet"/>
      <w:lvlText w:val=""/>
      <w:lvlJc w:val="left"/>
      <w:pPr>
        <w:ind w:left="720" w:hanging="360"/>
      </w:pPr>
      <w:rPr>
        <w:rFonts w:ascii="Symbol" w:hAnsi="Symbol"/>
      </w:rPr>
    </w:lvl>
    <w:lvl w:ilvl="4" w:tplc="0F544FF4">
      <w:start w:val="1"/>
      <w:numFmt w:val="bullet"/>
      <w:lvlText w:val=""/>
      <w:lvlJc w:val="left"/>
      <w:pPr>
        <w:ind w:left="720" w:hanging="360"/>
      </w:pPr>
      <w:rPr>
        <w:rFonts w:ascii="Symbol" w:hAnsi="Symbol"/>
      </w:rPr>
    </w:lvl>
    <w:lvl w:ilvl="5" w:tplc="A874E3CE">
      <w:start w:val="1"/>
      <w:numFmt w:val="bullet"/>
      <w:lvlText w:val=""/>
      <w:lvlJc w:val="left"/>
      <w:pPr>
        <w:ind w:left="720" w:hanging="360"/>
      </w:pPr>
      <w:rPr>
        <w:rFonts w:ascii="Symbol" w:hAnsi="Symbol"/>
      </w:rPr>
    </w:lvl>
    <w:lvl w:ilvl="6" w:tplc="1B2A58AC">
      <w:start w:val="1"/>
      <w:numFmt w:val="bullet"/>
      <w:lvlText w:val=""/>
      <w:lvlJc w:val="left"/>
      <w:pPr>
        <w:ind w:left="720" w:hanging="360"/>
      </w:pPr>
      <w:rPr>
        <w:rFonts w:ascii="Symbol" w:hAnsi="Symbol"/>
      </w:rPr>
    </w:lvl>
    <w:lvl w:ilvl="7" w:tplc="419A40E6">
      <w:start w:val="1"/>
      <w:numFmt w:val="bullet"/>
      <w:lvlText w:val=""/>
      <w:lvlJc w:val="left"/>
      <w:pPr>
        <w:ind w:left="720" w:hanging="360"/>
      </w:pPr>
      <w:rPr>
        <w:rFonts w:ascii="Symbol" w:hAnsi="Symbol"/>
      </w:rPr>
    </w:lvl>
    <w:lvl w:ilvl="8" w:tplc="4268EEDC">
      <w:start w:val="1"/>
      <w:numFmt w:val="bullet"/>
      <w:lvlText w:val=""/>
      <w:lvlJc w:val="left"/>
      <w:pPr>
        <w:ind w:left="720" w:hanging="360"/>
      </w:pPr>
      <w:rPr>
        <w:rFonts w:ascii="Symbol" w:hAnsi="Symbol"/>
      </w:rPr>
    </w:lvl>
  </w:abstractNum>
  <w:abstractNum w:abstractNumId="32" w15:restartNumberingAfterBreak="0">
    <w:nsid w:val="56EB392B"/>
    <w:multiLevelType w:val="hybridMultilevel"/>
    <w:tmpl w:val="DFBCAC88"/>
    <w:lvl w:ilvl="0" w:tplc="74B4B290">
      <w:start w:val="1"/>
      <w:numFmt w:val="bullet"/>
      <w:lvlText w:val=""/>
      <w:lvlJc w:val="left"/>
      <w:pPr>
        <w:ind w:left="720" w:hanging="360"/>
      </w:pPr>
      <w:rPr>
        <w:rFonts w:ascii="Symbol" w:hAnsi="Symbol"/>
      </w:rPr>
    </w:lvl>
    <w:lvl w:ilvl="1" w:tplc="B6E060A8">
      <w:start w:val="1"/>
      <w:numFmt w:val="bullet"/>
      <w:lvlText w:val=""/>
      <w:lvlJc w:val="left"/>
      <w:pPr>
        <w:ind w:left="720" w:hanging="360"/>
      </w:pPr>
      <w:rPr>
        <w:rFonts w:ascii="Symbol" w:hAnsi="Symbol"/>
      </w:rPr>
    </w:lvl>
    <w:lvl w:ilvl="2" w:tplc="93A80FD0">
      <w:start w:val="1"/>
      <w:numFmt w:val="bullet"/>
      <w:lvlText w:val=""/>
      <w:lvlJc w:val="left"/>
      <w:pPr>
        <w:ind w:left="720" w:hanging="360"/>
      </w:pPr>
      <w:rPr>
        <w:rFonts w:ascii="Symbol" w:hAnsi="Symbol"/>
      </w:rPr>
    </w:lvl>
    <w:lvl w:ilvl="3" w:tplc="E4E4B8EA">
      <w:start w:val="1"/>
      <w:numFmt w:val="bullet"/>
      <w:lvlText w:val=""/>
      <w:lvlJc w:val="left"/>
      <w:pPr>
        <w:ind w:left="720" w:hanging="360"/>
      </w:pPr>
      <w:rPr>
        <w:rFonts w:ascii="Symbol" w:hAnsi="Symbol"/>
      </w:rPr>
    </w:lvl>
    <w:lvl w:ilvl="4" w:tplc="924AC4D4">
      <w:start w:val="1"/>
      <w:numFmt w:val="bullet"/>
      <w:lvlText w:val=""/>
      <w:lvlJc w:val="left"/>
      <w:pPr>
        <w:ind w:left="720" w:hanging="360"/>
      </w:pPr>
      <w:rPr>
        <w:rFonts w:ascii="Symbol" w:hAnsi="Symbol"/>
      </w:rPr>
    </w:lvl>
    <w:lvl w:ilvl="5" w:tplc="924CF162">
      <w:start w:val="1"/>
      <w:numFmt w:val="bullet"/>
      <w:lvlText w:val=""/>
      <w:lvlJc w:val="left"/>
      <w:pPr>
        <w:ind w:left="720" w:hanging="360"/>
      </w:pPr>
      <w:rPr>
        <w:rFonts w:ascii="Symbol" w:hAnsi="Symbol"/>
      </w:rPr>
    </w:lvl>
    <w:lvl w:ilvl="6" w:tplc="EDD25710">
      <w:start w:val="1"/>
      <w:numFmt w:val="bullet"/>
      <w:lvlText w:val=""/>
      <w:lvlJc w:val="left"/>
      <w:pPr>
        <w:ind w:left="720" w:hanging="360"/>
      </w:pPr>
      <w:rPr>
        <w:rFonts w:ascii="Symbol" w:hAnsi="Symbol"/>
      </w:rPr>
    </w:lvl>
    <w:lvl w:ilvl="7" w:tplc="5734023E">
      <w:start w:val="1"/>
      <w:numFmt w:val="bullet"/>
      <w:lvlText w:val=""/>
      <w:lvlJc w:val="left"/>
      <w:pPr>
        <w:ind w:left="720" w:hanging="360"/>
      </w:pPr>
      <w:rPr>
        <w:rFonts w:ascii="Symbol" w:hAnsi="Symbol"/>
      </w:rPr>
    </w:lvl>
    <w:lvl w:ilvl="8" w:tplc="7600669A">
      <w:start w:val="1"/>
      <w:numFmt w:val="bullet"/>
      <w:lvlText w:val=""/>
      <w:lvlJc w:val="left"/>
      <w:pPr>
        <w:ind w:left="720" w:hanging="360"/>
      </w:pPr>
      <w:rPr>
        <w:rFonts w:ascii="Symbol" w:hAnsi="Symbol"/>
      </w:rPr>
    </w:lvl>
  </w:abstractNum>
  <w:abstractNum w:abstractNumId="33" w15:restartNumberingAfterBreak="0">
    <w:nsid w:val="578552FB"/>
    <w:multiLevelType w:val="hybridMultilevel"/>
    <w:tmpl w:val="42E47086"/>
    <w:lvl w:ilvl="0" w:tplc="41B4F22E">
      <w:start w:val="1"/>
      <w:numFmt w:val="bullet"/>
      <w:lvlText w:val=""/>
      <w:lvlJc w:val="left"/>
      <w:pPr>
        <w:ind w:left="720" w:hanging="360"/>
      </w:pPr>
      <w:rPr>
        <w:rFonts w:ascii="Symbol" w:hAnsi="Symbol"/>
      </w:rPr>
    </w:lvl>
    <w:lvl w:ilvl="1" w:tplc="727A274A">
      <w:start w:val="1"/>
      <w:numFmt w:val="bullet"/>
      <w:lvlText w:val=""/>
      <w:lvlJc w:val="left"/>
      <w:pPr>
        <w:ind w:left="720" w:hanging="360"/>
      </w:pPr>
      <w:rPr>
        <w:rFonts w:ascii="Symbol" w:hAnsi="Symbol"/>
      </w:rPr>
    </w:lvl>
    <w:lvl w:ilvl="2" w:tplc="96DE5F12">
      <w:start w:val="1"/>
      <w:numFmt w:val="bullet"/>
      <w:lvlText w:val=""/>
      <w:lvlJc w:val="left"/>
      <w:pPr>
        <w:ind w:left="720" w:hanging="360"/>
      </w:pPr>
      <w:rPr>
        <w:rFonts w:ascii="Symbol" w:hAnsi="Symbol"/>
      </w:rPr>
    </w:lvl>
    <w:lvl w:ilvl="3" w:tplc="97DEC960">
      <w:start w:val="1"/>
      <w:numFmt w:val="bullet"/>
      <w:lvlText w:val=""/>
      <w:lvlJc w:val="left"/>
      <w:pPr>
        <w:ind w:left="720" w:hanging="360"/>
      </w:pPr>
      <w:rPr>
        <w:rFonts w:ascii="Symbol" w:hAnsi="Symbol"/>
      </w:rPr>
    </w:lvl>
    <w:lvl w:ilvl="4" w:tplc="ECC83FDC">
      <w:start w:val="1"/>
      <w:numFmt w:val="bullet"/>
      <w:lvlText w:val=""/>
      <w:lvlJc w:val="left"/>
      <w:pPr>
        <w:ind w:left="720" w:hanging="360"/>
      </w:pPr>
      <w:rPr>
        <w:rFonts w:ascii="Symbol" w:hAnsi="Symbol"/>
      </w:rPr>
    </w:lvl>
    <w:lvl w:ilvl="5" w:tplc="6DBE95A2">
      <w:start w:val="1"/>
      <w:numFmt w:val="bullet"/>
      <w:lvlText w:val=""/>
      <w:lvlJc w:val="left"/>
      <w:pPr>
        <w:ind w:left="720" w:hanging="360"/>
      </w:pPr>
      <w:rPr>
        <w:rFonts w:ascii="Symbol" w:hAnsi="Symbol"/>
      </w:rPr>
    </w:lvl>
    <w:lvl w:ilvl="6" w:tplc="EB301ED4">
      <w:start w:val="1"/>
      <w:numFmt w:val="bullet"/>
      <w:lvlText w:val=""/>
      <w:lvlJc w:val="left"/>
      <w:pPr>
        <w:ind w:left="720" w:hanging="360"/>
      </w:pPr>
      <w:rPr>
        <w:rFonts w:ascii="Symbol" w:hAnsi="Symbol"/>
      </w:rPr>
    </w:lvl>
    <w:lvl w:ilvl="7" w:tplc="02A6D140">
      <w:start w:val="1"/>
      <w:numFmt w:val="bullet"/>
      <w:lvlText w:val=""/>
      <w:lvlJc w:val="left"/>
      <w:pPr>
        <w:ind w:left="720" w:hanging="360"/>
      </w:pPr>
      <w:rPr>
        <w:rFonts w:ascii="Symbol" w:hAnsi="Symbol"/>
      </w:rPr>
    </w:lvl>
    <w:lvl w:ilvl="8" w:tplc="106C5392">
      <w:start w:val="1"/>
      <w:numFmt w:val="bullet"/>
      <w:lvlText w:val=""/>
      <w:lvlJc w:val="left"/>
      <w:pPr>
        <w:ind w:left="720" w:hanging="360"/>
      </w:pPr>
      <w:rPr>
        <w:rFonts w:ascii="Symbol" w:hAnsi="Symbol"/>
      </w:rPr>
    </w:lvl>
  </w:abstractNum>
  <w:abstractNum w:abstractNumId="34" w15:restartNumberingAfterBreak="0">
    <w:nsid w:val="57856465"/>
    <w:multiLevelType w:val="hybridMultilevel"/>
    <w:tmpl w:val="97900C02"/>
    <w:lvl w:ilvl="0" w:tplc="15CC8E18">
      <w:start w:val="1"/>
      <w:numFmt w:val="bullet"/>
      <w:lvlText w:val=""/>
      <w:lvlJc w:val="left"/>
      <w:pPr>
        <w:ind w:left="720" w:hanging="360"/>
      </w:pPr>
      <w:rPr>
        <w:rFonts w:ascii="Symbol" w:hAnsi="Symbol"/>
      </w:rPr>
    </w:lvl>
    <w:lvl w:ilvl="1" w:tplc="98FEAF7E">
      <w:start w:val="1"/>
      <w:numFmt w:val="bullet"/>
      <w:lvlText w:val=""/>
      <w:lvlJc w:val="left"/>
      <w:pPr>
        <w:ind w:left="720" w:hanging="360"/>
      </w:pPr>
      <w:rPr>
        <w:rFonts w:ascii="Symbol" w:hAnsi="Symbol"/>
      </w:rPr>
    </w:lvl>
    <w:lvl w:ilvl="2" w:tplc="FC46CB78">
      <w:start w:val="1"/>
      <w:numFmt w:val="bullet"/>
      <w:lvlText w:val=""/>
      <w:lvlJc w:val="left"/>
      <w:pPr>
        <w:ind w:left="720" w:hanging="360"/>
      </w:pPr>
      <w:rPr>
        <w:rFonts w:ascii="Symbol" w:hAnsi="Symbol"/>
      </w:rPr>
    </w:lvl>
    <w:lvl w:ilvl="3" w:tplc="2F948D8E">
      <w:start w:val="1"/>
      <w:numFmt w:val="bullet"/>
      <w:lvlText w:val=""/>
      <w:lvlJc w:val="left"/>
      <w:pPr>
        <w:ind w:left="720" w:hanging="360"/>
      </w:pPr>
      <w:rPr>
        <w:rFonts w:ascii="Symbol" w:hAnsi="Symbol"/>
      </w:rPr>
    </w:lvl>
    <w:lvl w:ilvl="4" w:tplc="E21E1972">
      <w:start w:val="1"/>
      <w:numFmt w:val="bullet"/>
      <w:lvlText w:val=""/>
      <w:lvlJc w:val="left"/>
      <w:pPr>
        <w:ind w:left="720" w:hanging="360"/>
      </w:pPr>
      <w:rPr>
        <w:rFonts w:ascii="Symbol" w:hAnsi="Symbol"/>
      </w:rPr>
    </w:lvl>
    <w:lvl w:ilvl="5" w:tplc="A4086CFC">
      <w:start w:val="1"/>
      <w:numFmt w:val="bullet"/>
      <w:lvlText w:val=""/>
      <w:lvlJc w:val="left"/>
      <w:pPr>
        <w:ind w:left="720" w:hanging="360"/>
      </w:pPr>
      <w:rPr>
        <w:rFonts w:ascii="Symbol" w:hAnsi="Symbol"/>
      </w:rPr>
    </w:lvl>
    <w:lvl w:ilvl="6" w:tplc="5F40A596">
      <w:start w:val="1"/>
      <w:numFmt w:val="bullet"/>
      <w:lvlText w:val=""/>
      <w:lvlJc w:val="left"/>
      <w:pPr>
        <w:ind w:left="720" w:hanging="360"/>
      </w:pPr>
      <w:rPr>
        <w:rFonts w:ascii="Symbol" w:hAnsi="Symbol"/>
      </w:rPr>
    </w:lvl>
    <w:lvl w:ilvl="7" w:tplc="EFDEA386">
      <w:start w:val="1"/>
      <w:numFmt w:val="bullet"/>
      <w:lvlText w:val=""/>
      <w:lvlJc w:val="left"/>
      <w:pPr>
        <w:ind w:left="720" w:hanging="360"/>
      </w:pPr>
      <w:rPr>
        <w:rFonts w:ascii="Symbol" w:hAnsi="Symbol"/>
      </w:rPr>
    </w:lvl>
    <w:lvl w:ilvl="8" w:tplc="C99A95A2">
      <w:start w:val="1"/>
      <w:numFmt w:val="bullet"/>
      <w:lvlText w:val=""/>
      <w:lvlJc w:val="left"/>
      <w:pPr>
        <w:ind w:left="720" w:hanging="360"/>
      </w:pPr>
      <w:rPr>
        <w:rFonts w:ascii="Symbol" w:hAnsi="Symbol"/>
      </w:rPr>
    </w:lvl>
  </w:abstractNum>
  <w:abstractNum w:abstractNumId="35" w15:restartNumberingAfterBreak="0">
    <w:nsid w:val="5A32798F"/>
    <w:multiLevelType w:val="hybridMultilevel"/>
    <w:tmpl w:val="735AE0F0"/>
    <w:lvl w:ilvl="0" w:tplc="DAF46DC6">
      <w:start w:val="1"/>
      <w:numFmt w:val="decimal"/>
      <w:lvlText w:val="%1."/>
      <w:lvlJc w:val="left"/>
      <w:pPr>
        <w:ind w:left="1020" w:hanging="360"/>
      </w:pPr>
    </w:lvl>
    <w:lvl w:ilvl="1" w:tplc="B3788052">
      <w:start w:val="1"/>
      <w:numFmt w:val="decimal"/>
      <w:lvlText w:val="%2."/>
      <w:lvlJc w:val="left"/>
      <w:pPr>
        <w:ind w:left="1020" w:hanging="360"/>
      </w:pPr>
    </w:lvl>
    <w:lvl w:ilvl="2" w:tplc="45CE8510">
      <w:start w:val="1"/>
      <w:numFmt w:val="decimal"/>
      <w:lvlText w:val="%3."/>
      <w:lvlJc w:val="left"/>
      <w:pPr>
        <w:ind w:left="1020" w:hanging="360"/>
      </w:pPr>
    </w:lvl>
    <w:lvl w:ilvl="3" w:tplc="2996B496">
      <w:start w:val="1"/>
      <w:numFmt w:val="decimal"/>
      <w:lvlText w:val="%4."/>
      <w:lvlJc w:val="left"/>
      <w:pPr>
        <w:ind w:left="1020" w:hanging="360"/>
      </w:pPr>
    </w:lvl>
    <w:lvl w:ilvl="4" w:tplc="54BAD4DE">
      <w:start w:val="1"/>
      <w:numFmt w:val="decimal"/>
      <w:lvlText w:val="%5."/>
      <w:lvlJc w:val="left"/>
      <w:pPr>
        <w:ind w:left="1020" w:hanging="360"/>
      </w:pPr>
    </w:lvl>
    <w:lvl w:ilvl="5" w:tplc="E534BD58">
      <w:start w:val="1"/>
      <w:numFmt w:val="decimal"/>
      <w:lvlText w:val="%6."/>
      <w:lvlJc w:val="left"/>
      <w:pPr>
        <w:ind w:left="1020" w:hanging="360"/>
      </w:pPr>
    </w:lvl>
    <w:lvl w:ilvl="6" w:tplc="70EA40AC">
      <w:start w:val="1"/>
      <w:numFmt w:val="decimal"/>
      <w:lvlText w:val="%7."/>
      <w:lvlJc w:val="left"/>
      <w:pPr>
        <w:ind w:left="1020" w:hanging="360"/>
      </w:pPr>
    </w:lvl>
    <w:lvl w:ilvl="7" w:tplc="6A0CE3D4">
      <w:start w:val="1"/>
      <w:numFmt w:val="decimal"/>
      <w:lvlText w:val="%8."/>
      <w:lvlJc w:val="left"/>
      <w:pPr>
        <w:ind w:left="1020" w:hanging="360"/>
      </w:pPr>
    </w:lvl>
    <w:lvl w:ilvl="8" w:tplc="F0BE71FE">
      <w:start w:val="1"/>
      <w:numFmt w:val="decimal"/>
      <w:lvlText w:val="%9."/>
      <w:lvlJc w:val="left"/>
      <w:pPr>
        <w:ind w:left="1020" w:hanging="360"/>
      </w:pPr>
    </w:lvl>
  </w:abstractNum>
  <w:abstractNum w:abstractNumId="36" w15:restartNumberingAfterBreak="0">
    <w:nsid w:val="5AB46658"/>
    <w:multiLevelType w:val="hybridMultilevel"/>
    <w:tmpl w:val="1DC6A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2FE70EF"/>
    <w:multiLevelType w:val="hybridMultilevel"/>
    <w:tmpl w:val="9EB8618E"/>
    <w:lvl w:ilvl="0" w:tplc="22BE1E2E">
      <w:start w:val="1"/>
      <w:numFmt w:val="bullet"/>
      <w:lvlText w:val=""/>
      <w:lvlJc w:val="left"/>
      <w:pPr>
        <w:ind w:left="720" w:hanging="360"/>
      </w:pPr>
      <w:rPr>
        <w:rFonts w:ascii="Symbol" w:hAnsi="Symbol"/>
      </w:rPr>
    </w:lvl>
    <w:lvl w:ilvl="1" w:tplc="12A80C22">
      <w:start w:val="1"/>
      <w:numFmt w:val="bullet"/>
      <w:lvlText w:val=""/>
      <w:lvlJc w:val="left"/>
      <w:pPr>
        <w:ind w:left="720" w:hanging="360"/>
      </w:pPr>
      <w:rPr>
        <w:rFonts w:ascii="Symbol" w:hAnsi="Symbol"/>
      </w:rPr>
    </w:lvl>
    <w:lvl w:ilvl="2" w:tplc="B3705EE0">
      <w:start w:val="1"/>
      <w:numFmt w:val="bullet"/>
      <w:lvlText w:val=""/>
      <w:lvlJc w:val="left"/>
      <w:pPr>
        <w:ind w:left="720" w:hanging="360"/>
      </w:pPr>
      <w:rPr>
        <w:rFonts w:ascii="Symbol" w:hAnsi="Symbol"/>
      </w:rPr>
    </w:lvl>
    <w:lvl w:ilvl="3" w:tplc="2DDA7E94">
      <w:start w:val="1"/>
      <w:numFmt w:val="bullet"/>
      <w:lvlText w:val=""/>
      <w:lvlJc w:val="left"/>
      <w:pPr>
        <w:ind w:left="720" w:hanging="360"/>
      </w:pPr>
      <w:rPr>
        <w:rFonts w:ascii="Symbol" w:hAnsi="Symbol"/>
      </w:rPr>
    </w:lvl>
    <w:lvl w:ilvl="4" w:tplc="636EFEE4">
      <w:start w:val="1"/>
      <w:numFmt w:val="bullet"/>
      <w:lvlText w:val=""/>
      <w:lvlJc w:val="left"/>
      <w:pPr>
        <w:ind w:left="720" w:hanging="360"/>
      </w:pPr>
      <w:rPr>
        <w:rFonts w:ascii="Symbol" w:hAnsi="Symbol"/>
      </w:rPr>
    </w:lvl>
    <w:lvl w:ilvl="5" w:tplc="00F63DE4">
      <w:start w:val="1"/>
      <w:numFmt w:val="bullet"/>
      <w:lvlText w:val=""/>
      <w:lvlJc w:val="left"/>
      <w:pPr>
        <w:ind w:left="720" w:hanging="360"/>
      </w:pPr>
      <w:rPr>
        <w:rFonts w:ascii="Symbol" w:hAnsi="Symbol"/>
      </w:rPr>
    </w:lvl>
    <w:lvl w:ilvl="6" w:tplc="BCD48580">
      <w:start w:val="1"/>
      <w:numFmt w:val="bullet"/>
      <w:lvlText w:val=""/>
      <w:lvlJc w:val="left"/>
      <w:pPr>
        <w:ind w:left="720" w:hanging="360"/>
      </w:pPr>
      <w:rPr>
        <w:rFonts w:ascii="Symbol" w:hAnsi="Symbol"/>
      </w:rPr>
    </w:lvl>
    <w:lvl w:ilvl="7" w:tplc="2A3467CE">
      <w:start w:val="1"/>
      <w:numFmt w:val="bullet"/>
      <w:lvlText w:val=""/>
      <w:lvlJc w:val="left"/>
      <w:pPr>
        <w:ind w:left="720" w:hanging="360"/>
      </w:pPr>
      <w:rPr>
        <w:rFonts w:ascii="Symbol" w:hAnsi="Symbol"/>
      </w:rPr>
    </w:lvl>
    <w:lvl w:ilvl="8" w:tplc="B4129D32">
      <w:start w:val="1"/>
      <w:numFmt w:val="bullet"/>
      <w:lvlText w:val=""/>
      <w:lvlJc w:val="left"/>
      <w:pPr>
        <w:ind w:left="720" w:hanging="360"/>
      </w:pPr>
      <w:rPr>
        <w:rFonts w:ascii="Symbol" w:hAnsi="Symbol"/>
      </w:rPr>
    </w:lvl>
  </w:abstractNum>
  <w:abstractNum w:abstractNumId="38" w15:restartNumberingAfterBreak="0">
    <w:nsid w:val="66E94D36"/>
    <w:multiLevelType w:val="hybridMultilevel"/>
    <w:tmpl w:val="9FF40098"/>
    <w:lvl w:ilvl="0" w:tplc="022246CE">
      <w:start w:val="1"/>
      <w:numFmt w:val="bullet"/>
      <w:lvlText w:val=""/>
      <w:lvlJc w:val="left"/>
      <w:pPr>
        <w:ind w:left="720" w:hanging="360"/>
      </w:pPr>
      <w:rPr>
        <w:rFonts w:ascii="Symbol" w:hAnsi="Symbol"/>
      </w:rPr>
    </w:lvl>
    <w:lvl w:ilvl="1" w:tplc="CF6C041A">
      <w:start w:val="1"/>
      <w:numFmt w:val="bullet"/>
      <w:lvlText w:val=""/>
      <w:lvlJc w:val="left"/>
      <w:pPr>
        <w:ind w:left="720" w:hanging="360"/>
      </w:pPr>
      <w:rPr>
        <w:rFonts w:ascii="Symbol" w:hAnsi="Symbol"/>
      </w:rPr>
    </w:lvl>
    <w:lvl w:ilvl="2" w:tplc="D8720DD2">
      <w:start w:val="1"/>
      <w:numFmt w:val="bullet"/>
      <w:lvlText w:val=""/>
      <w:lvlJc w:val="left"/>
      <w:pPr>
        <w:ind w:left="720" w:hanging="360"/>
      </w:pPr>
      <w:rPr>
        <w:rFonts w:ascii="Symbol" w:hAnsi="Symbol"/>
      </w:rPr>
    </w:lvl>
    <w:lvl w:ilvl="3" w:tplc="7520AF08">
      <w:start w:val="1"/>
      <w:numFmt w:val="bullet"/>
      <w:lvlText w:val=""/>
      <w:lvlJc w:val="left"/>
      <w:pPr>
        <w:ind w:left="720" w:hanging="360"/>
      </w:pPr>
      <w:rPr>
        <w:rFonts w:ascii="Symbol" w:hAnsi="Symbol"/>
      </w:rPr>
    </w:lvl>
    <w:lvl w:ilvl="4" w:tplc="4DD0A988">
      <w:start w:val="1"/>
      <w:numFmt w:val="bullet"/>
      <w:lvlText w:val=""/>
      <w:lvlJc w:val="left"/>
      <w:pPr>
        <w:ind w:left="720" w:hanging="360"/>
      </w:pPr>
      <w:rPr>
        <w:rFonts w:ascii="Symbol" w:hAnsi="Symbol"/>
      </w:rPr>
    </w:lvl>
    <w:lvl w:ilvl="5" w:tplc="6B1A605E">
      <w:start w:val="1"/>
      <w:numFmt w:val="bullet"/>
      <w:lvlText w:val=""/>
      <w:lvlJc w:val="left"/>
      <w:pPr>
        <w:ind w:left="720" w:hanging="360"/>
      </w:pPr>
      <w:rPr>
        <w:rFonts w:ascii="Symbol" w:hAnsi="Symbol"/>
      </w:rPr>
    </w:lvl>
    <w:lvl w:ilvl="6" w:tplc="499A1670">
      <w:start w:val="1"/>
      <w:numFmt w:val="bullet"/>
      <w:lvlText w:val=""/>
      <w:lvlJc w:val="left"/>
      <w:pPr>
        <w:ind w:left="720" w:hanging="360"/>
      </w:pPr>
      <w:rPr>
        <w:rFonts w:ascii="Symbol" w:hAnsi="Symbol"/>
      </w:rPr>
    </w:lvl>
    <w:lvl w:ilvl="7" w:tplc="1EBC61A2">
      <w:start w:val="1"/>
      <w:numFmt w:val="bullet"/>
      <w:lvlText w:val=""/>
      <w:lvlJc w:val="left"/>
      <w:pPr>
        <w:ind w:left="720" w:hanging="360"/>
      </w:pPr>
      <w:rPr>
        <w:rFonts w:ascii="Symbol" w:hAnsi="Symbol"/>
      </w:rPr>
    </w:lvl>
    <w:lvl w:ilvl="8" w:tplc="212C00DE">
      <w:start w:val="1"/>
      <w:numFmt w:val="bullet"/>
      <w:lvlText w:val=""/>
      <w:lvlJc w:val="left"/>
      <w:pPr>
        <w:ind w:left="720" w:hanging="360"/>
      </w:pPr>
      <w:rPr>
        <w:rFonts w:ascii="Symbol" w:hAnsi="Symbol"/>
      </w:rPr>
    </w:lvl>
  </w:abstractNum>
  <w:abstractNum w:abstractNumId="39" w15:restartNumberingAfterBreak="0">
    <w:nsid w:val="6A0D406A"/>
    <w:multiLevelType w:val="hybridMultilevel"/>
    <w:tmpl w:val="E3780296"/>
    <w:lvl w:ilvl="0" w:tplc="71FAFE92">
      <w:start w:val="1"/>
      <w:numFmt w:val="bullet"/>
      <w:lvlText w:val=""/>
      <w:lvlJc w:val="left"/>
      <w:pPr>
        <w:ind w:left="720" w:hanging="360"/>
      </w:pPr>
      <w:rPr>
        <w:rFonts w:ascii="Symbol" w:hAnsi="Symbol"/>
      </w:rPr>
    </w:lvl>
    <w:lvl w:ilvl="1" w:tplc="BD421398">
      <w:start w:val="1"/>
      <w:numFmt w:val="bullet"/>
      <w:lvlText w:val=""/>
      <w:lvlJc w:val="left"/>
      <w:pPr>
        <w:ind w:left="720" w:hanging="360"/>
      </w:pPr>
      <w:rPr>
        <w:rFonts w:ascii="Symbol" w:hAnsi="Symbol"/>
      </w:rPr>
    </w:lvl>
    <w:lvl w:ilvl="2" w:tplc="1E560EB0">
      <w:start w:val="1"/>
      <w:numFmt w:val="bullet"/>
      <w:lvlText w:val=""/>
      <w:lvlJc w:val="left"/>
      <w:pPr>
        <w:ind w:left="720" w:hanging="360"/>
      </w:pPr>
      <w:rPr>
        <w:rFonts w:ascii="Symbol" w:hAnsi="Symbol"/>
      </w:rPr>
    </w:lvl>
    <w:lvl w:ilvl="3" w:tplc="DE0292FE">
      <w:start w:val="1"/>
      <w:numFmt w:val="bullet"/>
      <w:lvlText w:val=""/>
      <w:lvlJc w:val="left"/>
      <w:pPr>
        <w:ind w:left="720" w:hanging="360"/>
      </w:pPr>
      <w:rPr>
        <w:rFonts w:ascii="Symbol" w:hAnsi="Symbol"/>
      </w:rPr>
    </w:lvl>
    <w:lvl w:ilvl="4" w:tplc="A754F2DE">
      <w:start w:val="1"/>
      <w:numFmt w:val="bullet"/>
      <w:lvlText w:val=""/>
      <w:lvlJc w:val="left"/>
      <w:pPr>
        <w:ind w:left="720" w:hanging="360"/>
      </w:pPr>
      <w:rPr>
        <w:rFonts w:ascii="Symbol" w:hAnsi="Symbol"/>
      </w:rPr>
    </w:lvl>
    <w:lvl w:ilvl="5" w:tplc="D8C47304">
      <w:start w:val="1"/>
      <w:numFmt w:val="bullet"/>
      <w:lvlText w:val=""/>
      <w:lvlJc w:val="left"/>
      <w:pPr>
        <w:ind w:left="720" w:hanging="360"/>
      </w:pPr>
      <w:rPr>
        <w:rFonts w:ascii="Symbol" w:hAnsi="Symbol"/>
      </w:rPr>
    </w:lvl>
    <w:lvl w:ilvl="6" w:tplc="E6B089DE">
      <w:start w:val="1"/>
      <w:numFmt w:val="bullet"/>
      <w:lvlText w:val=""/>
      <w:lvlJc w:val="left"/>
      <w:pPr>
        <w:ind w:left="720" w:hanging="360"/>
      </w:pPr>
      <w:rPr>
        <w:rFonts w:ascii="Symbol" w:hAnsi="Symbol"/>
      </w:rPr>
    </w:lvl>
    <w:lvl w:ilvl="7" w:tplc="B5C0F358">
      <w:start w:val="1"/>
      <w:numFmt w:val="bullet"/>
      <w:lvlText w:val=""/>
      <w:lvlJc w:val="left"/>
      <w:pPr>
        <w:ind w:left="720" w:hanging="360"/>
      </w:pPr>
      <w:rPr>
        <w:rFonts w:ascii="Symbol" w:hAnsi="Symbol"/>
      </w:rPr>
    </w:lvl>
    <w:lvl w:ilvl="8" w:tplc="1C9848E8">
      <w:start w:val="1"/>
      <w:numFmt w:val="bullet"/>
      <w:lvlText w:val=""/>
      <w:lvlJc w:val="left"/>
      <w:pPr>
        <w:ind w:left="720" w:hanging="360"/>
      </w:pPr>
      <w:rPr>
        <w:rFonts w:ascii="Symbol" w:hAnsi="Symbol"/>
      </w:rPr>
    </w:lvl>
  </w:abstractNum>
  <w:abstractNum w:abstractNumId="40" w15:restartNumberingAfterBreak="0">
    <w:nsid w:val="6F376C9A"/>
    <w:multiLevelType w:val="hybridMultilevel"/>
    <w:tmpl w:val="3A6A52FA"/>
    <w:lvl w:ilvl="0" w:tplc="B150F97A">
      <w:start w:val="1"/>
      <w:numFmt w:val="bullet"/>
      <w:lvlText w:val=""/>
      <w:lvlJc w:val="left"/>
      <w:pPr>
        <w:ind w:left="720" w:hanging="360"/>
      </w:pPr>
      <w:rPr>
        <w:rFonts w:ascii="Symbol" w:hAnsi="Symbol"/>
      </w:rPr>
    </w:lvl>
    <w:lvl w:ilvl="1" w:tplc="86B2F412">
      <w:start w:val="1"/>
      <w:numFmt w:val="bullet"/>
      <w:lvlText w:val=""/>
      <w:lvlJc w:val="left"/>
      <w:pPr>
        <w:ind w:left="720" w:hanging="360"/>
      </w:pPr>
      <w:rPr>
        <w:rFonts w:ascii="Symbol" w:hAnsi="Symbol"/>
      </w:rPr>
    </w:lvl>
    <w:lvl w:ilvl="2" w:tplc="00F4097A">
      <w:start w:val="1"/>
      <w:numFmt w:val="bullet"/>
      <w:lvlText w:val=""/>
      <w:lvlJc w:val="left"/>
      <w:pPr>
        <w:ind w:left="720" w:hanging="360"/>
      </w:pPr>
      <w:rPr>
        <w:rFonts w:ascii="Symbol" w:hAnsi="Symbol"/>
      </w:rPr>
    </w:lvl>
    <w:lvl w:ilvl="3" w:tplc="CC8A6FE8">
      <w:start w:val="1"/>
      <w:numFmt w:val="bullet"/>
      <w:lvlText w:val=""/>
      <w:lvlJc w:val="left"/>
      <w:pPr>
        <w:ind w:left="720" w:hanging="360"/>
      </w:pPr>
      <w:rPr>
        <w:rFonts w:ascii="Symbol" w:hAnsi="Symbol"/>
      </w:rPr>
    </w:lvl>
    <w:lvl w:ilvl="4" w:tplc="9CB66836">
      <w:start w:val="1"/>
      <w:numFmt w:val="bullet"/>
      <w:lvlText w:val=""/>
      <w:lvlJc w:val="left"/>
      <w:pPr>
        <w:ind w:left="720" w:hanging="360"/>
      </w:pPr>
      <w:rPr>
        <w:rFonts w:ascii="Symbol" w:hAnsi="Symbol"/>
      </w:rPr>
    </w:lvl>
    <w:lvl w:ilvl="5" w:tplc="3F4A4700">
      <w:start w:val="1"/>
      <w:numFmt w:val="bullet"/>
      <w:lvlText w:val=""/>
      <w:lvlJc w:val="left"/>
      <w:pPr>
        <w:ind w:left="720" w:hanging="360"/>
      </w:pPr>
      <w:rPr>
        <w:rFonts w:ascii="Symbol" w:hAnsi="Symbol"/>
      </w:rPr>
    </w:lvl>
    <w:lvl w:ilvl="6" w:tplc="49E68E2C">
      <w:start w:val="1"/>
      <w:numFmt w:val="bullet"/>
      <w:lvlText w:val=""/>
      <w:lvlJc w:val="left"/>
      <w:pPr>
        <w:ind w:left="720" w:hanging="360"/>
      </w:pPr>
      <w:rPr>
        <w:rFonts w:ascii="Symbol" w:hAnsi="Symbol"/>
      </w:rPr>
    </w:lvl>
    <w:lvl w:ilvl="7" w:tplc="CC022276">
      <w:start w:val="1"/>
      <w:numFmt w:val="bullet"/>
      <w:lvlText w:val=""/>
      <w:lvlJc w:val="left"/>
      <w:pPr>
        <w:ind w:left="720" w:hanging="360"/>
      </w:pPr>
      <w:rPr>
        <w:rFonts w:ascii="Symbol" w:hAnsi="Symbol"/>
      </w:rPr>
    </w:lvl>
    <w:lvl w:ilvl="8" w:tplc="7F2C5A72">
      <w:start w:val="1"/>
      <w:numFmt w:val="bullet"/>
      <w:lvlText w:val=""/>
      <w:lvlJc w:val="left"/>
      <w:pPr>
        <w:ind w:left="720" w:hanging="360"/>
      </w:pPr>
      <w:rPr>
        <w:rFonts w:ascii="Symbol" w:hAnsi="Symbol"/>
      </w:rPr>
    </w:lvl>
  </w:abstractNum>
  <w:abstractNum w:abstractNumId="41" w15:restartNumberingAfterBreak="0">
    <w:nsid w:val="702871BC"/>
    <w:multiLevelType w:val="hybridMultilevel"/>
    <w:tmpl w:val="2990EF5C"/>
    <w:lvl w:ilvl="0" w:tplc="3C88ACE0">
      <w:start w:val="1"/>
      <w:numFmt w:val="bullet"/>
      <w:lvlText w:val=""/>
      <w:lvlJc w:val="left"/>
      <w:pPr>
        <w:ind w:left="720" w:hanging="360"/>
      </w:pPr>
      <w:rPr>
        <w:rFonts w:ascii="Symbol" w:hAnsi="Symbol"/>
      </w:rPr>
    </w:lvl>
    <w:lvl w:ilvl="1" w:tplc="BAF4D3B8">
      <w:start w:val="1"/>
      <w:numFmt w:val="bullet"/>
      <w:lvlText w:val=""/>
      <w:lvlJc w:val="left"/>
      <w:pPr>
        <w:ind w:left="720" w:hanging="360"/>
      </w:pPr>
      <w:rPr>
        <w:rFonts w:ascii="Symbol" w:hAnsi="Symbol"/>
      </w:rPr>
    </w:lvl>
    <w:lvl w:ilvl="2" w:tplc="D59692C8">
      <w:start w:val="1"/>
      <w:numFmt w:val="bullet"/>
      <w:lvlText w:val=""/>
      <w:lvlJc w:val="left"/>
      <w:pPr>
        <w:ind w:left="720" w:hanging="360"/>
      </w:pPr>
      <w:rPr>
        <w:rFonts w:ascii="Symbol" w:hAnsi="Symbol"/>
      </w:rPr>
    </w:lvl>
    <w:lvl w:ilvl="3" w:tplc="A2D2E20A">
      <w:start w:val="1"/>
      <w:numFmt w:val="bullet"/>
      <w:lvlText w:val=""/>
      <w:lvlJc w:val="left"/>
      <w:pPr>
        <w:ind w:left="720" w:hanging="360"/>
      </w:pPr>
      <w:rPr>
        <w:rFonts w:ascii="Symbol" w:hAnsi="Symbol"/>
      </w:rPr>
    </w:lvl>
    <w:lvl w:ilvl="4" w:tplc="1B34E2B2">
      <w:start w:val="1"/>
      <w:numFmt w:val="bullet"/>
      <w:lvlText w:val=""/>
      <w:lvlJc w:val="left"/>
      <w:pPr>
        <w:ind w:left="720" w:hanging="360"/>
      </w:pPr>
      <w:rPr>
        <w:rFonts w:ascii="Symbol" w:hAnsi="Symbol"/>
      </w:rPr>
    </w:lvl>
    <w:lvl w:ilvl="5" w:tplc="629C807A">
      <w:start w:val="1"/>
      <w:numFmt w:val="bullet"/>
      <w:lvlText w:val=""/>
      <w:lvlJc w:val="left"/>
      <w:pPr>
        <w:ind w:left="720" w:hanging="360"/>
      </w:pPr>
      <w:rPr>
        <w:rFonts w:ascii="Symbol" w:hAnsi="Symbol"/>
      </w:rPr>
    </w:lvl>
    <w:lvl w:ilvl="6" w:tplc="5456C986">
      <w:start w:val="1"/>
      <w:numFmt w:val="bullet"/>
      <w:lvlText w:val=""/>
      <w:lvlJc w:val="left"/>
      <w:pPr>
        <w:ind w:left="720" w:hanging="360"/>
      </w:pPr>
      <w:rPr>
        <w:rFonts w:ascii="Symbol" w:hAnsi="Symbol"/>
      </w:rPr>
    </w:lvl>
    <w:lvl w:ilvl="7" w:tplc="9A760B16">
      <w:start w:val="1"/>
      <w:numFmt w:val="bullet"/>
      <w:lvlText w:val=""/>
      <w:lvlJc w:val="left"/>
      <w:pPr>
        <w:ind w:left="720" w:hanging="360"/>
      </w:pPr>
      <w:rPr>
        <w:rFonts w:ascii="Symbol" w:hAnsi="Symbol"/>
      </w:rPr>
    </w:lvl>
    <w:lvl w:ilvl="8" w:tplc="A974773A">
      <w:start w:val="1"/>
      <w:numFmt w:val="bullet"/>
      <w:lvlText w:val=""/>
      <w:lvlJc w:val="left"/>
      <w:pPr>
        <w:ind w:left="720" w:hanging="360"/>
      </w:pPr>
      <w:rPr>
        <w:rFonts w:ascii="Symbol" w:hAnsi="Symbol"/>
      </w:rPr>
    </w:lvl>
  </w:abstractNum>
  <w:abstractNum w:abstractNumId="42" w15:restartNumberingAfterBreak="0">
    <w:nsid w:val="7AAE4462"/>
    <w:multiLevelType w:val="hybridMultilevel"/>
    <w:tmpl w:val="2E386404"/>
    <w:lvl w:ilvl="0" w:tplc="80D4C976">
      <w:start w:val="1"/>
      <w:numFmt w:val="bullet"/>
      <w:lvlText w:val=""/>
      <w:lvlJc w:val="left"/>
      <w:pPr>
        <w:ind w:left="720" w:hanging="360"/>
      </w:pPr>
      <w:rPr>
        <w:rFonts w:ascii="Symbol" w:hAnsi="Symbol"/>
      </w:rPr>
    </w:lvl>
    <w:lvl w:ilvl="1" w:tplc="589E1290">
      <w:start w:val="1"/>
      <w:numFmt w:val="bullet"/>
      <w:lvlText w:val=""/>
      <w:lvlJc w:val="left"/>
      <w:pPr>
        <w:ind w:left="720" w:hanging="360"/>
      </w:pPr>
      <w:rPr>
        <w:rFonts w:ascii="Symbol" w:hAnsi="Symbol"/>
      </w:rPr>
    </w:lvl>
    <w:lvl w:ilvl="2" w:tplc="5C467F1E">
      <w:start w:val="1"/>
      <w:numFmt w:val="bullet"/>
      <w:lvlText w:val=""/>
      <w:lvlJc w:val="left"/>
      <w:pPr>
        <w:ind w:left="720" w:hanging="360"/>
      </w:pPr>
      <w:rPr>
        <w:rFonts w:ascii="Symbol" w:hAnsi="Symbol"/>
      </w:rPr>
    </w:lvl>
    <w:lvl w:ilvl="3" w:tplc="1A12A36E">
      <w:start w:val="1"/>
      <w:numFmt w:val="bullet"/>
      <w:lvlText w:val=""/>
      <w:lvlJc w:val="left"/>
      <w:pPr>
        <w:ind w:left="720" w:hanging="360"/>
      </w:pPr>
      <w:rPr>
        <w:rFonts w:ascii="Symbol" w:hAnsi="Symbol"/>
      </w:rPr>
    </w:lvl>
    <w:lvl w:ilvl="4" w:tplc="214CB36E">
      <w:start w:val="1"/>
      <w:numFmt w:val="bullet"/>
      <w:lvlText w:val=""/>
      <w:lvlJc w:val="left"/>
      <w:pPr>
        <w:ind w:left="720" w:hanging="360"/>
      </w:pPr>
      <w:rPr>
        <w:rFonts w:ascii="Symbol" w:hAnsi="Symbol"/>
      </w:rPr>
    </w:lvl>
    <w:lvl w:ilvl="5" w:tplc="2C52D30E">
      <w:start w:val="1"/>
      <w:numFmt w:val="bullet"/>
      <w:lvlText w:val=""/>
      <w:lvlJc w:val="left"/>
      <w:pPr>
        <w:ind w:left="720" w:hanging="360"/>
      </w:pPr>
      <w:rPr>
        <w:rFonts w:ascii="Symbol" w:hAnsi="Symbol"/>
      </w:rPr>
    </w:lvl>
    <w:lvl w:ilvl="6" w:tplc="4636E2AE">
      <w:start w:val="1"/>
      <w:numFmt w:val="bullet"/>
      <w:lvlText w:val=""/>
      <w:lvlJc w:val="left"/>
      <w:pPr>
        <w:ind w:left="720" w:hanging="360"/>
      </w:pPr>
      <w:rPr>
        <w:rFonts w:ascii="Symbol" w:hAnsi="Symbol"/>
      </w:rPr>
    </w:lvl>
    <w:lvl w:ilvl="7" w:tplc="B8F2C6D6">
      <w:start w:val="1"/>
      <w:numFmt w:val="bullet"/>
      <w:lvlText w:val=""/>
      <w:lvlJc w:val="left"/>
      <w:pPr>
        <w:ind w:left="720" w:hanging="360"/>
      </w:pPr>
      <w:rPr>
        <w:rFonts w:ascii="Symbol" w:hAnsi="Symbol"/>
      </w:rPr>
    </w:lvl>
    <w:lvl w:ilvl="8" w:tplc="771623AE">
      <w:start w:val="1"/>
      <w:numFmt w:val="bullet"/>
      <w:lvlText w:val=""/>
      <w:lvlJc w:val="left"/>
      <w:pPr>
        <w:ind w:left="720" w:hanging="360"/>
      </w:pPr>
      <w:rPr>
        <w:rFonts w:ascii="Symbol" w:hAnsi="Symbol"/>
      </w:rPr>
    </w:lvl>
  </w:abstractNum>
  <w:abstractNum w:abstractNumId="43" w15:restartNumberingAfterBreak="0">
    <w:nsid w:val="7B1E7F06"/>
    <w:multiLevelType w:val="hybridMultilevel"/>
    <w:tmpl w:val="AE185B06"/>
    <w:lvl w:ilvl="0" w:tplc="4DDEBCD0">
      <w:start w:val="1"/>
      <w:numFmt w:val="bullet"/>
      <w:lvlText w:val=""/>
      <w:lvlJc w:val="left"/>
      <w:pPr>
        <w:ind w:left="720" w:hanging="360"/>
      </w:pPr>
      <w:rPr>
        <w:rFonts w:ascii="Symbol" w:hAnsi="Symbol"/>
      </w:rPr>
    </w:lvl>
    <w:lvl w:ilvl="1" w:tplc="163AF888">
      <w:start w:val="1"/>
      <w:numFmt w:val="bullet"/>
      <w:lvlText w:val=""/>
      <w:lvlJc w:val="left"/>
      <w:pPr>
        <w:ind w:left="720" w:hanging="360"/>
      </w:pPr>
      <w:rPr>
        <w:rFonts w:ascii="Symbol" w:hAnsi="Symbol"/>
      </w:rPr>
    </w:lvl>
    <w:lvl w:ilvl="2" w:tplc="28CA5942">
      <w:start w:val="1"/>
      <w:numFmt w:val="bullet"/>
      <w:lvlText w:val=""/>
      <w:lvlJc w:val="left"/>
      <w:pPr>
        <w:ind w:left="720" w:hanging="360"/>
      </w:pPr>
      <w:rPr>
        <w:rFonts w:ascii="Symbol" w:hAnsi="Symbol"/>
      </w:rPr>
    </w:lvl>
    <w:lvl w:ilvl="3" w:tplc="CBACFB0C">
      <w:start w:val="1"/>
      <w:numFmt w:val="bullet"/>
      <w:lvlText w:val=""/>
      <w:lvlJc w:val="left"/>
      <w:pPr>
        <w:ind w:left="720" w:hanging="360"/>
      </w:pPr>
      <w:rPr>
        <w:rFonts w:ascii="Symbol" w:hAnsi="Symbol"/>
      </w:rPr>
    </w:lvl>
    <w:lvl w:ilvl="4" w:tplc="963E3EBC">
      <w:start w:val="1"/>
      <w:numFmt w:val="bullet"/>
      <w:lvlText w:val=""/>
      <w:lvlJc w:val="left"/>
      <w:pPr>
        <w:ind w:left="720" w:hanging="360"/>
      </w:pPr>
      <w:rPr>
        <w:rFonts w:ascii="Symbol" w:hAnsi="Symbol"/>
      </w:rPr>
    </w:lvl>
    <w:lvl w:ilvl="5" w:tplc="44EC6F42">
      <w:start w:val="1"/>
      <w:numFmt w:val="bullet"/>
      <w:lvlText w:val=""/>
      <w:lvlJc w:val="left"/>
      <w:pPr>
        <w:ind w:left="720" w:hanging="360"/>
      </w:pPr>
      <w:rPr>
        <w:rFonts w:ascii="Symbol" w:hAnsi="Symbol"/>
      </w:rPr>
    </w:lvl>
    <w:lvl w:ilvl="6" w:tplc="B13CCA54">
      <w:start w:val="1"/>
      <w:numFmt w:val="bullet"/>
      <w:lvlText w:val=""/>
      <w:lvlJc w:val="left"/>
      <w:pPr>
        <w:ind w:left="720" w:hanging="360"/>
      </w:pPr>
      <w:rPr>
        <w:rFonts w:ascii="Symbol" w:hAnsi="Symbol"/>
      </w:rPr>
    </w:lvl>
    <w:lvl w:ilvl="7" w:tplc="8EBAEAA2">
      <w:start w:val="1"/>
      <w:numFmt w:val="bullet"/>
      <w:lvlText w:val=""/>
      <w:lvlJc w:val="left"/>
      <w:pPr>
        <w:ind w:left="720" w:hanging="360"/>
      </w:pPr>
      <w:rPr>
        <w:rFonts w:ascii="Symbol" w:hAnsi="Symbol"/>
      </w:rPr>
    </w:lvl>
    <w:lvl w:ilvl="8" w:tplc="FBC44B3C">
      <w:start w:val="1"/>
      <w:numFmt w:val="bullet"/>
      <w:lvlText w:val=""/>
      <w:lvlJc w:val="left"/>
      <w:pPr>
        <w:ind w:left="720" w:hanging="360"/>
      </w:pPr>
      <w:rPr>
        <w:rFonts w:ascii="Symbol" w:hAnsi="Symbol"/>
      </w:rPr>
    </w:lvl>
  </w:abstractNum>
  <w:num w:numId="1" w16cid:durableId="698362565">
    <w:abstractNumId w:val="7"/>
  </w:num>
  <w:num w:numId="2" w16cid:durableId="109326514">
    <w:abstractNumId w:val="0"/>
  </w:num>
  <w:num w:numId="3" w16cid:durableId="110637455">
    <w:abstractNumId w:val="34"/>
  </w:num>
  <w:num w:numId="4" w16cid:durableId="445540961">
    <w:abstractNumId w:val="11"/>
  </w:num>
  <w:num w:numId="5" w16cid:durableId="101725527">
    <w:abstractNumId w:val="12"/>
  </w:num>
  <w:num w:numId="6" w16cid:durableId="71122954">
    <w:abstractNumId w:val="9"/>
  </w:num>
  <w:num w:numId="7" w16cid:durableId="1186751801">
    <w:abstractNumId w:val="20"/>
  </w:num>
  <w:num w:numId="8" w16cid:durableId="711617213">
    <w:abstractNumId w:val="40"/>
  </w:num>
  <w:num w:numId="9" w16cid:durableId="1216964510">
    <w:abstractNumId w:val="1"/>
  </w:num>
  <w:num w:numId="10" w16cid:durableId="1292394070">
    <w:abstractNumId w:val="10"/>
  </w:num>
  <w:num w:numId="11" w16cid:durableId="1263878563">
    <w:abstractNumId w:val="35"/>
  </w:num>
  <w:num w:numId="12" w16cid:durableId="237833687">
    <w:abstractNumId w:val="26"/>
  </w:num>
  <w:num w:numId="13" w16cid:durableId="549878994">
    <w:abstractNumId w:val="5"/>
  </w:num>
  <w:num w:numId="14" w16cid:durableId="578564969">
    <w:abstractNumId w:val="2"/>
  </w:num>
  <w:num w:numId="15" w16cid:durableId="1254313870">
    <w:abstractNumId w:val="43"/>
  </w:num>
  <w:num w:numId="16" w16cid:durableId="1063718859">
    <w:abstractNumId w:val="38"/>
  </w:num>
  <w:num w:numId="17" w16cid:durableId="973489463">
    <w:abstractNumId w:val="17"/>
  </w:num>
  <w:num w:numId="18" w16cid:durableId="226889202">
    <w:abstractNumId w:val="28"/>
  </w:num>
  <w:num w:numId="19" w16cid:durableId="1345129408">
    <w:abstractNumId w:val="32"/>
  </w:num>
  <w:num w:numId="20" w16cid:durableId="540748341">
    <w:abstractNumId w:val="14"/>
  </w:num>
  <w:num w:numId="21" w16cid:durableId="367216792">
    <w:abstractNumId w:val="25"/>
  </w:num>
  <w:num w:numId="22" w16cid:durableId="314725745">
    <w:abstractNumId w:val="37"/>
  </w:num>
  <w:num w:numId="23" w16cid:durableId="841357925">
    <w:abstractNumId w:val="24"/>
  </w:num>
  <w:num w:numId="24" w16cid:durableId="1170606495">
    <w:abstractNumId w:val="18"/>
  </w:num>
  <w:num w:numId="25" w16cid:durableId="138227374">
    <w:abstractNumId w:val="6"/>
  </w:num>
  <w:num w:numId="26" w16cid:durableId="1482455874">
    <w:abstractNumId w:val="3"/>
  </w:num>
  <w:num w:numId="27" w16cid:durableId="932317373">
    <w:abstractNumId w:val="16"/>
  </w:num>
  <w:num w:numId="28" w16cid:durableId="169759726">
    <w:abstractNumId w:val="8"/>
  </w:num>
  <w:num w:numId="29" w16cid:durableId="94860657">
    <w:abstractNumId w:val="42"/>
  </w:num>
  <w:num w:numId="30" w16cid:durableId="59603119">
    <w:abstractNumId w:val="19"/>
  </w:num>
  <w:num w:numId="31" w16cid:durableId="106125477">
    <w:abstractNumId w:val="4"/>
  </w:num>
  <w:num w:numId="32" w16cid:durableId="1011445772">
    <w:abstractNumId w:val="23"/>
  </w:num>
  <w:num w:numId="33" w16cid:durableId="12809971">
    <w:abstractNumId w:val="31"/>
  </w:num>
  <w:num w:numId="34" w16cid:durableId="654845507">
    <w:abstractNumId w:val="39"/>
  </w:num>
  <w:num w:numId="35" w16cid:durableId="1357003523">
    <w:abstractNumId w:val="30"/>
  </w:num>
  <w:num w:numId="36" w16cid:durableId="956830915">
    <w:abstractNumId w:val="27"/>
  </w:num>
  <w:num w:numId="37" w16cid:durableId="931398189">
    <w:abstractNumId w:val="41"/>
  </w:num>
  <w:num w:numId="38" w16cid:durableId="1124274436">
    <w:abstractNumId w:val="33"/>
  </w:num>
  <w:num w:numId="39" w16cid:durableId="490172243">
    <w:abstractNumId w:val="22"/>
  </w:num>
  <w:num w:numId="40" w16cid:durableId="134685838">
    <w:abstractNumId w:val="15"/>
  </w:num>
  <w:num w:numId="41" w16cid:durableId="1317492449">
    <w:abstractNumId w:val="29"/>
  </w:num>
  <w:num w:numId="42" w16cid:durableId="1305240277">
    <w:abstractNumId w:val="36"/>
  </w:num>
  <w:num w:numId="43" w16cid:durableId="1198856762">
    <w:abstractNumId w:val="21"/>
  </w:num>
  <w:num w:numId="44" w16cid:durableId="7648098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672"/>
    <w:rsid w:val="00017AA0"/>
    <w:rsid w:val="0002293B"/>
    <w:rsid w:val="00022B51"/>
    <w:rsid w:val="00024D70"/>
    <w:rsid w:val="00026181"/>
    <w:rsid w:val="00033F31"/>
    <w:rsid w:val="00042667"/>
    <w:rsid w:val="00042750"/>
    <w:rsid w:val="000473E9"/>
    <w:rsid w:val="000535D1"/>
    <w:rsid w:val="000552AB"/>
    <w:rsid w:val="00055A1A"/>
    <w:rsid w:val="00062377"/>
    <w:rsid w:val="00072F71"/>
    <w:rsid w:val="00074EC3"/>
    <w:rsid w:val="00081FA6"/>
    <w:rsid w:val="00086055"/>
    <w:rsid w:val="0009258B"/>
    <w:rsid w:val="000A667C"/>
    <w:rsid w:val="000C6687"/>
    <w:rsid w:val="000C7342"/>
    <w:rsid w:val="000D2DCA"/>
    <w:rsid w:val="000E3B87"/>
    <w:rsid w:val="000F5204"/>
    <w:rsid w:val="00102BB3"/>
    <w:rsid w:val="00103138"/>
    <w:rsid w:val="0010549E"/>
    <w:rsid w:val="00105DAC"/>
    <w:rsid w:val="001069ED"/>
    <w:rsid w:val="00106D71"/>
    <w:rsid w:val="00110A15"/>
    <w:rsid w:val="0011675C"/>
    <w:rsid w:val="0011719E"/>
    <w:rsid w:val="00123970"/>
    <w:rsid w:val="0014748A"/>
    <w:rsid w:val="001562B0"/>
    <w:rsid w:val="00156629"/>
    <w:rsid w:val="00160FEB"/>
    <w:rsid w:val="00165394"/>
    <w:rsid w:val="00166B34"/>
    <w:rsid w:val="00167EC9"/>
    <w:rsid w:val="00175303"/>
    <w:rsid w:val="00187ED9"/>
    <w:rsid w:val="001A0BD9"/>
    <w:rsid w:val="001B4F40"/>
    <w:rsid w:val="001C72CE"/>
    <w:rsid w:val="001D5C98"/>
    <w:rsid w:val="001E1760"/>
    <w:rsid w:val="001E2DB2"/>
    <w:rsid w:val="001F6D79"/>
    <w:rsid w:val="00205AB2"/>
    <w:rsid w:val="00216837"/>
    <w:rsid w:val="00217FF3"/>
    <w:rsid w:val="002250F6"/>
    <w:rsid w:val="00233173"/>
    <w:rsid w:val="00240C05"/>
    <w:rsid w:val="00241295"/>
    <w:rsid w:val="00241F7E"/>
    <w:rsid w:val="00242F9B"/>
    <w:rsid w:val="002473B3"/>
    <w:rsid w:val="00251A7C"/>
    <w:rsid w:val="00261368"/>
    <w:rsid w:val="0026153C"/>
    <w:rsid w:val="00264013"/>
    <w:rsid w:val="0027020B"/>
    <w:rsid w:val="00281224"/>
    <w:rsid w:val="00283FD7"/>
    <w:rsid w:val="0029040C"/>
    <w:rsid w:val="002904AC"/>
    <w:rsid w:val="002A444C"/>
    <w:rsid w:val="002B2331"/>
    <w:rsid w:val="002B5955"/>
    <w:rsid w:val="002B5D10"/>
    <w:rsid w:val="002B78D7"/>
    <w:rsid w:val="002D5486"/>
    <w:rsid w:val="002F35D1"/>
    <w:rsid w:val="003042A0"/>
    <w:rsid w:val="00306675"/>
    <w:rsid w:val="003100FD"/>
    <w:rsid w:val="003172E5"/>
    <w:rsid w:val="00317726"/>
    <w:rsid w:val="00324B5F"/>
    <w:rsid w:val="00342DBA"/>
    <w:rsid w:val="0034613F"/>
    <w:rsid w:val="0035082A"/>
    <w:rsid w:val="003541E4"/>
    <w:rsid w:val="003551D0"/>
    <w:rsid w:val="003573C1"/>
    <w:rsid w:val="00357642"/>
    <w:rsid w:val="003609C3"/>
    <w:rsid w:val="00364CCC"/>
    <w:rsid w:val="00374C62"/>
    <w:rsid w:val="00376183"/>
    <w:rsid w:val="003763FB"/>
    <w:rsid w:val="00377153"/>
    <w:rsid w:val="0038217E"/>
    <w:rsid w:val="00395403"/>
    <w:rsid w:val="003A2B17"/>
    <w:rsid w:val="003A350A"/>
    <w:rsid w:val="003B0641"/>
    <w:rsid w:val="003C07F9"/>
    <w:rsid w:val="003C31B9"/>
    <w:rsid w:val="003E3DF9"/>
    <w:rsid w:val="003E5268"/>
    <w:rsid w:val="003F7B56"/>
    <w:rsid w:val="00400EA4"/>
    <w:rsid w:val="00404074"/>
    <w:rsid w:val="00407686"/>
    <w:rsid w:val="00407714"/>
    <w:rsid w:val="004109C5"/>
    <w:rsid w:val="00416E83"/>
    <w:rsid w:val="00425A68"/>
    <w:rsid w:val="00425B73"/>
    <w:rsid w:val="00430060"/>
    <w:rsid w:val="0043414C"/>
    <w:rsid w:val="004457BA"/>
    <w:rsid w:val="00447DE0"/>
    <w:rsid w:val="004507DC"/>
    <w:rsid w:val="00466EE4"/>
    <w:rsid w:val="0047176C"/>
    <w:rsid w:val="00490690"/>
    <w:rsid w:val="00496858"/>
    <w:rsid w:val="00497920"/>
    <w:rsid w:val="004A0892"/>
    <w:rsid w:val="004A4FA6"/>
    <w:rsid w:val="004A5743"/>
    <w:rsid w:val="004B007D"/>
    <w:rsid w:val="004C208A"/>
    <w:rsid w:val="004C6188"/>
    <w:rsid w:val="004C626E"/>
    <w:rsid w:val="004D0F11"/>
    <w:rsid w:val="004E3949"/>
    <w:rsid w:val="004E3D8F"/>
    <w:rsid w:val="004E4654"/>
    <w:rsid w:val="004E71DC"/>
    <w:rsid w:val="004F0141"/>
    <w:rsid w:val="004F2777"/>
    <w:rsid w:val="004F3672"/>
    <w:rsid w:val="004F7E50"/>
    <w:rsid w:val="00500F00"/>
    <w:rsid w:val="005202F7"/>
    <w:rsid w:val="00521B37"/>
    <w:rsid w:val="00524800"/>
    <w:rsid w:val="0052661B"/>
    <w:rsid w:val="005271D8"/>
    <w:rsid w:val="00534D63"/>
    <w:rsid w:val="005539F5"/>
    <w:rsid w:val="00553A22"/>
    <w:rsid w:val="00564B49"/>
    <w:rsid w:val="00572D27"/>
    <w:rsid w:val="00575489"/>
    <w:rsid w:val="00580076"/>
    <w:rsid w:val="005821A2"/>
    <w:rsid w:val="00582E71"/>
    <w:rsid w:val="00591C66"/>
    <w:rsid w:val="005968FB"/>
    <w:rsid w:val="005A190A"/>
    <w:rsid w:val="005A4134"/>
    <w:rsid w:val="005A6088"/>
    <w:rsid w:val="005A70D5"/>
    <w:rsid w:val="005B6BF4"/>
    <w:rsid w:val="005C3D0D"/>
    <w:rsid w:val="005C3E88"/>
    <w:rsid w:val="005D0DAF"/>
    <w:rsid w:val="005D5539"/>
    <w:rsid w:val="005E2A5D"/>
    <w:rsid w:val="005E7ACC"/>
    <w:rsid w:val="005F0BDC"/>
    <w:rsid w:val="005F3789"/>
    <w:rsid w:val="00602C74"/>
    <w:rsid w:val="0060522D"/>
    <w:rsid w:val="00606C4C"/>
    <w:rsid w:val="00607624"/>
    <w:rsid w:val="00634654"/>
    <w:rsid w:val="006418D9"/>
    <w:rsid w:val="006518B7"/>
    <w:rsid w:val="00666341"/>
    <w:rsid w:val="00670316"/>
    <w:rsid w:val="006850C0"/>
    <w:rsid w:val="00690E5A"/>
    <w:rsid w:val="00694B18"/>
    <w:rsid w:val="006A3379"/>
    <w:rsid w:val="006B0557"/>
    <w:rsid w:val="006C7C95"/>
    <w:rsid w:val="006D3F2B"/>
    <w:rsid w:val="006D6661"/>
    <w:rsid w:val="006F1C89"/>
    <w:rsid w:val="006F3036"/>
    <w:rsid w:val="00700898"/>
    <w:rsid w:val="007055C6"/>
    <w:rsid w:val="00707E37"/>
    <w:rsid w:val="00713F5B"/>
    <w:rsid w:val="007171A2"/>
    <w:rsid w:val="00722579"/>
    <w:rsid w:val="00724C10"/>
    <w:rsid w:val="007326D0"/>
    <w:rsid w:val="007350CF"/>
    <w:rsid w:val="0073537F"/>
    <w:rsid w:val="00736B26"/>
    <w:rsid w:val="007410AD"/>
    <w:rsid w:val="0074163C"/>
    <w:rsid w:val="00743011"/>
    <w:rsid w:val="007503F3"/>
    <w:rsid w:val="007525F8"/>
    <w:rsid w:val="00753652"/>
    <w:rsid w:val="00762751"/>
    <w:rsid w:val="00773307"/>
    <w:rsid w:val="007824D9"/>
    <w:rsid w:val="0078696E"/>
    <w:rsid w:val="00791146"/>
    <w:rsid w:val="007B28C7"/>
    <w:rsid w:val="007B73CB"/>
    <w:rsid w:val="007C3BC9"/>
    <w:rsid w:val="007C7E7F"/>
    <w:rsid w:val="007D3446"/>
    <w:rsid w:val="007D5A8F"/>
    <w:rsid w:val="007D7957"/>
    <w:rsid w:val="007E0EC7"/>
    <w:rsid w:val="007E3E34"/>
    <w:rsid w:val="007E49F3"/>
    <w:rsid w:val="007E4A15"/>
    <w:rsid w:val="007F063D"/>
    <w:rsid w:val="007F3534"/>
    <w:rsid w:val="0080169F"/>
    <w:rsid w:val="00803B49"/>
    <w:rsid w:val="00810803"/>
    <w:rsid w:val="008113D8"/>
    <w:rsid w:val="008171BB"/>
    <w:rsid w:val="00826669"/>
    <w:rsid w:val="00835DFD"/>
    <w:rsid w:val="008421D9"/>
    <w:rsid w:val="008471CD"/>
    <w:rsid w:val="00855E6C"/>
    <w:rsid w:val="00877401"/>
    <w:rsid w:val="00891BF7"/>
    <w:rsid w:val="00897BC7"/>
    <w:rsid w:val="00897FB7"/>
    <w:rsid w:val="008A3A61"/>
    <w:rsid w:val="008A4F3F"/>
    <w:rsid w:val="008B0D58"/>
    <w:rsid w:val="008B65B7"/>
    <w:rsid w:val="008C12C9"/>
    <w:rsid w:val="008C481B"/>
    <w:rsid w:val="008D0E99"/>
    <w:rsid w:val="008D179A"/>
    <w:rsid w:val="008D263F"/>
    <w:rsid w:val="008E083E"/>
    <w:rsid w:val="008E2350"/>
    <w:rsid w:val="008E61B5"/>
    <w:rsid w:val="008F33EB"/>
    <w:rsid w:val="008F5C78"/>
    <w:rsid w:val="009040C8"/>
    <w:rsid w:val="0090437E"/>
    <w:rsid w:val="00910616"/>
    <w:rsid w:val="0091433D"/>
    <w:rsid w:val="0091687F"/>
    <w:rsid w:val="00916E56"/>
    <w:rsid w:val="00917D34"/>
    <w:rsid w:val="00917FC6"/>
    <w:rsid w:val="00921A23"/>
    <w:rsid w:val="00933299"/>
    <w:rsid w:val="00936AF6"/>
    <w:rsid w:val="009449C8"/>
    <w:rsid w:val="0094672F"/>
    <w:rsid w:val="00947BB5"/>
    <w:rsid w:val="00956D06"/>
    <w:rsid w:val="0095762F"/>
    <w:rsid w:val="00976CA3"/>
    <w:rsid w:val="00984CA4"/>
    <w:rsid w:val="009A0315"/>
    <w:rsid w:val="009A2905"/>
    <w:rsid w:val="009B7C83"/>
    <w:rsid w:val="009C2274"/>
    <w:rsid w:val="009D488E"/>
    <w:rsid w:val="009D5BEB"/>
    <w:rsid w:val="009E40F2"/>
    <w:rsid w:val="009E46CF"/>
    <w:rsid w:val="009E6DEA"/>
    <w:rsid w:val="009F3F44"/>
    <w:rsid w:val="00A00CDF"/>
    <w:rsid w:val="00A070AB"/>
    <w:rsid w:val="00A07D8C"/>
    <w:rsid w:val="00A11D2F"/>
    <w:rsid w:val="00A15818"/>
    <w:rsid w:val="00A17764"/>
    <w:rsid w:val="00A22833"/>
    <w:rsid w:val="00A2301E"/>
    <w:rsid w:val="00A25971"/>
    <w:rsid w:val="00A261B1"/>
    <w:rsid w:val="00A301FF"/>
    <w:rsid w:val="00A310E6"/>
    <w:rsid w:val="00A40098"/>
    <w:rsid w:val="00A43610"/>
    <w:rsid w:val="00A462A5"/>
    <w:rsid w:val="00A52D4D"/>
    <w:rsid w:val="00A63953"/>
    <w:rsid w:val="00A71EE2"/>
    <w:rsid w:val="00A97963"/>
    <w:rsid w:val="00AB0A65"/>
    <w:rsid w:val="00AB1C74"/>
    <w:rsid w:val="00AC0722"/>
    <w:rsid w:val="00AC260A"/>
    <w:rsid w:val="00AD0129"/>
    <w:rsid w:val="00AD7179"/>
    <w:rsid w:val="00AE0543"/>
    <w:rsid w:val="00AE5B83"/>
    <w:rsid w:val="00B05AC6"/>
    <w:rsid w:val="00B219E5"/>
    <w:rsid w:val="00B23534"/>
    <w:rsid w:val="00B26CA8"/>
    <w:rsid w:val="00B37DC2"/>
    <w:rsid w:val="00B441F8"/>
    <w:rsid w:val="00B442EF"/>
    <w:rsid w:val="00B44ABF"/>
    <w:rsid w:val="00B45148"/>
    <w:rsid w:val="00B47830"/>
    <w:rsid w:val="00B53BB2"/>
    <w:rsid w:val="00B56C4D"/>
    <w:rsid w:val="00B572E6"/>
    <w:rsid w:val="00B6120E"/>
    <w:rsid w:val="00B71359"/>
    <w:rsid w:val="00B717E3"/>
    <w:rsid w:val="00B73954"/>
    <w:rsid w:val="00B751F3"/>
    <w:rsid w:val="00B8080A"/>
    <w:rsid w:val="00B84957"/>
    <w:rsid w:val="00B86420"/>
    <w:rsid w:val="00B93BDD"/>
    <w:rsid w:val="00BB1F94"/>
    <w:rsid w:val="00BC0855"/>
    <w:rsid w:val="00BC3396"/>
    <w:rsid w:val="00BE01A2"/>
    <w:rsid w:val="00C016E5"/>
    <w:rsid w:val="00C03D77"/>
    <w:rsid w:val="00C103DE"/>
    <w:rsid w:val="00C15F9A"/>
    <w:rsid w:val="00C22961"/>
    <w:rsid w:val="00C23E30"/>
    <w:rsid w:val="00C24547"/>
    <w:rsid w:val="00C327D7"/>
    <w:rsid w:val="00C43187"/>
    <w:rsid w:val="00C47EF7"/>
    <w:rsid w:val="00C553AE"/>
    <w:rsid w:val="00C65A79"/>
    <w:rsid w:val="00C809C2"/>
    <w:rsid w:val="00C81149"/>
    <w:rsid w:val="00C86FCC"/>
    <w:rsid w:val="00C903DE"/>
    <w:rsid w:val="00C9252C"/>
    <w:rsid w:val="00C9504F"/>
    <w:rsid w:val="00C97D44"/>
    <w:rsid w:val="00CA01CE"/>
    <w:rsid w:val="00CC00DE"/>
    <w:rsid w:val="00CC03FE"/>
    <w:rsid w:val="00CC0776"/>
    <w:rsid w:val="00CC0D54"/>
    <w:rsid w:val="00CD0A9C"/>
    <w:rsid w:val="00CE098E"/>
    <w:rsid w:val="00CF2763"/>
    <w:rsid w:val="00CF53B2"/>
    <w:rsid w:val="00CF70DD"/>
    <w:rsid w:val="00D0123E"/>
    <w:rsid w:val="00D036F0"/>
    <w:rsid w:val="00D03B68"/>
    <w:rsid w:val="00D041CF"/>
    <w:rsid w:val="00D04927"/>
    <w:rsid w:val="00D06D72"/>
    <w:rsid w:val="00D15C07"/>
    <w:rsid w:val="00D313FA"/>
    <w:rsid w:val="00D40253"/>
    <w:rsid w:val="00D411A9"/>
    <w:rsid w:val="00D42B2C"/>
    <w:rsid w:val="00D42DF7"/>
    <w:rsid w:val="00D471C0"/>
    <w:rsid w:val="00D55085"/>
    <w:rsid w:val="00D564F4"/>
    <w:rsid w:val="00D825A3"/>
    <w:rsid w:val="00D9459B"/>
    <w:rsid w:val="00DA0257"/>
    <w:rsid w:val="00DB2EB2"/>
    <w:rsid w:val="00DB427E"/>
    <w:rsid w:val="00DB43BF"/>
    <w:rsid w:val="00DB6325"/>
    <w:rsid w:val="00DD0172"/>
    <w:rsid w:val="00DE7F66"/>
    <w:rsid w:val="00DF138C"/>
    <w:rsid w:val="00E04A7F"/>
    <w:rsid w:val="00E15D0C"/>
    <w:rsid w:val="00E268C2"/>
    <w:rsid w:val="00E321CD"/>
    <w:rsid w:val="00E354ED"/>
    <w:rsid w:val="00E40F85"/>
    <w:rsid w:val="00E435F7"/>
    <w:rsid w:val="00E47705"/>
    <w:rsid w:val="00E517E5"/>
    <w:rsid w:val="00E554AE"/>
    <w:rsid w:val="00E638E0"/>
    <w:rsid w:val="00E677BE"/>
    <w:rsid w:val="00E8314D"/>
    <w:rsid w:val="00E87B31"/>
    <w:rsid w:val="00EA4764"/>
    <w:rsid w:val="00EB4939"/>
    <w:rsid w:val="00EB704C"/>
    <w:rsid w:val="00EC1B45"/>
    <w:rsid w:val="00ED5D6A"/>
    <w:rsid w:val="00ED62B8"/>
    <w:rsid w:val="00EE4C4D"/>
    <w:rsid w:val="00EE5A28"/>
    <w:rsid w:val="00EE7819"/>
    <w:rsid w:val="00EF2872"/>
    <w:rsid w:val="00EF3866"/>
    <w:rsid w:val="00F050A1"/>
    <w:rsid w:val="00F05F94"/>
    <w:rsid w:val="00F075B2"/>
    <w:rsid w:val="00F17A70"/>
    <w:rsid w:val="00F20521"/>
    <w:rsid w:val="00F20A00"/>
    <w:rsid w:val="00F24B18"/>
    <w:rsid w:val="00F2522C"/>
    <w:rsid w:val="00F52B14"/>
    <w:rsid w:val="00F55288"/>
    <w:rsid w:val="00F6708A"/>
    <w:rsid w:val="00FA5D3B"/>
    <w:rsid w:val="00FB56F5"/>
    <w:rsid w:val="00FC1774"/>
    <w:rsid w:val="00FC1F7E"/>
    <w:rsid w:val="00FC4318"/>
    <w:rsid w:val="00FC5A55"/>
    <w:rsid w:val="00FC7431"/>
    <w:rsid w:val="00FF4754"/>
    <w:rsid w:val="00FF4F87"/>
    <w:rsid w:val="00FF5F46"/>
    <w:rsid w:val="00FF5FA9"/>
  </w:rsids>
  <m:mathPr>
    <m:mathFont m:val="Cambria Math"/>
    <m:brkBin m:val="before"/>
    <m:brkBinSub m:val="--"/>
    <m:smallFrac m:val="0"/>
    <m:dispDef/>
    <m:lMargin m:val="0"/>
    <m:rMargin m:val="0"/>
    <m:defJc m:val="centerGroup"/>
    <m:wrapIndent m:val="1440"/>
    <m:intLim m:val="subSup"/>
    <m:naryLim m:val="undOvr"/>
  </m:mathPr>
  <w:themeFontLang w:val="fi-FI"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0E29A"/>
  <w15:chartTrackingRefBased/>
  <w15:docId w15:val="{3772A9F4-9307-410B-9924-30066F556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36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36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36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36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36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36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36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36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36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36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36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36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36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36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36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36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36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3672"/>
    <w:rPr>
      <w:rFonts w:eastAsiaTheme="majorEastAsia" w:cstheme="majorBidi"/>
      <w:color w:val="272727" w:themeColor="text1" w:themeTint="D8"/>
    </w:rPr>
  </w:style>
  <w:style w:type="paragraph" w:styleId="Title">
    <w:name w:val="Title"/>
    <w:basedOn w:val="Normal"/>
    <w:next w:val="Normal"/>
    <w:link w:val="TitleChar"/>
    <w:uiPriority w:val="10"/>
    <w:qFormat/>
    <w:rsid w:val="004F36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36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36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36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3672"/>
    <w:pPr>
      <w:spacing w:before="160"/>
      <w:jc w:val="center"/>
    </w:pPr>
    <w:rPr>
      <w:i/>
      <w:iCs/>
      <w:color w:val="404040" w:themeColor="text1" w:themeTint="BF"/>
    </w:rPr>
  </w:style>
  <w:style w:type="character" w:customStyle="1" w:styleId="QuoteChar">
    <w:name w:val="Quote Char"/>
    <w:basedOn w:val="DefaultParagraphFont"/>
    <w:link w:val="Quote"/>
    <w:uiPriority w:val="29"/>
    <w:rsid w:val="004F3672"/>
    <w:rPr>
      <w:i/>
      <w:iCs/>
      <w:color w:val="404040" w:themeColor="text1" w:themeTint="BF"/>
    </w:rPr>
  </w:style>
  <w:style w:type="paragraph" w:styleId="ListParagraph">
    <w:name w:val="List Paragraph"/>
    <w:basedOn w:val="Normal"/>
    <w:uiPriority w:val="34"/>
    <w:qFormat/>
    <w:rsid w:val="004F3672"/>
    <w:pPr>
      <w:ind w:left="720"/>
      <w:contextualSpacing/>
    </w:pPr>
  </w:style>
  <w:style w:type="character" w:styleId="IntenseEmphasis">
    <w:name w:val="Intense Emphasis"/>
    <w:basedOn w:val="DefaultParagraphFont"/>
    <w:uiPriority w:val="21"/>
    <w:qFormat/>
    <w:rsid w:val="004F3672"/>
    <w:rPr>
      <w:i/>
      <w:iCs/>
      <w:color w:val="0F4761" w:themeColor="accent1" w:themeShade="BF"/>
    </w:rPr>
  </w:style>
  <w:style w:type="paragraph" w:styleId="IntenseQuote">
    <w:name w:val="Intense Quote"/>
    <w:basedOn w:val="Normal"/>
    <w:next w:val="Normal"/>
    <w:link w:val="IntenseQuoteChar"/>
    <w:uiPriority w:val="30"/>
    <w:qFormat/>
    <w:rsid w:val="004F36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3672"/>
    <w:rPr>
      <w:i/>
      <w:iCs/>
      <w:color w:val="0F4761" w:themeColor="accent1" w:themeShade="BF"/>
    </w:rPr>
  </w:style>
  <w:style w:type="character" w:styleId="IntenseReference">
    <w:name w:val="Intense Reference"/>
    <w:basedOn w:val="DefaultParagraphFont"/>
    <w:uiPriority w:val="32"/>
    <w:qFormat/>
    <w:rsid w:val="004F3672"/>
    <w:rPr>
      <w:b/>
      <w:bCs/>
      <w:smallCaps/>
      <w:color w:val="0F4761" w:themeColor="accent1" w:themeShade="BF"/>
      <w:spacing w:val="5"/>
    </w:rPr>
  </w:style>
  <w:style w:type="character" w:styleId="Hyperlink">
    <w:name w:val="Hyperlink"/>
    <w:basedOn w:val="DefaultParagraphFont"/>
    <w:uiPriority w:val="99"/>
    <w:unhideWhenUsed/>
    <w:rsid w:val="004F3672"/>
    <w:rPr>
      <w:color w:val="467886" w:themeColor="hyperlink"/>
      <w:u w:val="single"/>
    </w:rPr>
  </w:style>
  <w:style w:type="character" w:styleId="UnresolvedMention">
    <w:name w:val="Unresolved Mention"/>
    <w:basedOn w:val="DefaultParagraphFont"/>
    <w:uiPriority w:val="99"/>
    <w:semiHidden/>
    <w:unhideWhenUsed/>
    <w:rsid w:val="004F3672"/>
    <w:rPr>
      <w:color w:val="605E5C"/>
      <w:shd w:val="clear" w:color="auto" w:fill="E1DFDD"/>
    </w:rPr>
  </w:style>
  <w:style w:type="table" w:styleId="TableGrid">
    <w:name w:val="Table Grid"/>
    <w:basedOn w:val="TableNormal"/>
    <w:uiPriority w:val="39"/>
    <w:rsid w:val="00897BC7"/>
    <w:pPr>
      <w:spacing w:after="0" w:line="240" w:lineRule="auto"/>
    </w:pPr>
    <w:rPr>
      <w:rFonts w:eastAsiaTheme="minorHAnsi"/>
      <w:lang w:val="fi-FI"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42A0"/>
    <w:rPr>
      <w:sz w:val="16"/>
      <w:szCs w:val="16"/>
    </w:rPr>
  </w:style>
  <w:style w:type="paragraph" w:styleId="CommentText">
    <w:name w:val="annotation text"/>
    <w:basedOn w:val="Normal"/>
    <w:link w:val="CommentTextChar"/>
    <w:uiPriority w:val="99"/>
    <w:unhideWhenUsed/>
    <w:rsid w:val="003042A0"/>
    <w:pPr>
      <w:spacing w:line="240" w:lineRule="auto"/>
    </w:pPr>
    <w:rPr>
      <w:sz w:val="20"/>
      <w:szCs w:val="20"/>
    </w:rPr>
  </w:style>
  <w:style w:type="character" w:customStyle="1" w:styleId="CommentTextChar">
    <w:name w:val="Comment Text Char"/>
    <w:basedOn w:val="DefaultParagraphFont"/>
    <w:link w:val="CommentText"/>
    <w:uiPriority w:val="99"/>
    <w:rsid w:val="003042A0"/>
    <w:rPr>
      <w:sz w:val="20"/>
      <w:szCs w:val="20"/>
    </w:rPr>
  </w:style>
  <w:style w:type="paragraph" w:styleId="CommentSubject">
    <w:name w:val="annotation subject"/>
    <w:basedOn w:val="CommentText"/>
    <w:next w:val="CommentText"/>
    <w:link w:val="CommentSubjectChar"/>
    <w:uiPriority w:val="99"/>
    <w:semiHidden/>
    <w:unhideWhenUsed/>
    <w:rsid w:val="003042A0"/>
    <w:rPr>
      <w:b/>
      <w:bCs/>
    </w:rPr>
  </w:style>
  <w:style w:type="character" w:customStyle="1" w:styleId="CommentSubjectChar">
    <w:name w:val="Comment Subject Char"/>
    <w:basedOn w:val="CommentTextChar"/>
    <w:link w:val="CommentSubject"/>
    <w:uiPriority w:val="99"/>
    <w:semiHidden/>
    <w:rsid w:val="003042A0"/>
    <w:rPr>
      <w:b/>
      <w:bCs/>
      <w:sz w:val="20"/>
      <w:szCs w:val="20"/>
    </w:rPr>
  </w:style>
  <w:style w:type="character" w:styleId="PlaceholderText">
    <w:name w:val="Placeholder Text"/>
    <w:basedOn w:val="DefaultParagraphFont"/>
    <w:uiPriority w:val="99"/>
    <w:semiHidden/>
    <w:rsid w:val="00407686"/>
    <w:rPr>
      <w:color w:val="666666"/>
    </w:rPr>
  </w:style>
  <w:style w:type="table" w:styleId="ListTable6Colorful">
    <w:name w:val="List Table 6 Colorful"/>
    <w:basedOn w:val="TableNormal"/>
    <w:uiPriority w:val="51"/>
    <w:rsid w:val="00B6120E"/>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447DE0"/>
    <w:pPr>
      <w:spacing w:after="0" w:line="240" w:lineRule="auto"/>
    </w:pPr>
  </w:style>
  <w:style w:type="paragraph" w:styleId="Header">
    <w:name w:val="header"/>
    <w:basedOn w:val="Normal"/>
    <w:link w:val="HeaderChar"/>
    <w:uiPriority w:val="99"/>
    <w:unhideWhenUsed/>
    <w:rsid w:val="00217FF3"/>
    <w:pPr>
      <w:tabs>
        <w:tab w:val="center" w:pos="4819"/>
        <w:tab w:val="right" w:pos="9638"/>
      </w:tabs>
      <w:spacing w:after="0" w:line="240" w:lineRule="auto"/>
    </w:pPr>
  </w:style>
  <w:style w:type="character" w:customStyle="1" w:styleId="HeaderChar">
    <w:name w:val="Header Char"/>
    <w:basedOn w:val="DefaultParagraphFont"/>
    <w:link w:val="Header"/>
    <w:uiPriority w:val="99"/>
    <w:rsid w:val="00217FF3"/>
  </w:style>
  <w:style w:type="paragraph" w:styleId="Footer">
    <w:name w:val="footer"/>
    <w:basedOn w:val="Normal"/>
    <w:link w:val="FooterChar"/>
    <w:uiPriority w:val="99"/>
    <w:unhideWhenUsed/>
    <w:rsid w:val="00217FF3"/>
    <w:pPr>
      <w:tabs>
        <w:tab w:val="center" w:pos="4819"/>
        <w:tab w:val="right" w:pos="9638"/>
      </w:tabs>
      <w:spacing w:after="0" w:line="240" w:lineRule="auto"/>
    </w:pPr>
  </w:style>
  <w:style w:type="character" w:customStyle="1" w:styleId="FooterChar">
    <w:name w:val="Footer Char"/>
    <w:basedOn w:val="DefaultParagraphFont"/>
    <w:link w:val="Footer"/>
    <w:uiPriority w:val="99"/>
    <w:rsid w:val="00217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040242">
      <w:bodyDiv w:val="1"/>
      <w:marLeft w:val="0"/>
      <w:marRight w:val="0"/>
      <w:marTop w:val="0"/>
      <w:marBottom w:val="0"/>
      <w:divBdr>
        <w:top w:val="none" w:sz="0" w:space="0" w:color="auto"/>
        <w:left w:val="none" w:sz="0" w:space="0" w:color="auto"/>
        <w:bottom w:val="none" w:sz="0" w:space="0" w:color="auto"/>
        <w:right w:val="none" w:sz="0" w:space="0" w:color="auto"/>
      </w:divBdr>
    </w:div>
    <w:div w:id="924651466">
      <w:bodyDiv w:val="1"/>
      <w:marLeft w:val="0"/>
      <w:marRight w:val="0"/>
      <w:marTop w:val="0"/>
      <w:marBottom w:val="0"/>
      <w:divBdr>
        <w:top w:val="none" w:sz="0" w:space="0" w:color="auto"/>
        <w:left w:val="none" w:sz="0" w:space="0" w:color="auto"/>
        <w:bottom w:val="none" w:sz="0" w:space="0" w:color="auto"/>
        <w:right w:val="none" w:sz="0" w:space="0" w:color="auto"/>
      </w:divBdr>
    </w:div>
    <w:div w:id="1240484754">
      <w:bodyDiv w:val="1"/>
      <w:marLeft w:val="0"/>
      <w:marRight w:val="0"/>
      <w:marTop w:val="0"/>
      <w:marBottom w:val="0"/>
      <w:divBdr>
        <w:top w:val="none" w:sz="0" w:space="0" w:color="auto"/>
        <w:left w:val="none" w:sz="0" w:space="0" w:color="auto"/>
        <w:bottom w:val="none" w:sz="0" w:space="0" w:color="auto"/>
        <w:right w:val="none" w:sz="0" w:space="0" w:color="auto"/>
      </w:divBdr>
    </w:div>
    <w:div w:id="1391342218">
      <w:bodyDiv w:val="1"/>
      <w:marLeft w:val="0"/>
      <w:marRight w:val="0"/>
      <w:marTop w:val="0"/>
      <w:marBottom w:val="0"/>
      <w:divBdr>
        <w:top w:val="none" w:sz="0" w:space="0" w:color="auto"/>
        <w:left w:val="none" w:sz="0" w:space="0" w:color="auto"/>
        <w:bottom w:val="none" w:sz="0" w:space="0" w:color="auto"/>
        <w:right w:val="none" w:sz="0" w:space="0" w:color="auto"/>
      </w:divBdr>
    </w:div>
    <w:div w:id="1413550435">
      <w:bodyDiv w:val="1"/>
      <w:marLeft w:val="0"/>
      <w:marRight w:val="0"/>
      <w:marTop w:val="0"/>
      <w:marBottom w:val="0"/>
      <w:divBdr>
        <w:top w:val="none" w:sz="0" w:space="0" w:color="auto"/>
        <w:left w:val="none" w:sz="0" w:space="0" w:color="auto"/>
        <w:bottom w:val="none" w:sz="0" w:space="0" w:color="auto"/>
        <w:right w:val="none" w:sz="0" w:space="0" w:color="auto"/>
      </w:divBdr>
    </w:div>
    <w:div w:id="1897009246">
      <w:bodyDiv w:val="1"/>
      <w:marLeft w:val="0"/>
      <w:marRight w:val="0"/>
      <w:marTop w:val="0"/>
      <w:marBottom w:val="0"/>
      <w:divBdr>
        <w:top w:val="none" w:sz="0" w:space="0" w:color="auto"/>
        <w:left w:val="none" w:sz="0" w:space="0" w:color="auto"/>
        <w:bottom w:val="none" w:sz="0" w:space="0" w:color="auto"/>
        <w:right w:val="none" w:sz="0" w:space="0" w:color="auto"/>
      </w:divBdr>
    </w:div>
    <w:div w:id="1932860429">
      <w:bodyDiv w:val="1"/>
      <w:marLeft w:val="0"/>
      <w:marRight w:val="0"/>
      <w:marTop w:val="0"/>
      <w:marBottom w:val="0"/>
      <w:divBdr>
        <w:top w:val="none" w:sz="0" w:space="0" w:color="auto"/>
        <w:left w:val="none" w:sz="0" w:space="0" w:color="auto"/>
        <w:bottom w:val="none" w:sz="0" w:space="0" w:color="auto"/>
        <w:right w:val="none" w:sz="0" w:space="0" w:color="auto"/>
      </w:divBdr>
    </w:div>
    <w:div w:id="201630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vagnana.anandakrishnan@oulu.fi" TargetMode="External"/><Relationship Id="rId13" Type="http://schemas.openxmlformats.org/officeDocument/2006/relationships/image" Target="media/image2.png"/><Relationship Id="rId18" Type="http://schemas.openxmlformats.org/officeDocument/2006/relationships/image" Target="media/image7.tmp"/><Relationship Id="rId3" Type="http://schemas.openxmlformats.org/officeDocument/2006/relationships/styles" Target="styles.xml"/><Relationship Id="rId21" Type="http://schemas.openxmlformats.org/officeDocument/2006/relationships/image" Target="media/image9.tiff"/><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s://piezotech.arkema.com/en/Products/high-k-terpolyme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iezotech.arkema.com/en/Technical-center/Documentation"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tmp"/><Relationship Id="rId23" Type="http://schemas.openxmlformats.org/officeDocument/2006/relationships/image" Target="media/image11.png"/><Relationship Id="rId10" Type="http://schemas.openxmlformats.org/officeDocument/2006/relationships/footer" Target="footer1.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mailto:yang.bai@oulu.fi" TargetMode="External"/><Relationship Id="rId14" Type="http://schemas.openxmlformats.org/officeDocument/2006/relationships/image" Target="media/image3.png"/><Relationship Id="rId22" Type="http://schemas.openxmlformats.org/officeDocument/2006/relationships/image" Target="media/image1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DFA4B3-A379-4E26-BA7B-52C61C1C9FEF}">
  <ds:schemaRefs>
    <ds:schemaRef ds:uri="http://schemas.openxmlformats.org/officeDocument/2006/bibliography"/>
  </ds:schemaRefs>
</ds:datastoreItem>
</file>

<file path=docMetadata/LabelInfo.xml><?xml version="1.0" encoding="utf-8"?>
<clbl:labelList xmlns:clbl="http://schemas.microsoft.com/office/2020/mipLabelMetadata">
  <clbl:label id="{9f9ce49a-5101-4aa3-8c75-0d5935ad6525}" enabled="0" method="" siteId="{9f9ce49a-5101-4aa3-8c75-0d5935ad6525}" removed="1"/>
</clbl:labelList>
</file>

<file path=docProps/app.xml><?xml version="1.0" encoding="utf-8"?>
<Properties xmlns="http://schemas.openxmlformats.org/officeDocument/2006/extended-properties" xmlns:vt="http://schemas.openxmlformats.org/officeDocument/2006/docPropsVTypes">
  <Template>Normal</Template>
  <TotalTime>1</TotalTime>
  <Pages>35</Pages>
  <Words>22545</Words>
  <Characters>128509</Characters>
  <Application>Microsoft Office Word</Application>
  <DocSecurity>0</DocSecurity>
  <Lines>1070</Lines>
  <Paragraphs>301</Paragraphs>
  <ScaleCrop>false</ScaleCrop>
  <HeadingPairs>
    <vt:vector size="2" baseType="variant">
      <vt:variant>
        <vt:lpstr>Title</vt:lpstr>
      </vt:variant>
      <vt:variant>
        <vt:i4>1</vt:i4>
      </vt:variant>
    </vt:vector>
  </HeadingPairs>
  <TitlesOfParts>
    <vt:vector size="1" baseType="lpstr">
      <vt:lpstr/>
    </vt:vector>
  </TitlesOfParts>
  <Company>University of Oulu</Company>
  <LinksUpToDate>false</LinksUpToDate>
  <CharactersWithSpaces>150753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Bai</dc:creator>
  <cp:keywords/>
  <dc:description/>
  <cp:lastModifiedBy>Yang Bai</cp:lastModifiedBy>
  <cp:revision>3</cp:revision>
  <dcterms:created xsi:type="dcterms:W3CDTF">2025-08-02T18:09:00Z</dcterms:created>
  <dcterms:modified xsi:type="dcterms:W3CDTF">2025-08-02T18:11:00Z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3207b474-f1df-4cdb-89b9-5fd9788ac258</vt:lpwstr>
  </property>
  <property fmtid="{D5CDD505-2E9C-101B-9397-08002B2CF9AE}" pid="3" name="Mendeley Document_1">
    <vt:lpwstr>True</vt:lpwstr>
  </property>
  <property fmtid="{D5CDD505-2E9C-101B-9397-08002B2CF9AE}" pid="4" name="Mendeley Unique User Id_1">
    <vt:lpwstr>5a01b0c5-ccb0-3071-96b2-42857811db7b</vt:lpwstr>
  </property>
  <property fmtid="{D5CDD505-2E9C-101B-9397-08002B2CF9AE}" pid="5" name="Mendeley Citation Style_1">
    <vt:lpwstr>http://www.zotero.org/styles/nature</vt:lpwstr>
  </property>
  <property fmtid="{D5CDD505-2E9C-101B-9397-08002B2CF9AE}" pid="6" name="Mendeley Recent Style Id 0_1">
    <vt:lpwstr>http://www.zotero.org/styles/advanced-materials</vt:lpwstr>
  </property>
  <property fmtid="{D5CDD505-2E9C-101B-9397-08002B2CF9AE}" pid="7" name="Mendeley Recent Style Name 0_1">
    <vt:lpwstr>Advanced Materials</vt:lpwstr>
  </property>
  <property fmtid="{D5CDD505-2E9C-101B-9397-08002B2CF9AE}" pid="8" name="Mendeley Recent Style Id 1_1">
    <vt:lpwstr>http://www.zotero.org/styles/ceramics-international</vt:lpwstr>
  </property>
  <property fmtid="{D5CDD505-2E9C-101B-9397-08002B2CF9AE}" pid="9" name="Mendeley Recent Style Name 1_1">
    <vt:lpwstr>Ceramics International</vt:lpwstr>
  </property>
  <property fmtid="{D5CDD505-2E9C-101B-9397-08002B2CF9AE}" pid="10" name="Mendeley Recent Style Id 2_1">
    <vt:lpwstr>http://www.zotero.org/styles/harvard-cite-them-right</vt:lpwstr>
  </property>
  <property fmtid="{D5CDD505-2E9C-101B-9397-08002B2CF9AE}" pid="11" name="Mendeley Recent Style Name 2_1">
    <vt:lpwstr>Cite Them Right 12th edition - Harvard</vt:lpwstr>
  </property>
  <property fmtid="{D5CDD505-2E9C-101B-9397-08002B2CF9AE}" pid="12" name="Mendeley Recent Style Id 3_1">
    <vt:lpwstr>http://www.zotero.org/styles/ieee</vt:lpwstr>
  </property>
  <property fmtid="{D5CDD505-2E9C-101B-9397-08002B2CF9AE}" pid="13" name="Mendeley Recent Style Name 3_1">
    <vt:lpwstr>IEEE</vt:lpwstr>
  </property>
  <property fmtid="{D5CDD505-2E9C-101B-9397-08002B2CF9AE}" pid="14" name="Mendeley Recent Style Id 4_1">
    <vt:lpwstr>http://www.zotero.org/styles/journal-of-the-european-ceramic-society</vt:lpwstr>
  </property>
  <property fmtid="{D5CDD505-2E9C-101B-9397-08002B2CF9AE}" pid="15" name="Mendeley Recent Style Name 4_1">
    <vt:lpwstr>Journal of the European Ceramic Society</vt:lpwstr>
  </property>
  <property fmtid="{D5CDD505-2E9C-101B-9397-08002B2CF9AE}" pid="16" name="Mendeley Recent Style Id 5_1">
    <vt:lpwstr>http://www.zotero.org/styles/modern-humanities-research-association</vt:lpwstr>
  </property>
  <property fmtid="{D5CDD505-2E9C-101B-9397-08002B2CF9AE}" pid="17" name="Mendeley Recent Style Name 5_1">
    <vt:lpwstr>Modern Humanities Research Association 3rd edition (note with bibliography)</vt:lpwstr>
  </property>
  <property fmtid="{D5CDD505-2E9C-101B-9397-08002B2CF9AE}" pid="18" name="Mendeley Recent Style Id 6_1">
    <vt:lpwstr>http://www.zotero.org/styles/modern-language-association</vt:lpwstr>
  </property>
  <property fmtid="{D5CDD505-2E9C-101B-9397-08002B2CF9AE}" pid="19" name="Mendeley Recent Style Name 6_1">
    <vt:lpwstr>Modern Language Association 9th edition</vt:lpwstr>
  </property>
  <property fmtid="{D5CDD505-2E9C-101B-9397-08002B2CF9AE}" pid="20" name="Mendeley Recent Style Id 7_1">
    <vt:lpwstr>http://www.zotero.org/styles/nature</vt:lpwstr>
  </property>
  <property fmtid="{D5CDD505-2E9C-101B-9397-08002B2CF9AE}" pid="21" name="Mendeley Recent Style Name 7_1">
    <vt:lpwstr>Nature</vt:lpwstr>
  </property>
  <property fmtid="{D5CDD505-2E9C-101B-9397-08002B2CF9AE}" pid="22" name="Mendeley Recent Style Id 8_1">
    <vt:lpwstr>http://www.zotero.org/styles/small</vt:lpwstr>
  </property>
  <property fmtid="{D5CDD505-2E9C-101B-9397-08002B2CF9AE}" pid="23" name="Mendeley Recent Style Name 8_1">
    <vt:lpwstr>Small</vt:lpwstr>
  </property>
  <property fmtid="{D5CDD505-2E9C-101B-9397-08002B2CF9AE}" pid="24" name="Mendeley Recent Style Id 9_1">
    <vt:lpwstr>http://www.zotero.org/styles/vancouver</vt:lpwstr>
  </property>
  <property fmtid="{D5CDD505-2E9C-101B-9397-08002B2CF9AE}" pid="25" name="Mendeley Recent Style Name 9_1">
    <vt:lpwstr>Vancouver</vt:lpwstr>
  </property>
</Properties>
</file>