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CD514" w14:textId="77777777" w:rsidR="00A20DEE" w:rsidRDefault="0014088E" w:rsidP="008B1E68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</w:rPr>
      </w:pPr>
      <w:r w:rsidRPr="0014088E">
        <w:rPr>
          <w:rFonts w:ascii="Times New Roman" w:hAnsi="Times New Roman" w:cs="Times New Roman"/>
          <w:b/>
          <w:bCs/>
        </w:rPr>
        <w:t>Supplementary Information</w:t>
      </w:r>
    </w:p>
    <w:p w14:paraId="6AD4BFB7" w14:textId="77777777" w:rsidR="00B651AB" w:rsidRDefault="00D4009E" w:rsidP="00B651AB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</w:rPr>
      </w:pPr>
      <w:bookmarkStart w:id="0" w:name="OLE_LINK1"/>
      <w:r>
        <w:rPr>
          <w:rFonts w:ascii="Times New Roman" w:hAnsi="Times New Roman" w:cs="Times New Roman"/>
          <w:b/>
          <w:bCs/>
        </w:rPr>
        <w:t>Table S1</w:t>
      </w:r>
      <w:r w:rsidR="008345F6">
        <w:rPr>
          <w:rFonts w:ascii="Times New Roman" w:hAnsi="Times New Roman" w:cs="Times New Roman"/>
          <w:b/>
          <w:bCs/>
        </w:rPr>
        <w:t xml:space="preserve"> </w:t>
      </w:r>
      <w:r w:rsidR="00EA7543" w:rsidRPr="00EA7543">
        <w:rPr>
          <w:rFonts w:ascii="Times New Roman" w:eastAsia="DengXian" w:hAnsi="Times New Roman" w:cs="Times New Roman"/>
          <w:color w:val="000000"/>
        </w:rPr>
        <w:t xml:space="preserve">General clinical data of 13 mild patients with </w:t>
      </w:r>
      <w:proofErr w:type="spellStart"/>
      <w:r w:rsidR="00EA7543" w:rsidRPr="00EA7543">
        <w:rPr>
          <w:rFonts w:ascii="Times New Roman" w:eastAsia="DengXian" w:hAnsi="Times New Roman" w:cs="Times New Roman"/>
          <w:color w:val="000000"/>
        </w:rPr>
        <w:t>M</w:t>
      </w:r>
      <w:r w:rsidR="00EA7543" w:rsidRPr="00EA7543">
        <w:rPr>
          <w:rFonts w:ascii="Times New Roman" w:eastAsia="DengXian" w:hAnsi="Times New Roman" w:cs="Times New Roman" w:hint="eastAsia"/>
          <w:color w:val="000000"/>
        </w:rPr>
        <w:t>o</w:t>
      </w:r>
      <w:r w:rsidR="00EA7543" w:rsidRPr="00EA7543">
        <w:rPr>
          <w:rFonts w:ascii="Times New Roman" w:eastAsia="DengXian" w:hAnsi="Times New Roman" w:cs="Times New Roman"/>
          <w:color w:val="000000"/>
        </w:rPr>
        <w:t>CD</w:t>
      </w:r>
      <w:proofErr w:type="spellEnd"/>
      <w:r w:rsidR="00EA7543" w:rsidRPr="00EA7543">
        <w:rPr>
          <w:rFonts w:ascii="Times New Roman" w:eastAsia="DengXian" w:hAnsi="Times New Roman" w:cs="Times New Roman"/>
          <w:color w:val="000000"/>
        </w:rPr>
        <w:t xml:space="preserve"> </w:t>
      </w:r>
      <w:proofErr w:type="spellStart"/>
      <w:r w:rsidR="00EA7543" w:rsidRPr="00EA7543">
        <w:rPr>
          <w:rFonts w:ascii="Times New Roman" w:eastAsia="DengXian" w:hAnsi="Times New Roman" w:cs="Times New Roman"/>
          <w:color w:val="000000"/>
        </w:rPr>
        <w:t>typeB.</w:t>
      </w:r>
      <w:bookmarkEnd w:id="0"/>
      <w:proofErr w:type="spellEnd"/>
    </w:p>
    <w:p w14:paraId="096AD1F0" w14:textId="2CF269E2" w:rsidR="003E4ED0" w:rsidRDefault="003E4ED0" w:rsidP="00B651AB">
      <w:pPr>
        <w:widowControl/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Among them, 10 </w:t>
      </w:r>
      <w:r>
        <w:rPr>
          <w:rFonts w:ascii="Times New Roman" w:hAnsi="Times New Roman" w:cs="Times New Roman" w:hint="eastAsia"/>
        </w:rPr>
        <w:t>were</w:t>
      </w:r>
      <w:r>
        <w:rPr>
          <w:rFonts w:ascii="Times New Roman" w:hAnsi="Times New Roman" w:cs="Times New Roman"/>
        </w:rPr>
        <w:t xml:space="preserve"> female and 3 were male. The onset age ranged from </w:t>
      </w:r>
      <w:r>
        <w:rPr>
          <w:rFonts w:ascii="Times New Roman" w:hAnsi="Times New Roman" w:cs="Times New Roman" w:hint="eastAsia"/>
        </w:rPr>
        <w:t>neo</w:t>
      </w:r>
      <w:r>
        <w:rPr>
          <w:rFonts w:ascii="Times New Roman" w:hAnsi="Times New Roman" w:cs="Times New Roman"/>
        </w:rPr>
        <w:t>natal</w:t>
      </w:r>
      <w:r>
        <w:rPr>
          <w:rFonts w:ascii="Times New Roman" w:hAnsi="Times New Roman" w:cs="Times New Roman" w:hint="eastAsia"/>
        </w:rPr>
        <w:t xml:space="preserve"> to </w:t>
      </w:r>
      <w:r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 w:hint="eastAsia"/>
        </w:rPr>
        <w:t xml:space="preserve"> months</w:t>
      </w:r>
      <w:r>
        <w:rPr>
          <w:rFonts w:ascii="Times New Roman" w:hAnsi="Times New Roman" w:cs="Times New Roman"/>
        </w:rPr>
        <w:t xml:space="preserve">, with a median </w:t>
      </w:r>
      <w:r>
        <w:rPr>
          <w:rFonts w:ascii="Times New Roman" w:hAnsi="Times New Roman" w:cs="Times New Roman" w:hint="eastAsia"/>
        </w:rPr>
        <w:t>age</w:t>
      </w:r>
      <w:r>
        <w:rPr>
          <w:rFonts w:ascii="Times New Roman" w:hAnsi="Times New Roman" w:cs="Times New Roman"/>
        </w:rPr>
        <w:t xml:space="preserve"> of 7.5 months. 92.3% (12/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3) patients </w:t>
      </w:r>
      <w:r>
        <w:rPr>
          <w:rFonts w:ascii="Times New Roman" w:hAnsi="Times New Roman" w:cs="Times New Roman" w:hint="eastAsia"/>
        </w:rPr>
        <w:t>presented</w:t>
      </w:r>
      <w:r>
        <w:rPr>
          <w:rFonts w:ascii="Times New Roman" w:hAnsi="Times New Roman" w:cs="Times New Roman"/>
        </w:rPr>
        <w:t xml:space="preserve"> before 2 years old. O</w:t>
      </w:r>
      <w:r>
        <w:rPr>
          <w:rFonts w:ascii="Times New Roman" w:hAnsi="Times New Roman" w:cs="Times New Roman" w:hint="eastAsia"/>
        </w:rPr>
        <w:t>nly</w:t>
      </w:r>
      <w:r>
        <w:rPr>
          <w:rFonts w:ascii="Times New Roman" w:hAnsi="Times New Roman" w:cs="Times New Roman"/>
        </w:rPr>
        <w:t xml:space="preserve"> one patient developed lens dislocation and cranial imaging change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sch</w:t>
      </w:r>
      <w:r>
        <w:rPr>
          <w:rFonts w:ascii="Times New Roman" w:hAnsi="Times New Roman" w:cs="Times New Roman"/>
        </w:rPr>
        <w:t xml:space="preserve">ool age, without significant clinical effects until early adulthood. The initial symptoms are </w:t>
      </w:r>
      <w:r w:rsidRPr="00352AF0">
        <w:rPr>
          <w:rFonts w:ascii="Times New Roman" w:hAnsi="Times New Roman" w:cs="Times New Roman"/>
        </w:rPr>
        <w:t>heterogeneous</w:t>
      </w:r>
      <w:r>
        <w:rPr>
          <w:rFonts w:ascii="Times New Roman" w:hAnsi="Times New Roman" w:cs="Times New Roman"/>
        </w:rPr>
        <w:t xml:space="preserve">, including developmental delay (DD, 3/13, 23%), </w:t>
      </w:r>
      <w:r w:rsidRPr="00BE6C25">
        <w:rPr>
          <w:rFonts w:ascii="Times New Roman" w:hAnsi="Times New Roman" w:cs="Times New Roman"/>
        </w:rPr>
        <w:t>behavioral abnormalities</w:t>
      </w:r>
      <w:r>
        <w:rPr>
          <w:rFonts w:ascii="Times New Roman" w:hAnsi="Times New Roman" w:cs="Times New Roman"/>
        </w:rPr>
        <w:t xml:space="preserve"> (2/13, 15.4%), </w:t>
      </w:r>
      <w:r>
        <w:rPr>
          <w:rFonts w:ascii="Times New Roman" w:hAnsi="Times New Roman" w:cs="Times New Roman" w:hint="eastAsia"/>
        </w:rPr>
        <w:t>seizure</w:t>
      </w:r>
      <w:r>
        <w:rPr>
          <w:rFonts w:ascii="Times New Roman" w:hAnsi="Times New Roman" w:cs="Times New Roman"/>
        </w:rPr>
        <w:t>s (3/13, 23%), dystonia (1/13, 7.7%), hemiparesis (1/13, 7.7%), motor regression (2/13,</w:t>
      </w:r>
      <w:r w:rsidRPr="00DC7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15.4%) and lens dislocation (1/13, 7.7%)</w:t>
      </w:r>
      <w:r w:rsidRPr="005945D0">
        <w:rPr>
          <w:rFonts w:ascii="Times New Roman" w:hAnsi="Times New Roman" w:cs="Times New Roman"/>
        </w:rPr>
        <w:t>. Neurological signs</w:t>
      </w:r>
      <w:r w:rsidRPr="005945D0" w:rsidDel="00D96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including </w:t>
      </w:r>
      <w:r>
        <w:rPr>
          <w:rFonts w:ascii="Times New Roman" w:hAnsi="Times New Roman" w:cs="Times New Roman" w:hint="eastAsia"/>
        </w:rPr>
        <w:t>extra</w:t>
      </w:r>
      <w:r>
        <w:rPr>
          <w:rFonts w:ascii="Times New Roman" w:hAnsi="Times New Roman" w:cs="Times New Roman"/>
        </w:rPr>
        <w:t xml:space="preserve">pyramidal </w:t>
      </w:r>
      <w:r>
        <w:rPr>
          <w:rFonts w:ascii="Times New Roman" w:hAnsi="Times New Roman" w:cs="Times New Roman" w:hint="eastAsia"/>
        </w:rPr>
        <w:t>sign</w:t>
      </w:r>
      <w:r>
        <w:rPr>
          <w:rFonts w:ascii="Times New Roman" w:hAnsi="Times New Roman" w:cs="Times New Roman"/>
        </w:rPr>
        <w:t xml:space="preserve"> (11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/>
        </w:rPr>
        <w:t>12, 91.6%),</w:t>
      </w:r>
      <w:r w:rsidDel="00D9689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 w:hint="eastAsia"/>
        </w:rPr>
        <w:t>pi</w:t>
      </w:r>
      <w:r>
        <w:rPr>
          <w:rFonts w:ascii="Times New Roman" w:hAnsi="Times New Roman" w:cs="Times New Roman"/>
        </w:rPr>
        <w:t xml:space="preserve">lepsy (6/13, 46.1%), feed difficulty (8/13, 61.5%) and pyramidal sign (7/11, 63.6%), and abnormal behavior (6/12, 50%) </w:t>
      </w:r>
      <w:r w:rsidRPr="000E0B74">
        <w:rPr>
          <w:rFonts w:ascii="Times New Roman" w:hAnsi="Times New Roman" w:cs="Times New Roman"/>
        </w:rPr>
        <w:t>were prominent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With the progression of disease,</w:t>
      </w:r>
      <w:r>
        <w:rPr>
          <w:rFonts w:ascii="Times New Roman" w:hAnsi="Times New Roman" w:cs="Times New Roman"/>
        </w:rPr>
        <w:t xml:space="preserve"> DD</w:t>
      </w:r>
      <w:r>
        <w:rPr>
          <w:rFonts w:ascii="Times New Roman" w:hAnsi="Times New Roman" w:cs="Times New Roman"/>
          <w:color w:val="000000" w:themeColor="text1"/>
        </w:rPr>
        <w:t xml:space="preserve"> (9</w:t>
      </w:r>
      <w:r>
        <w:rPr>
          <w:rFonts w:ascii="Times New Roman" w:hAnsi="Times New Roman" w:cs="Times New Roman" w:hint="eastAsia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13, 69.2%)</w:t>
      </w:r>
      <w:r>
        <w:rPr>
          <w:rFonts w:ascii="Times New Roman" w:hAnsi="Times New Roman" w:cs="Times New Roman"/>
        </w:rPr>
        <w:t>, motor dela</w:t>
      </w:r>
      <w:r>
        <w:rPr>
          <w:rFonts w:ascii="Times New Roman" w:hAnsi="Times New Roman" w:cs="Times New Roman"/>
          <w:color w:val="000000" w:themeColor="text1"/>
        </w:rPr>
        <w:t>y (9</w:t>
      </w:r>
      <w:r>
        <w:rPr>
          <w:rFonts w:ascii="Times New Roman" w:hAnsi="Times New Roman" w:cs="Times New Roman" w:hint="eastAsia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13, 69.2%)</w:t>
      </w:r>
      <w:r>
        <w:rPr>
          <w:rFonts w:ascii="Times New Roman" w:hAnsi="Times New Roman" w:cs="Times New Roman"/>
        </w:rPr>
        <w:t>, and language delay were common</w:t>
      </w:r>
      <w:r w:rsidRPr="00F36A87">
        <w:rPr>
          <w:rFonts w:ascii="Segoe UI" w:hAnsi="Segoe UI" w:cs="Segoe UI"/>
          <w:color w:val="404040"/>
        </w:rPr>
        <w:t xml:space="preserve">, </w:t>
      </w:r>
      <w:r w:rsidRPr="005945D0">
        <w:rPr>
          <w:rFonts w:ascii="Times New Roman" w:hAnsi="Times New Roman" w:cs="Times New Roman"/>
        </w:rPr>
        <w:t xml:space="preserve">yet some patients retained partial function, </w:t>
      </w:r>
      <w:r>
        <w:rPr>
          <w:rFonts w:ascii="Times New Roman" w:hAnsi="Times New Roman" w:cs="Times New Roman"/>
        </w:rPr>
        <w:t>50</w:t>
      </w:r>
      <w:r w:rsidRPr="005945D0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(5/10)</w:t>
      </w:r>
      <w:r w:rsidRPr="005945D0">
        <w:rPr>
          <w:rFonts w:ascii="Times New Roman" w:hAnsi="Times New Roman" w:cs="Times New Roman"/>
        </w:rPr>
        <w:t xml:space="preserve"> spoke simple sentences; 4</w:t>
      </w:r>
      <w:r>
        <w:rPr>
          <w:rFonts w:ascii="Times New Roman" w:hAnsi="Times New Roman" w:cs="Times New Roman"/>
        </w:rPr>
        <w:t>6.1</w:t>
      </w:r>
      <w:r w:rsidRPr="005945D0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(6/13)</w:t>
      </w:r>
      <w:r w:rsidRPr="005945D0">
        <w:rPr>
          <w:rFonts w:ascii="Times New Roman" w:hAnsi="Times New Roman" w:cs="Times New Roman"/>
        </w:rPr>
        <w:t xml:space="preserve"> walked independently.</w:t>
      </w:r>
      <w:r>
        <w:rPr>
          <w:rFonts w:ascii="Times New Roman" w:hAnsi="Times New Roman" w:cs="Times New Roman"/>
        </w:rPr>
        <w:t xml:space="preserve"> Retrogression occurred in </w:t>
      </w:r>
      <w:r>
        <w:rPr>
          <w:rFonts w:ascii="Times New Roman" w:hAnsi="Times New Roman" w:cs="Times New Roman"/>
          <w:color w:val="000000" w:themeColor="text1"/>
        </w:rPr>
        <w:t xml:space="preserve">81% </w:t>
      </w:r>
      <w:r>
        <w:rPr>
          <w:rFonts w:ascii="Times New Roman" w:hAnsi="Times New Roman" w:cs="Times New Roman"/>
        </w:rPr>
        <w:t xml:space="preserve">patients (9/11) after disease onset. </w:t>
      </w:r>
      <w:r w:rsidRPr="007A7C85">
        <w:rPr>
          <w:rFonts w:ascii="Times New Roman" w:hAnsi="Times New Roman" w:cs="Times New Roman"/>
        </w:rPr>
        <w:t>Five patients</w:t>
      </w:r>
      <w:r>
        <w:rPr>
          <w:rFonts w:ascii="Times New Roman" w:hAnsi="Times New Roman" w:cs="Times New Roman"/>
        </w:rPr>
        <w:t xml:space="preserve"> (6/13,</w:t>
      </w:r>
      <w:r w:rsidRPr="00E1547C">
        <w:rPr>
          <w:rFonts w:ascii="Times New Roman" w:hAnsi="Times New Roman" w:cs="Times New Roman"/>
        </w:rPr>
        <w:t xml:space="preserve"> </w:t>
      </w:r>
      <w:r w:rsidRPr="005945D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6.1</w:t>
      </w:r>
      <w:r w:rsidRPr="00DC35D3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)</w:t>
      </w:r>
      <w:r w:rsidRPr="007A7C85">
        <w:rPr>
          <w:rFonts w:ascii="Times New Roman" w:hAnsi="Times New Roman" w:cs="Times New Roman"/>
        </w:rPr>
        <w:t xml:space="preserve"> presented with facial dysmorphism, and individual cases showed either macrocephaly or microcephaly.</w:t>
      </w:r>
      <w:r>
        <w:rPr>
          <w:rFonts w:ascii="Times New Roman" w:hAnsi="Times New Roman" w:cs="Times New Roman"/>
        </w:rPr>
        <w:t xml:space="preserve"> </w:t>
      </w:r>
      <w:r w:rsidRPr="005945D0">
        <w:rPr>
          <w:rFonts w:ascii="Times New Roman" w:hAnsi="Times New Roman" w:cs="Times New Roman"/>
        </w:rPr>
        <w:t>Infection-triggered onset (</w:t>
      </w:r>
      <w:r>
        <w:rPr>
          <w:rFonts w:ascii="Times New Roman" w:hAnsi="Times New Roman" w:cs="Times New Roman"/>
        </w:rPr>
        <w:t>9</w:t>
      </w:r>
      <w:r w:rsidRPr="005945D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</w:t>
      </w:r>
      <w:r w:rsidRPr="005945D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75</w:t>
      </w:r>
      <w:r w:rsidRPr="005945D0">
        <w:rPr>
          <w:rFonts w:ascii="Times New Roman" w:hAnsi="Times New Roman" w:cs="Times New Roman"/>
        </w:rPr>
        <w:t>%), Lens dislocation (</w:t>
      </w:r>
      <w:r>
        <w:rPr>
          <w:rFonts w:ascii="Times New Roman" w:hAnsi="Times New Roman" w:cs="Times New Roman"/>
        </w:rPr>
        <w:t xml:space="preserve">3/8, </w:t>
      </w:r>
      <w:r w:rsidRPr="005945D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7.5</w:t>
      </w:r>
      <w:r w:rsidRPr="005945D0">
        <w:rPr>
          <w:rFonts w:ascii="Times New Roman" w:hAnsi="Times New Roman" w:cs="Times New Roman"/>
        </w:rPr>
        <w:t>%),</w:t>
      </w:r>
      <w:r w:rsidRPr="007A7C85">
        <w:rPr>
          <w:rFonts w:ascii="Times New Roman" w:hAnsi="Times New Roman" w:cs="Times New Roman"/>
        </w:rPr>
        <w:t xml:space="preserve"> </w:t>
      </w:r>
      <w:r w:rsidRPr="00104284">
        <w:rPr>
          <w:rFonts w:ascii="Times New Roman" w:hAnsi="Times New Roman" w:cs="Times New Roman"/>
        </w:rPr>
        <w:t>and</w:t>
      </w:r>
      <w:r w:rsidRPr="005945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hypermetropia (2/8, 25%)</w:t>
      </w:r>
      <w:r w:rsidRPr="005945D0">
        <w:rPr>
          <w:rFonts w:ascii="Times New Roman" w:hAnsi="Times New Roman" w:cs="Times New Roman"/>
        </w:rPr>
        <w:t xml:space="preserve"> were observed.</w:t>
      </w:r>
      <w:r>
        <w:rPr>
          <w:rFonts w:ascii="Times New Roman" w:hAnsi="Times New Roman" w:cs="Times New Roman"/>
        </w:rPr>
        <w:t xml:space="preserve"> </w:t>
      </w:r>
      <w:r w:rsidRPr="005945D0">
        <w:rPr>
          <w:rFonts w:ascii="Times New Roman" w:hAnsi="Times New Roman" w:cs="Times New Roman"/>
        </w:rPr>
        <w:t xml:space="preserve"> </w:t>
      </w:r>
    </w:p>
    <w:p w14:paraId="62049663" w14:textId="77777777" w:rsidR="003E4ED0" w:rsidRPr="005945D0" w:rsidRDefault="003E4ED0" w:rsidP="003E4ED0">
      <w:pPr>
        <w:pStyle w:val="ds-markdown-paragraph"/>
        <w:spacing w:before="0" w:beforeAutospacing="0" w:line="480" w:lineRule="auto"/>
        <w:rPr>
          <w:rFonts w:ascii="Times New Roman" w:hAnsi="Times New Roman" w:cs="Times New Roman"/>
        </w:rPr>
      </w:pPr>
      <w:r w:rsidRPr="005945D0">
        <w:rPr>
          <w:rFonts w:ascii="Times New Roman" w:hAnsi="Times New Roman" w:cs="Times New Roman"/>
        </w:rPr>
        <w:t xml:space="preserve">EEG abnormalities occurred in </w:t>
      </w:r>
      <w:r>
        <w:rPr>
          <w:rFonts w:ascii="Times New Roman" w:hAnsi="Times New Roman" w:cs="Times New Roman"/>
        </w:rPr>
        <w:t>81.8</w:t>
      </w:r>
      <w:r w:rsidRPr="005945D0">
        <w:rPr>
          <w:rFonts w:ascii="Times New Roman" w:hAnsi="Times New Roman" w:cs="Times New Roman"/>
        </w:rPr>
        <w:t>% (</w:t>
      </w:r>
      <w:r>
        <w:rPr>
          <w:rFonts w:ascii="Times New Roman" w:hAnsi="Times New Roman" w:cs="Times New Roman"/>
        </w:rPr>
        <w:t>9</w:t>
      </w:r>
      <w:r w:rsidRPr="005945D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11</w:t>
      </w:r>
      <w:r w:rsidRPr="005945D0">
        <w:rPr>
          <w:rFonts w:ascii="Times New Roman" w:hAnsi="Times New Roman" w:cs="Times New Roman"/>
        </w:rPr>
        <w:t xml:space="preserve">), featuring slow waves in </w:t>
      </w:r>
      <w:r>
        <w:rPr>
          <w:rFonts w:ascii="Times New Roman" w:hAnsi="Times New Roman" w:cs="Times New Roman"/>
        </w:rPr>
        <w:t>3</w:t>
      </w:r>
      <w:r w:rsidRPr="005945D0">
        <w:rPr>
          <w:rFonts w:ascii="Times New Roman" w:hAnsi="Times New Roman" w:cs="Times New Roman"/>
        </w:rPr>
        <w:t xml:space="preserve"> cases; 2 showed normal EEGs</w:t>
      </w:r>
      <w:r>
        <w:rPr>
          <w:rFonts w:ascii="Times New Roman" w:hAnsi="Times New Roman" w:cs="Times New Roman"/>
        </w:rPr>
        <w:t xml:space="preserve">. </w:t>
      </w:r>
      <w:r w:rsidRPr="005945D0">
        <w:rPr>
          <w:rFonts w:ascii="Times New Roman" w:hAnsi="Times New Roman" w:cs="Times New Roman"/>
        </w:rPr>
        <w:t xml:space="preserve">Serum uric acid levels were reduced in </w:t>
      </w:r>
      <w:r>
        <w:rPr>
          <w:rFonts w:ascii="Times New Roman" w:hAnsi="Times New Roman" w:cs="Times New Roman"/>
        </w:rPr>
        <w:t>81.8</w:t>
      </w:r>
      <w:r w:rsidRPr="005945D0">
        <w:rPr>
          <w:rFonts w:ascii="Times New Roman" w:hAnsi="Times New Roman" w:cs="Times New Roman"/>
        </w:rPr>
        <w:t>% (</w:t>
      </w:r>
      <w:r>
        <w:rPr>
          <w:rFonts w:ascii="Times New Roman" w:hAnsi="Times New Roman" w:cs="Times New Roman"/>
        </w:rPr>
        <w:t>9</w:t>
      </w:r>
      <w:r w:rsidRPr="005945D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11</w:t>
      </w:r>
      <w:r w:rsidRPr="005945D0">
        <w:rPr>
          <w:rFonts w:ascii="Times New Roman" w:hAnsi="Times New Roman" w:cs="Times New Roman"/>
        </w:rPr>
        <w:t xml:space="preserve">) of patients, Urinary uric acid excretion was decreased in all tested cases (2/2). Serum </w:t>
      </w:r>
      <w:r w:rsidRPr="005945D0">
        <w:rPr>
          <w:rFonts w:ascii="Times New Roman" w:hAnsi="Times New Roman" w:cs="Times New Roman"/>
        </w:rPr>
        <w:lastRenderedPageBreak/>
        <w:t>cysteine and homocysteine levels decreased in in 50% (2/4) of patients each. All tested patients showed elevated s-</w:t>
      </w:r>
      <w:proofErr w:type="spellStart"/>
      <w:r w:rsidRPr="005945D0">
        <w:rPr>
          <w:rFonts w:ascii="Times New Roman" w:hAnsi="Times New Roman" w:cs="Times New Roman"/>
        </w:rPr>
        <w:t>sulfocysteine</w:t>
      </w:r>
      <w:proofErr w:type="spellEnd"/>
      <w:r w:rsidRPr="005945D0">
        <w:rPr>
          <w:rFonts w:ascii="Times New Roman" w:hAnsi="Times New Roman" w:cs="Times New Roman"/>
        </w:rPr>
        <w:t xml:space="preserve"> levels in both plasma (2/2) and urine (</w:t>
      </w:r>
      <w:r>
        <w:rPr>
          <w:rFonts w:ascii="Times New Roman" w:hAnsi="Times New Roman" w:cs="Times New Roman"/>
        </w:rPr>
        <w:t>4</w:t>
      </w:r>
      <w:r w:rsidRPr="005945D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</w:t>
      </w:r>
      <w:r w:rsidRPr="005945D0">
        <w:rPr>
          <w:rFonts w:ascii="Times New Roman" w:hAnsi="Times New Roman" w:cs="Times New Roman"/>
        </w:rPr>
        <w:t>), and urine sulfite strips were positive in all cases (5/5). Urinary urate levels were decreased in 33.3% (1/3) of patients. Serum xanthine and hypoxanthine levels were elevated in all tested patients (3/3 and 2/2, respectively).</w:t>
      </w:r>
      <w:r>
        <w:rPr>
          <w:rFonts w:ascii="Times New Roman" w:hAnsi="Times New Roman" w:cs="Times New Roman"/>
        </w:rPr>
        <w:t xml:space="preserve"> </w:t>
      </w:r>
      <w:r w:rsidRPr="005945D0">
        <w:rPr>
          <w:rFonts w:ascii="Times New Roman" w:hAnsi="Times New Roman" w:cs="Times New Roman"/>
        </w:rPr>
        <w:t>Similarly, urinary xanthine levels were elevated in all cases (</w:t>
      </w:r>
      <w:r>
        <w:rPr>
          <w:rFonts w:ascii="Times New Roman" w:hAnsi="Times New Roman" w:cs="Times New Roman"/>
        </w:rPr>
        <w:t>6</w:t>
      </w:r>
      <w:r w:rsidRPr="005945D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6</w:t>
      </w:r>
      <w:r w:rsidRPr="005945D0">
        <w:rPr>
          <w:rFonts w:ascii="Times New Roman" w:hAnsi="Times New Roman" w:cs="Times New Roman"/>
        </w:rPr>
        <w:t xml:space="preserve">), while </w:t>
      </w:r>
      <w:proofErr w:type="spellStart"/>
      <w:r w:rsidRPr="005945D0">
        <w:rPr>
          <w:rFonts w:ascii="Times New Roman" w:hAnsi="Times New Roman" w:cs="Times New Roman"/>
        </w:rPr>
        <w:t>hypoxanthinuria</w:t>
      </w:r>
      <w:proofErr w:type="spellEnd"/>
      <w:r w:rsidRPr="005945D0">
        <w:rPr>
          <w:rFonts w:ascii="Times New Roman" w:hAnsi="Times New Roman" w:cs="Times New Roman"/>
        </w:rPr>
        <w:t xml:space="preserve"> was present in</w:t>
      </w:r>
      <w:r>
        <w:rPr>
          <w:rFonts w:ascii="Times New Roman" w:hAnsi="Times New Roman" w:cs="Times New Roman"/>
        </w:rPr>
        <w:t xml:space="preserve"> 80</w:t>
      </w:r>
      <w:r w:rsidRPr="005945D0">
        <w:rPr>
          <w:rFonts w:ascii="Times New Roman" w:hAnsi="Times New Roman" w:cs="Times New Roman"/>
        </w:rPr>
        <w:t>% (</w:t>
      </w:r>
      <w:r>
        <w:rPr>
          <w:rFonts w:ascii="Times New Roman" w:hAnsi="Times New Roman" w:cs="Times New Roman"/>
        </w:rPr>
        <w:t>4</w:t>
      </w:r>
      <w:r w:rsidRPr="005945D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5</w:t>
      </w:r>
      <w:r w:rsidRPr="005945D0">
        <w:rPr>
          <w:rFonts w:ascii="Times New Roman" w:hAnsi="Times New Roman" w:cs="Times New Roman"/>
        </w:rPr>
        <w:t>) of patients.</w:t>
      </w:r>
    </w:p>
    <w:p w14:paraId="650A48A0" w14:textId="63DE92E3" w:rsidR="003E4ED0" w:rsidRDefault="003E4ED0" w:rsidP="003E4ED0">
      <w:pPr>
        <w:spacing w:line="480" w:lineRule="auto"/>
        <w:rPr>
          <w:rFonts w:ascii="Times New Roman" w:hAnsi="Times New Roman" w:cs="Times New Roman"/>
        </w:rPr>
      </w:pPr>
      <w:r w:rsidRPr="005945D0">
        <w:rPr>
          <w:rFonts w:ascii="Times New Roman" w:hAnsi="Times New Roman" w:cs="Times New Roman"/>
        </w:rPr>
        <w:t>All patients exhibited abnormalities in MRI, predominantly T2WI hyperintensity in the GP (</w:t>
      </w:r>
      <w:r>
        <w:rPr>
          <w:rFonts w:ascii="Times New Roman" w:hAnsi="Times New Roman" w:cs="Times New Roman"/>
        </w:rPr>
        <w:t>10/13,</w:t>
      </w:r>
      <w:r w:rsidRPr="005945D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6.9</w:t>
      </w:r>
      <w:r w:rsidRPr="005945D0">
        <w:rPr>
          <w:rFonts w:ascii="Times New Roman" w:hAnsi="Times New Roman" w:cs="Times New Roman"/>
        </w:rPr>
        <w:t>%), followed by CP (</w:t>
      </w:r>
      <w:r>
        <w:rPr>
          <w:rFonts w:ascii="Times New Roman" w:hAnsi="Times New Roman" w:cs="Times New Roman"/>
        </w:rPr>
        <w:t>4/13,</w:t>
      </w:r>
      <w:r w:rsidRPr="005945D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0.7</w:t>
      </w:r>
      <w:r w:rsidRPr="005945D0">
        <w:rPr>
          <w:rFonts w:ascii="Times New Roman" w:hAnsi="Times New Roman" w:cs="Times New Roman"/>
        </w:rPr>
        <w:t>%), cortical dysplasia (</w:t>
      </w:r>
      <w:r>
        <w:rPr>
          <w:rFonts w:ascii="Times New Roman" w:hAnsi="Times New Roman" w:cs="Times New Roman"/>
        </w:rPr>
        <w:t>3/13, 23</w:t>
      </w:r>
      <w:r w:rsidRPr="005945D0">
        <w:rPr>
          <w:rFonts w:ascii="Times New Roman" w:hAnsi="Times New Roman" w:cs="Times New Roman"/>
        </w:rPr>
        <w:t>%),</w:t>
      </w:r>
      <w:r w:rsidRPr="002A5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dentate nucleus (2/13, 15.4%), cystic cavitation in the GP (2/13, 15.4%), white matter (2/13, 15.4%),</w:t>
      </w:r>
      <w:r w:rsidRPr="00E60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corpus callosum thinning, caudate and lentiform nuclei (1/13, 7.7%).</w:t>
      </w:r>
      <w:r w:rsidRPr="005945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Atrophy was </w:t>
      </w:r>
      <w:r>
        <w:rPr>
          <w:rFonts w:ascii="Times New Roman" w:hAnsi="Times New Roman" w:cs="Times New Roman" w:hint="eastAsia"/>
        </w:rPr>
        <w:t>noted</w:t>
      </w:r>
      <w:r>
        <w:rPr>
          <w:rFonts w:ascii="Times New Roman" w:hAnsi="Times New Roman" w:cs="Times New Roman"/>
        </w:rPr>
        <w:t xml:space="preserve"> in 3 patients (3/13, 23%).</w:t>
      </w:r>
    </w:p>
    <w:p w14:paraId="5FA299DF" w14:textId="0E697606" w:rsidR="00F86311" w:rsidRPr="00F86311" w:rsidRDefault="008738AD" w:rsidP="00C12095">
      <w:pPr>
        <w:spacing w:line="480" w:lineRule="auto"/>
        <w:rPr>
          <w:rFonts w:ascii="Times New Roman" w:hAnsi="Times New Roman" w:cs="Times New Roman" w:hint="eastAsia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Figure S1. </w:t>
      </w:r>
      <w:r w:rsidR="00F86311" w:rsidRPr="00F86311">
        <w:rPr>
          <w:rFonts w:ascii="Times New Roman" w:hAnsi="Times New Roman" w:cs="Times New Roman"/>
          <w:color w:val="000000" w:themeColor="text1"/>
        </w:rPr>
        <w:t xml:space="preserve">Sanger sequencing of two missense variants in </w:t>
      </w:r>
      <w:proofErr w:type="spellStart"/>
      <w:r w:rsidR="00F86311" w:rsidRPr="00F86311">
        <w:rPr>
          <w:rFonts w:ascii="Times New Roman" w:hAnsi="Times New Roman" w:cs="Times New Roman"/>
          <w:i/>
          <w:iCs/>
          <w:color w:val="000000" w:themeColor="text1"/>
        </w:rPr>
        <w:t>MOCS2</w:t>
      </w:r>
      <w:proofErr w:type="spellEnd"/>
      <w:r w:rsidR="00F86311" w:rsidRPr="00F86311">
        <w:rPr>
          <w:rFonts w:ascii="Times New Roman" w:hAnsi="Times New Roman" w:cs="Times New Roman"/>
          <w:color w:val="000000" w:themeColor="text1"/>
        </w:rPr>
        <w:t xml:space="preserve"> in this study. </w:t>
      </w:r>
    </w:p>
    <w:p w14:paraId="7BF5F07A" w14:textId="77777777" w:rsidR="00F86311" w:rsidRPr="00F86311" w:rsidRDefault="00F86311" w:rsidP="00C12095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F86311">
        <w:rPr>
          <w:rFonts w:ascii="Times New Roman" w:hAnsi="Times New Roman" w:cs="Times New Roman"/>
          <w:color w:val="000000" w:themeColor="text1"/>
        </w:rPr>
        <w:t xml:space="preserve">a-c variant of </w:t>
      </w:r>
      <w:proofErr w:type="spellStart"/>
      <w:r w:rsidRPr="00F86311">
        <w:rPr>
          <w:rFonts w:ascii="Times New Roman" w:hAnsi="Times New Roman" w:cs="Times New Roman"/>
          <w:i/>
          <w:iCs/>
          <w:color w:val="000000" w:themeColor="text1"/>
        </w:rPr>
        <w:t>MOCS2A</w:t>
      </w:r>
      <w:proofErr w:type="spellEnd"/>
      <w:r w:rsidRPr="00F86311">
        <w:rPr>
          <w:rFonts w:ascii="Times New Roman" w:hAnsi="Times New Roman" w:cs="Times New Roman"/>
          <w:color w:val="000000" w:themeColor="text1"/>
        </w:rPr>
        <w:t xml:space="preserve"> in Pt1’s family, a. sequencing of Pt1, b. sequencing of Pt1’s mother; c. sequencing of Pt1’s father. d-</w:t>
      </w:r>
      <w:proofErr w:type="spellStart"/>
      <w:r w:rsidRPr="00F86311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F86311">
        <w:rPr>
          <w:rFonts w:ascii="Times New Roman" w:hAnsi="Times New Roman" w:cs="Times New Roman"/>
          <w:color w:val="000000" w:themeColor="text1"/>
        </w:rPr>
        <w:t xml:space="preserve">. Variants of </w:t>
      </w:r>
      <w:proofErr w:type="spellStart"/>
      <w:r w:rsidRPr="00F86311">
        <w:rPr>
          <w:rFonts w:ascii="Times New Roman" w:hAnsi="Times New Roman" w:cs="Times New Roman"/>
          <w:i/>
          <w:iCs/>
          <w:color w:val="000000" w:themeColor="text1"/>
        </w:rPr>
        <w:t>MOCS2A</w:t>
      </w:r>
      <w:proofErr w:type="spellEnd"/>
      <w:r w:rsidRPr="00F86311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F86311">
        <w:rPr>
          <w:rFonts w:ascii="Times New Roman" w:hAnsi="Times New Roman" w:cs="Times New Roman"/>
          <w:color w:val="000000" w:themeColor="text1"/>
        </w:rPr>
        <w:t>Pt2’s</w:t>
      </w:r>
      <w:proofErr w:type="spellEnd"/>
      <w:r w:rsidRPr="00F86311">
        <w:rPr>
          <w:rFonts w:ascii="Times New Roman" w:hAnsi="Times New Roman" w:cs="Times New Roman"/>
          <w:color w:val="000000" w:themeColor="text1"/>
        </w:rPr>
        <w:t xml:space="preserve"> family. </w:t>
      </w:r>
      <w:r w:rsidRPr="00F86311">
        <w:rPr>
          <w:rFonts w:ascii="Times New Roman" w:hAnsi="Times New Roman" w:cs="Times New Roman" w:hint="eastAsia"/>
          <w:color w:val="000000" w:themeColor="text1"/>
        </w:rPr>
        <w:t>d</w:t>
      </w:r>
      <w:r w:rsidRPr="00F86311">
        <w:rPr>
          <w:rFonts w:ascii="Times New Roman" w:hAnsi="Times New Roman" w:cs="Times New Roman"/>
          <w:color w:val="000000" w:themeColor="text1"/>
        </w:rPr>
        <w:t>-e,</w:t>
      </w:r>
      <w:r w:rsidRPr="00F8631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F86311">
        <w:rPr>
          <w:rFonts w:ascii="Times New Roman" w:hAnsi="Times New Roman" w:cs="Times New Roman"/>
          <w:color w:val="000000" w:themeColor="text1"/>
        </w:rPr>
        <w:t xml:space="preserve">sequencing of Pt2, f-g. sequencing of </w:t>
      </w:r>
      <w:proofErr w:type="spellStart"/>
      <w:r w:rsidRPr="00F86311">
        <w:rPr>
          <w:rFonts w:ascii="Times New Roman" w:hAnsi="Times New Roman" w:cs="Times New Roman"/>
          <w:color w:val="000000" w:themeColor="text1"/>
        </w:rPr>
        <w:t>Pt2’s</w:t>
      </w:r>
      <w:proofErr w:type="spellEnd"/>
      <w:r w:rsidRPr="00F86311">
        <w:rPr>
          <w:rFonts w:ascii="Times New Roman" w:hAnsi="Times New Roman" w:cs="Times New Roman"/>
          <w:color w:val="000000" w:themeColor="text1"/>
        </w:rPr>
        <w:t xml:space="preserve"> mother; h-</w:t>
      </w:r>
      <w:proofErr w:type="spellStart"/>
      <w:r w:rsidRPr="00F86311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F86311">
        <w:rPr>
          <w:rFonts w:ascii="Times New Roman" w:hAnsi="Times New Roman" w:cs="Times New Roman"/>
          <w:color w:val="000000" w:themeColor="text1"/>
        </w:rPr>
        <w:t xml:space="preserve">. sequencing of </w:t>
      </w:r>
      <w:proofErr w:type="spellStart"/>
      <w:r w:rsidRPr="00F86311">
        <w:rPr>
          <w:rFonts w:ascii="Times New Roman" w:hAnsi="Times New Roman" w:cs="Times New Roman"/>
          <w:color w:val="000000" w:themeColor="text1"/>
        </w:rPr>
        <w:t>Pt2’s</w:t>
      </w:r>
      <w:proofErr w:type="spellEnd"/>
      <w:r w:rsidRPr="00F86311">
        <w:rPr>
          <w:rFonts w:ascii="Times New Roman" w:hAnsi="Times New Roman" w:cs="Times New Roman"/>
          <w:color w:val="000000" w:themeColor="text1"/>
        </w:rPr>
        <w:t xml:space="preserve"> father. </w:t>
      </w:r>
    </w:p>
    <w:p w14:paraId="0F25A6D0" w14:textId="25176AD0" w:rsidR="008738AD" w:rsidRPr="008738AD" w:rsidRDefault="008738AD" w:rsidP="00C12095">
      <w:pPr>
        <w:spacing w:line="480" w:lineRule="auto"/>
        <w:rPr>
          <w:rFonts w:ascii="Times New Roman" w:hAnsi="Times New Roman" w:cs="Times New Roman" w:hint="eastAsia"/>
          <w:b/>
          <w:bCs/>
        </w:rPr>
      </w:pPr>
    </w:p>
    <w:sectPr w:rsidR="008738AD" w:rsidRPr="008738AD" w:rsidSect="00D411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E"/>
    <w:rsid w:val="00007A7F"/>
    <w:rsid w:val="00021E77"/>
    <w:rsid w:val="00034E5F"/>
    <w:rsid w:val="00035E0A"/>
    <w:rsid w:val="00041E9D"/>
    <w:rsid w:val="0004478A"/>
    <w:rsid w:val="000567E4"/>
    <w:rsid w:val="00064B1A"/>
    <w:rsid w:val="00074925"/>
    <w:rsid w:val="00077577"/>
    <w:rsid w:val="00081878"/>
    <w:rsid w:val="00082896"/>
    <w:rsid w:val="000A32A6"/>
    <w:rsid w:val="000A46C9"/>
    <w:rsid w:val="000B0875"/>
    <w:rsid w:val="000B275C"/>
    <w:rsid w:val="000B7141"/>
    <w:rsid w:val="000C1181"/>
    <w:rsid w:val="000C6818"/>
    <w:rsid w:val="000C72E3"/>
    <w:rsid w:val="000D4578"/>
    <w:rsid w:val="000D76AB"/>
    <w:rsid w:val="0010691C"/>
    <w:rsid w:val="00107646"/>
    <w:rsid w:val="0011419F"/>
    <w:rsid w:val="0012402E"/>
    <w:rsid w:val="001330FA"/>
    <w:rsid w:val="00136E34"/>
    <w:rsid w:val="0014088E"/>
    <w:rsid w:val="00144D8E"/>
    <w:rsid w:val="001451C8"/>
    <w:rsid w:val="001661C4"/>
    <w:rsid w:val="00175B96"/>
    <w:rsid w:val="001774A8"/>
    <w:rsid w:val="0018221A"/>
    <w:rsid w:val="00183A9D"/>
    <w:rsid w:val="00185EE6"/>
    <w:rsid w:val="001B56F4"/>
    <w:rsid w:val="001D5750"/>
    <w:rsid w:val="001D7623"/>
    <w:rsid w:val="001E2840"/>
    <w:rsid w:val="001E2898"/>
    <w:rsid w:val="001E6585"/>
    <w:rsid w:val="002016FF"/>
    <w:rsid w:val="00202A6C"/>
    <w:rsid w:val="0021650E"/>
    <w:rsid w:val="0021656F"/>
    <w:rsid w:val="00224E5E"/>
    <w:rsid w:val="00225966"/>
    <w:rsid w:val="00227302"/>
    <w:rsid w:val="00230849"/>
    <w:rsid w:val="00246573"/>
    <w:rsid w:val="00255B8D"/>
    <w:rsid w:val="00256A9D"/>
    <w:rsid w:val="002722CE"/>
    <w:rsid w:val="00275BA8"/>
    <w:rsid w:val="00281610"/>
    <w:rsid w:val="00283AF2"/>
    <w:rsid w:val="0028400F"/>
    <w:rsid w:val="00294EA9"/>
    <w:rsid w:val="00296C5D"/>
    <w:rsid w:val="002B33EB"/>
    <w:rsid w:val="002B39C2"/>
    <w:rsid w:val="002C7E11"/>
    <w:rsid w:val="002E0EF7"/>
    <w:rsid w:val="002F3DBF"/>
    <w:rsid w:val="00305386"/>
    <w:rsid w:val="00322B76"/>
    <w:rsid w:val="00343A1F"/>
    <w:rsid w:val="003466A6"/>
    <w:rsid w:val="0035195F"/>
    <w:rsid w:val="00351AF3"/>
    <w:rsid w:val="00353453"/>
    <w:rsid w:val="00377E09"/>
    <w:rsid w:val="0039005D"/>
    <w:rsid w:val="00392DC7"/>
    <w:rsid w:val="00392F05"/>
    <w:rsid w:val="00397DB1"/>
    <w:rsid w:val="003B50C3"/>
    <w:rsid w:val="003C47D2"/>
    <w:rsid w:val="003C5D78"/>
    <w:rsid w:val="003D557E"/>
    <w:rsid w:val="003E10D9"/>
    <w:rsid w:val="003E19D9"/>
    <w:rsid w:val="003E2202"/>
    <w:rsid w:val="003E4ED0"/>
    <w:rsid w:val="003F64D5"/>
    <w:rsid w:val="004024D2"/>
    <w:rsid w:val="004044C0"/>
    <w:rsid w:val="0041060A"/>
    <w:rsid w:val="00410620"/>
    <w:rsid w:val="0042372D"/>
    <w:rsid w:val="00426733"/>
    <w:rsid w:val="00433615"/>
    <w:rsid w:val="004423CC"/>
    <w:rsid w:val="004465FD"/>
    <w:rsid w:val="004626EC"/>
    <w:rsid w:val="00465F86"/>
    <w:rsid w:val="00482376"/>
    <w:rsid w:val="00484EDC"/>
    <w:rsid w:val="004929E9"/>
    <w:rsid w:val="0049731C"/>
    <w:rsid w:val="004B475A"/>
    <w:rsid w:val="004B4CC8"/>
    <w:rsid w:val="004B638E"/>
    <w:rsid w:val="004B77D8"/>
    <w:rsid w:val="004D3072"/>
    <w:rsid w:val="004D4D0B"/>
    <w:rsid w:val="004D5217"/>
    <w:rsid w:val="004E36CA"/>
    <w:rsid w:val="004E42A5"/>
    <w:rsid w:val="004E76FC"/>
    <w:rsid w:val="005022A4"/>
    <w:rsid w:val="0051541B"/>
    <w:rsid w:val="00516070"/>
    <w:rsid w:val="00530D52"/>
    <w:rsid w:val="00534F5E"/>
    <w:rsid w:val="00537F8E"/>
    <w:rsid w:val="00545424"/>
    <w:rsid w:val="005457D8"/>
    <w:rsid w:val="00552D61"/>
    <w:rsid w:val="00556479"/>
    <w:rsid w:val="00565F31"/>
    <w:rsid w:val="0056615A"/>
    <w:rsid w:val="005673ED"/>
    <w:rsid w:val="00576E41"/>
    <w:rsid w:val="00584845"/>
    <w:rsid w:val="00592138"/>
    <w:rsid w:val="005929A4"/>
    <w:rsid w:val="005B419D"/>
    <w:rsid w:val="005C11A9"/>
    <w:rsid w:val="005C23B4"/>
    <w:rsid w:val="005C74F6"/>
    <w:rsid w:val="005D13CB"/>
    <w:rsid w:val="005D2D4A"/>
    <w:rsid w:val="005D6F24"/>
    <w:rsid w:val="005F4816"/>
    <w:rsid w:val="00601139"/>
    <w:rsid w:val="00603FEC"/>
    <w:rsid w:val="00615005"/>
    <w:rsid w:val="006442F9"/>
    <w:rsid w:val="00652A22"/>
    <w:rsid w:val="00656132"/>
    <w:rsid w:val="0065709E"/>
    <w:rsid w:val="00662E2C"/>
    <w:rsid w:val="00672EAE"/>
    <w:rsid w:val="00680819"/>
    <w:rsid w:val="006815A6"/>
    <w:rsid w:val="006851A9"/>
    <w:rsid w:val="0069090F"/>
    <w:rsid w:val="0069184A"/>
    <w:rsid w:val="0069215A"/>
    <w:rsid w:val="00696D43"/>
    <w:rsid w:val="006A0112"/>
    <w:rsid w:val="006D0259"/>
    <w:rsid w:val="006E73F3"/>
    <w:rsid w:val="007105AB"/>
    <w:rsid w:val="00723C2F"/>
    <w:rsid w:val="007662A8"/>
    <w:rsid w:val="007711BD"/>
    <w:rsid w:val="00772061"/>
    <w:rsid w:val="00775C7F"/>
    <w:rsid w:val="0077603A"/>
    <w:rsid w:val="00784379"/>
    <w:rsid w:val="00791128"/>
    <w:rsid w:val="007B3365"/>
    <w:rsid w:val="007B49F7"/>
    <w:rsid w:val="007C3754"/>
    <w:rsid w:val="007C3C15"/>
    <w:rsid w:val="007C4064"/>
    <w:rsid w:val="007C5217"/>
    <w:rsid w:val="007C5288"/>
    <w:rsid w:val="007C6A2C"/>
    <w:rsid w:val="007D152C"/>
    <w:rsid w:val="007D186F"/>
    <w:rsid w:val="007D7A36"/>
    <w:rsid w:val="007E4184"/>
    <w:rsid w:val="007F28A1"/>
    <w:rsid w:val="00800473"/>
    <w:rsid w:val="00801609"/>
    <w:rsid w:val="00806E4C"/>
    <w:rsid w:val="008108D9"/>
    <w:rsid w:val="0083000B"/>
    <w:rsid w:val="00830515"/>
    <w:rsid w:val="00833D5B"/>
    <w:rsid w:val="008345F6"/>
    <w:rsid w:val="00837EB9"/>
    <w:rsid w:val="0084610D"/>
    <w:rsid w:val="00853454"/>
    <w:rsid w:val="00853E90"/>
    <w:rsid w:val="008738AD"/>
    <w:rsid w:val="00880FDB"/>
    <w:rsid w:val="008827E3"/>
    <w:rsid w:val="00894C52"/>
    <w:rsid w:val="00895233"/>
    <w:rsid w:val="008A26C5"/>
    <w:rsid w:val="008B1E68"/>
    <w:rsid w:val="008B5107"/>
    <w:rsid w:val="008B6221"/>
    <w:rsid w:val="008B710D"/>
    <w:rsid w:val="008C0206"/>
    <w:rsid w:val="008C4709"/>
    <w:rsid w:val="008C47A2"/>
    <w:rsid w:val="008F1B29"/>
    <w:rsid w:val="008F1C93"/>
    <w:rsid w:val="008F5741"/>
    <w:rsid w:val="00904CF7"/>
    <w:rsid w:val="00914C46"/>
    <w:rsid w:val="00916135"/>
    <w:rsid w:val="00916CAA"/>
    <w:rsid w:val="00926ADF"/>
    <w:rsid w:val="00933217"/>
    <w:rsid w:val="00934231"/>
    <w:rsid w:val="00936F95"/>
    <w:rsid w:val="00952AFF"/>
    <w:rsid w:val="00955A95"/>
    <w:rsid w:val="009619F6"/>
    <w:rsid w:val="0096757B"/>
    <w:rsid w:val="00974D49"/>
    <w:rsid w:val="0097504F"/>
    <w:rsid w:val="0098587E"/>
    <w:rsid w:val="009863D8"/>
    <w:rsid w:val="0098706E"/>
    <w:rsid w:val="009946A3"/>
    <w:rsid w:val="009977FA"/>
    <w:rsid w:val="009B32CF"/>
    <w:rsid w:val="009D1F77"/>
    <w:rsid w:val="009D5D86"/>
    <w:rsid w:val="009F39D3"/>
    <w:rsid w:val="009F467F"/>
    <w:rsid w:val="009F65D0"/>
    <w:rsid w:val="00A01FE7"/>
    <w:rsid w:val="00A10D5E"/>
    <w:rsid w:val="00A20A92"/>
    <w:rsid w:val="00A20DEE"/>
    <w:rsid w:val="00A212B3"/>
    <w:rsid w:val="00A5688B"/>
    <w:rsid w:val="00A570D5"/>
    <w:rsid w:val="00A64138"/>
    <w:rsid w:val="00A6475E"/>
    <w:rsid w:val="00A84A92"/>
    <w:rsid w:val="00A90E13"/>
    <w:rsid w:val="00A92471"/>
    <w:rsid w:val="00AA044C"/>
    <w:rsid w:val="00AA0513"/>
    <w:rsid w:val="00AA476B"/>
    <w:rsid w:val="00AA63A1"/>
    <w:rsid w:val="00AA6BBD"/>
    <w:rsid w:val="00AC208A"/>
    <w:rsid w:val="00B17E7C"/>
    <w:rsid w:val="00B375B2"/>
    <w:rsid w:val="00B4330D"/>
    <w:rsid w:val="00B506E2"/>
    <w:rsid w:val="00B51626"/>
    <w:rsid w:val="00B52EB9"/>
    <w:rsid w:val="00B651AB"/>
    <w:rsid w:val="00B74488"/>
    <w:rsid w:val="00B75CD1"/>
    <w:rsid w:val="00B83DC6"/>
    <w:rsid w:val="00B931BB"/>
    <w:rsid w:val="00BC523B"/>
    <w:rsid w:val="00BC621B"/>
    <w:rsid w:val="00BD58E1"/>
    <w:rsid w:val="00BE0805"/>
    <w:rsid w:val="00BE2DF0"/>
    <w:rsid w:val="00BE5B81"/>
    <w:rsid w:val="00BF34A1"/>
    <w:rsid w:val="00BF5515"/>
    <w:rsid w:val="00BF61D9"/>
    <w:rsid w:val="00C06FEE"/>
    <w:rsid w:val="00C12095"/>
    <w:rsid w:val="00C157B2"/>
    <w:rsid w:val="00C300A3"/>
    <w:rsid w:val="00C403DF"/>
    <w:rsid w:val="00C435E1"/>
    <w:rsid w:val="00C44517"/>
    <w:rsid w:val="00C4601C"/>
    <w:rsid w:val="00C761F9"/>
    <w:rsid w:val="00C86F19"/>
    <w:rsid w:val="00C923E5"/>
    <w:rsid w:val="00CA2DCC"/>
    <w:rsid w:val="00CA3990"/>
    <w:rsid w:val="00CB20E6"/>
    <w:rsid w:val="00CB32A6"/>
    <w:rsid w:val="00CC08C9"/>
    <w:rsid w:val="00CC63F9"/>
    <w:rsid w:val="00CD21D3"/>
    <w:rsid w:val="00CE283E"/>
    <w:rsid w:val="00CE3A47"/>
    <w:rsid w:val="00CF2DB1"/>
    <w:rsid w:val="00CF4BBE"/>
    <w:rsid w:val="00CF6988"/>
    <w:rsid w:val="00D01147"/>
    <w:rsid w:val="00D01845"/>
    <w:rsid w:val="00D06A0A"/>
    <w:rsid w:val="00D1050E"/>
    <w:rsid w:val="00D11489"/>
    <w:rsid w:val="00D147A3"/>
    <w:rsid w:val="00D321C5"/>
    <w:rsid w:val="00D32296"/>
    <w:rsid w:val="00D4009E"/>
    <w:rsid w:val="00D411D5"/>
    <w:rsid w:val="00D4448D"/>
    <w:rsid w:val="00D46738"/>
    <w:rsid w:val="00D6102F"/>
    <w:rsid w:val="00D62AB3"/>
    <w:rsid w:val="00D6677A"/>
    <w:rsid w:val="00D752C9"/>
    <w:rsid w:val="00D82C95"/>
    <w:rsid w:val="00D85396"/>
    <w:rsid w:val="00D96845"/>
    <w:rsid w:val="00DA731C"/>
    <w:rsid w:val="00DC0640"/>
    <w:rsid w:val="00DC27F4"/>
    <w:rsid w:val="00DC360C"/>
    <w:rsid w:val="00DC42D9"/>
    <w:rsid w:val="00DE065B"/>
    <w:rsid w:val="00E10459"/>
    <w:rsid w:val="00E313F1"/>
    <w:rsid w:val="00E41C81"/>
    <w:rsid w:val="00E502D8"/>
    <w:rsid w:val="00E52028"/>
    <w:rsid w:val="00E608CC"/>
    <w:rsid w:val="00E7238B"/>
    <w:rsid w:val="00E73D58"/>
    <w:rsid w:val="00E761DC"/>
    <w:rsid w:val="00E7741C"/>
    <w:rsid w:val="00E86D5C"/>
    <w:rsid w:val="00E86F5E"/>
    <w:rsid w:val="00E87B72"/>
    <w:rsid w:val="00E953F5"/>
    <w:rsid w:val="00E9738B"/>
    <w:rsid w:val="00EA5C0D"/>
    <w:rsid w:val="00EA62C2"/>
    <w:rsid w:val="00EA7543"/>
    <w:rsid w:val="00EC152D"/>
    <w:rsid w:val="00EC3677"/>
    <w:rsid w:val="00EE7D21"/>
    <w:rsid w:val="00EF7217"/>
    <w:rsid w:val="00F045BE"/>
    <w:rsid w:val="00F11396"/>
    <w:rsid w:val="00F168BD"/>
    <w:rsid w:val="00F2035F"/>
    <w:rsid w:val="00F30EE5"/>
    <w:rsid w:val="00F3759E"/>
    <w:rsid w:val="00F42484"/>
    <w:rsid w:val="00F53748"/>
    <w:rsid w:val="00F63FBC"/>
    <w:rsid w:val="00F6443A"/>
    <w:rsid w:val="00F74A20"/>
    <w:rsid w:val="00F837F7"/>
    <w:rsid w:val="00F86311"/>
    <w:rsid w:val="00FA062D"/>
    <w:rsid w:val="00FA4B3C"/>
    <w:rsid w:val="00FB0E14"/>
    <w:rsid w:val="00FB31D6"/>
    <w:rsid w:val="00FC44AE"/>
    <w:rsid w:val="00FC7108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4F218"/>
  <w15:chartTrackingRefBased/>
  <w15:docId w15:val="{9C3CEE35-9554-C34C-827D-437B060E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E4E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shi</dc:creator>
  <cp:keywords/>
  <dc:description/>
  <cp:lastModifiedBy>zhen shi</cp:lastModifiedBy>
  <cp:revision>102</cp:revision>
  <dcterms:created xsi:type="dcterms:W3CDTF">2025-08-22T14:52:00Z</dcterms:created>
  <dcterms:modified xsi:type="dcterms:W3CDTF">2025-08-23T15:54:00Z</dcterms:modified>
</cp:coreProperties>
</file>