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568E" w:rsidRDefault="009C568E" w:rsidP="009C568E">
      <w:pPr>
        <w:rPr>
          <w:rFonts w:ascii="Calibri Light" w:eastAsia="SimSun" w:hAnsi="Calibri Light" w:cs="Times New Roman"/>
          <w:b/>
          <w:sz w:val="28"/>
          <w:szCs w:val="40"/>
        </w:rPr>
      </w:pPr>
      <w:r>
        <w:rPr>
          <w:rFonts w:ascii="Calibri Light" w:eastAsia="SimSun" w:hAnsi="Calibri Light" w:cs="Times New Roman"/>
          <w:b/>
          <w:sz w:val="28"/>
          <w:szCs w:val="40"/>
        </w:rPr>
        <w:t>Supplementary data</w:t>
      </w:r>
    </w:p>
    <w:p w:rsidR="009C568E" w:rsidRDefault="009C568E" w:rsidP="009C568E">
      <w:pPr>
        <w:spacing w:beforeLines="50" w:before="156" w:afterLines="50" w:after="156"/>
        <w:jc w:val="center"/>
        <w:rPr>
          <w:rFonts w:ascii="Calibri Light" w:eastAsia="SimSun" w:hAnsi="Calibri Light" w:cs="Times New Roman"/>
          <w:b/>
          <w:sz w:val="20"/>
        </w:rPr>
      </w:pPr>
      <w:r>
        <w:rPr>
          <w:rFonts w:ascii="Calibri Light" w:eastAsia="SimSun" w:hAnsi="Calibri Light" w:cs="Times New Roman"/>
          <w:b/>
          <w:sz w:val="20"/>
        </w:rPr>
        <w:t>The effect of different boron deficiency stress time on the growth and development of sugar beet root system</w:t>
      </w:r>
    </w:p>
    <w:p w:rsidR="009C568E" w:rsidRDefault="009C568E" w:rsidP="009C568E">
      <w:pPr>
        <w:ind w:firstLineChars="200" w:firstLine="400"/>
        <w:rPr>
          <w:rFonts w:ascii="Calibri Light" w:eastAsia="SimSun" w:hAnsi="Calibri Light" w:cs="Times New Roman"/>
          <w:sz w:val="20"/>
        </w:rPr>
      </w:pPr>
      <w:r>
        <w:rPr>
          <w:rFonts w:ascii="Calibri Light" w:eastAsia="SimSun" w:hAnsi="Calibri Light" w:cs="Times New Roman"/>
          <w:sz w:val="20"/>
        </w:rPr>
        <w:t>Compared with normal boron treatment, boron deficiency inhibited the root elongation of sugar beet varieties with different boron efficiency. On the first day of stress, the difference between the two varieties was small, and the root elongation of the H variety was significantly better than that of the boron inefficient sugar beet variety. On the 3rd day of stress, the treatment of boron deficiency inhibited the growth of lateral roots and reduced the number of roots forks. With the increase of stress time, boron deficiency hindered root elongation, boron deficiency also caused the lateral roots of plants to be tightly distributed and shorter in root length.</w:t>
      </w:r>
    </w:p>
    <w:p w:rsidR="009C568E" w:rsidRDefault="009C568E" w:rsidP="009C568E">
      <w:pPr>
        <w:jc w:val="center"/>
        <w:rPr>
          <w:rFonts w:ascii="Calibri Light" w:eastAsia="SimSun" w:hAnsi="Calibri Light" w:cs="Times New Roman"/>
          <w:sz w:val="20"/>
        </w:rPr>
      </w:pPr>
      <w:r>
        <w:rPr>
          <w:rFonts w:ascii="Calibri Light" w:eastAsia="SimSun" w:hAnsi="Calibri Light" w:cs="Times New Roman"/>
          <w:noProof/>
          <w:sz w:val="20"/>
          <w:lang w:eastAsia="en-US"/>
        </w:rPr>
        <w:drawing>
          <wp:inline distT="0" distB="0" distL="0" distR="0" wp14:anchorId="7AEEC146" wp14:editId="34798ECB">
            <wp:extent cx="2833370" cy="3759835"/>
            <wp:effectExtent l="0" t="0" r="508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43522" cy="3773332"/>
                    </a:xfrm>
                    <a:prstGeom prst="rect">
                      <a:avLst/>
                    </a:prstGeom>
                  </pic:spPr>
                </pic:pic>
              </a:graphicData>
            </a:graphic>
          </wp:inline>
        </w:drawing>
      </w:r>
    </w:p>
    <w:p w:rsidR="009C568E" w:rsidRDefault="009C568E" w:rsidP="009C568E">
      <w:pPr>
        <w:jc w:val="center"/>
        <w:rPr>
          <w:rFonts w:ascii="Calibri Light" w:eastAsia="SimSun" w:hAnsi="Calibri Light" w:cs="Times New Roman"/>
          <w:b/>
          <w:sz w:val="20"/>
        </w:rPr>
      </w:pPr>
      <w:r>
        <w:rPr>
          <w:rFonts w:ascii="Calibri Light" w:eastAsia="SimSun" w:hAnsi="Calibri Light" w:cs="Times New Roman"/>
          <w:b/>
          <w:sz w:val="20"/>
        </w:rPr>
        <w:t>Fig.S1 The effect of different boron deficiency stress time on root morphology</w:t>
      </w:r>
    </w:p>
    <w:p w:rsidR="009C568E" w:rsidRDefault="009C568E" w:rsidP="009C568E">
      <w:pPr>
        <w:rPr>
          <w:rFonts w:ascii="Calibri Light" w:eastAsia="SimSun" w:hAnsi="Calibri Light" w:cs="Times New Roman"/>
          <w:sz w:val="20"/>
        </w:rPr>
      </w:pPr>
      <w:r>
        <w:rPr>
          <w:rFonts w:ascii="Calibri Light" w:eastAsia="SimSun" w:hAnsi="Calibri Light" w:cs="Times New Roman"/>
          <w:sz w:val="20"/>
        </w:rPr>
        <w:t xml:space="preserve">Note: The figure shows that the seedlings of different boron-efficiency sugar beet varieties under the stress treatment of boron deficiency: (A) The root morphology of sugar beet seedlings with 8d seedling age after 1d of stress treatment; (B) </w:t>
      </w:r>
      <w:bookmarkStart w:id="0" w:name="_Hlk69884894"/>
      <w:r>
        <w:rPr>
          <w:rFonts w:ascii="Calibri Light" w:eastAsia="SimSun" w:hAnsi="Calibri Light" w:cs="Times New Roman"/>
          <w:sz w:val="20"/>
        </w:rPr>
        <w:t>stress treatment 3d, seedling age 10d;</w:t>
      </w:r>
      <w:bookmarkEnd w:id="0"/>
      <w:r>
        <w:rPr>
          <w:rFonts w:ascii="Calibri Light" w:eastAsia="SimSun" w:hAnsi="Calibri Light" w:cs="Times New Roman"/>
          <w:sz w:val="20"/>
        </w:rPr>
        <w:t xml:space="preserve"> (C) stress treatment 5d, seedling age 12d; (D) stress treatment 7d, seedling age 14d.</w:t>
      </w:r>
    </w:p>
    <w:p w:rsidR="009C568E" w:rsidRDefault="009C568E" w:rsidP="009C568E">
      <w:pPr>
        <w:jc w:val="center"/>
        <w:rPr>
          <w:rFonts w:ascii="Calibri Light" w:eastAsia="SimSun" w:hAnsi="Calibri Light" w:cs="Times New Roman"/>
          <w:b/>
          <w:sz w:val="20"/>
        </w:rPr>
      </w:pPr>
      <w:r>
        <w:rPr>
          <w:rFonts w:ascii="Calibri Light" w:eastAsia="SimSun" w:hAnsi="Calibri Light" w:cs="Times New Roman"/>
          <w:b/>
          <w:sz w:val="20"/>
        </w:rPr>
        <w:t>The influence of boron deficiency on root morphology</w:t>
      </w:r>
    </w:p>
    <w:p w:rsidR="009C568E" w:rsidRDefault="009C568E" w:rsidP="009C568E">
      <w:pPr>
        <w:ind w:firstLineChars="200" w:firstLine="400"/>
        <w:rPr>
          <w:rFonts w:ascii="Calibri Light" w:eastAsia="SimSun" w:hAnsi="Calibri Light" w:cs="Times New Roman"/>
          <w:sz w:val="20"/>
        </w:rPr>
      </w:pPr>
      <w:r>
        <w:rPr>
          <w:rFonts w:ascii="Calibri Light" w:eastAsia="SimSun" w:hAnsi="Calibri Light" w:cs="Times New Roman"/>
          <w:sz w:val="20"/>
        </w:rPr>
        <w:t xml:space="preserve">Further analysis of the root scan data showed that compared with normal boron treatment, boron deficiency significantly reduced the root length ratio of the L variety (32.18%), and the root length ratio of the H variety decreased by 27.94% (Fig. S2A); Boron deficiency significantly reduced the root fineness of the two varieties. The two sugar beet varieties reduced by 51.85% and 46.14% respectively (Fig. S2B); Boron deficiency significantly reduced the root tissue density of the H variety, resulting in a decrease of 37.50%. Boron deficiency caused a 31.03% reduction in the root tissue density of L varieties (Fig. S2D); boron deficiency also reduced the specific root length of the two sugar beet varieties, resulting in a </w:t>
      </w:r>
      <w:r>
        <w:rPr>
          <w:rFonts w:ascii="Calibri Light" w:eastAsia="SimSun" w:hAnsi="Calibri Light" w:cs="Times New Roman"/>
          <w:sz w:val="20"/>
        </w:rPr>
        <w:lastRenderedPageBreak/>
        <w:t>reduction of 22.09% and 21.95% for the two varieties, respectively; boron deficiency caused L The specific root surface area of the variety increased by 38.33%, but it had no effect on the specific root surface area of the H variety, and decreased by 0.14% (Fig. S2F).</w:t>
      </w:r>
    </w:p>
    <w:p w:rsidR="009C568E" w:rsidRDefault="009C568E" w:rsidP="009C568E">
      <w:pPr>
        <w:jc w:val="center"/>
        <w:rPr>
          <w:rFonts w:ascii="Calibri Light" w:eastAsia="SimSun" w:hAnsi="Calibri Light" w:cs="Times New Roman"/>
          <w:sz w:val="20"/>
        </w:rPr>
      </w:pPr>
      <w:r>
        <w:rPr>
          <w:rFonts w:ascii="Calibri Light" w:eastAsia="SimSun" w:hAnsi="Calibri Light" w:cs="Times New Roman"/>
          <w:noProof/>
          <w:sz w:val="20"/>
          <w:lang w:eastAsia="en-US"/>
        </w:rPr>
        <w:drawing>
          <wp:inline distT="0" distB="0" distL="0" distR="0" wp14:anchorId="3667DF08" wp14:editId="49E41537">
            <wp:extent cx="4366260" cy="3213735"/>
            <wp:effectExtent l="0" t="0" r="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5">
                      <a:extLst>
                        <a:ext uri="{28A0092B-C50C-407E-A947-70E740481C1C}">
                          <a14:useLocalDpi xmlns:a14="http://schemas.microsoft.com/office/drawing/2010/main" val="0"/>
                        </a:ext>
                      </a:extLst>
                    </a:blip>
                    <a:srcRect r="4814"/>
                    <a:stretch>
                      <a:fillRect/>
                    </a:stretch>
                  </pic:blipFill>
                  <pic:spPr>
                    <a:xfrm>
                      <a:off x="0" y="0"/>
                      <a:ext cx="4375966" cy="3220667"/>
                    </a:xfrm>
                    <a:prstGeom prst="rect">
                      <a:avLst/>
                    </a:prstGeom>
                    <a:noFill/>
                    <a:ln>
                      <a:noFill/>
                    </a:ln>
                  </pic:spPr>
                </pic:pic>
              </a:graphicData>
            </a:graphic>
          </wp:inline>
        </w:drawing>
      </w:r>
    </w:p>
    <w:p w:rsidR="009C568E" w:rsidRDefault="009C568E" w:rsidP="009C568E">
      <w:pPr>
        <w:ind w:firstLineChars="200" w:firstLine="402"/>
        <w:rPr>
          <w:rFonts w:ascii="Calibri Light" w:eastAsia="SimSun" w:hAnsi="Calibri Light" w:cs="Times New Roman"/>
          <w:sz w:val="20"/>
        </w:rPr>
      </w:pPr>
      <w:r>
        <w:rPr>
          <w:rFonts w:ascii="Calibri Light" w:eastAsia="SimSun" w:hAnsi="Calibri Light" w:cs="Times New Roman"/>
          <w:b/>
          <w:sz w:val="20"/>
        </w:rPr>
        <w:t>Fig. S2 The effect of boron deficiency on the morphological indexes of sugar beet roots</w:t>
      </w:r>
    </w:p>
    <w:p w:rsidR="009C568E" w:rsidRDefault="009C568E" w:rsidP="009C568E">
      <w:pPr>
        <w:jc w:val="center"/>
        <w:rPr>
          <w:rFonts w:ascii="Calibri Light" w:eastAsia="SimSun" w:hAnsi="Calibri Light" w:cs="Times New Roman"/>
          <w:sz w:val="20"/>
        </w:rPr>
      </w:pPr>
      <w:r>
        <w:rPr>
          <w:rFonts w:ascii="Calibri Light" w:eastAsia="SimSun" w:hAnsi="Calibri Light" w:cs="Times New Roman"/>
          <w:sz w:val="20"/>
        </w:rPr>
        <w:t>Note: The effect of boron deficiency on (A) root length ratio; (B) root fineness; (C) root mass ratio; (D) root tissue density; (E) specific root length; (F) specific root surface area.</w:t>
      </w:r>
    </w:p>
    <w:p w:rsidR="009C568E" w:rsidRDefault="009C568E" w:rsidP="009C568E">
      <w:pPr>
        <w:spacing w:beforeLines="50" w:before="156" w:afterLines="50" w:after="156"/>
        <w:jc w:val="center"/>
        <w:rPr>
          <w:rFonts w:ascii="Calibri Light" w:eastAsia="SimSun" w:hAnsi="Calibri Light" w:cs="Times New Roman"/>
          <w:b/>
          <w:sz w:val="20"/>
        </w:rPr>
      </w:pPr>
      <w:r>
        <w:rPr>
          <w:rFonts w:ascii="Calibri Light" w:eastAsia="SimSun" w:hAnsi="Calibri Light" w:cs="Times New Roman"/>
          <w:b/>
          <w:sz w:val="20"/>
        </w:rPr>
        <w:t>Gene specific primer list</w:t>
      </w:r>
    </w:p>
    <w:p w:rsidR="009C568E" w:rsidRDefault="009C568E" w:rsidP="009C568E">
      <w:pPr>
        <w:ind w:firstLineChars="200" w:firstLine="400"/>
        <w:rPr>
          <w:rFonts w:ascii="Calibri Light" w:eastAsia="SimSun" w:hAnsi="Calibri Light" w:cs="Times New Roman"/>
          <w:sz w:val="20"/>
        </w:rPr>
      </w:pPr>
      <w:r>
        <w:rPr>
          <w:rFonts w:ascii="Calibri Light" w:eastAsia="SimSun" w:hAnsi="Calibri Light" w:cs="Times New Roman"/>
          <w:sz w:val="20"/>
        </w:rPr>
        <w:t>In order to verify the accuracy and reproducibility of the Illumina RNA-</w:t>
      </w:r>
      <w:proofErr w:type="spellStart"/>
      <w:r>
        <w:rPr>
          <w:rFonts w:ascii="Calibri Light" w:eastAsia="SimSun" w:hAnsi="Calibri Light" w:cs="Times New Roman"/>
          <w:sz w:val="20"/>
        </w:rPr>
        <w:t>seq</w:t>
      </w:r>
      <w:proofErr w:type="spellEnd"/>
      <w:r>
        <w:rPr>
          <w:rFonts w:ascii="Calibri Light" w:eastAsia="SimSun" w:hAnsi="Calibri Light" w:cs="Times New Roman"/>
          <w:sz w:val="20"/>
        </w:rPr>
        <w:t xml:space="preserve"> results, 14 representative genes, such as those involved in cell wall synthesis, regulation of POD enzymes, and carbon and nitrogen metabolism, were selected to pass real-time fluorescent quantitative PCR (</w:t>
      </w:r>
      <w:proofErr w:type="spellStart"/>
      <w:r>
        <w:rPr>
          <w:rFonts w:ascii="Calibri Light" w:eastAsia="SimSun" w:hAnsi="Calibri Light" w:cs="Times New Roman"/>
          <w:sz w:val="20"/>
        </w:rPr>
        <w:t>qRT</w:t>
      </w:r>
      <w:proofErr w:type="spellEnd"/>
      <w:r>
        <w:rPr>
          <w:rFonts w:ascii="Calibri Light" w:eastAsia="SimSun" w:hAnsi="Calibri Light" w:cs="Times New Roman"/>
          <w:sz w:val="20"/>
        </w:rPr>
        <w:t>-PCR) Verify the relative expression levels of these genes. The list of gene-specific primers is shown in the following table:</w:t>
      </w:r>
    </w:p>
    <w:p w:rsidR="009C568E" w:rsidRDefault="009C568E" w:rsidP="009C568E">
      <w:pPr>
        <w:jc w:val="center"/>
        <w:rPr>
          <w:rFonts w:ascii="Calibri Light" w:eastAsia="SimSun" w:hAnsi="Calibri Light" w:cs="Times New Roman"/>
          <w:b/>
          <w:sz w:val="20"/>
        </w:rPr>
      </w:pPr>
      <w:r>
        <w:rPr>
          <w:rFonts w:ascii="Calibri Light" w:eastAsia="SimSun" w:hAnsi="Calibri Light" w:cs="Times New Roman"/>
          <w:b/>
          <w:sz w:val="20"/>
        </w:rPr>
        <w:t xml:space="preserve">Table S1 Specific </w:t>
      </w:r>
      <w:proofErr w:type="spellStart"/>
      <w:r>
        <w:rPr>
          <w:rFonts w:ascii="Calibri Light" w:eastAsia="SimSun" w:hAnsi="Calibri Light" w:cs="Times New Roman"/>
          <w:b/>
          <w:sz w:val="20"/>
        </w:rPr>
        <w:t>qRT</w:t>
      </w:r>
      <w:proofErr w:type="spellEnd"/>
      <w:r>
        <w:rPr>
          <w:rFonts w:ascii="Calibri Light" w:eastAsia="SimSun" w:hAnsi="Calibri Light" w:cs="Times New Roman"/>
          <w:b/>
          <w:sz w:val="20"/>
        </w:rPr>
        <w:t>-PCR primers</w:t>
      </w:r>
    </w:p>
    <w:tbl>
      <w:tblPr>
        <w:tblStyle w:val="11"/>
        <w:tblW w:w="836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1843"/>
        <w:gridCol w:w="2410"/>
        <w:gridCol w:w="3544"/>
      </w:tblGrid>
      <w:tr w:rsidR="009C568E" w:rsidTr="002B57DA">
        <w:trPr>
          <w:trHeight w:val="420"/>
          <w:jc w:val="center"/>
        </w:trPr>
        <w:tc>
          <w:tcPr>
            <w:tcW w:w="567" w:type="dxa"/>
            <w:tcBorders>
              <w:top w:val="single" w:sz="12" w:space="0" w:color="auto"/>
              <w:bottom w:val="single" w:sz="8" w:space="0" w:color="auto"/>
            </w:tcBorders>
            <w:vAlign w:val="center"/>
          </w:tcPr>
          <w:p w:rsidR="009C568E" w:rsidRDefault="009C568E" w:rsidP="002B57DA">
            <w:pPr>
              <w:jc w:val="center"/>
              <w:rPr>
                <w:rFonts w:ascii="Calibri Light" w:eastAsia="SimSun" w:hAnsi="Calibri Light"/>
              </w:rPr>
            </w:pPr>
            <w:r>
              <w:rPr>
                <w:rFonts w:ascii="Calibri Light" w:eastAsia="SimSun" w:hAnsi="Calibri Light"/>
                <w:i/>
              </w:rPr>
              <w:t>NO.</w:t>
            </w:r>
          </w:p>
        </w:tc>
        <w:tc>
          <w:tcPr>
            <w:tcW w:w="1843" w:type="dxa"/>
            <w:tcBorders>
              <w:top w:val="single" w:sz="12" w:space="0" w:color="auto"/>
              <w:bottom w:val="single" w:sz="8" w:space="0" w:color="auto"/>
            </w:tcBorders>
            <w:vAlign w:val="center"/>
          </w:tcPr>
          <w:p w:rsidR="009C568E" w:rsidRDefault="009C568E" w:rsidP="002B57DA">
            <w:pPr>
              <w:widowControl/>
              <w:jc w:val="center"/>
              <w:textAlignment w:val="center"/>
              <w:rPr>
                <w:rFonts w:ascii="Calibri Light" w:eastAsia="SimSun" w:hAnsi="Calibri Light"/>
                <w:color w:val="000000"/>
              </w:rPr>
            </w:pPr>
            <w:r>
              <w:rPr>
                <w:rFonts w:ascii="Calibri Light" w:eastAsia="SimSun" w:hAnsi="Calibri Light"/>
              </w:rPr>
              <w:t>Gene ID</w:t>
            </w:r>
          </w:p>
        </w:tc>
        <w:tc>
          <w:tcPr>
            <w:tcW w:w="2410" w:type="dxa"/>
            <w:tcBorders>
              <w:top w:val="single" w:sz="12" w:space="0" w:color="auto"/>
              <w:bottom w:val="single" w:sz="8" w:space="0" w:color="auto"/>
            </w:tcBorders>
          </w:tcPr>
          <w:p w:rsidR="009C568E" w:rsidRDefault="009C568E" w:rsidP="002B57DA">
            <w:pPr>
              <w:jc w:val="center"/>
              <w:rPr>
                <w:rFonts w:ascii="Calibri Light" w:eastAsia="SimSun" w:hAnsi="Calibri Light"/>
              </w:rPr>
            </w:pPr>
            <w:r>
              <w:rPr>
                <w:rFonts w:ascii="Calibri Light" w:eastAsia="SimSun" w:hAnsi="Calibri Light"/>
              </w:rPr>
              <w:t>Forward primer</w:t>
            </w:r>
          </w:p>
          <w:p w:rsidR="009C568E" w:rsidRDefault="009C568E" w:rsidP="002B57DA">
            <w:pPr>
              <w:jc w:val="center"/>
              <w:rPr>
                <w:rFonts w:ascii="Calibri Light" w:eastAsia="SimSun" w:hAnsi="Calibri Light"/>
              </w:rPr>
            </w:pPr>
            <w:r>
              <w:rPr>
                <w:rFonts w:ascii="Calibri Light" w:eastAsia="SimSun" w:hAnsi="Calibri Light"/>
              </w:rPr>
              <w:t>(F-primer)</w:t>
            </w:r>
          </w:p>
        </w:tc>
        <w:tc>
          <w:tcPr>
            <w:tcW w:w="3544" w:type="dxa"/>
            <w:tcBorders>
              <w:top w:val="single" w:sz="12" w:space="0" w:color="auto"/>
              <w:bottom w:val="single" w:sz="8" w:space="0" w:color="auto"/>
            </w:tcBorders>
          </w:tcPr>
          <w:p w:rsidR="009C568E" w:rsidRDefault="009C568E" w:rsidP="002B57DA">
            <w:pPr>
              <w:jc w:val="center"/>
              <w:rPr>
                <w:rFonts w:ascii="Calibri Light" w:eastAsia="SimSun" w:hAnsi="Calibri Light"/>
              </w:rPr>
            </w:pPr>
            <w:r>
              <w:rPr>
                <w:rFonts w:ascii="Calibri Light" w:eastAsia="SimSun" w:hAnsi="Calibri Light"/>
              </w:rPr>
              <w:t>Reverse primer</w:t>
            </w:r>
          </w:p>
          <w:p w:rsidR="009C568E" w:rsidRDefault="009C568E" w:rsidP="002B57DA">
            <w:pPr>
              <w:jc w:val="center"/>
              <w:rPr>
                <w:rFonts w:ascii="Calibri Light" w:eastAsia="SimSun" w:hAnsi="Calibri Light"/>
              </w:rPr>
            </w:pPr>
            <w:r>
              <w:rPr>
                <w:rFonts w:ascii="Calibri Light" w:eastAsia="SimSun" w:hAnsi="Calibri Light"/>
              </w:rPr>
              <w:t>(R-primer)</w:t>
            </w:r>
          </w:p>
        </w:tc>
      </w:tr>
      <w:tr w:rsidR="009C568E" w:rsidTr="002B57DA">
        <w:trPr>
          <w:trHeight w:val="427"/>
          <w:jc w:val="center"/>
        </w:trPr>
        <w:tc>
          <w:tcPr>
            <w:tcW w:w="567" w:type="dxa"/>
            <w:tcBorders>
              <w:top w:val="single" w:sz="8" w:space="0" w:color="auto"/>
            </w:tcBorders>
          </w:tcPr>
          <w:p w:rsidR="009C568E" w:rsidRDefault="009C568E" w:rsidP="002B57DA">
            <w:pPr>
              <w:jc w:val="center"/>
              <w:rPr>
                <w:rFonts w:ascii="Calibri Light" w:eastAsia="SimSun" w:hAnsi="Calibri Light"/>
              </w:rPr>
            </w:pPr>
            <w:r>
              <w:rPr>
                <w:rFonts w:ascii="Calibri Light" w:eastAsia="SimSun" w:hAnsi="Calibri Light"/>
              </w:rPr>
              <w:t>1</w:t>
            </w:r>
          </w:p>
        </w:tc>
        <w:tc>
          <w:tcPr>
            <w:tcW w:w="1843" w:type="dxa"/>
            <w:tcBorders>
              <w:top w:val="single" w:sz="8" w:space="0" w:color="auto"/>
            </w:tcBorders>
            <w:shd w:val="clear" w:color="auto" w:fill="auto"/>
            <w:vAlign w:val="center"/>
          </w:tcPr>
          <w:p w:rsidR="009C568E" w:rsidRDefault="009C568E" w:rsidP="002B57DA">
            <w:pPr>
              <w:widowControl/>
              <w:jc w:val="center"/>
              <w:textAlignment w:val="center"/>
              <w:rPr>
                <w:rFonts w:ascii="Calibri Light" w:eastAsia="SimSun" w:hAnsi="Calibri Light"/>
                <w:i/>
                <w:color w:val="000000"/>
              </w:rPr>
            </w:pPr>
            <w:r>
              <w:rPr>
                <w:rFonts w:ascii="Calibri Light" w:eastAsia="SimSun" w:hAnsi="Calibri Light"/>
                <w:i/>
                <w:color w:val="000000"/>
              </w:rPr>
              <w:t>LOC104895441</w:t>
            </w:r>
          </w:p>
        </w:tc>
        <w:tc>
          <w:tcPr>
            <w:tcW w:w="2410" w:type="dxa"/>
            <w:tcBorders>
              <w:top w:val="single" w:sz="8" w:space="0" w:color="auto"/>
            </w:tcBorders>
          </w:tcPr>
          <w:p w:rsidR="009C568E" w:rsidRDefault="009C568E" w:rsidP="002B57DA">
            <w:pPr>
              <w:jc w:val="center"/>
              <w:rPr>
                <w:rFonts w:ascii="Calibri Light" w:eastAsia="SimSun" w:hAnsi="Calibri Light"/>
              </w:rPr>
            </w:pPr>
            <w:proofErr w:type="spellStart"/>
            <w:r>
              <w:rPr>
                <w:rFonts w:ascii="Calibri Light" w:eastAsia="SimSun" w:hAnsi="Calibri Light"/>
              </w:rPr>
              <w:t>cctccgccagctctataaatc</w:t>
            </w:r>
            <w:proofErr w:type="spellEnd"/>
          </w:p>
        </w:tc>
        <w:tc>
          <w:tcPr>
            <w:tcW w:w="3544" w:type="dxa"/>
            <w:tcBorders>
              <w:top w:val="single" w:sz="8" w:space="0" w:color="auto"/>
            </w:tcBorders>
          </w:tcPr>
          <w:p w:rsidR="009C568E" w:rsidRDefault="009C568E" w:rsidP="002B57DA">
            <w:pPr>
              <w:jc w:val="center"/>
              <w:rPr>
                <w:rFonts w:ascii="Calibri Light" w:eastAsia="SimSun" w:hAnsi="Calibri Light"/>
              </w:rPr>
            </w:pPr>
            <w:r>
              <w:rPr>
                <w:rFonts w:ascii="Calibri Light" w:eastAsia="SimSun" w:hAnsi="Calibri Light"/>
              </w:rPr>
              <w:t>CTGGGCTGTGATGGCATT</w:t>
            </w:r>
          </w:p>
        </w:tc>
      </w:tr>
      <w:tr w:rsidR="009C568E" w:rsidTr="002B57DA">
        <w:trPr>
          <w:trHeight w:val="420"/>
          <w:jc w:val="center"/>
        </w:trPr>
        <w:tc>
          <w:tcPr>
            <w:tcW w:w="567" w:type="dxa"/>
          </w:tcPr>
          <w:p w:rsidR="009C568E" w:rsidRDefault="009C568E" w:rsidP="002B57DA">
            <w:pPr>
              <w:jc w:val="center"/>
              <w:rPr>
                <w:rFonts w:ascii="Calibri Light" w:eastAsia="SimSun" w:hAnsi="Calibri Light"/>
              </w:rPr>
            </w:pPr>
            <w:r>
              <w:rPr>
                <w:rFonts w:ascii="Calibri Light" w:eastAsia="SimSun" w:hAnsi="Calibri Light"/>
              </w:rPr>
              <w:t>2</w:t>
            </w:r>
          </w:p>
        </w:tc>
        <w:tc>
          <w:tcPr>
            <w:tcW w:w="1843" w:type="dxa"/>
            <w:shd w:val="clear" w:color="auto" w:fill="auto"/>
            <w:vAlign w:val="center"/>
          </w:tcPr>
          <w:p w:rsidR="009C568E" w:rsidRDefault="009C568E" w:rsidP="002B57DA">
            <w:pPr>
              <w:widowControl/>
              <w:jc w:val="center"/>
              <w:textAlignment w:val="center"/>
              <w:rPr>
                <w:rFonts w:ascii="Calibri Light" w:eastAsia="SimSun" w:hAnsi="Calibri Light"/>
                <w:i/>
                <w:color w:val="000000"/>
              </w:rPr>
            </w:pPr>
            <w:r>
              <w:rPr>
                <w:rFonts w:ascii="Calibri Light" w:eastAsia="SimSun" w:hAnsi="Calibri Light"/>
                <w:i/>
                <w:color w:val="000000"/>
              </w:rPr>
              <w:t>LOC104888246</w:t>
            </w:r>
          </w:p>
        </w:tc>
        <w:tc>
          <w:tcPr>
            <w:tcW w:w="2410" w:type="dxa"/>
          </w:tcPr>
          <w:p w:rsidR="009C568E" w:rsidRDefault="009C568E" w:rsidP="002B57DA">
            <w:pPr>
              <w:jc w:val="center"/>
              <w:rPr>
                <w:rFonts w:ascii="Calibri Light" w:eastAsia="SimSun" w:hAnsi="Calibri Light"/>
              </w:rPr>
            </w:pPr>
            <w:proofErr w:type="spellStart"/>
            <w:r>
              <w:rPr>
                <w:rFonts w:ascii="Calibri Light" w:eastAsia="SimSun" w:hAnsi="Calibri Light"/>
              </w:rPr>
              <w:t>ccaacaggatggatagagtgg</w:t>
            </w:r>
            <w:proofErr w:type="spellEnd"/>
          </w:p>
        </w:tc>
        <w:tc>
          <w:tcPr>
            <w:tcW w:w="3544" w:type="dxa"/>
          </w:tcPr>
          <w:p w:rsidR="009C568E" w:rsidRDefault="009C568E" w:rsidP="002B57DA">
            <w:pPr>
              <w:jc w:val="center"/>
              <w:rPr>
                <w:rFonts w:ascii="Calibri Light" w:eastAsia="SimSun" w:hAnsi="Calibri Light"/>
              </w:rPr>
            </w:pPr>
            <w:r>
              <w:rPr>
                <w:rFonts w:ascii="Calibri Light" w:eastAsia="SimSun" w:hAnsi="Calibri Light"/>
              </w:rPr>
              <w:t>TTCTGCATCTTCCCTAGACATGT</w:t>
            </w:r>
          </w:p>
        </w:tc>
      </w:tr>
      <w:tr w:rsidR="009C568E" w:rsidTr="002B57DA">
        <w:trPr>
          <w:trHeight w:val="427"/>
          <w:jc w:val="center"/>
        </w:trPr>
        <w:tc>
          <w:tcPr>
            <w:tcW w:w="567" w:type="dxa"/>
          </w:tcPr>
          <w:p w:rsidR="009C568E" w:rsidRDefault="009C568E" w:rsidP="002B57DA">
            <w:pPr>
              <w:jc w:val="center"/>
              <w:rPr>
                <w:rFonts w:ascii="Calibri Light" w:eastAsia="SimSun" w:hAnsi="Calibri Light"/>
              </w:rPr>
            </w:pPr>
            <w:r>
              <w:rPr>
                <w:rFonts w:ascii="Calibri Light" w:eastAsia="SimSun" w:hAnsi="Calibri Light"/>
              </w:rPr>
              <w:t>3</w:t>
            </w:r>
          </w:p>
        </w:tc>
        <w:tc>
          <w:tcPr>
            <w:tcW w:w="1843" w:type="dxa"/>
            <w:shd w:val="clear" w:color="auto" w:fill="auto"/>
            <w:vAlign w:val="center"/>
          </w:tcPr>
          <w:p w:rsidR="009C568E" w:rsidRDefault="009C568E" w:rsidP="002B57DA">
            <w:pPr>
              <w:jc w:val="center"/>
              <w:rPr>
                <w:rFonts w:ascii="Calibri Light" w:eastAsia="SimSun" w:hAnsi="Calibri Light"/>
                <w:i/>
                <w:color w:val="000000"/>
              </w:rPr>
            </w:pPr>
            <w:r>
              <w:rPr>
                <w:rFonts w:ascii="Calibri Light" w:eastAsia="SimSun" w:hAnsi="Calibri Light"/>
                <w:i/>
                <w:color w:val="000000"/>
              </w:rPr>
              <w:t>LOC104908274</w:t>
            </w:r>
          </w:p>
        </w:tc>
        <w:tc>
          <w:tcPr>
            <w:tcW w:w="2410" w:type="dxa"/>
          </w:tcPr>
          <w:p w:rsidR="009C568E" w:rsidRDefault="009C568E" w:rsidP="002B57DA">
            <w:pPr>
              <w:jc w:val="center"/>
              <w:rPr>
                <w:rFonts w:ascii="Calibri Light" w:eastAsia="SimSun" w:hAnsi="Calibri Light"/>
              </w:rPr>
            </w:pPr>
            <w:proofErr w:type="spellStart"/>
            <w:r>
              <w:rPr>
                <w:rFonts w:ascii="Calibri Light" w:eastAsia="SimSun" w:hAnsi="Calibri Light"/>
              </w:rPr>
              <w:t>tgcagcccctagattaccaa</w:t>
            </w:r>
            <w:proofErr w:type="spellEnd"/>
          </w:p>
        </w:tc>
        <w:tc>
          <w:tcPr>
            <w:tcW w:w="3544" w:type="dxa"/>
          </w:tcPr>
          <w:p w:rsidR="009C568E" w:rsidRDefault="009C568E" w:rsidP="002B57DA">
            <w:pPr>
              <w:jc w:val="center"/>
              <w:rPr>
                <w:rFonts w:ascii="Calibri Light" w:eastAsia="SimSun" w:hAnsi="Calibri Light"/>
              </w:rPr>
            </w:pPr>
            <w:r>
              <w:rPr>
                <w:rFonts w:ascii="Calibri Light" w:eastAsia="SimSun" w:hAnsi="Calibri Light"/>
              </w:rPr>
              <w:t>TCGCCTTGCTTCATAGCATA</w:t>
            </w:r>
          </w:p>
        </w:tc>
      </w:tr>
      <w:tr w:rsidR="009C568E" w:rsidTr="002B57DA">
        <w:trPr>
          <w:trHeight w:val="420"/>
          <w:jc w:val="center"/>
        </w:trPr>
        <w:tc>
          <w:tcPr>
            <w:tcW w:w="567" w:type="dxa"/>
          </w:tcPr>
          <w:p w:rsidR="009C568E" w:rsidRDefault="009C568E" w:rsidP="002B57DA">
            <w:pPr>
              <w:jc w:val="center"/>
              <w:rPr>
                <w:rFonts w:ascii="Calibri Light" w:eastAsia="SimSun" w:hAnsi="Calibri Light"/>
              </w:rPr>
            </w:pPr>
            <w:r>
              <w:rPr>
                <w:rFonts w:ascii="Calibri Light" w:eastAsia="SimSun" w:hAnsi="Calibri Light"/>
              </w:rPr>
              <w:t>4</w:t>
            </w:r>
          </w:p>
        </w:tc>
        <w:tc>
          <w:tcPr>
            <w:tcW w:w="1843" w:type="dxa"/>
            <w:shd w:val="clear" w:color="auto" w:fill="auto"/>
            <w:vAlign w:val="center"/>
          </w:tcPr>
          <w:p w:rsidR="009C568E" w:rsidRDefault="009C568E" w:rsidP="002B57DA">
            <w:pPr>
              <w:jc w:val="center"/>
              <w:rPr>
                <w:rFonts w:ascii="Calibri Light" w:eastAsia="SimSun" w:hAnsi="Calibri Light"/>
                <w:i/>
                <w:color w:val="000000"/>
              </w:rPr>
            </w:pPr>
            <w:r>
              <w:rPr>
                <w:rFonts w:ascii="Calibri Light" w:eastAsia="SimSun" w:hAnsi="Calibri Light"/>
                <w:i/>
                <w:color w:val="000000"/>
              </w:rPr>
              <w:t>LOC104895312</w:t>
            </w:r>
          </w:p>
        </w:tc>
        <w:tc>
          <w:tcPr>
            <w:tcW w:w="2410" w:type="dxa"/>
          </w:tcPr>
          <w:p w:rsidR="009C568E" w:rsidRDefault="009C568E" w:rsidP="002B57DA">
            <w:pPr>
              <w:jc w:val="center"/>
              <w:rPr>
                <w:rFonts w:ascii="Calibri Light" w:eastAsia="SimSun" w:hAnsi="Calibri Light"/>
              </w:rPr>
            </w:pPr>
            <w:proofErr w:type="spellStart"/>
            <w:r>
              <w:rPr>
                <w:rFonts w:ascii="Calibri Light" w:eastAsia="SimSun" w:hAnsi="Calibri Light"/>
              </w:rPr>
              <w:t>cgagcaaacaaggatagatcg</w:t>
            </w:r>
            <w:proofErr w:type="spellEnd"/>
          </w:p>
        </w:tc>
        <w:tc>
          <w:tcPr>
            <w:tcW w:w="3544" w:type="dxa"/>
          </w:tcPr>
          <w:p w:rsidR="009C568E" w:rsidRDefault="009C568E" w:rsidP="002B57DA">
            <w:pPr>
              <w:jc w:val="center"/>
              <w:rPr>
                <w:rFonts w:ascii="Calibri Light" w:eastAsia="SimSun" w:hAnsi="Calibri Light"/>
              </w:rPr>
            </w:pPr>
            <w:r>
              <w:rPr>
                <w:rFonts w:ascii="Calibri Light" w:eastAsia="SimSun" w:hAnsi="Calibri Light"/>
              </w:rPr>
              <w:t>AAAGAAGGATCATCTGCGAGA</w:t>
            </w:r>
          </w:p>
        </w:tc>
      </w:tr>
      <w:tr w:rsidR="009C568E" w:rsidTr="002B57DA">
        <w:trPr>
          <w:trHeight w:val="420"/>
          <w:jc w:val="center"/>
        </w:trPr>
        <w:tc>
          <w:tcPr>
            <w:tcW w:w="567" w:type="dxa"/>
          </w:tcPr>
          <w:p w:rsidR="009C568E" w:rsidRDefault="009C568E" w:rsidP="002B57DA">
            <w:pPr>
              <w:jc w:val="center"/>
              <w:rPr>
                <w:rFonts w:ascii="Calibri Light" w:eastAsia="SimSun" w:hAnsi="Calibri Light"/>
              </w:rPr>
            </w:pPr>
            <w:r>
              <w:rPr>
                <w:rFonts w:ascii="Calibri Light" w:eastAsia="SimSun" w:hAnsi="Calibri Light"/>
              </w:rPr>
              <w:t>5</w:t>
            </w:r>
          </w:p>
        </w:tc>
        <w:tc>
          <w:tcPr>
            <w:tcW w:w="1843" w:type="dxa"/>
            <w:shd w:val="clear" w:color="auto" w:fill="auto"/>
            <w:vAlign w:val="center"/>
          </w:tcPr>
          <w:p w:rsidR="009C568E" w:rsidRDefault="009C568E" w:rsidP="002B57DA">
            <w:pPr>
              <w:jc w:val="center"/>
              <w:rPr>
                <w:rFonts w:ascii="Calibri Light" w:eastAsia="SimSun" w:hAnsi="Calibri Light"/>
                <w:i/>
                <w:color w:val="000000"/>
              </w:rPr>
            </w:pPr>
            <w:r>
              <w:rPr>
                <w:rFonts w:ascii="Calibri Light" w:eastAsia="SimSun" w:hAnsi="Calibri Light"/>
                <w:i/>
                <w:color w:val="000000"/>
              </w:rPr>
              <w:t>LOC104908142</w:t>
            </w:r>
          </w:p>
        </w:tc>
        <w:tc>
          <w:tcPr>
            <w:tcW w:w="2410" w:type="dxa"/>
          </w:tcPr>
          <w:p w:rsidR="009C568E" w:rsidRDefault="009C568E" w:rsidP="002B57DA">
            <w:pPr>
              <w:jc w:val="center"/>
              <w:rPr>
                <w:rFonts w:ascii="Calibri Light" w:eastAsia="SimSun" w:hAnsi="Calibri Light"/>
              </w:rPr>
            </w:pPr>
            <w:proofErr w:type="spellStart"/>
            <w:r>
              <w:rPr>
                <w:rFonts w:ascii="Calibri Light" w:eastAsia="SimSun" w:hAnsi="Calibri Light"/>
              </w:rPr>
              <w:t>tgctcgaggtttgaccataa</w:t>
            </w:r>
            <w:proofErr w:type="spellEnd"/>
          </w:p>
        </w:tc>
        <w:tc>
          <w:tcPr>
            <w:tcW w:w="3544" w:type="dxa"/>
          </w:tcPr>
          <w:p w:rsidR="009C568E" w:rsidRDefault="009C568E" w:rsidP="002B57DA">
            <w:pPr>
              <w:jc w:val="center"/>
              <w:rPr>
                <w:rFonts w:ascii="Calibri Light" w:eastAsia="SimSun" w:hAnsi="Calibri Light"/>
              </w:rPr>
            </w:pPr>
            <w:r>
              <w:rPr>
                <w:rFonts w:ascii="Calibri Light" w:eastAsia="SimSun" w:hAnsi="Calibri Light"/>
              </w:rPr>
              <w:t>CCGCACATACCCTTAAGGTTA</w:t>
            </w:r>
          </w:p>
        </w:tc>
      </w:tr>
      <w:tr w:rsidR="009C568E" w:rsidTr="002B57DA">
        <w:trPr>
          <w:trHeight w:val="427"/>
          <w:jc w:val="center"/>
        </w:trPr>
        <w:tc>
          <w:tcPr>
            <w:tcW w:w="567" w:type="dxa"/>
          </w:tcPr>
          <w:p w:rsidR="009C568E" w:rsidRDefault="009C568E" w:rsidP="002B57DA">
            <w:pPr>
              <w:jc w:val="center"/>
              <w:rPr>
                <w:rFonts w:ascii="Calibri Light" w:eastAsia="SimSun" w:hAnsi="Calibri Light"/>
              </w:rPr>
            </w:pPr>
            <w:r>
              <w:rPr>
                <w:rFonts w:ascii="Calibri Light" w:eastAsia="SimSun" w:hAnsi="Calibri Light"/>
              </w:rPr>
              <w:t>6</w:t>
            </w:r>
          </w:p>
        </w:tc>
        <w:tc>
          <w:tcPr>
            <w:tcW w:w="1843" w:type="dxa"/>
            <w:shd w:val="clear" w:color="auto" w:fill="auto"/>
            <w:vAlign w:val="center"/>
          </w:tcPr>
          <w:p w:rsidR="009C568E" w:rsidRDefault="009C568E" w:rsidP="002B57DA">
            <w:pPr>
              <w:jc w:val="center"/>
              <w:rPr>
                <w:rFonts w:ascii="Calibri Light" w:eastAsia="SimSun" w:hAnsi="Calibri Light"/>
                <w:i/>
                <w:color w:val="000000"/>
              </w:rPr>
            </w:pPr>
            <w:r>
              <w:rPr>
                <w:rFonts w:ascii="Calibri Light" w:eastAsia="SimSun" w:hAnsi="Calibri Light"/>
                <w:i/>
                <w:color w:val="000000"/>
              </w:rPr>
              <w:t>LOC104888143</w:t>
            </w:r>
          </w:p>
        </w:tc>
        <w:tc>
          <w:tcPr>
            <w:tcW w:w="2410" w:type="dxa"/>
          </w:tcPr>
          <w:p w:rsidR="009C568E" w:rsidRDefault="009C568E" w:rsidP="002B57DA">
            <w:pPr>
              <w:jc w:val="center"/>
              <w:rPr>
                <w:rFonts w:ascii="Calibri Light" w:eastAsia="SimSun" w:hAnsi="Calibri Light"/>
              </w:rPr>
            </w:pPr>
            <w:proofErr w:type="spellStart"/>
            <w:r>
              <w:rPr>
                <w:rFonts w:ascii="Calibri Light" w:eastAsia="SimSun" w:hAnsi="Calibri Light"/>
              </w:rPr>
              <w:t>tcttagccaaccgaggctt</w:t>
            </w:r>
            <w:proofErr w:type="spellEnd"/>
          </w:p>
        </w:tc>
        <w:tc>
          <w:tcPr>
            <w:tcW w:w="3544" w:type="dxa"/>
          </w:tcPr>
          <w:p w:rsidR="009C568E" w:rsidRDefault="009C568E" w:rsidP="002B57DA">
            <w:pPr>
              <w:jc w:val="center"/>
              <w:rPr>
                <w:rFonts w:ascii="Calibri Light" w:eastAsia="SimSun" w:hAnsi="Calibri Light"/>
              </w:rPr>
            </w:pPr>
            <w:r>
              <w:rPr>
                <w:rFonts w:ascii="Calibri Light" w:eastAsia="SimSun" w:hAnsi="Calibri Light"/>
              </w:rPr>
              <w:t>ATTTCTCCAGCAGAGCCAGTAA</w:t>
            </w:r>
          </w:p>
        </w:tc>
      </w:tr>
      <w:tr w:rsidR="009C568E" w:rsidTr="002B57DA">
        <w:trPr>
          <w:trHeight w:val="420"/>
          <w:jc w:val="center"/>
        </w:trPr>
        <w:tc>
          <w:tcPr>
            <w:tcW w:w="567" w:type="dxa"/>
          </w:tcPr>
          <w:p w:rsidR="009C568E" w:rsidRDefault="009C568E" w:rsidP="002B57DA">
            <w:pPr>
              <w:jc w:val="center"/>
              <w:rPr>
                <w:rFonts w:ascii="Calibri Light" w:eastAsia="SimSun" w:hAnsi="Calibri Light"/>
              </w:rPr>
            </w:pPr>
            <w:r>
              <w:rPr>
                <w:rFonts w:ascii="Calibri Light" w:eastAsia="SimSun" w:hAnsi="Calibri Light"/>
              </w:rPr>
              <w:t>7</w:t>
            </w:r>
          </w:p>
        </w:tc>
        <w:tc>
          <w:tcPr>
            <w:tcW w:w="1843" w:type="dxa"/>
            <w:shd w:val="clear" w:color="auto" w:fill="auto"/>
            <w:vAlign w:val="center"/>
          </w:tcPr>
          <w:p w:rsidR="009C568E" w:rsidRDefault="009C568E" w:rsidP="002B57DA">
            <w:pPr>
              <w:jc w:val="center"/>
              <w:rPr>
                <w:rFonts w:ascii="Calibri Light" w:eastAsia="SimSun" w:hAnsi="Calibri Light"/>
                <w:i/>
                <w:color w:val="000000"/>
              </w:rPr>
            </w:pPr>
            <w:r>
              <w:rPr>
                <w:rFonts w:ascii="Calibri Light" w:eastAsia="SimSun" w:hAnsi="Calibri Light"/>
                <w:i/>
                <w:color w:val="000000"/>
              </w:rPr>
              <w:t>LOC104908318</w:t>
            </w:r>
          </w:p>
        </w:tc>
        <w:tc>
          <w:tcPr>
            <w:tcW w:w="2410" w:type="dxa"/>
          </w:tcPr>
          <w:p w:rsidR="009C568E" w:rsidRDefault="009C568E" w:rsidP="002B57DA">
            <w:pPr>
              <w:jc w:val="center"/>
              <w:rPr>
                <w:rFonts w:ascii="Calibri Light" w:eastAsia="SimSun" w:hAnsi="Calibri Light"/>
              </w:rPr>
            </w:pPr>
            <w:proofErr w:type="spellStart"/>
            <w:r>
              <w:rPr>
                <w:rFonts w:ascii="Calibri Light" w:eastAsia="SimSun" w:hAnsi="Calibri Light"/>
              </w:rPr>
              <w:t>acaagcaattcttcactcagacc</w:t>
            </w:r>
            <w:proofErr w:type="spellEnd"/>
          </w:p>
        </w:tc>
        <w:tc>
          <w:tcPr>
            <w:tcW w:w="3544" w:type="dxa"/>
          </w:tcPr>
          <w:p w:rsidR="009C568E" w:rsidRDefault="009C568E" w:rsidP="002B57DA">
            <w:pPr>
              <w:jc w:val="center"/>
              <w:rPr>
                <w:rFonts w:ascii="Calibri Light" w:eastAsia="SimSun" w:hAnsi="Calibri Light"/>
              </w:rPr>
            </w:pPr>
            <w:r>
              <w:rPr>
                <w:rFonts w:ascii="Calibri Light" w:eastAsia="SimSun" w:hAnsi="Calibri Light"/>
              </w:rPr>
              <w:t>TTAGTTGGCTCTCCTGCAATT</w:t>
            </w:r>
          </w:p>
        </w:tc>
      </w:tr>
      <w:tr w:rsidR="009C568E" w:rsidTr="002B57DA">
        <w:trPr>
          <w:trHeight w:val="427"/>
          <w:jc w:val="center"/>
        </w:trPr>
        <w:tc>
          <w:tcPr>
            <w:tcW w:w="567" w:type="dxa"/>
          </w:tcPr>
          <w:p w:rsidR="009C568E" w:rsidRDefault="009C568E" w:rsidP="002B57DA">
            <w:pPr>
              <w:jc w:val="center"/>
              <w:rPr>
                <w:rFonts w:ascii="Calibri Light" w:eastAsia="SimSun" w:hAnsi="Calibri Light"/>
              </w:rPr>
            </w:pPr>
            <w:r>
              <w:rPr>
                <w:rFonts w:ascii="Calibri Light" w:eastAsia="SimSun" w:hAnsi="Calibri Light"/>
              </w:rPr>
              <w:t>8</w:t>
            </w:r>
          </w:p>
        </w:tc>
        <w:tc>
          <w:tcPr>
            <w:tcW w:w="1843" w:type="dxa"/>
            <w:shd w:val="clear" w:color="auto" w:fill="auto"/>
            <w:vAlign w:val="center"/>
          </w:tcPr>
          <w:p w:rsidR="009C568E" w:rsidRDefault="009C568E" w:rsidP="002B57DA">
            <w:pPr>
              <w:jc w:val="center"/>
              <w:rPr>
                <w:rFonts w:ascii="Calibri Light" w:eastAsia="SimSun" w:hAnsi="Calibri Light"/>
                <w:i/>
              </w:rPr>
            </w:pPr>
            <w:r>
              <w:rPr>
                <w:rFonts w:ascii="Calibri Light" w:eastAsia="SimSun" w:hAnsi="Calibri Light"/>
                <w:i/>
                <w:color w:val="000000"/>
              </w:rPr>
              <w:t>LOC104900294</w:t>
            </w:r>
          </w:p>
        </w:tc>
        <w:tc>
          <w:tcPr>
            <w:tcW w:w="2410" w:type="dxa"/>
          </w:tcPr>
          <w:p w:rsidR="009C568E" w:rsidRDefault="009C568E" w:rsidP="002B57DA">
            <w:pPr>
              <w:jc w:val="center"/>
              <w:rPr>
                <w:rFonts w:ascii="Calibri Light" w:eastAsia="SimSun" w:hAnsi="Calibri Light"/>
              </w:rPr>
            </w:pPr>
            <w:proofErr w:type="spellStart"/>
            <w:r>
              <w:rPr>
                <w:rFonts w:ascii="Calibri Light" w:eastAsia="SimSun" w:hAnsi="Calibri Light"/>
              </w:rPr>
              <w:t>tcttgcacacaatggcgt</w:t>
            </w:r>
            <w:proofErr w:type="spellEnd"/>
          </w:p>
        </w:tc>
        <w:tc>
          <w:tcPr>
            <w:tcW w:w="3544" w:type="dxa"/>
          </w:tcPr>
          <w:p w:rsidR="009C568E" w:rsidRDefault="009C568E" w:rsidP="002B57DA">
            <w:pPr>
              <w:jc w:val="center"/>
              <w:rPr>
                <w:rFonts w:ascii="Calibri Light" w:eastAsia="SimSun" w:hAnsi="Calibri Light"/>
              </w:rPr>
            </w:pPr>
            <w:r>
              <w:rPr>
                <w:rFonts w:ascii="Calibri Light" w:eastAsia="SimSun" w:hAnsi="Calibri Light"/>
              </w:rPr>
              <w:t>AACCTGTGAGGACACCAATTCTA</w:t>
            </w:r>
          </w:p>
        </w:tc>
      </w:tr>
      <w:tr w:rsidR="009C568E" w:rsidTr="002B57DA">
        <w:trPr>
          <w:trHeight w:val="420"/>
          <w:jc w:val="center"/>
        </w:trPr>
        <w:tc>
          <w:tcPr>
            <w:tcW w:w="567" w:type="dxa"/>
          </w:tcPr>
          <w:p w:rsidR="009C568E" w:rsidRDefault="009C568E" w:rsidP="002B57DA">
            <w:pPr>
              <w:jc w:val="center"/>
              <w:rPr>
                <w:rFonts w:ascii="Calibri Light" w:eastAsia="SimSun" w:hAnsi="Calibri Light"/>
              </w:rPr>
            </w:pPr>
            <w:r>
              <w:rPr>
                <w:rFonts w:ascii="Calibri Light" w:eastAsia="SimSun" w:hAnsi="Calibri Light"/>
              </w:rPr>
              <w:t>9</w:t>
            </w:r>
          </w:p>
        </w:tc>
        <w:tc>
          <w:tcPr>
            <w:tcW w:w="1843" w:type="dxa"/>
            <w:shd w:val="clear" w:color="auto" w:fill="auto"/>
            <w:vAlign w:val="center"/>
          </w:tcPr>
          <w:p w:rsidR="009C568E" w:rsidRDefault="009C568E" w:rsidP="002B57DA">
            <w:pPr>
              <w:jc w:val="center"/>
              <w:rPr>
                <w:rFonts w:ascii="Calibri Light" w:eastAsia="SimSun" w:hAnsi="Calibri Light"/>
                <w:i/>
              </w:rPr>
            </w:pPr>
            <w:r>
              <w:rPr>
                <w:rFonts w:ascii="Calibri Light" w:eastAsia="SimSun" w:hAnsi="Calibri Light"/>
                <w:i/>
                <w:color w:val="000000"/>
              </w:rPr>
              <w:t>LOC104887841</w:t>
            </w:r>
          </w:p>
        </w:tc>
        <w:tc>
          <w:tcPr>
            <w:tcW w:w="2410" w:type="dxa"/>
            <w:tcBorders>
              <w:bottom w:val="nil"/>
            </w:tcBorders>
            <w:vAlign w:val="center"/>
          </w:tcPr>
          <w:p w:rsidR="009C568E" w:rsidRDefault="009C568E" w:rsidP="002B57DA">
            <w:pPr>
              <w:jc w:val="center"/>
              <w:rPr>
                <w:rFonts w:ascii="Calibri Light" w:eastAsia="SimSun" w:hAnsi="Calibri Light"/>
              </w:rPr>
            </w:pPr>
            <w:proofErr w:type="spellStart"/>
            <w:r>
              <w:rPr>
                <w:rFonts w:ascii="Calibri Light" w:eastAsia="SimSun" w:hAnsi="Calibri Light"/>
              </w:rPr>
              <w:t>tgagttcagagaacgagtgaagg</w:t>
            </w:r>
            <w:proofErr w:type="spellEnd"/>
          </w:p>
        </w:tc>
        <w:tc>
          <w:tcPr>
            <w:tcW w:w="3544" w:type="dxa"/>
            <w:tcBorders>
              <w:bottom w:val="nil"/>
            </w:tcBorders>
            <w:vAlign w:val="center"/>
          </w:tcPr>
          <w:p w:rsidR="009C568E" w:rsidRDefault="009C568E" w:rsidP="002B57DA">
            <w:pPr>
              <w:jc w:val="center"/>
              <w:rPr>
                <w:rFonts w:ascii="Calibri Light" w:eastAsia="SimSun" w:hAnsi="Calibri Light"/>
              </w:rPr>
            </w:pPr>
            <w:r>
              <w:rPr>
                <w:rFonts w:ascii="Calibri Light" w:eastAsia="SimSun" w:hAnsi="Calibri Light"/>
                <w:color w:val="000000"/>
              </w:rPr>
              <w:t>GAGGTCCACAGGTGAGTGCTA</w:t>
            </w:r>
          </w:p>
        </w:tc>
      </w:tr>
      <w:tr w:rsidR="009C568E" w:rsidTr="002B57DA">
        <w:trPr>
          <w:trHeight w:val="420"/>
          <w:jc w:val="center"/>
        </w:trPr>
        <w:tc>
          <w:tcPr>
            <w:tcW w:w="567" w:type="dxa"/>
          </w:tcPr>
          <w:p w:rsidR="009C568E" w:rsidRDefault="009C568E" w:rsidP="002B57DA">
            <w:pPr>
              <w:jc w:val="center"/>
              <w:rPr>
                <w:rFonts w:ascii="Calibri Light" w:eastAsia="SimSun" w:hAnsi="Calibri Light"/>
              </w:rPr>
            </w:pPr>
            <w:r>
              <w:rPr>
                <w:rFonts w:ascii="Calibri Light" w:eastAsia="SimSun" w:hAnsi="Calibri Light"/>
              </w:rPr>
              <w:lastRenderedPageBreak/>
              <w:t>10</w:t>
            </w:r>
          </w:p>
        </w:tc>
        <w:tc>
          <w:tcPr>
            <w:tcW w:w="1843" w:type="dxa"/>
            <w:shd w:val="clear" w:color="auto" w:fill="auto"/>
            <w:vAlign w:val="center"/>
          </w:tcPr>
          <w:p w:rsidR="009C568E" w:rsidRDefault="009C568E" w:rsidP="002B57DA">
            <w:pPr>
              <w:jc w:val="center"/>
              <w:rPr>
                <w:rFonts w:ascii="Calibri Light" w:eastAsia="SimSun" w:hAnsi="Calibri Light"/>
                <w:i/>
              </w:rPr>
            </w:pPr>
            <w:r>
              <w:rPr>
                <w:rFonts w:ascii="Calibri Light" w:eastAsia="SimSun" w:hAnsi="Calibri Light"/>
                <w:i/>
                <w:color w:val="000000"/>
              </w:rPr>
              <w:t>LOC104903729</w:t>
            </w:r>
          </w:p>
        </w:tc>
        <w:tc>
          <w:tcPr>
            <w:tcW w:w="2410" w:type="dxa"/>
            <w:tcBorders>
              <w:top w:val="nil"/>
            </w:tcBorders>
            <w:vAlign w:val="center"/>
          </w:tcPr>
          <w:p w:rsidR="009C568E" w:rsidRDefault="009C568E" w:rsidP="002B57DA">
            <w:pPr>
              <w:jc w:val="center"/>
              <w:rPr>
                <w:rFonts w:ascii="Calibri Light" w:eastAsia="SimSun" w:hAnsi="Calibri Light"/>
              </w:rPr>
            </w:pPr>
            <w:proofErr w:type="spellStart"/>
            <w:r>
              <w:rPr>
                <w:rFonts w:ascii="Calibri Light" w:eastAsia="SimSun" w:hAnsi="Calibri Light"/>
              </w:rPr>
              <w:t>acgctactagcacatagtgcga</w:t>
            </w:r>
            <w:proofErr w:type="spellEnd"/>
          </w:p>
        </w:tc>
        <w:tc>
          <w:tcPr>
            <w:tcW w:w="3544" w:type="dxa"/>
            <w:tcBorders>
              <w:top w:val="nil"/>
            </w:tcBorders>
            <w:vAlign w:val="center"/>
          </w:tcPr>
          <w:p w:rsidR="009C568E" w:rsidRDefault="009C568E" w:rsidP="002B57DA">
            <w:pPr>
              <w:jc w:val="center"/>
              <w:rPr>
                <w:rFonts w:ascii="Calibri Light" w:eastAsia="SimSun" w:hAnsi="Calibri Light"/>
              </w:rPr>
            </w:pPr>
            <w:r>
              <w:rPr>
                <w:rFonts w:ascii="Calibri Light" w:eastAsia="SimSun" w:hAnsi="Calibri Light"/>
                <w:color w:val="000000"/>
              </w:rPr>
              <w:t>ATTGGTGGAGGACAATAGCCT</w:t>
            </w:r>
          </w:p>
        </w:tc>
      </w:tr>
      <w:tr w:rsidR="009C568E" w:rsidTr="002B57DA">
        <w:trPr>
          <w:trHeight w:val="427"/>
          <w:jc w:val="center"/>
        </w:trPr>
        <w:tc>
          <w:tcPr>
            <w:tcW w:w="567" w:type="dxa"/>
          </w:tcPr>
          <w:p w:rsidR="009C568E" w:rsidRDefault="009C568E" w:rsidP="002B57DA">
            <w:pPr>
              <w:jc w:val="center"/>
              <w:rPr>
                <w:rFonts w:ascii="Calibri Light" w:eastAsia="SimSun" w:hAnsi="Calibri Light"/>
              </w:rPr>
            </w:pPr>
            <w:r>
              <w:rPr>
                <w:rFonts w:ascii="Calibri Light" w:eastAsia="SimSun" w:hAnsi="Calibri Light"/>
              </w:rPr>
              <w:t>11</w:t>
            </w:r>
          </w:p>
        </w:tc>
        <w:tc>
          <w:tcPr>
            <w:tcW w:w="1843" w:type="dxa"/>
            <w:shd w:val="clear" w:color="auto" w:fill="auto"/>
            <w:vAlign w:val="center"/>
          </w:tcPr>
          <w:p w:rsidR="009C568E" w:rsidRDefault="009C568E" w:rsidP="002B57DA">
            <w:pPr>
              <w:jc w:val="center"/>
              <w:rPr>
                <w:rFonts w:ascii="Calibri Light" w:eastAsia="SimSun" w:hAnsi="Calibri Light"/>
                <w:i/>
              </w:rPr>
            </w:pPr>
            <w:r>
              <w:rPr>
                <w:rFonts w:ascii="Calibri Light" w:eastAsia="SimSun" w:hAnsi="Calibri Light"/>
                <w:i/>
                <w:color w:val="000000"/>
              </w:rPr>
              <w:t>LOC104883129</w:t>
            </w:r>
          </w:p>
        </w:tc>
        <w:tc>
          <w:tcPr>
            <w:tcW w:w="2410" w:type="dxa"/>
            <w:tcBorders>
              <w:top w:val="nil"/>
              <w:bottom w:val="nil"/>
            </w:tcBorders>
            <w:vAlign w:val="center"/>
          </w:tcPr>
          <w:p w:rsidR="009C568E" w:rsidRDefault="009C568E" w:rsidP="002B57DA">
            <w:pPr>
              <w:jc w:val="center"/>
              <w:rPr>
                <w:rFonts w:ascii="Calibri Light" w:eastAsia="SimSun" w:hAnsi="Calibri Light"/>
              </w:rPr>
            </w:pPr>
            <w:proofErr w:type="spellStart"/>
            <w:r>
              <w:rPr>
                <w:rFonts w:ascii="Calibri Light" w:eastAsia="SimSun" w:hAnsi="Calibri Light"/>
              </w:rPr>
              <w:t>tgacggttcattatttgcgaa</w:t>
            </w:r>
            <w:proofErr w:type="spellEnd"/>
          </w:p>
        </w:tc>
        <w:tc>
          <w:tcPr>
            <w:tcW w:w="3544" w:type="dxa"/>
            <w:tcBorders>
              <w:top w:val="nil"/>
              <w:bottom w:val="nil"/>
            </w:tcBorders>
            <w:vAlign w:val="center"/>
          </w:tcPr>
          <w:p w:rsidR="009C568E" w:rsidRDefault="009C568E" w:rsidP="002B57DA">
            <w:pPr>
              <w:jc w:val="center"/>
              <w:rPr>
                <w:rFonts w:ascii="Calibri Light" w:eastAsia="SimSun" w:hAnsi="Calibri Light"/>
              </w:rPr>
            </w:pPr>
            <w:r>
              <w:rPr>
                <w:rFonts w:ascii="Calibri Light" w:eastAsia="SimSun" w:hAnsi="Calibri Light"/>
                <w:color w:val="000000"/>
              </w:rPr>
              <w:t>GAATGTGATGCAGCAACAACA</w:t>
            </w:r>
          </w:p>
        </w:tc>
      </w:tr>
      <w:tr w:rsidR="009C568E" w:rsidTr="002B57DA">
        <w:trPr>
          <w:trHeight w:val="420"/>
          <w:jc w:val="center"/>
        </w:trPr>
        <w:tc>
          <w:tcPr>
            <w:tcW w:w="567" w:type="dxa"/>
          </w:tcPr>
          <w:p w:rsidR="009C568E" w:rsidRDefault="009C568E" w:rsidP="002B57DA">
            <w:pPr>
              <w:jc w:val="center"/>
              <w:rPr>
                <w:rFonts w:ascii="Calibri Light" w:eastAsia="SimSun" w:hAnsi="Calibri Light"/>
              </w:rPr>
            </w:pPr>
            <w:r>
              <w:rPr>
                <w:rFonts w:ascii="Calibri Light" w:eastAsia="SimSun" w:hAnsi="Calibri Light"/>
              </w:rPr>
              <w:t>12</w:t>
            </w:r>
          </w:p>
        </w:tc>
        <w:tc>
          <w:tcPr>
            <w:tcW w:w="1843" w:type="dxa"/>
            <w:shd w:val="clear" w:color="auto" w:fill="auto"/>
            <w:vAlign w:val="center"/>
          </w:tcPr>
          <w:p w:rsidR="009C568E" w:rsidRDefault="009C568E" w:rsidP="002B57DA">
            <w:pPr>
              <w:jc w:val="center"/>
              <w:rPr>
                <w:rFonts w:ascii="Calibri Light" w:eastAsia="SimSun" w:hAnsi="Calibri Light"/>
                <w:i/>
              </w:rPr>
            </w:pPr>
            <w:r>
              <w:rPr>
                <w:rFonts w:ascii="Calibri Light" w:eastAsia="SimSun" w:hAnsi="Calibri Light"/>
                <w:i/>
                <w:color w:val="000000"/>
              </w:rPr>
              <w:t>LOC104886961</w:t>
            </w:r>
          </w:p>
        </w:tc>
        <w:tc>
          <w:tcPr>
            <w:tcW w:w="2410" w:type="dxa"/>
            <w:tcBorders>
              <w:top w:val="nil"/>
              <w:bottom w:val="nil"/>
            </w:tcBorders>
            <w:vAlign w:val="center"/>
          </w:tcPr>
          <w:p w:rsidR="009C568E" w:rsidRDefault="009C568E" w:rsidP="002B57DA">
            <w:pPr>
              <w:jc w:val="center"/>
              <w:rPr>
                <w:rFonts w:ascii="Calibri Light" w:eastAsia="SimSun" w:hAnsi="Calibri Light"/>
              </w:rPr>
            </w:pPr>
            <w:proofErr w:type="spellStart"/>
            <w:r>
              <w:rPr>
                <w:rFonts w:ascii="Calibri Light" w:eastAsia="SimSun" w:hAnsi="Calibri Light"/>
              </w:rPr>
              <w:t>tactacgatggtcgctactgga</w:t>
            </w:r>
            <w:proofErr w:type="spellEnd"/>
          </w:p>
        </w:tc>
        <w:tc>
          <w:tcPr>
            <w:tcW w:w="3544" w:type="dxa"/>
            <w:tcBorders>
              <w:top w:val="nil"/>
              <w:bottom w:val="nil"/>
            </w:tcBorders>
            <w:vAlign w:val="center"/>
          </w:tcPr>
          <w:p w:rsidR="009C568E" w:rsidRDefault="009C568E" w:rsidP="002B57DA">
            <w:pPr>
              <w:jc w:val="center"/>
              <w:rPr>
                <w:rFonts w:ascii="Calibri Light" w:eastAsia="SimSun" w:hAnsi="Calibri Light"/>
                <w:color w:val="000000"/>
              </w:rPr>
            </w:pPr>
            <w:r>
              <w:rPr>
                <w:rFonts w:ascii="Calibri Light" w:eastAsia="SimSun" w:hAnsi="Calibri Light"/>
                <w:color w:val="000000"/>
              </w:rPr>
              <w:t>GATGCATTGCACTTGACGA</w:t>
            </w:r>
          </w:p>
        </w:tc>
      </w:tr>
      <w:tr w:rsidR="009C568E" w:rsidTr="002B57DA">
        <w:trPr>
          <w:trHeight w:val="427"/>
          <w:jc w:val="center"/>
        </w:trPr>
        <w:tc>
          <w:tcPr>
            <w:tcW w:w="567" w:type="dxa"/>
          </w:tcPr>
          <w:p w:rsidR="009C568E" w:rsidRDefault="009C568E" w:rsidP="002B57DA">
            <w:pPr>
              <w:jc w:val="center"/>
              <w:rPr>
                <w:rFonts w:ascii="Calibri Light" w:eastAsia="SimSun" w:hAnsi="Calibri Light"/>
              </w:rPr>
            </w:pPr>
            <w:r>
              <w:rPr>
                <w:rFonts w:ascii="Calibri Light" w:eastAsia="SimSun" w:hAnsi="Calibri Light"/>
              </w:rPr>
              <w:t>13</w:t>
            </w:r>
          </w:p>
        </w:tc>
        <w:tc>
          <w:tcPr>
            <w:tcW w:w="1843" w:type="dxa"/>
            <w:shd w:val="clear" w:color="auto" w:fill="auto"/>
            <w:vAlign w:val="center"/>
          </w:tcPr>
          <w:p w:rsidR="009C568E" w:rsidRDefault="009C568E" w:rsidP="002B57DA">
            <w:pPr>
              <w:jc w:val="center"/>
              <w:rPr>
                <w:rFonts w:ascii="Calibri Light" w:eastAsia="SimSun" w:hAnsi="Calibri Light"/>
                <w:i/>
              </w:rPr>
            </w:pPr>
            <w:r>
              <w:rPr>
                <w:rFonts w:ascii="Calibri Light" w:eastAsia="SimSun" w:hAnsi="Calibri Light"/>
                <w:i/>
                <w:color w:val="000000"/>
              </w:rPr>
              <w:t>LOC104894044</w:t>
            </w:r>
          </w:p>
        </w:tc>
        <w:tc>
          <w:tcPr>
            <w:tcW w:w="2410" w:type="dxa"/>
            <w:tcBorders>
              <w:top w:val="nil"/>
              <w:bottom w:val="nil"/>
            </w:tcBorders>
            <w:vAlign w:val="center"/>
          </w:tcPr>
          <w:p w:rsidR="009C568E" w:rsidRDefault="009C568E" w:rsidP="002B57DA">
            <w:pPr>
              <w:jc w:val="center"/>
              <w:rPr>
                <w:rFonts w:ascii="Calibri Light" w:eastAsia="SimSun" w:hAnsi="Calibri Light"/>
                <w:color w:val="000000"/>
              </w:rPr>
            </w:pPr>
            <w:proofErr w:type="spellStart"/>
            <w:r>
              <w:rPr>
                <w:rFonts w:ascii="Calibri Light" w:eastAsia="SimSun" w:hAnsi="Calibri Light"/>
              </w:rPr>
              <w:t>tgtgcttatgtggagtcgactt</w:t>
            </w:r>
            <w:proofErr w:type="spellEnd"/>
          </w:p>
        </w:tc>
        <w:tc>
          <w:tcPr>
            <w:tcW w:w="3544" w:type="dxa"/>
            <w:tcBorders>
              <w:top w:val="nil"/>
              <w:bottom w:val="nil"/>
            </w:tcBorders>
            <w:vAlign w:val="center"/>
          </w:tcPr>
          <w:p w:rsidR="009C568E" w:rsidRDefault="009C568E" w:rsidP="002B57DA">
            <w:pPr>
              <w:jc w:val="center"/>
              <w:rPr>
                <w:rFonts w:ascii="Calibri Light" w:eastAsia="SimSun" w:hAnsi="Calibri Light"/>
                <w:color w:val="000000"/>
              </w:rPr>
            </w:pPr>
            <w:r>
              <w:rPr>
                <w:rFonts w:ascii="Calibri Light" w:eastAsia="SimSun" w:hAnsi="Calibri Light"/>
                <w:color w:val="000000"/>
              </w:rPr>
              <w:t>TAGCCTTGAGTTCAGGCTTCA</w:t>
            </w:r>
          </w:p>
        </w:tc>
      </w:tr>
      <w:tr w:rsidR="009C568E" w:rsidTr="002B57DA">
        <w:trPr>
          <w:trHeight w:val="420"/>
          <w:jc w:val="center"/>
        </w:trPr>
        <w:tc>
          <w:tcPr>
            <w:tcW w:w="567" w:type="dxa"/>
          </w:tcPr>
          <w:p w:rsidR="009C568E" w:rsidRDefault="009C568E" w:rsidP="002B57DA">
            <w:pPr>
              <w:jc w:val="center"/>
              <w:rPr>
                <w:rFonts w:ascii="Calibri Light" w:eastAsia="SimSun" w:hAnsi="Calibri Light"/>
              </w:rPr>
            </w:pPr>
            <w:r>
              <w:rPr>
                <w:rFonts w:ascii="Calibri Light" w:eastAsia="SimSun" w:hAnsi="Calibri Light"/>
              </w:rPr>
              <w:t>14</w:t>
            </w:r>
          </w:p>
        </w:tc>
        <w:tc>
          <w:tcPr>
            <w:tcW w:w="1843" w:type="dxa"/>
            <w:shd w:val="clear" w:color="auto" w:fill="auto"/>
            <w:vAlign w:val="center"/>
          </w:tcPr>
          <w:p w:rsidR="009C568E" w:rsidRDefault="009C568E" w:rsidP="002B57DA">
            <w:pPr>
              <w:jc w:val="center"/>
              <w:rPr>
                <w:rFonts w:ascii="Calibri Light" w:eastAsia="SimSun" w:hAnsi="Calibri Light"/>
                <w:i/>
              </w:rPr>
            </w:pPr>
            <w:r>
              <w:rPr>
                <w:rFonts w:ascii="Calibri Light" w:eastAsia="SimSun" w:hAnsi="Calibri Light"/>
                <w:i/>
                <w:color w:val="000000"/>
              </w:rPr>
              <w:t>LOC104898474</w:t>
            </w:r>
          </w:p>
        </w:tc>
        <w:tc>
          <w:tcPr>
            <w:tcW w:w="2410" w:type="dxa"/>
            <w:tcBorders>
              <w:top w:val="nil"/>
            </w:tcBorders>
            <w:vAlign w:val="center"/>
          </w:tcPr>
          <w:p w:rsidR="009C568E" w:rsidRDefault="009C568E" w:rsidP="002B57DA">
            <w:pPr>
              <w:jc w:val="center"/>
              <w:rPr>
                <w:rFonts w:ascii="Calibri Light" w:eastAsia="SimSun" w:hAnsi="Calibri Light"/>
                <w:color w:val="000000"/>
              </w:rPr>
            </w:pPr>
            <w:proofErr w:type="spellStart"/>
            <w:r>
              <w:rPr>
                <w:rFonts w:ascii="Calibri Light" w:eastAsia="SimSun" w:hAnsi="Calibri Light"/>
              </w:rPr>
              <w:t>agtaccctcaaggcctggtc</w:t>
            </w:r>
            <w:proofErr w:type="spellEnd"/>
          </w:p>
        </w:tc>
        <w:tc>
          <w:tcPr>
            <w:tcW w:w="3544" w:type="dxa"/>
            <w:tcBorders>
              <w:top w:val="nil"/>
            </w:tcBorders>
            <w:vAlign w:val="center"/>
          </w:tcPr>
          <w:p w:rsidR="009C568E" w:rsidRDefault="009C568E" w:rsidP="002B57DA">
            <w:pPr>
              <w:jc w:val="center"/>
              <w:rPr>
                <w:rFonts w:ascii="Calibri Light" w:eastAsia="SimSun" w:hAnsi="Calibri Light"/>
                <w:color w:val="000000"/>
              </w:rPr>
            </w:pPr>
            <w:r>
              <w:rPr>
                <w:rFonts w:ascii="Calibri Light" w:eastAsia="SimSun" w:hAnsi="Calibri Light"/>
              </w:rPr>
              <w:t>GAAGGCTCTCAGAGGCATCA</w:t>
            </w:r>
          </w:p>
        </w:tc>
      </w:tr>
      <w:tr w:rsidR="009C568E" w:rsidTr="002B57DA">
        <w:trPr>
          <w:trHeight w:val="420"/>
          <w:jc w:val="center"/>
        </w:trPr>
        <w:tc>
          <w:tcPr>
            <w:tcW w:w="567" w:type="dxa"/>
            <w:tcBorders>
              <w:bottom w:val="single" w:sz="12" w:space="0" w:color="auto"/>
            </w:tcBorders>
          </w:tcPr>
          <w:p w:rsidR="009C568E" w:rsidRDefault="009C568E" w:rsidP="002B57DA">
            <w:pPr>
              <w:jc w:val="center"/>
              <w:rPr>
                <w:rFonts w:ascii="Calibri Light" w:eastAsia="SimSun" w:hAnsi="Calibri Light"/>
              </w:rPr>
            </w:pPr>
            <w:r>
              <w:rPr>
                <w:rFonts w:ascii="Calibri Light" w:eastAsia="SimSun" w:hAnsi="Calibri Light"/>
              </w:rPr>
              <w:t>15</w:t>
            </w:r>
          </w:p>
        </w:tc>
        <w:tc>
          <w:tcPr>
            <w:tcW w:w="1843" w:type="dxa"/>
            <w:tcBorders>
              <w:bottom w:val="single" w:sz="12" w:space="0" w:color="auto"/>
            </w:tcBorders>
          </w:tcPr>
          <w:p w:rsidR="009C568E" w:rsidRDefault="009C568E" w:rsidP="002B57DA">
            <w:pPr>
              <w:jc w:val="center"/>
              <w:rPr>
                <w:rFonts w:ascii="Calibri Light" w:eastAsia="SimSun" w:hAnsi="Calibri Light"/>
                <w:i/>
              </w:rPr>
            </w:pPr>
            <w:r>
              <w:rPr>
                <w:rFonts w:ascii="Calibri Light" w:eastAsia="SimSun" w:hAnsi="Calibri Light"/>
                <w:i/>
              </w:rPr>
              <w:t>GAPDH</w:t>
            </w:r>
          </w:p>
        </w:tc>
        <w:tc>
          <w:tcPr>
            <w:tcW w:w="2410" w:type="dxa"/>
            <w:tcBorders>
              <w:bottom w:val="single" w:sz="12" w:space="0" w:color="auto"/>
            </w:tcBorders>
            <w:vAlign w:val="center"/>
          </w:tcPr>
          <w:p w:rsidR="009C568E" w:rsidRDefault="009C568E" w:rsidP="002B57DA">
            <w:pPr>
              <w:jc w:val="center"/>
              <w:rPr>
                <w:rFonts w:ascii="Calibri Light" w:eastAsia="SimSun" w:hAnsi="Calibri Light"/>
                <w:color w:val="000000"/>
              </w:rPr>
            </w:pPr>
            <w:proofErr w:type="spellStart"/>
            <w:r>
              <w:rPr>
                <w:rFonts w:ascii="Calibri Light" w:eastAsia="SimSun" w:hAnsi="Calibri Light"/>
                <w:color w:val="000000"/>
              </w:rPr>
              <w:t>gctttgaacgaccacttcgc</w:t>
            </w:r>
            <w:proofErr w:type="spellEnd"/>
          </w:p>
        </w:tc>
        <w:tc>
          <w:tcPr>
            <w:tcW w:w="3544" w:type="dxa"/>
            <w:tcBorders>
              <w:bottom w:val="single" w:sz="12" w:space="0" w:color="auto"/>
            </w:tcBorders>
            <w:vAlign w:val="center"/>
          </w:tcPr>
          <w:p w:rsidR="009C568E" w:rsidRDefault="009C568E" w:rsidP="002B57DA">
            <w:pPr>
              <w:jc w:val="center"/>
              <w:rPr>
                <w:rFonts w:ascii="Calibri Light" w:eastAsia="SimSun" w:hAnsi="Calibri Light"/>
                <w:color w:val="000000"/>
              </w:rPr>
            </w:pPr>
            <w:r>
              <w:rPr>
                <w:rFonts w:ascii="Calibri Light" w:eastAsia="SimSun" w:hAnsi="Calibri Light"/>
                <w:color w:val="000000"/>
              </w:rPr>
              <w:t>ACGCCGAGAGCAACTTGAAC</w:t>
            </w:r>
          </w:p>
        </w:tc>
      </w:tr>
    </w:tbl>
    <w:p w:rsidR="009C568E" w:rsidRDefault="009C568E" w:rsidP="009C568E">
      <w:pPr>
        <w:spacing w:beforeLines="50" w:before="156" w:afterLines="50" w:after="156"/>
        <w:jc w:val="center"/>
        <w:rPr>
          <w:rFonts w:ascii="Calibri Light" w:eastAsia="SimSun" w:hAnsi="Calibri Light" w:cs="Times New Roman"/>
          <w:b/>
          <w:sz w:val="20"/>
        </w:rPr>
      </w:pPr>
      <w:r>
        <w:rPr>
          <w:rFonts w:ascii="Calibri Light" w:eastAsia="SimSun" w:hAnsi="Calibri Light" w:cs="Times New Roman"/>
          <w:b/>
          <w:sz w:val="20"/>
        </w:rPr>
        <w:t>Expression of genes related to boron absorption and transfer in roots</w:t>
      </w:r>
    </w:p>
    <w:p w:rsidR="009C568E" w:rsidRDefault="009C568E" w:rsidP="009C568E">
      <w:pPr>
        <w:ind w:firstLineChars="200" w:firstLine="400"/>
        <w:rPr>
          <w:rFonts w:ascii="Calibri Light" w:eastAsia="SimSun" w:hAnsi="Calibri Light" w:cs="Times New Roman"/>
          <w:sz w:val="20"/>
        </w:rPr>
      </w:pPr>
      <w:r>
        <w:rPr>
          <w:rFonts w:ascii="Calibri Light" w:eastAsia="SimSun" w:hAnsi="Calibri Light" w:cs="Times New Roman"/>
          <w:sz w:val="20"/>
        </w:rPr>
        <w:t xml:space="preserve">Gene quantification of related candidate genes such as </w:t>
      </w:r>
      <w:proofErr w:type="spellStart"/>
      <w:r>
        <w:rPr>
          <w:rFonts w:ascii="Calibri Light" w:eastAsia="SimSun" w:hAnsi="Calibri Light" w:cs="Times New Roman"/>
          <w:sz w:val="20"/>
        </w:rPr>
        <w:t>aquaporins</w:t>
      </w:r>
      <w:proofErr w:type="spellEnd"/>
      <w:r>
        <w:rPr>
          <w:rFonts w:ascii="Calibri Light" w:eastAsia="SimSun" w:hAnsi="Calibri Light" w:cs="Times New Roman"/>
          <w:sz w:val="20"/>
        </w:rPr>
        <w:t xml:space="preserve"> NIP5-1, NIP6-1, NIP7-1, BOR2, BOR4, and BOR7 in the beet root system showed that NIP5-1 and NIP6-1 were up-regulated in the two comparison groups. While NIP7-1 and BOR4 were down-regulated in the HB0.1 vs HB50 comparison group, but BOR4 (</w:t>
      </w:r>
      <w:r>
        <w:rPr>
          <w:rFonts w:ascii="Calibri Light" w:eastAsia="SimSun" w:hAnsi="Calibri Light" w:cs="Times New Roman"/>
          <w:i/>
          <w:iCs/>
          <w:sz w:val="20"/>
        </w:rPr>
        <w:t>LOC104904615</w:t>
      </w:r>
      <w:r>
        <w:rPr>
          <w:rFonts w:ascii="Calibri Light" w:eastAsia="SimSun" w:hAnsi="Calibri Light" w:cs="Times New Roman"/>
          <w:sz w:val="20"/>
        </w:rPr>
        <w:t>) was up-regulated in the LB0.1 vs LB50 comparison group; BOR7 was down-regulated in the HB0.1 vs HB50 comparison group, and in LB0 .1 vs. LB50 up-regulated expression in the comparison group.</w:t>
      </w:r>
    </w:p>
    <w:p w:rsidR="009C568E" w:rsidRDefault="009C568E" w:rsidP="009C568E">
      <w:pPr>
        <w:jc w:val="center"/>
        <w:rPr>
          <w:rFonts w:ascii="Calibri Light" w:eastAsia="SimSun" w:hAnsi="Calibri Light" w:cs="Times New Roman"/>
          <w:sz w:val="20"/>
        </w:rPr>
      </w:pPr>
      <w:r>
        <w:rPr>
          <w:rFonts w:ascii="Calibri Light" w:eastAsia="SimSun" w:hAnsi="Calibri Light" w:cs="Times New Roman"/>
          <w:noProof/>
          <w:sz w:val="20"/>
          <w:lang w:eastAsia="en-US"/>
        </w:rPr>
        <w:drawing>
          <wp:inline distT="0" distB="0" distL="0" distR="0" wp14:anchorId="4E0EBA9E" wp14:editId="261A1EDC">
            <wp:extent cx="5271135" cy="382905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6">
                      <a:extLst>
                        <a:ext uri="{28A0092B-C50C-407E-A947-70E740481C1C}">
                          <a14:useLocalDpi xmlns:a14="http://schemas.microsoft.com/office/drawing/2010/main" val="0"/>
                        </a:ext>
                      </a:extLst>
                    </a:blip>
                    <a:srcRect r="3583" b="-4"/>
                    <a:stretch>
                      <a:fillRect/>
                    </a:stretch>
                  </pic:blipFill>
                  <pic:spPr>
                    <a:xfrm>
                      <a:off x="0" y="0"/>
                      <a:ext cx="5288846" cy="3841599"/>
                    </a:xfrm>
                    <a:prstGeom prst="rect">
                      <a:avLst/>
                    </a:prstGeom>
                    <a:noFill/>
                    <a:ln>
                      <a:noFill/>
                    </a:ln>
                  </pic:spPr>
                </pic:pic>
              </a:graphicData>
            </a:graphic>
          </wp:inline>
        </w:drawing>
      </w:r>
    </w:p>
    <w:p w:rsidR="009C568E" w:rsidRDefault="009C568E" w:rsidP="009C568E">
      <w:pPr>
        <w:jc w:val="center"/>
        <w:rPr>
          <w:rFonts w:ascii="Calibri Light" w:eastAsia="SimSun" w:hAnsi="Calibri Light" w:cs="Times New Roman"/>
          <w:b/>
          <w:sz w:val="20"/>
        </w:rPr>
      </w:pPr>
      <w:r>
        <w:rPr>
          <w:rFonts w:ascii="Calibri Light" w:eastAsia="SimSun" w:hAnsi="Calibri Light" w:cs="Times New Roman"/>
          <w:b/>
          <w:sz w:val="20"/>
        </w:rPr>
        <w:t>Fig. S3</w:t>
      </w:r>
      <w:r>
        <w:rPr>
          <w:rFonts w:ascii="Calibri Light" w:eastAsia="SimSun" w:hAnsi="Calibri Light" w:cs="Times New Roman"/>
          <w:sz w:val="20"/>
        </w:rPr>
        <w:t xml:space="preserve"> </w:t>
      </w:r>
      <w:r>
        <w:rPr>
          <w:rFonts w:ascii="Calibri Light" w:eastAsia="SimSun" w:hAnsi="Calibri Light" w:cs="Times New Roman"/>
          <w:b/>
          <w:sz w:val="20"/>
        </w:rPr>
        <w:t>Effect of boron deficiency on the expression of genes related to boron absorption and transportation in the roots of different boron efficiency sugar beet variety</w:t>
      </w:r>
    </w:p>
    <w:p w:rsidR="009C568E" w:rsidRDefault="009C568E" w:rsidP="009C568E">
      <w:pPr>
        <w:spacing w:beforeLines="50" w:before="156" w:afterLines="50" w:after="156"/>
        <w:ind w:firstLineChars="200" w:firstLine="400"/>
        <w:rPr>
          <w:rFonts w:ascii="Calibri Light" w:eastAsia="SimSun" w:hAnsi="Calibri Light" w:cs="Times New Roman"/>
          <w:sz w:val="20"/>
        </w:rPr>
      </w:pPr>
    </w:p>
    <w:p w:rsidR="009C568E" w:rsidRDefault="009C568E" w:rsidP="009C568E">
      <w:pPr>
        <w:spacing w:beforeLines="50" w:before="156" w:afterLines="50" w:after="156"/>
        <w:ind w:firstLineChars="200" w:firstLine="402"/>
        <w:jc w:val="center"/>
        <w:rPr>
          <w:rFonts w:ascii="Calibri Light" w:eastAsia="SimSun" w:hAnsi="Calibri Light" w:cs="Times New Roman"/>
          <w:b/>
          <w:sz w:val="20"/>
        </w:rPr>
      </w:pPr>
      <w:r>
        <w:rPr>
          <w:rFonts w:ascii="Calibri Light" w:eastAsia="SimSun" w:hAnsi="Calibri Light" w:cs="Times New Roman"/>
          <w:b/>
          <w:sz w:val="20"/>
        </w:rPr>
        <w:t>Boron deficiency regulates hormone-related genes</w:t>
      </w:r>
    </w:p>
    <w:p w:rsidR="009C568E" w:rsidRDefault="009C568E" w:rsidP="009C568E">
      <w:pPr>
        <w:ind w:firstLineChars="200" w:firstLine="400"/>
        <w:rPr>
          <w:rFonts w:ascii="Calibri Light" w:eastAsia="SimSun" w:hAnsi="Calibri Light" w:cs="Times New Roman"/>
          <w:sz w:val="20"/>
        </w:rPr>
      </w:pPr>
      <w:r>
        <w:rPr>
          <w:rFonts w:ascii="Calibri Light" w:eastAsia="SimSun" w:hAnsi="Calibri Light" w:cs="Times New Roman"/>
          <w:sz w:val="20"/>
        </w:rPr>
        <w:t>Further analysis of the 30 DEGs related to plant hormone signal transduction pathways was identified as plant hormone-related genes, which play an irreplaceable role in controlling plant growth and mediating stress response. The auxin-responsive protein IAA33 (</w:t>
      </w:r>
      <w:r>
        <w:rPr>
          <w:rFonts w:ascii="Calibri Light" w:eastAsia="SimSun" w:hAnsi="Calibri Light" w:cs="Times New Roman"/>
          <w:i/>
          <w:iCs/>
          <w:sz w:val="20"/>
        </w:rPr>
        <w:t>LOC104902411</w:t>
      </w:r>
      <w:r>
        <w:rPr>
          <w:rFonts w:ascii="Calibri Light" w:eastAsia="SimSun" w:hAnsi="Calibri Light" w:cs="Times New Roman"/>
          <w:sz w:val="20"/>
        </w:rPr>
        <w:t xml:space="preserve">), auxin response </w:t>
      </w:r>
      <w:r>
        <w:rPr>
          <w:rFonts w:ascii="Calibri Light" w:eastAsia="SimSun" w:hAnsi="Calibri Light" w:cs="Times New Roman"/>
          <w:sz w:val="20"/>
        </w:rPr>
        <w:lastRenderedPageBreak/>
        <w:t>factor 5 (</w:t>
      </w:r>
      <w:r>
        <w:rPr>
          <w:rFonts w:ascii="Calibri Light" w:eastAsia="SimSun" w:hAnsi="Calibri Light" w:cs="Times New Roman"/>
          <w:i/>
          <w:iCs/>
          <w:sz w:val="20"/>
        </w:rPr>
        <w:t>LOC104905779</w:t>
      </w:r>
      <w:r>
        <w:rPr>
          <w:rFonts w:ascii="Calibri Light" w:eastAsia="SimSun" w:hAnsi="Calibri Light" w:cs="Times New Roman"/>
          <w:sz w:val="20"/>
        </w:rPr>
        <w:t xml:space="preserve">) and </w:t>
      </w:r>
      <w:proofErr w:type="spellStart"/>
      <w:r>
        <w:rPr>
          <w:rFonts w:ascii="Calibri Light" w:eastAsia="SimSun" w:hAnsi="Calibri Light" w:cs="Times New Roman"/>
          <w:sz w:val="20"/>
        </w:rPr>
        <w:t>abscisic</w:t>
      </w:r>
      <w:proofErr w:type="spellEnd"/>
      <w:r>
        <w:rPr>
          <w:rFonts w:ascii="Calibri Light" w:eastAsia="SimSun" w:hAnsi="Calibri Light" w:cs="Times New Roman"/>
          <w:sz w:val="20"/>
        </w:rPr>
        <w:t xml:space="preserve"> stress-ripening protein 2 (</w:t>
      </w:r>
      <w:r>
        <w:rPr>
          <w:rFonts w:ascii="Calibri Light" w:eastAsia="SimSun" w:hAnsi="Calibri Light" w:cs="Times New Roman"/>
          <w:i/>
          <w:iCs/>
          <w:sz w:val="20"/>
        </w:rPr>
        <w:t>LOC104895990</w:t>
      </w:r>
      <w:r>
        <w:rPr>
          <w:rFonts w:ascii="Calibri Light" w:eastAsia="SimSun" w:hAnsi="Calibri Light" w:cs="Times New Roman"/>
          <w:sz w:val="20"/>
        </w:rPr>
        <w:t>) were upregulated in the two comparison groups. In contrast, auxin-responsive protein IAA32 (</w:t>
      </w:r>
      <w:r>
        <w:rPr>
          <w:rFonts w:ascii="Calibri Light" w:eastAsia="SimSun" w:hAnsi="Calibri Light" w:cs="Times New Roman"/>
          <w:i/>
          <w:iCs/>
          <w:sz w:val="20"/>
        </w:rPr>
        <w:t>LOC104884870</w:t>
      </w:r>
      <w:r>
        <w:rPr>
          <w:rFonts w:ascii="Calibri Light" w:eastAsia="SimSun" w:hAnsi="Calibri Light" w:cs="Times New Roman"/>
          <w:sz w:val="20"/>
        </w:rPr>
        <w:t xml:space="preserve">) and The </w:t>
      </w:r>
      <w:proofErr w:type="spellStart"/>
      <w:r>
        <w:rPr>
          <w:rFonts w:ascii="Calibri Light" w:eastAsia="SimSun" w:hAnsi="Calibri Light" w:cs="Times New Roman"/>
          <w:sz w:val="20"/>
        </w:rPr>
        <w:t>abscisic</w:t>
      </w:r>
      <w:proofErr w:type="spellEnd"/>
      <w:r>
        <w:rPr>
          <w:rFonts w:ascii="Calibri Light" w:eastAsia="SimSun" w:hAnsi="Calibri Light" w:cs="Times New Roman"/>
          <w:sz w:val="20"/>
        </w:rPr>
        <w:t xml:space="preserve"> stress-ripening protein 3 (</w:t>
      </w:r>
      <w:r>
        <w:rPr>
          <w:rFonts w:ascii="Calibri Light" w:eastAsia="SimSun" w:hAnsi="Calibri Light" w:cs="Times New Roman"/>
          <w:i/>
          <w:iCs/>
          <w:sz w:val="20"/>
        </w:rPr>
        <w:t>LOC104895972</w:t>
      </w:r>
      <w:r>
        <w:rPr>
          <w:rFonts w:ascii="Calibri Light" w:eastAsia="SimSun" w:hAnsi="Calibri Light" w:cs="Times New Roman"/>
          <w:sz w:val="20"/>
        </w:rPr>
        <w:t xml:space="preserve">) was specifically down-regulated in the H variety, and the gene expression was -1.915-fold and -0.16-fold. The </w:t>
      </w:r>
      <w:proofErr w:type="spellStart"/>
      <w:r>
        <w:rPr>
          <w:rFonts w:ascii="Calibri Light" w:eastAsia="SimSun" w:hAnsi="Calibri Light" w:cs="Times New Roman"/>
          <w:sz w:val="20"/>
        </w:rPr>
        <w:t>abscisic</w:t>
      </w:r>
      <w:proofErr w:type="spellEnd"/>
      <w:r>
        <w:rPr>
          <w:rFonts w:ascii="Calibri Light" w:eastAsia="SimSun" w:hAnsi="Calibri Light" w:cs="Times New Roman"/>
          <w:sz w:val="20"/>
        </w:rPr>
        <w:t xml:space="preserve"> stress-ripening protein 2 (</w:t>
      </w:r>
      <w:r>
        <w:rPr>
          <w:rFonts w:ascii="Calibri Light" w:eastAsia="SimSun" w:hAnsi="Calibri Light" w:cs="Times New Roman"/>
          <w:i/>
          <w:iCs/>
          <w:sz w:val="20"/>
        </w:rPr>
        <w:t>LOC104895999</w:t>
      </w:r>
      <w:r>
        <w:rPr>
          <w:rFonts w:ascii="Calibri Light" w:eastAsia="SimSun" w:hAnsi="Calibri Light" w:cs="Times New Roman"/>
          <w:sz w:val="20"/>
        </w:rPr>
        <w:t xml:space="preserve"> and </w:t>
      </w:r>
      <w:r>
        <w:rPr>
          <w:rFonts w:ascii="Calibri Light" w:eastAsia="SimSun" w:hAnsi="Calibri Light" w:cs="Times New Roman"/>
          <w:i/>
          <w:iCs/>
          <w:sz w:val="20"/>
        </w:rPr>
        <w:t>LOC104895972</w:t>
      </w:r>
      <w:r>
        <w:rPr>
          <w:rFonts w:ascii="Calibri Light" w:eastAsia="SimSun" w:hAnsi="Calibri Light" w:cs="Times New Roman"/>
          <w:sz w:val="20"/>
        </w:rPr>
        <w:t>) was specifically upregulated in L variety. IAA-amino acid hydrolase ILR1 (</w:t>
      </w:r>
      <w:r>
        <w:rPr>
          <w:rFonts w:ascii="Calibri Light" w:eastAsia="SimSun" w:hAnsi="Calibri Light" w:cs="Times New Roman"/>
          <w:i/>
          <w:iCs/>
          <w:sz w:val="20"/>
        </w:rPr>
        <w:t>LOC104898277</w:t>
      </w:r>
      <w:r>
        <w:rPr>
          <w:rFonts w:ascii="Calibri Light" w:eastAsia="SimSun" w:hAnsi="Calibri Light" w:cs="Times New Roman"/>
          <w:sz w:val="20"/>
        </w:rPr>
        <w:t>) was up-regulated in the two comparison groups. IAA-amino acid hydrolase ILR1-like 4 (</w:t>
      </w:r>
      <w:r>
        <w:rPr>
          <w:rFonts w:ascii="Calibri Light" w:eastAsia="SimSun" w:hAnsi="Calibri Light" w:cs="Times New Roman"/>
          <w:i/>
          <w:iCs/>
          <w:sz w:val="20"/>
        </w:rPr>
        <w:t>LOC104903695</w:t>
      </w:r>
      <w:r>
        <w:rPr>
          <w:rFonts w:ascii="Calibri Light" w:eastAsia="SimSun" w:hAnsi="Calibri Light" w:cs="Times New Roman"/>
          <w:sz w:val="20"/>
        </w:rPr>
        <w:t>) and IAA-amino acid hydrolase ILR1-like 5 (</w:t>
      </w:r>
      <w:r>
        <w:rPr>
          <w:rFonts w:ascii="Calibri Light" w:eastAsia="SimSun" w:hAnsi="Calibri Light" w:cs="Times New Roman"/>
          <w:i/>
          <w:iCs/>
          <w:sz w:val="20"/>
        </w:rPr>
        <w:t>LOC104904730</w:t>
      </w:r>
      <w:r>
        <w:rPr>
          <w:rFonts w:ascii="Calibri Light" w:eastAsia="SimSun" w:hAnsi="Calibri Light" w:cs="Times New Roman"/>
          <w:sz w:val="20"/>
        </w:rPr>
        <w:t>) are up-regulated in H variety.</w:t>
      </w:r>
    </w:p>
    <w:p w:rsidR="009C568E" w:rsidRDefault="009C568E" w:rsidP="009C568E">
      <w:pPr>
        <w:rPr>
          <w:rFonts w:ascii="Calibri Light" w:eastAsia="SimSun" w:hAnsi="Calibri Light" w:cs="Times New Roman"/>
          <w:b/>
          <w:sz w:val="20"/>
        </w:rPr>
      </w:pPr>
      <w:r>
        <w:rPr>
          <w:rFonts w:ascii="Calibri Light" w:eastAsia="SimSun" w:hAnsi="Calibri Light" w:cs="Times New Roman"/>
          <w:noProof/>
          <w:sz w:val="20"/>
          <w:lang w:eastAsia="en-US"/>
        </w:rPr>
        <w:drawing>
          <wp:inline distT="0" distB="0" distL="0" distR="0" wp14:anchorId="531EA122" wp14:editId="59186C91">
            <wp:extent cx="5274310" cy="2492375"/>
            <wp:effectExtent l="0" t="0" r="2540" b="317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492375"/>
                    </a:xfrm>
                    <a:prstGeom prst="rect">
                      <a:avLst/>
                    </a:prstGeom>
                  </pic:spPr>
                </pic:pic>
              </a:graphicData>
            </a:graphic>
          </wp:inline>
        </w:drawing>
      </w:r>
      <w:r>
        <w:rPr>
          <w:rFonts w:ascii="Calibri Light" w:eastAsia="SimSun" w:hAnsi="Calibri Light" w:cs="Times New Roman"/>
          <w:b/>
          <w:sz w:val="20"/>
        </w:rPr>
        <w:t xml:space="preserve">Fig. S4 The effect of boron deficiency on the expression of hormone-related genes. The heat map shows the differential regulation of auxin (AUX), </w:t>
      </w:r>
      <w:proofErr w:type="spellStart"/>
      <w:r>
        <w:rPr>
          <w:rFonts w:ascii="Calibri Light" w:eastAsia="SimSun" w:hAnsi="Calibri Light" w:cs="Times New Roman"/>
          <w:b/>
          <w:sz w:val="20"/>
        </w:rPr>
        <w:t>abscisic</w:t>
      </w:r>
      <w:proofErr w:type="spellEnd"/>
      <w:r>
        <w:rPr>
          <w:rFonts w:ascii="Calibri Light" w:eastAsia="SimSun" w:hAnsi="Calibri Light" w:cs="Times New Roman"/>
          <w:b/>
          <w:sz w:val="20"/>
        </w:rPr>
        <w:t xml:space="preserve"> acid (ABA) and </w:t>
      </w:r>
      <w:proofErr w:type="spellStart"/>
      <w:r>
        <w:rPr>
          <w:rFonts w:ascii="Calibri Light" w:eastAsia="SimSun" w:hAnsi="Calibri Light" w:cs="Times New Roman"/>
          <w:b/>
          <w:sz w:val="20"/>
        </w:rPr>
        <w:t>indoleacetic</w:t>
      </w:r>
      <w:proofErr w:type="spellEnd"/>
      <w:r>
        <w:rPr>
          <w:rFonts w:ascii="Calibri Light" w:eastAsia="SimSun" w:hAnsi="Calibri Light" w:cs="Times New Roman"/>
          <w:b/>
          <w:sz w:val="20"/>
        </w:rPr>
        <w:t xml:space="preserve"> acid (IAA)related genes in different boron efficiency sugar beet varieties under the treatment of boron deficiency. The scale color represents Log</w:t>
      </w:r>
      <w:r>
        <w:rPr>
          <w:rFonts w:ascii="Calibri Light" w:eastAsia="SimSun" w:hAnsi="Calibri Light" w:cs="Times New Roman"/>
          <w:b/>
          <w:sz w:val="20"/>
          <w:vertAlign w:val="subscript"/>
        </w:rPr>
        <w:t>2</w:t>
      </w:r>
      <w:r>
        <w:rPr>
          <w:rFonts w:ascii="Calibri Light" w:eastAsia="SimSun" w:hAnsi="Calibri Light" w:cs="Times New Roman"/>
          <w:b/>
          <w:sz w:val="20"/>
        </w:rPr>
        <w:t>(fold change). The red in the figure indicates that the gene is up-regulated, and the blue indicates that the gene is down-regulated.</w:t>
      </w:r>
    </w:p>
    <w:p w:rsidR="009C568E" w:rsidRDefault="009C568E" w:rsidP="009C568E">
      <w:pPr>
        <w:jc w:val="center"/>
        <w:rPr>
          <w:rFonts w:ascii="Calibri Light" w:eastAsia="SimSun" w:hAnsi="Calibri Light" w:cs="Times New Roman"/>
          <w:b/>
          <w:sz w:val="20"/>
        </w:rPr>
      </w:pPr>
      <w:r>
        <w:rPr>
          <w:rFonts w:ascii="Calibri Light" w:eastAsia="SimSun" w:hAnsi="Calibri Light" w:cs="Times New Roman"/>
          <w:b/>
          <w:sz w:val="20"/>
        </w:rPr>
        <w:t>Regulation of boron deficiency on candidate genes related to transporters</w:t>
      </w:r>
    </w:p>
    <w:p w:rsidR="009C568E" w:rsidRDefault="009C568E" w:rsidP="009C568E">
      <w:pPr>
        <w:ind w:firstLineChars="200" w:firstLine="400"/>
        <w:rPr>
          <w:rFonts w:ascii="Calibri Light" w:eastAsia="SimSun" w:hAnsi="Calibri Light" w:cs="Times New Roman"/>
          <w:sz w:val="20"/>
        </w:rPr>
      </w:pPr>
      <w:r>
        <w:rPr>
          <w:rFonts w:ascii="Calibri Light" w:eastAsia="SimSun" w:hAnsi="Calibri Light" w:cs="Times New Roman"/>
          <w:sz w:val="20"/>
        </w:rPr>
        <w:t xml:space="preserve">Transporters mediate active or passive transport of stress-induced signaling molecules such as hormones, ions, and </w:t>
      </w:r>
      <w:proofErr w:type="spellStart"/>
      <w:r>
        <w:rPr>
          <w:rFonts w:ascii="Calibri Light" w:eastAsia="SimSun" w:hAnsi="Calibri Light" w:cs="Times New Roman"/>
          <w:sz w:val="20"/>
        </w:rPr>
        <w:t>osmolytes</w:t>
      </w:r>
      <w:proofErr w:type="spellEnd"/>
      <w:r>
        <w:rPr>
          <w:rFonts w:ascii="Calibri Light" w:eastAsia="SimSun" w:hAnsi="Calibri Light" w:cs="Times New Roman"/>
          <w:sz w:val="20"/>
        </w:rPr>
        <w:t>. ATP-dependent transporters like ABC transporter B family member 11 (</w:t>
      </w:r>
      <w:r>
        <w:rPr>
          <w:rFonts w:ascii="Calibri Light" w:eastAsia="SimSun" w:hAnsi="Calibri Light" w:cs="Times New Roman"/>
          <w:i/>
          <w:iCs/>
          <w:sz w:val="20"/>
        </w:rPr>
        <w:t>LOC104902345</w:t>
      </w:r>
      <w:r>
        <w:rPr>
          <w:rFonts w:ascii="Calibri Light" w:eastAsia="SimSun" w:hAnsi="Calibri Light" w:cs="Times New Roman"/>
          <w:sz w:val="20"/>
        </w:rPr>
        <w:t>), putative ABC transporter B family member 8 (</w:t>
      </w:r>
      <w:r>
        <w:rPr>
          <w:rFonts w:ascii="Calibri Light" w:eastAsia="SimSun" w:hAnsi="Calibri Light" w:cs="Times New Roman"/>
          <w:i/>
          <w:iCs/>
          <w:sz w:val="20"/>
        </w:rPr>
        <w:t>LOC104902295</w:t>
      </w:r>
      <w:r>
        <w:rPr>
          <w:rFonts w:ascii="Calibri Light" w:eastAsia="SimSun" w:hAnsi="Calibri Light" w:cs="Times New Roman"/>
          <w:sz w:val="20"/>
        </w:rPr>
        <w:t>), ABC transporter C family member 10-like (</w:t>
      </w:r>
      <w:r>
        <w:rPr>
          <w:rFonts w:ascii="Calibri Light" w:eastAsia="SimSun" w:hAnsi="Calibri Light" w:cs="Times New Roman"/>
          <w:i/>
          <w:iCs/>
          <w:sz w:val="20"/>
        </w:rPr>
        <w:t>LOC104892207</w:t>
      </w:r>
      <w:r>
        <w:rPr>
          <w:rFonts w:ascii="Calibri Light" w:eastAsia="SimSun" w:hAnsi="Calibri Light" w:cs="Times New Roman"/>
          <w:sz w:val="20"/>
        </w:rPr>
        <w:t>) were highly up-regulated in two varieties. However, ABC transporter B family member 15-like (</w:t>
      </w:r>
      <w:r>
        <w:rPr>
          <w:rFonts w:ascii="Calibri Light" w:eastAsia="SimSun" w:hAnsi="Calibri Light" w:cs="Times New Roman"/>
          <w:i/>
          <w:iCs/>
          <w:sz w:val="20"/>
        </w:rPr>
        <w:t>LOC104887441</w:t>
      </w:r>
      <w:r>
        <w:rPr>
          <w:rFonts w:ascii="Calibri Light" w:eastAsia="SimSun" w:hAnsi="Calibri Light" w:cs="Times New Roman"/>
          <w:sz w:val="20"/>
        </w:rPr>
        <w:t>), ABC transporter C family member 3 (</w:t>
      </w:r>
      <w:r>
        <w:rPr>
          <w:rFonts w:ascii="Calibri Light" w:eastAsia="SimSun" w:hAnsi="Calibri Light" w:cs="Times New Roman"/>
          <w:i/>
          <w:iCs/>
          <w:sz w:val="20"/>
        </w:rPr>
        <w:t>LOC104894186</w:t>
      </w:r>
      <w:r>
        <w:rPr>
          <w:rFonts w:ascii="Calibri Light" w:eastAsia="SimSun" w:hAnsi="Calibri Light" w:cs="Times New Roman"/>
          <w:sz w:val="20"/>
        </w:rPr>
        <w:t>) and ABC transporter C family member 14-like (</w:t>
      </w:r>
      <w:r>
        <w:rPr>
          <w:rFonts w:ascii="Calibri Light" w:eastAsia="SimSun" w:hAnsi="Calibri Light" w:cs="Times New Roman"/>
          <w:i/>
          <w:iCs/>
          <w:sz w:val="20"/>
        </w:rPr>
        <w:t>LOC104883717</w:t>
      </w:r>
      <w:r>
        <w:rPr>
          <w:rFonts w:ascii="Calibri Light" w:eastAsia="SimSun" w:hAnsi="Calibri Light" w:cs="Times New Roman"/>
          <w:sz w:val="20"/>
        </w:rPr>
        <w:t>) were specially down-regulated in L variety, and the expression of genes were -0.295-fold, -0.228-fold and -0.107-fold, respectively. The dual affinity nitrate protein transporters NRT1/ PTR FAMILY 6.2 (</w:t>
      </w:r>
      <w:r>
        <w:rPr>
          <w:rFonts w:ascii="Calibri Light" w:eastAsia="SimSun" w:hAnsi="Calibri Light" w:cs="Times New Roman"/>
          <w:i/>
          <w:iCs/>
          <w:sz w:val="20"/>
        </w:rPr>
        <w:t>LOC104902051</w:t>
      </w:r>
      <w:r>
        <w:rPr>
          <w:rFonts w:ascii="Calibri Light" w:eastAsia="SimSun" w:hAnsi="Calibri Light" w:cs="Times New Roman"/>
          <w:sz w:val="20"/>
        </w:rPr>
        <w:t>), protein NRT1/ PTR FAMILY 5.6 (</w:t>
      </w:r>
      <w:r>
        <w:rPr>
          <w:rFonts w:ascii="Calibri Light" w:eastAsia="SimSun" w:hAnsi="Calibri Light" w:cs="Times New Roman"/>
          <w:i/>
          <w:iCs/>
          <w:sz w:val="20"/>
        </w:rPr>
        <w:t>LOC104901970</w:t>
      </w:r>
      <w:r>
        <w:rPr>
          <w:rFonts w:ascii="Calibri Light" w:eastAsia="SimSun" w:hAnsi="Calibri Light" w:cs="Times New Roman"/>
          <w:sz w:val="20"/>
        </w:rPr>
        <w:t>), protein NRT1/ PTR FAMILY 5.5-like (</w:t>
      </w:r>
      <w:r>
        <w:rPr>
          <w:rFonts w:ascii="Calibri Light" w:eastAsia="SimSun" w:hAnsi="Calibri Light" w:cs="Times New Roman"/>
          <w:i/>
          <w:iCs/>
          <w:sz w:val="20"/>
        </w:rPr>
        <w:t>LOC109135722</w:t>
      </w:r>
      <w:r>
        <w:rPr>
          <w:rFonts w:ascii="Calibri Light" w:eastAsia="SimSun" w:hAnsi="Calibri Light" w:cs="Times New Roman"/>
          <w:sz w:val="20"/>
        </w:rPr>
        <w:t xml:space="preserve"> and </w:t>
      </w:r>
      <w:r>
        <w:rPr>
          <w:rFonts w:ascii="Calibri Light" w:eastAsia="SimSun" w:hAnsi="Calibri Light" w:cs="Times New Roman"/>
          <w:i/>
          <w:iCs/>
          <w:sz w:val="20"/>
        </w:rPr>
        <w:t>LOC104895489</w:t>
      </w:r>
      <w:r>
        <w:rPr>
          <w:rFonts w:ascii="Calibri Light" w:eastAsia="SimSun" w:hAnsi="Calibri Light" w:cs="Times New Roman"/>
          <w:sz w:val="20"/>
        </w:rPr>
        <w:t>) and protein NRT1/ PTR FAMILY 2.9 (</w:t>
      </w:r>
      <w:r>
        <w:rPr>
          <w:rFonts w:ascii="Calibri Light" w:eastAsia="SimSun" w:hAnsi="Calibri Light" w:cs="Times New Roman"/>
          <w:i/>
          <w:iCs/>
          <w:sz w:val="20"/>
        </w:rPr>
        <w:t>LOC104894118</w:t>
      </w:r>
      <w:r>
        <w:rPr>
          <w:rFonts w:ascii="Calibri Light" w:eastAsia="SimSun" w:hAnsi="Calibri Light" w:cs="Times New Roman"/>
          <w:sz w:val="20"/>
        </w:rPr>
        <w:t>) were up-regulated in two varieties, the highest expression level of the gene was 1.725-fold. There also found some genes like protein NRT1/PTR FAMILY 5.5-like (</w:t>
      </w:r>
      <w:r>
        <w:rPr>
          <w:rFonts w:ascii="Calibri Light" w:eastAsia="SimSun" w:hAnsi="Calibri Light" w:cs="Times New Roman"/>
          <w:i/>
          <w:iCs/>
          <w:sz w:val="20"/>
        </w:rPr>
        <w:t>LOC109135723</w:t>
      </w:r>
      <w:r>
        <w:rPr>
          <w:rFonts w:ascii="Calibri Light" w:eastAsia="SimSun" w:hAnsi="Calibri Light" w:cs="Times New Roman"/>
          <w:sz w:val="20"/>
        </w:rPr>
        <w:t>), protein NRT1/PTR FAMILY 6.1 (</w:t>
      </w:r>
      <w:r>
        <w:rPr>
          <w:rFonts w:ascii="Calibri Light" w:eastAsia="SimSun" w:hAnsi="Calibri Light" w:cs="Times New Roman"/>
          <w:i/>
          <w:iCs/>
          <w:sz w:val="20"/>
        </w:rPr>
        <w:t>LOC104897451</w:t>
      </w:r>
      <w:r>
        <w:rPr>
          <w:rFonts w:ascii="Calibri Light" w:eastAsia="SimSun" w:hAnsi="Calibri Light" w:cs="Times New Roman"/>
          <w:sz w:val="20"/>
        </w:rPr>
        <w:t>) and protein NRT1/ PTR FAMILY 2.11 (</w:t>
      </w:r>
      <w:r>
        <w:rPr>
          <w:rFonts w:ascii="Calibri Light" w:eastAsia="SimSun" w:hAnsi="Calibri Light" w:cs="Times New Roman"/>
          <w:i/>
          <w:iCs/>
          <w:sz w:val="20"/>
        </w:rPr>
        <w:t>LOC104894119</w:t>
      </w:r>
      <w:r>
        <w:rPr>
          <w:rFonts w:ascii="Calibri Light" w:eastAsia="SimSun" w:hAnsi="Calibri Light" w:cs="Times New Roman"/>
          <w:sz w:val="20"/>
        </w:rPr>
        <w:t>) were down-regulated in L variety, the lowest expression level of gene was -1.909-fold.</w:t>
      </w:r>
    </w:p>
    <w:p w:rsidR="009C568E" w:rsidRDefault="009C568E" w:rsidP="009C568E">
      <w:pPr>
        <w:rPr>
          <w:rFonts w:ascii="Calibri Light" w:eastAsia="SimSun" w:hAnsi="Calibri Light" w:cs="Times New Roman"/>
          <w:sz w:val="20"/>
        </w:rPr>
      </w:pPr>
      <w:r>
        <w:rPr>
          <w:rFonts w:ascii="Calibri Light" w:eastAsia="SimSun" w:hAnsi="Calibri Light" w:cs="Times New Roman"/>
          <w:noProof/>
          <w:sz w:val="20"/>
          <w:lang w:eastAsia="en-US"/>
        </w:rPr>
        <w:lastRenderedPageBreak/>
        <w:drawing>
          <wp:inline distT="0" distB="0" distL="0" distR="0" wp14:anchorId="1909E100" wp14:editId="2B098D2D">
            <wp:extent cx="5274310" cy="2827020"/>
            <wp:effectExtent l="0" t="0" r="254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827020"/>
                    </a:xfrm>
                    <a:prstGeom prst="rect">
                      <a:avLst/>
                    </a:prstGeom>
                  </pic:spPr>
                </pic:pic>
              </a:graphicData>
            </a:graphic>
          </wp:inline>
        </w:drawing>
      </w:r>
    </w:p>
    <w:p w:rsidR="009C568E" w:rsidRDefault="009C568E" w:rsidP="009C568E">
      <w:pPr>
        <w:jc w:val="center"/>
        <w:rPr>
          <w:rFonts w:ascii="Calibri Light" w:eastAsia="SimSun" w:hAnsi="Calibri Light" w:cs="Times New Roman"/>
          <w:sz w:val="20"/>
        </w:rPr>
      </w:pPr>
      <w:r>
        <w:rPr>
          <w:rFonts w:ascii="Calibri Light" w:eastAsia="SimSun" w:hAnsi="Calibri Light" w:cs="Times New Roman"/>
          <w:b/>
          <w:sz w:val="20"/>
        </w:rPr>
        <w:t>Fig. S5 Regulation of boron deficiency on candidate genes of transporters. The heat map shows the differential regulation of ABC and NRT1/PTR related genes in different boron efficiency sugar beet varieties under the treatment of boron deficiency. The scale color represents Log</w:t>
      </w:r>
      <w:r>
        <w:rPr>
          <w:rFonts w:ascii="Calibri Light" w:eastAsia="SimSun" w:hAnsi="Calibri Light" w:cs="Times New Roman"/>
          <w:b/>
          <w:sz w:val="20"/>
          <w:vertAlign w:val="subscript"/>
        </w:rPr>
        <w:t>2</w:t>
      </w:r>
      <w:r>
        <w:rPr>
          <w:rFonts w:ascii="Calibri Light" w:eastAsia="SimSun" w:hAnsi="Calibri Light" w:cs="Times New Roman"/>
          <w:b/>
          <w:sz w:val="20"/>
        </w:rPr>
        <w:t xml:space="preserve">(fold change). The red in the figure indicates that the gene is up-regulated, and the blue indicates that the gene is down-regulated. </w:t>
      </w:r>
      <w:proofErr w:type="spellStart"/>
      <w:r>
        <w:rPr>
          <w:rFonts w:ascii="Calibri Light" w:eastAsia="SimSun" w:hAnsi="Calibri Light" w:cs="Times New Roman"/>
          <w:b/>
          <w:sz w:val="20"/>
        </w:rPr>
        <w:t>Heatmap</w:t>
      </w:r>
      <w:proofErr w:type="spellEnd"/>
      <w:r>
        <w:rPr>
          <w:rFonts w:ascii="Calibri Light" w:eastAsia="SimSun" w:hAnsi="Calibri Light" w:cs="Times New Roman"/>
          <w:b/>
          <w:sz w:val="20"/>
        </w:rPr>
        <w:t xml:space="preserve"> illustrating differential regulation of ABC and NRT1/PTR related genes in two sugar beet varieties.</w:t>
      </w:r>
    </w:p>
    <w:p w:rsidR="009C568E" w:rsidRDefault="009C568E" w:rsidP="009C568E">
      <w:pPr>
        <w:rPr>
          <w:rStyle w:val="Hyperlink"/>
          <w:rFonts w:asciiTheme="majorHAnsi" w:hAnsiTheme="majorHAnsi"/>
          <w:sz w:val="20"/>
        </w:rPr>
      </w:pPr>
    </w:p>
    <w:p w:rsidR="00390883" w:rsidRDefault="009C568E">
      <w:bookmarkStart w:id="1" w:name="_GoBack"/>
      <w:bookmarkEnd w:id="1"/>
    </w:p>
    <w:sectPr w:rsidR="00390883">
      <w:headerReference w:type="even" r:id="rId9"/>
      <w:headerReference w:type="default" r:id="rId10"/>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74D" w:rsidRDefault="009C568E">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74D" w:rsidRDefault="009C568E">
    <w:pPr>
      <w:pStyle w:val="Header"/>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68E"/>
    <w:rsid w:val="009C568E"/>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088D78-6F33-4584-B859-54210F94E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568E"/>
    <w:pPr>
      <w:widowControl w:val="0"/>
      <w:spacing w:after="0" w:line="240" w:lineRule="auto"/>
      <w:jc w:val="both"/>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9C568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qFormat/>
    <w:rsid w:val="009C568E"/>
    <w:rPr>
      <w:rFonts w:eastAsiaTheme="minorEastAsia"/>
      <w:kern w:val="2"/>
      <w:sz w:val="18"/>
      <w:szCs w:val="18"/>
      <w:lang w:eastAsia="zh-CN"/>
    </w:rPr>
  </w:style>
  <w:style w:type="character" w:styleId="Hyperlink">
    <w:name w:val="Hyperlink"/>
    <w:basedOn w:val="DefaultParagraphFont"/>
    <w:qFormat/>
    <w:rsid w:val="009C568E"/>
    <w:rPr>
      <w:color w:val="0000FF"/>
      <w:u w:val="single"/>
    </w:rPr>
  </w:style>
  <w:style w:type="table" w:customStyle="1" w:styleId="11">
    <w:name w:val="网格型11"/>
    <w:basedOn w:val="TableNormal"/>
    <w:uiPriority w:val="99"/>
    <w:qFormat/>
    <w:rsid w:val="009C568E"/>
    <w:pPr>
      <w:widowControl w:val="0"/>
      <w:spacing w:after="0" w:line="240" w:lineRule="auto"/>
      <w:jc w:val="both"/>
    </w:pPr>
    <w:rPr>
      <w:rFonts w:ascii="Times New Roman" w:eastAsia="Times New Roman"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9C56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fontTable" Target="fontTable.xml"/><Relationship Id="rId5" Type="http://schemas.openxmlformats.org/officeDocument/2006/relationships/image" Target="media/image2.emf"/><Relationship Id="rId10" Type="http://schemas.openxmlformats.org/officeDocument/2006/relationships/header" Target="header2.xml"/><Relationship Id="rId4" Type="http://schemas.openxmlformats.org/officeDocument/2006/relationships/image" Target="media/image1.png"/><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1212</Words>
  <Characters>6912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8108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2021-07-21T11:26:00Z</dcterms:created>
  <dcterms:modified xsi:type="dcterms:W3CDTF">2021-07-21T11:26:00Z</dcterms:modified>
</cp:coreProperties>
</file>