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C5E924" w14:textId="614475B1" w:rsidR="009D3345" w:rsidRPr="00CA3388" w:rsidRDefault="009D3345" w:rsidP="005C69F2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CA3388">
        <w:rPr>
          <w:rFonts w:ascii="Arial" w:hAnsi="Arial" w:cs="Arial"/>
          <w:b/>
          <w:sz w:val="20"/>
          <w:szCs w:val="20"/>
          <w:lang w:val="en-US"/>
        </w:rPr>
        <w:t xml:space="preserve">Supplement - </w:t>
      </w:r>
      <w:r w:rsidR="00E67ED4" w:rsidRPr="00E67ED4">
        <w:rPr>
          <w:rFonts w:ascii="Arial" w:hAnsi="Arial" w:cs="Arial"/>
          <w:b/>
          <w:sz w:val="20"/>
          <w:szCs w:val="20"/>
          <w:lang w:val="en-US"/>
        </w:rPr>
        <w:t>Highly specific and ultrasensitive plasma test detects Abeta(1-42) and Abeta(1-40) in Alzheimer’s disease</w:t>
      </w:r>
      <w:bookmarkStart w:id="0" w:name="_GoBack"/>
      <w:bookmarkEnd w:id="0"/>
    </w:p>
    <w:p w14:paraId="6E8DDCCC" w14:textId="17540D53" w:rsidR="009D3345" w:rsidRDefault="009D3345" w:rsidP="005C69F2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</w:p>
    <w:p w14:paraId="535C6C54" w14:textId="197A2BB7" w:rsidR="009D3345" w:rsidRPr="001211DF" w:rsidRDefault="001211DF" w:rsidP="005C69F2">
      <w:pPr>
        <w:spacing w:line="480" w:lineRule="auto"/>
        <w:jc w:val="both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1211DF">
        <w:rPr>
          <w:rFonts w:ascii="Arial" w:hAnsi="Arial" w:cs="Arial"/>
          <w:b/>
          <w:sz w:val="20"/>
          <w:szCs w:val="20"/>
          <w:u w:val="single"/>
          <w:lang w:val="en-US"/>
        </w:rPr>
        <w:t>Supplementary Materials and Methods</w:t>
      </w:r>
    </w:p>
    <w:p w14:paraId="2947C5A8" w14:textId="7BE85DA1" w:rsidR="00FF02C6" w:rsidRDefault="00FF02C6" w:rsidP="005C69F2">
      <w:pPr>
        <w:jc w:val="both"/>
        <w:rPr>
          <w:rFonts w:ascii="Arial" w:hAnsi="Arial" w:cs="Arial"/>
          <w:b/>
          <w:sz w:val="20"/>
          <w:szCs w:val="20"/>
          <w:lang w:val="en-US"/>
        </w:rPr>
      </w:pPr>
    </w:p>
    <w:p w14:paraId="5FE748C6" w14:textId="3DBD46B8" w:rsidR="00634219" w:rsidRPr="00CA3388" w:rsidRDefault="00634219" w:rsidP="005C69F2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CA3388">
        <w:rPr>
          <w:rFonts w:ascii="Arial" w:hAnsi="Arial" w:cs="Arial"/>
          <w:b/>
          <w:sz w:val="20"/>
          <w:szCs w:val="20"/>
          <w:lang w:val="en-US"/>
        </w:rPr>
        <w:t xml:space="preserve">Prototype </w:t>
      </w:r>
      <w:r w:rsidR="00A2232A">
        <w:rPr>
          <w:rFonts w:ascii="Arial" w:hAnsi="Arial" w:cs="Arial"/>
          <w:b/>
          <w:sz w:val="20"/>
          <w:szCs w:val="20"/>
          <w:lang w:val="en-US"/>
        </w:rPr>
        <w:t xml:space="preserve">assays reagent </w:t>
      </w:r>
      <w:r w:rsidR="00B34D52">
        <w:rPr>
          <w:rFonts w:ascii="Arial" w:hAnsi="Arial" w:cs="Arial"/>
          <w:b/>
          <w:sz w:val="20"/>
          <w:szCs w:val="20"/>
          <w:lang w:val="en-US"/>
        </w:rPr>
        <w:t>preparation</w:t>
      </w:r>
      <w:r w:rsidR="00A2232A">
        <w:rPr>
          <w:rFonts w:ascii="Arial" w:hAnsi="Arial" w:cs="Arial"/>
          <w:b/>
          <w:sz w:val="20"/>
          <w:szCs w:val="20"/>
          <w:lang w:val="en-US"/>
        </w:rPr>
        <w:t xml:space="preserve"> and </w:t>
      </w:r>
      <w:r w:rsidRPr="00CA3388">
        <w:rPr>
          <w:rFonts w:ascii="Arial" w:hAnsi="Arial" w:cs="Arial"/>
          <w:b/>
          <w:sz w:val="20"/>
          <w:szCs w:val="20"/>
          <w:lang w:val="en-US"/>
        </w:rPr>
        <w:t>assay set-up</w:t>
      </w:r>
    </w:p>
    <w:p w14:paraId="39E355D0" w14:textId="497932C2" w:rsidR="009D3345" w:rsidRPr="00CA3388" w:rsidRDefault="009D3345" w:rsidP="005C69F2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CA3388">
        <w:rPr>
          <w:rFonts w:ascii="Arial" w:hAnsi="Arial" w:cs="Arial"/>
          <w:sz w:val="20"/>
          <w:lang w:val="en-US"/>
        </w:rPr>
        <w:t>For the prototype assay</w:t>
      </w:r>
      <w:r w:rsidR="00A2232A">
        <w:rPr>
          <w:rFonts w:ascii="Arial" w:hAnsi="Arial" w:cs="Arial"/>
          <w:sz w:val="20"/>
          <w:lang w:val="en-US"/>
        </w:rPr>
        <w:t>s</w:t>
      </w:r>
      <w:r w:rsidRPr="00CA3388">
        <w:rPr>
          <w:rFonts w:ascii="Arial" w:hAnsi="Arial" w:cs="Arial"/>
          <w:sz w:val="20"/>
          <w:lang w:val="en-US"/>
        </w:rPr>
        <w:t xml:space="preserve">, paramagnetic </w:t>
      </w:r>
      <w:proofErr w:type="spellStart"/>
      <w:r w:rsidRPr="00CA3388">
        <w:rPr>
          <w:rFonts w:ascii="Arial" w:hAnsi="Arial" w:cs="Arial"/>
          <w:sz w:val="20"/>
          <w:lang w:val="en-US"/>
        </w:rPr>
        <w:t>carboxylated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 beads (</w:t>
      </w:r>
      <w:proofErr w:type="spellStart"/>
      <w:r w:rsidRPr="00CA3388">
        <w:rPr>
          <w:rFonts w:ascii="Arial" w:hAnsi="Arial" w:cs="Arial"/>
          <w:sz w:val="20"/>
          <w:lang w:val="en-US"/>
        </w:rPr>
        <w:t>Quanterix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) were conjugated with ADx102 (21F12) </w:t>
      </w:r>
      <w:r w:rsidR="00763F56">
        <w:rPr>
          <w:rFonts w:ascii="Arial" w:hAnsi="Arial" w:cs="Arial"/>
          <w:sz w:val="20"/>
          <w:lang w:val="en-US"/>
        </w:rPr>
        <w:t xml:space="preserve">monoclonal </w:t>
      </w:r>
      <w:r w:rsidR="001201F1" w:rsidRPr="00CA3388">
        <w:rPr>
          <w:rFonts w:ascii="Arial" w:hAnsi="Arial" w:cs="Arial"/>
          <w:sz w:val="20"/>
          <w:lang w:val="en-US"/>
        </w:rPr>
        <w:t xml:space="preserve">antibody </w:t>
      </w:r>
      <w:r w:rsidR="00763F56">
        <w:rPr>
          <w:rFonts w:ascii="Arial" w:hAnsi="Arial" w:cs="Arial"/>
          <w:sz w:val="20"/>
          <w:lang w:val="en-US"/>
        </w:rPr>
        <w:t>(</w:t>
      </w:r>
      <w:proofErr w:type="spellStart"/>
      <w:r w:rsidR="00763F56">
        <w:rPr>
          <w:rFonts w:ascii="Arial" w:hAnsi="Arial" w:cs="Arial"/>
          <w:sz w:val="20"/>
          <w:lang w:val="en-US"/>
        </w:rPr>
        <w:t>mAb</w:t>
      </w:r>
      <w:proofErr w:type="spellEnd"/>
      <w:r w:rsidR="00763F56">
        <w:rPr>
          <w:rFonts w:ascii="Arial" w:hAnsi="Arial" w:cs="Arial"/>
          <w:sz w:val="20"/>
          <w:lang w:val="en-US"/>
        </w:rPr>
        <w:t xml:space="preserve">) </w:t>
      </w:r>
      <w:r w:rsidRPr="00CA3388">
        <w:rPr>
          <w:rFonts w:ascii="Arial" w:hAnsi="Arial" w:cs="Arial"/>
          <w:sz w:val="20"/>
          <w:lang w:val="en-US"/>
        </w:rPr>
        <w:t>for Abeta</w:t>
      </w:r>
      <w:r w:rsidRPr="00CA3388">
        <w:rPr>
          <w:rFonts w:ascii="Arial" w:hAnsi="Arial" w:cs="Arial"/>
          <w:sz w:val="20"/>
          <w:vertAlign w:val="subscript"/>
          <w:lang w:val="en-US"/>
        </w:rPr>
        <w:t xml:space="preserve">42 </w:t>
      </w:r>
      <w:r w:rsidRPr="00CA3388">
        <w:rPr>
          <w:rFonts w:ascii="Arial" w:hAnsi="Arial" w:cs="Arial"/>
          <w:sz w:val="20"/>
          <w:lang w:val="en-US"/>
        </w:rPr>
        <w:t>and ADx103 (2G3) for Abeta</w:t>
      </w:r>
      <w:r w:rsidRPr="00CA3388">
        <w:rPr>
          <w:rFonts w:ascii="Arial" w:hAnsi="Arial" w:cs="Arial"/>
          <w:sz w:val="20"/>
          <w:vertAlign w:val="subscript"/>
          <w:lang w:val="en-US"/>
        </w:rPr>
        <w:t>40</w:t>
      </w:r>
      <w:r w:rsidRPr="00CA3388">
        <w:rPr>
          <w:rFonts w:ascii="Arial" w:hAnsi="Arial" w:cs="Arial"/>
          <w:sz w:val="20"/>
          <w:lang w:val="en-US"/>
        </w:rPr>
        <w:t xml:space="preserve">. Biotinylated </w:t>
      </w:r>
      <w:proofErr w:type="spellStart"/>
      <w:r w:rsidR="00763F56">
        <w:rPr>
          <w:rFonts w:ascii="Arial" w:hAnsi="Arial" w:cs="Arial"/>
          <w:sz w:val="20"/>
          <w:lang w:val="en-US"/>
        </w:rPr>
        <w:t>mAb</w:t>
      </w:r>
      <w:proofErr w:type="spellEnd"/>
      <w:r w:rsidR="00763F56">
        <w:rPr>
          <w:rFonts w:ascii="Arial" w:hAnsi="Arial" w:cs="Arial"/>
          <w:sz w:val="20"/>
          <w:lang w:val="en-US"/>
        </w:rPr>
        <w:t xml:space="preserve"> </w:t>
      </w:r>
      <w:r w:rsidRPr="00CA3388">
        <w:rPr>
          <w:rFonts w:ascii="Arial" w:hAnsi="Arial" w:cs="Arial"/>
          <w:sz w:val="20"/>
          <w:lang w:val="en-US"/>
        </w:rPr>
        <w:t>ADx101 (3D6)</w:t>
      </w:r>
      <w:r w:rsidR="00763F56">
        <w:rPr>
          <w:rFonts w:ascii="Arial" w:hAnsi="Arial" w:cs="Arial"/>
          <w:sz w:val="20"/>
          <w:lang w:val="en-US"/>
        </w:rPr>
        <w:t>, specific for detection of Abeta</w:t>
      </w:r>
      <w:r w:rsidR="00763F56">
        <w:rPr>
          <w:rFonts w:ascii="Arial" w:hAnsi="Arial" w:cs="Arial"/>
          <w:sz w:val="20"/>
          <w:vertAlign w:val="subscript"/>
          <w:lang w:val="en-US"/>
        </w:rPr>
        <w:t>1</w:t>
      </w:r>
      <w:r w:rsidR="00763F56">
        <w:rPr>
          <w:rFonts w:ascii="Arial" w:hAnsi="Arial" w:cs="Arial"/>
          <w:sz w:val="20"/>
          <w:lang w:val="en-US"/>
        </w:rPr>
        <w:t xml:space="preserve">, </w:t>
      </w:r>
      <w:r w:rsidRPr="00CA3388">
        <w:rPr>
          <w:rFonts w:ascii="Arial" w:hAnsi="Arial" w:cs="Arial"/>
          <w:sz w:val="20"/>
          <w:lang w:val="en-US"/>
        </w:rPr>
        <w:t xml:space="preserve">was provided by </w:t>
      </w:r>
      <w:proofErr w:type="spellStart"/>
      <w:r w:rsidRPr="00CA3388">
        <w:rPr>
          <w:rFonts w:ascii="Arial" w:hAnsi="Arial" w:cs="Arial"/>
          <w:sz w:val="20"/>
          <w:lang w:val="en-US"/>
        </w:rPr>
        <w:t>ADx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 </w:t>
      </w:r>
      <w:proofErr w:type="spellStart"/>
      <w:r w:rsidRPr="00CA3388">
        <w:rPr>
          <w:rFonts w:ascii="Arial" w:hAnsi="Arial" w:cs="Arial"/>
          <w:sz w:val="20"/>
          <w:lang w:val="en-US"/>
        </w:rPr>
        <w:t>NeuroSciences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 with a Ab/biotin ratio of 8. Both the assay for Abeta</w:t>
      </w:r>
      <w:r w:rsidRPr="00CA3388">
        <w:rPr>
          <w:rFonts w:ascii="Arial" w:hAnsi="Arial" w:cs="Arial"/>
          <w:sz w:val="20"/>
          <w:vertAlign w:val="subscript"/>
          <w:lang w:val="en-US"/>
        </w:rPr>
        <w:t xml:space="preserve">1-42 </w:t>
      </w:r>
      <w:r w:rsidRPr="00CA3388">
        <w:rPr>
          <w:rFonts w:ascii="Arial" w:hAnsi="Arial" w:cs="Arial"/>
          <w:sz w:val="20"/>
          <w:lang w:val="en-US"/>
        </w:rPr>
        <w:t>and Abeta</w:t>
      </w:r>
      <w:r w:rsidRPr="00CA3388">
        <w:rPr>
          <w:rFonts w:ascii="Arial" w:hAnsi="Arial" w:cs="Arial"/>
          <w:sz w:val="20"/>
          <w:vertAlign w:val="subscript"/>
          <w:lang w:val="en-US"/>
        </w:rPr>
        <w:t>1-40</w:t>
      </w:r>
      <w:r w:rsidRPr="00CA3388">
        <w:rPr>
          <w:rFonts w:ascii="Arial" w:hAnsi="Arial" w:cs="Arial"/>
          <w:sz w:val="20"/>
          <w:lang w:val="en-US"/>
        </w:rPr>
        <w:t xml:space="preserve"> were performed on the fully automated </w:t>
      </w:r>
      <w:proofErr w:type="spellStart"/>
      <w:r w:rsidRPr="00CA3388">
        <w:rPr>
          <w:rFonts w:ascii="Arial" w:hAnsi="Arial" w:cs="Arial"/>
          <w:sz w:val="20"/>
          <w:lang w:val="en-US"/>
        </w:rPr>
        <w:t>Quanterix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 </w:t>
      </w:r>
      <w:proofErr w:type="spellStart"/>
      <w:r w:rsidRPr="00CA3388">
        <w:rPr>
          <w:rFonts w:ascii="Arial" w:hAnsi="Arial" w:cs="Arial"/>
          <w:sz w:val="20"/>
          <w:lang w:val="en-US"/>
        </w:rPr>
        <w:t>Simoa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 HD-1 with a 2-step protocol. Samples had dilution factor (</w:t>
      </w:r>
      <w:proofErr w:type="spellStart"/>
      <w:r w:rsidRPr="00CA3388">
        <w:rPr>
          <w:rFonts w:ascii="Arial" w:hAnsi="Arial" w:cs="Arial"/>
          <w:sz w:val="20"/>
          <w:lang w:val="en-US"/>
        </w:rPr>
        <w:t>df</w:t>
      </w:r>
      <w:proofErr w:type="spellEnd"/>
      <w:r w:rsidRPr="00CA3388">
        <w:rPr>
          <w:rFonts w:ascii="Arial" w:hAnsi="Arial" w:cs="Arial"/>
          <w:sz w:val="20"/>
          <w:lang w:val="en-US"/>
        </w:rPr>
        <w:t>) 4 for Abeta</w:t>
      </w:r>
      <w:r w:rsidRPr="00CA3388">
        <w:rPr>
          <w:rFonts w:ascii="Arial" w:hAnsi="Arial" w:cs="Arial"/>
          <w:sz w:val="20"/>
          <w:vertAlign w:val="subscript"/>
          <w:lang w:val="en-US"/>
        </w:rPr>
        <w:t xml:space="preserve">1-42 </w:t>
      </w:r>
      <w:r w:rsidRPr="00CA3388">
        <w:rPr>
          <w:rFonts w:ascii="Arial" w:hAnsi="Arial" w:cs="Arial"/>
          <w:sz w:val="20"/>
          <w:lang w:val="en-US"/>
        </w:rPr>
        <w:t>and df10 for Abeta</w:t>
      </w:r>
      <w:r w:rsidRPr="00CA3388">
        <w:rPr>
          <w:rFonts w:ascii="Arial" w:hAnsi="Arial" w:cs="Arial"/>
          <w:sz w:val="20"/>
          <w:vertAlign w:val="subscript"/>
          <w:lang w:val="en-US"/>
        </w:rPr>
        <w:t>1-40</w:t>
      </w:r>
      <w:r w:rsidRPr="00CA3388">
        <w:rPr>
          <w:rFonts w:ascii="Arial" w:hAnsi="Arial" w:cs="Arial"/>
          <w:sz w:val="20"/>
          <w:lang w:val="en-US"/>
        </w:rPr>
        <w:t xml:space="preserve">, needing respectively 60 </w:t>
      </w:r>
      <w:r w:rsidRPr="00CA3388">
        <w:rPr>
          <w:rFonts w:ascii="Arial" w:hAnsi="Arial" w:cs="Arial"/>
          <w:sz w:val="20"/>
        </w:rPr>
        <w:t>μ</w:t>
      </w:r>
      <w:r w:rsidRPr="00CA3388">
        <w:rPr>
          <w:rFonts w:ascii="Arial" w:hAnsi="Arial" w:cs="Arial"/>
          <w:sz w:val="20"/>
          <w:lang w:val="en-US"/>
        </w:rPr>
        <w:t xml:space="preserve">L and </w:t>
      </w:r>
      <w:r w:rsidR="00EF3590">
        <w:rPr>
          <w:rFonts w:ascii="Arial" w:hAnsi="Arial" w:cs="Arial"/>
          <w:sz w:val="20"/>
          <w:lang w:val="en-US"/>
        </w:rPr>
        <w:t>24</w:t>
      </w:r>
      <w:r w:rsidR="00EF3590" w:rsidRPr="00CA3388">
        <w:rPr>
          <w:rFonts w:ascii="Arial" w:hAnsi="Arial" w:cs="Arial"/>
          <w:sz w:val="20"/>
          <w:lang w:val="en-US"/>
        </w:rPr>
        <w:t xml:space="preserve"> </w:t>
      </w:r>
      <w:r w:rsidRPr="00CA3388">
        <w:rPr>
          <w:rFonts w:ascii="Arial" w:hAnsi="Arial" w:cs="Arial"/>
          <w:sz w:val="20"/>
        </w:rPr>
        <w:t>μ</w:t>
      </w:r>
      <w:r w:rsidRPr="00CA3388">
        <w:rPr>
          <w:rFonts w:ascii="Arial" w:hAnsi="Arial" w:cs="Arial"/>
          <w:sz w:val="20"/>
          <w:lang w:val="en-US"/>
        </w:rPr>
        <w:t>L sample with dead volume</w:t>
      </w:r>
      <w:r w:rsidR="00136A6C">
        <w:rPr>
          <w:rFonts w:ascii="Arial" w:hAnsi="Arial" w:cs="Arial"/>
          <w:sz w:val="20"/>
          <w:lang w:val="en-US"/>
        </w:rPr>
        <w:t xml:space="preserve"> per well</w:t>
      </w:r>
      <w:r w:rsidRPr="00CA3388">
        <w:rPr>
          <w:rFonts w:ascii="Arial" w:hAnsi="Arial" w:cs="Arial"/>
          <w:sz w:val="20"/>
          <w:lang w:val="en-US"/>
        </w:rPr>
        <w:t>. The sample dilution buffer was similar to the calibrator diluent and consisted of 1x</w:t>
      </w:r>
      <w:r w:rsidRPr="00CA3388">
        <w:rPr>
          <w:rFonts w:ascii="Arial" w:eastAsia="Times New Roman" w:hAnsi="Arial" w:cs="Arial"/>
          <w:color w:val="000000"/>
          <w:sz w:val="20"/>
          <w:lang w:val="en-US" w:eastAsia="nl-NL"/>
        </w:rPr>
        <w:t>PBS with 1% milk, 0,1% Tween</w:t>
      </w:r>
      <w:r w:rsidR="00136A6C">
        <w:rPr>
          <w:rFonts w:ascii="Arial" w:eastAsia="Times New Roman" w:hAnsi="Arial" w:cs="Arial"/>
          <w:color w:val="000000"/>
          <w:sz w:val="20"/>
          <w:lang w:val="en-US" w:eastAsia="nl-NL"/>
        </w:rPr>
        <w:t>20</w:t>
      </w:r>
      <w:r w:rsidRPr="00CA3388">
        <w:rPr>
          <w:rFonts w:ascii="Arial" w:eastAsia="Times New Roman" w:hAnsi="Arial" w:cs="Arial"/>
          <w:color w:val="000000"/>
          <w:sz w:val="20"/>
          <w:lang w:val="en-US" w:eastAsia="nl-NL"/>
        </w:rPr>
        <w:t xml:space="preserve"> and 333 µg/mL TRU-block (Meridian Life Sciences). The first incubation step of the sample with the beads was </w:t>
      </w:r>
      <w:r w:rsidRPr="00CA3388">
        <w:rPr>
          <w:rFonts w:ascii="Arial" w:hAnsi="Arial" w:cs="Arial"/>
          <w:sz w:val="20"/>
          <w:lang w:val="en-US"/>
        </w:rPr>
        <w:t>80 cadences for Abeta</w:t>
      </w:r>
      <w:r w:rsidRPr="00CA3388">
        <w:rPr>
          <w:rFonts w:ascii="Arial" w:hAnsi="Arial" w:cs="Arial"/>
          <w:sz w:val="20"/>
          <w:vertAlign w:val="subscript"/>
          <w:lang w:val="en-US"/>
        </w:rPr>
        <w:t>1-42</w:t>
      </w:r>
      <w:r w:rsidRPr="00CA3388">
        <w:rPr>
          <w:rFonts w:ascii="Arial" w:eastAsia="Times New Roman" w:hAnsi="Arial" w:cs="Arial"/>
          <w:color w:val="000000"/>
          <w:sz w:val="20"/>
          <w:lang w:val="en-US" w:eastAsia="nl-NL"/>
        </w:rPr>
        <w:t xml:space="preserve"> and 47 cadences (1 cadence = 45 s) for </w:t>
      </w:r>
      <w:r w:rsidRPr="00CA3388">
        <w:rPr>
          <w:rFonts w:ascii="Arial" w:hAnsi="Arial" w:cs="Arial"/>
          <w:sz w:val="20"/>
          <w:lang w:val="en-US"/>
        </w:rPr>
        <w:t>Abeta</w:t>
      </w:r>
      <w:r w:rsidRPr="00CA3388">
        <w:rPr>
          <w:rFonts w:ascii="Arial" w:hAnsi="Arial" w:cs="Arial"/>
          <w:sz w:val="20"/>
          <w:vertAlign w:val="subscript"/>
          <w:lang w:val="en-US"/>
        </w:rPr>
        <w:t>1-40</w:t>
      </w:r>
      <w:r w:rsidRPr="00CA3388">
        <w:rPr>
          <w:rFonts w:ascii="Arial" w:hAnsi="Arial" w:cs="Arial"/>
          <w:sz w:val="20"/>
          <w:lang w:val="en-US"/>
        </w:rPr>
        <w:t>. After washing, the second incubation step with</w:t>
      </w:r>
      <w:r w:rsidR="007E5DD2">
        <w:rPr>
          <w:rFonts w:ascii="Arial" w:hAnsi="Arial" w:cs="Arial"/>
          <w:sz w:val="20"/>
          <w:lang w:val="en-US"/>
        </w:rPr>
        <w:t xml:space="preserve"> </w:t>
      </w:r>
      <w:r w:rsidR="007E5DD2" w:rsidRPr="007E5DD2">
        <w:rPr>
          <w:rFonts w:ascii="Arial" w:hAnsi="Arial" w:cs="Arial"/>
          <w:sz w:val="20"/>
          <w:lang w:val="en-US"/>
        </w:rPr>
        <w:t xml:space="preserve">100 µL 50 </w:t>
      </w:r>
      <w:proofErr w:type="spellStart"/>
      <w:r w:rsidR="007E5DD2" w:rsidRPr="007E5DD2">
        <w:rPr>
          <w:rFonts w:ascii="Arial" w:hAnsi="Arial" w:cs="Arial"/>
          <w:sz w:val="20"/>
          <w:lang w:val="en-US"/>
        </w:rPr>
        <w:t>pM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 streptavidin-</w:t>
      </w:r>
      <w:r w:rsidRPr="00CA3388">
        <w:rPr>
          <w:rFonts w:ascii="Arial" w:hAnsi="Arial" w:cs="Arial"/>
          <w:sz w:val="20"/>
        </w:rPr>
        <w:t>β</w:t>
      </w:r>
      <w:r w:rsidRPr="00CA3388">
        <w:rPr>
          <w:rFonts w:ascii="Arial" w:hAnsi="Arial" w:cs="Arial"/>
          <w:sz w:val="20"/>
          <w:lang w:val="en-US"/>
        </w:rPr>
        <w:t>-galactosidase (</w:t>
      </w:r>
      <w:proofErr w:type="spellStart"/>
      <w:r w:rsidRPr="00CA3388">
        <w:rPr>
          <w:rFonts w:ascii="Arial" w:hAnsi="Arial" w:cs="Arial"/>
          <w:sz w:val="20"/>
          <w:lang w:val="en-US"/>
        </w:rPr>
        <w:t>Quanterix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) was 7 cadences for both assays. Prior to reading </w:t>
      </w:r>
      <w:proofErr w:type="spellStart"/>
      <w:r w:rsidRPr="00CA3388">
        <w:rPr>
          <w:rFonts w:ascii="Arial" w:hAnsi="Arial" w:cs="Arial"/>
          <w:sz w:val="20"/>
          <w:lang w:val="en-US"/>
        </w:rPr>
        <w:t>Resorufin</w:t>
      </w:r>
      <w:proofErr w:type="spellEnd"/>
      <w:r w:rsidRPr="00CA3388">
        <w:rPr>
          <w:rFonts w:ascii="Arial" w:hAnsi="Arial" w:cs="Arial"/>
          <w:sz w:val="20"/>
          <w:lang w:val="en-US"/>
        </w:rPr>
        <w:t>-</w:t>
      </w:r>
      <w:r w:rsidRPr="00CA3388">
        <w:rPr>
          <w:rFonts w:ascii="Arial" w:hAnsi="Arial" w:cs="Arial"/>
          <w:sz w:val="20"/>
        </w:rPr>
        <w:t>β</w:t>
      </w:r>
      <w:r w:rsidRPr="00CA3388">
        <w:rPr>
          <w:rFonts w:ascii="Arial" w:hAnsi="Arial" w:cs="Arial"/>
          <w:sz w:val="20"/>
          <w:lang w:val="en-US"/>
        </w:rPr>
        <w:t>-D-</w:t>
      </w:r>
      <w:proofErr w:type="spellStart"/>
      <w:r w:rsidRPr="00CA3388">
        <w:rPr>
          <w:rFonts w:ascii="Arial" w:hAnsi="Arial" w:cs="Arial"/>
          <w:sz w:val="20"/>
          <w:lang w:val="en-US"/>
        </w:rPr>
        <w:t>galactopyranoside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 (</w:t>
      </w:r>
      <w:proofErr w:type="spellStart"/>
      <w:r w:rsidRPr="00CA3388">
        <w:rPr>
          <w:rFonts w:ascii="Arial" w:hAnsi="Arial" w:cs="Arial"/>
          <w:sz w:val="20"/>
          <w:lang w:val="en-US"/>
        </w:rPr>
        <w:t>Quanterix</w:t>
      </w:r>
      <w:proofErr w:type="spellEnd"/>
      <w:r w:rsidRPr="00CA3388">
        <w:rPr>
          <w:rFonts w:ascii="Arial" w:hAnsi="Arial" w:cs="Arial"/>
          <w:sz w:val="20"/>
          <w:lang w:val="en-US"/>
        </w:rPr>
        <w:t xml:space="preserve">) was added. </w:t>
      </w:r>
    </w:p>
    <w:p w14:paraId="615FDD1C" w14:textId="414DBBB1" w:rsidR="00F7254B" w:rsidRDefault="00F7254B" w:rsidP="005C69F2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5E264F70" w14:textId="2DB63B91" w:rsidR="00182C7A" w:rsidRPr="00182C7A" w:rsidRDefault="00182C7A" w:rsidP="005C69F2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  <w:proofErr w:type="spellStart"/>
      <w:r>
        <w:rPr>
          <w:rFonts w:ascii="Arial" w:hAnsi="Arial" w:cs="Arial"/>
          <w:b/>
          <w:sz w:val="20"/>
          <w:szCs w:val="20"/>
          <w:lang w:val="en-US"/>
        </w:rPr>
        <w:t>Amyblood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assay</w:t>
      </w:r>
      <w:r w:rsidR="00A2232A">
        <w:rPr>
          <w:rFonts w:ascii="Arial" w:hAnsi="Arial" w:cs="Arial"/>
          <w:b/>
          <w:sz w:val="20"/>
          <w:szCs w:val="20"/>
          <w:lang w:val="en-US"/>
        </w:rPr>
        <w:t>s</w:t>
      </w:r>
      <w:r>
        <w:rPr>
          <w:rFonts w:ascii="Arial" w:hAnsi="Arial" w:cs="Arial"/>
          <w:b/>
          <w:sz w:val="20"/>
          <w:szCs w:val="20"/>
          <w:lang w:val="en-US"/>
        </w:rPr>
        <w:t xml:space="preserve"> reagent </w:t>
      </w:r>
      <w:r w:rsidR="00D03DFF">
        <w:rPr>
          <w:rFonts w:ascii="Arial" w:hAnsi="Arial" w:cs="Arial"/>
          <w:b/>
          <w:sz w:val="20"/>
          <w:szCs w:val="20"/>
          <w:lang w:val="en-US"/>
        </w:rPr>
        <w:t>preparation</w:t>
      </w:r>
      <w:r>
        <w:rPr>
          <w:rFonts w:ascii="Arial" w:hAnsi="Arial" w:cs="Arial"/>
          <w:b/>
          <w:sz w:val="20"/>
          <w:szCs w:val="20"/>
          <w:lang w:val="en-US"/>
        </w:rPr>
        <w:t xml:space="preserve"> and assay set-up</w:t>
      </w:r>
    </w:p>
    <w:p w14:paraId="2FD2678E" w14:textId="5DDCF228" w:rsidR="00182C7A" w:rsidRDefault="00182C7A" w:rsidP="00182C7A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  <w:r w:rsidRPr="00182C7A">
        <w:rPr>
          <w:rFonts w:ascii="Arial" w:hAnsi="Arial" w:cs="Arial"/>
          <w:sz w:val="20"/>
          <w:lang w:val="en-US"/>
        </w:rPr>
        <w:t xml:space="preserve">Reagents of the </w:t>
      </w:r>
      <w:proofErr w:type="spellStart"/>
      <w:r w:rsidRPr="00182C7A">
        <w:rPr>
          <w:rFonts w:ascii="Arial" w:hAnsi="Arial" w:cs="Arial"/>
          <w:sz w:val="20"/>
          <w:lang w:val="en-US"/>
        </w:rPr>
        <w:t>upscaled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batch were prepared as follows. For  capture bead conjugation, 2.56*10^9 beads in 2 mL conjugation volume were activated using 0.1 mg/mL 1-Ethyl-3-(3-Dimethylaminopropyl)</w:t>
      </w:r>
      <w:proofErr w:type="spellStart"/>
      <w:r w:rsidRPr="00182C7A">
        <w:rPr>
          <w:rFonts w:ascii="Arial" w:hAnsi="Arial" w:cs="Arial"/>
          <w:sz w:val="20"/>
          <w:lang w:val="en-US"/>
        </w:rPr>
        <w:t>carbodiimide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(EDAC) for 20 minutes at 4 °C and conjugated for 2 hours at RT with 0.2 mg/mL ADx102 (21F12) or ADx103 (2G3). Beads were blocked</w:t>
      </w:r>
      <w:r w:rsidR="00136A6C">
        <w:rPr>
          <w:rFonts w:ascii="Arial" w:hAnsi="Arial" w:cs="Arial"/>
          <w:sz w:val="20"/>
          <w:lang w:val="en-US"/>
        </w:rPr>
        <w:t xml:space="preserve"> after </w:t>
      </w:r>
      <w:proofErr w:type="spellStart"/>
      <w:r w:rsidR="00136A6C">
        <w:rPr>
          <w:rFonts w:ascii="Arial" w:hAnsi="Arial" w:cs="Arial"/>
          <w:sz w:val="20"/>
          <w:lang w:val="en-US"/>
        </w:rPr>
        <w:t>couping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using </w:t>
      </w:r>
      <w:proofErr w:type="spellStart"/>
      <w:r w:rsidRPr="00182C7A">
        <w:rPr>
          <w:rFonts w:ascii="Arial" w:hAnsi="Arial" w:cs="Arial"/>
          <w:sz w:val="20"/>
          <w:lang w:val="en-US"/>
        </w:rPr>
        <w:t>Quanterix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Blocking buffer for 45 minutes at RT. Detector antibody ADx101 (3D6) was biotinylated using </w:t>
      </w:r>
      <w:proofErr w:type="spellStart"/>
      <w:r w:rsidRPr="00182C7A">
        <w:rPr>
          <w:rFonts w:ascii="Arial" w:hAnsi="Arial" w:cs="Arial"/>
          <w:sz w:val="20"/>
          <w:lang w:val="en-US"/>
        </w:rPr>
        <w:t>sNHS</w:t>
      </w:r>
      <w:proofErr w:type="spellEnd"/>
      <w:r w:rsidRPr="00182C7A">
        <w:rPr>
          <w:rFonts w:ascii="Arial" w:hAnsi="Arial" w:cs="Arial"/>
          <w:sz w:val="20"/>
          <w:lang w:val="en-US"/>
        </w:rPr>
        <w:t>-</w:t>
      </w:r>
      <w:proofErr w:type="spellStart"/>
      <w:r w:rsidRPr="00182C7A">
        <w:rPr>
          <w:rFonts w:ascii="Arial" w:hAnsi="Arial" w:cs="Arial"/>
          <w:sz w:val="20"/>
          <w:lang w:val="en-US"/>
        </w:rPr>
        <w:t>Lc</w:t>
      </w:r>
      <w:proofErr w:type="spellEnd"/>
      <w:r w:rsidRPr="00182C7A">
        <w:rPr>
          <w:rFonts w:ascii="Arial" w:hAnsi="Arial" w:cs="Arial"/>
          <w:sz w:val="20"/>
          <w:lang w:val="en-US"/>
        </w:rPr>
        <w:t>-Bio (</w:t>
      </w:r>
      <w:proofErr w:type="spellStart"/>
      <w:r w:rsidRPr="00182C7A">
        <w:rPr>
          <w:rFonts w:ascii="Arial" w:hAnsi="Arial" w:cs="Arial"/>
          <w:sz w:val="20"/>
          <w:lang w:val="en-US"/>
        </w:rPr>
        <w:t>Thermo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Fisher) in a 8x molar excess at 1 mg/mL antibody concentration in 50 </w:t>
      </w:r>
      <w:proofErr w:type="spellStart"/>
      <w:r w:rsidRPr="00182C7A">
        <w:rPr>
          <w:rFonts w:ascii="Arial" w:hAnsi="Arial" w:cs="Arial"/>
          <w:sz w:val="20"/>
          <w:lang w:val="en-US"/>
        </w:rPr>
        <w:t>mM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boric acid/sodium </w:t>
      </w:r>
      <w:proofErr w:type="spellStart"/>
      <w:r w:rsidRPr="00182C7A">
        <w:rPr>
          <w:rFonts w:ascii="Arial" w:hAnsi="Arial" w:cs="Arial"/>
          <w:sz w:val="20"/>
          <w:lang w:val="en-US"/>
        </w:rPr>
        <w:t>tetraborate</w:t>
      </w:r>
      <w:proofErr w:type="spellEnd"/>
      <w:r w:rsidRPr="00182C7A">
        <w:rPr>
          <w:rStyle w:val="Verwijzingopmerking"/>
          <w:rFonts w:ascii="Arial" w:hAnsi="Arial" w:cs="Arial"/>
          <w:lang w:val="en-US"/>
        </w:rPr>
        <w:t xml:space="preserve"> bu</w:t>
      </w:r>
      <w:r w:rsidRPr="00182C7A">
        <w:rPr>
          <w:rFonts w:ascii="Arial" w:hAnsi="Arial" w:cs="Arial"/>
          <w:sz w:val="20"/>
          <w:lang w:val="en-US"/>
        </w:rPr>
        <w:t xml:space="preserve">ffer pH 8.5 and the </w:t>
      </w:r>
      <w:proofErr w:type="spellStart"/>
      <w:r w:rsidRPr="00182C7A">
        <w:rPr>
          <w:rFonts w:ascii="Arial" w:hAnsi="Arial" w:cs="Arial"/>
          <w:sz w:val="20"/>
          <w:lang w:val="en-US"/>
        </w:rPr>
        <w:t>biotinylation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reaction was quenched by addition of 20 </w:t>
      </w:r>
      <w:proofErr w:type="spellStart"/>
      <w:r w:rsidRPr="00182C7A">
        <w:rPr>
          <w:rFonts w:ascii="Arial" w:hAnsi="Arial" w:cs="Arial"/>
          <w:sz w:val="20"/>
          <w:lang w:val="en-US"/>
        </w:rPr>
        <w:t>mM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</w:t>
      </w:r>
      <w:proofErr w:type="spellStart"/>
      <w:r w:rsidRPr="00182C7A">
        <w:rPr>
          <w:rFonts w:ascii="Arial" w:hAnsi="Arial" w:cs="Arial"/>
          <w:sz w:val="20"/>
          <w:lang w:val="en-US"/>
        </w:rPr>
        <w:t>Tris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. Capture beads and detector antibody were subsequently diluted in sample diluent (1xPBS w. 0.1% Casein, 0.1% Tween-20 and 50 µg/mL HBR-1 </w:t>
      </w:r>
      <w:proofErr w:type="spellStart"/>
      <w:r w:rsidRPr="00182C7A">
        <w:rPr>
          <w:rFonts w:ascii="Arial" w:hAnsi="Arial" w:cs="Arial"/>
          <w:sz w:val="20"/>
          <w:lang w:val="en-US"/>
        </w:rPr>
        <w:t>heterophylic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blocker (</w:t>
      </w:r>
      <w:proofErr w:type="spellStart"/>
      <w:r w:rsidRPr="00182C7A">
        <w:rPr>
          <w:rFonts w:ascii="Arial" w:hAnsi="Arial" w:cs="Arial"/>
          <w:sz w:val="20"/>
          <w:lang w:val="en-US"/>
        </w:rPr>
        <w:t>Scantibodies</w:t>
      </w:r>
      <w:proofErr w:type="spellEnd"/>
      <w:r w:rsidRPr="00182C7A">
        <w:rPr>
          <w:rFonts w:ascii="Arial" w:hAnsi="Arial" w:cs="Arial"/>
          <w:sz w:val="20"/>
          <w:lang w:val="en-US"/>
        </w:rPr>
        <w:t>, USA)) as RTU solutions. Bead RTU solution contained 2*10^7 beads</w:t>
      </w:r>
      <w:r w:rsidR="004550B1">
        <w:rPr>
          <w:rFonts w:ascii="Arial" w:hAnsi="Arial" w:cs="Arial"/>
          <w:sz w:val="20"/>
          <w:lang w:val="en-US"/>
        </w:rPr>
        <w:t xml:space="preserve"> per </w:t>
      </w:r>
      <w:proofErr w:type="spellStart"/>
      <w:r w:rsidR="004550B1">
        <w:rPr>
          <w:rFonts w:ascii="Arial" w:hAnsi="Arial" w:cs="Arial"/>
          <w:sz w:val="20"/>
          <w:lang w:val="en-US"/>
        </w:rPr>
        <w:t>analyte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from which 50% were helper beads (</w:t>
      </w:r>
      <w:proofErr w:type="spellStart"/>
      <w:r w:rsidRPr="00182C7A">
        <w:rPr>
          <w:rFonts w:ascii="Arial" w:hAnsi="Arial" w:cs="Arial"/>
          <w:sz w:val="20"/>
          <w:lang w:val="en-US"/>
        </w:rPr>
        <w:t>Quanterix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). Detector RTU solution contained 0.1 µg/mL biotinylated ADx101 (3D6) in sample diluent. Calibrator RTU </w:t>
      </w:r>
      <w:r w:rsidRPr="00182C7A">
        <w:rPr>
          <w:rFonts w:ascii="Arial" w:hAnsi="Arial" w:cs="Arial"/>
          <w:sz w:val="20"/>
          <w:lang w:val="en-US"/>
        </w:rPr>
        <w:lastRenderedPageBreak/>
        <w:t xml:space="preserve">solutions were prepared using a 7-point 1:2 serial dilution series of 64 </w:t>
      </w:r>
      <w:proofErr w:type="spellStart"/>
      <w:r w:rsidRPr="00182C7A">
        <w:rPr>
          <w:rFonts w:ascii="Arial" w:hAnsi="Arial" w:cs="Arial"/>
          <w:sz w:val="20"/>
          <w:lang w:val="en-US"/>
        </w:rPr>
        <w:t>pg</w:t>
      </w:r>
      <w:proofErr w:type="spellEnd"/>
      <w:r w:rsidRPr="00182C7A">
        <w:rPr>
          <w:rFonts w:ascii="Arial" w:hAnsi="Arial" w:cs="Arial"/>
          <w:sz w:val="20"/>
          <w:lang w:val="en-US"/>
        </w:rPr>
        <w:t>/mL Abeta</w:t>
      </w:r>
      <w:r w:rsidRPr="00182C7A">
        <w:rPr>
          <w:rFonts w:ascii="Arial" w:hAnsi="Arial" w:cs="Arial"/>
          <w:sz w:val="20"/>
          <w:vertAlign w:val="subscript"/>
          <w:lang w:val="en-US"/>
        </w:rPr>
        <w:t xml:space="preserve">1-42 </w:t>
      </w:r>
      <w:r w:rsidRPr="00182C7A">
        <w:rPr>
          <w:rFonts w:ascii="Arial" w:hAnsi="Arial" w:cs="Arial"/>
          <w:sz w:val="20"/>
          <w:lang w:val="en-US"/>
        </w:rPr>
        <w:t>or Abeta</w:t>
      </w:r>
      <w:r w:rsidRPr="00182C7A">
        <w:rPr>
          <w:rFonts w:ascii="Arial" w:hAnsi="Arial" w:cs="Arial"/>
          <w:sz w:val="20"/>
          <w:vertAlign w:val="subscript"/>
          <w:lang w:val="en-US"/>
        </w:rPr>
        <w:t xml:space="preserve">1-40 </w:t>
      </w:r>
      <w:r w:rsidRPr="00182C7A">
        <w:rPr>
          <w:rFonts w:ascii="Arial" w:hAnsi="Arial" w:cs="Arial"/>
          <w:sz w:val="20"/>
          <w:lang w:val="en-US"/>
        </w:rPr>
        <w:t xml:space="preserve">peptide (custom made by Polypeptide, BE) in sample diluent. </w:t>
      </w:r>
    </w:p>
    <w:p w14:paraId="5936540A" w14:textId="77777777" w:rsidR="00D03DFF" w:rsidRPr="00182C7A" w:rsidRDefault="00D03DFF" w:rsidP="00182C7A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</w:p>
    <w:p w14:paraId="35DB8E13" w14:textId="2AECD350" w:rsidR="00182C7A" w:rsidRPr="007D779D" w:rsidRDefault="00182C7A" w:rsidP="00182C7A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  <w:r w:rsidRPr="00182C7A">
        <w:rPr>
          <w:rFonts w:ascii="Arial" w:hAnsi="Arial" w:cs="Arial"/>
          <w:sz w:val="20"/>
          <w:lang w:val="en-US"/>
        </w:rPr>
        <w:t xml:space="preserve">The </w:t>
      </w:r>
      <w:proofErr w:type="spellStart"/>
      <w:r w:rsidRPr="00182C7A">
        <w:rPr>
          <w:rFonts w:ascii="Arial" w:hAnsi="Arial" w:cs="Arial"/>
          <w:sz w:val="20"/>
          <w:lang w:val="en-US"/>
        </w:rPr>
        <w:t>Amyblood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assays are 2-step assays combining 25 µL RTU beads, 20 µL RTU Detector and 100 µL RTU calibrator or pre-diluted EDTA plasma in sample diluent (dilution factor (</w:t>
      </w:r>
      <w:proofErr w:type="spellStart"/>
      <w:r w:rsidRPr="00182C7A">
        <w:rPr>
          <w:rFonts w:ascii="Arial" w:hAnsi="Arial" w:cs="Arial"/>
          <w:sz w:val="20"/>
          <w:lang w:val="en-US"/>
        </w:rPr>
        <w:t>df</w:t>
      </w:r>
      <w:proofErr w:type="spellEnd"/>
      <w:r w:rsidRPr="00182C7A">
        <w:rPr>
          <w:rFonts w:ascii="Arial" w:hAnsi="Arial" w:cs="Arial"/>
          <w:sz w:val="20"/>
          <w:lang w:val="en-US"/>
        </w:rPr>
        <w:t>) 4 for Abeta</w:t>
      </w:r>
      <w:r w:rsidRPr="00182C7A">
        <w:rPr>
          <w:rFonts w:ascii="Arial" w:hAnsi="Arial" w:cs="Arial"/>
          <w:sz w:val="20"/>
          <w:vertAlign w:val="subscript"/>
          <w:lang w:val="en-US"/>
        </w:rPr>
        <w:t>1-42</w:t>
      </w:r>
      <w:r w:rsidRPr="00182C7A">
        <w:rPr>
          <w:rFonts w:ascii="Arial" w:hAnsi="Arial" w:cs="Arial"/>
          <w:sz w:val="20"/>
          <w:lang w:val="en-US"/>
        </w:rPr>
        <w:t>; df10 for Abeta</w:t>
      </w:r>
      <w:r w:rsidRPr="00182C7A">
        <w:rPr>
          <w:rFonts w:ascii="Arial" w:hAnsi="Arial" w:cs="Arial"/>
          <w:sz w:val="20"/>
          <w:vertAlign w:val="subscript"/>
          <w:lang w:val="en-US"/>
        </w:rPr>
        <w:t>1-40</w:t>
      </w:r>
      <w:r w:rsidRPr="00182C7A">
        <w:rPr>
          <w:rFonts w:ascii="Arial" w:hAnsi="Arial" w:cs="Arial"/>
          <w:sz w:val="20"/>
          <w:lang w:val="en-US"/>
        </w:rPr>
        <w:t xml:space="preserve">) in a first incubation step of 160 cadences (2 hours) on the </w:t>
      </w:r>
      <w:proofErr w:type="spellStart"/>
      <w:r w:rsidRPr="00182C7A">
        <w:rPr>
          <w:rFonts w:ascii="Arial" w:hAnsi="Arial" w:cs="Arial"/>
          <w:sz w:val="20"/>
          <w:lang w:val="en-US"/>
        </w:rPr>
        <w:t>Simoa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HD-1 analyzer. After washing, a second incubation step of 7 cadences (5.25 minutes) followed wherein the 100 µL 50 </w:t>
      </w:r>
      <w:proofErr w:type="spellStart"/>
      <w:r w:rsidRPr="00182C7A">
        <w:rPr>
          <w:rFonts w:ascii="Arial" w:hAnsi="Arial" w:cs="Arial"/>
          <w:sz w:val="20"/>
          <w:lang w:val="en-US"/>
        </w:rPr>
        <w:t>pM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enzyme conjugate streptavidin-</w:t>
      </w:r>
      <w:r w:rsidRPr="001E02E0">
        <w:rPr>
          <w:rFonts w:ascii="Arial" w:hAnsi="Arial" w:cs="Arial"/>
          <w:sz w:val="20"/>
        </w:rPr>
        <w:t>β</w:t>
      </w:r>
      <w:r w:rsidRPr="00182C7A">
        <w:rPr>
          <w:rFonts w:ascii="Arial" w:hAnsi="Arial" w:cs="Arial"/>
          <w:sz w:val="20"/>
          <w:lang w:val="en-US"/>
        </w:rPr>
        <w:t>-galactosidase (</w:t>
      </w:r>
      <w:proofErr w:type="spellStart"/>
      <w:r w:rsidRPr="00182C7A">
        <w:rPr>
          <w:rFonts w:ascii="Arial" w:hAnsi="Arial" w:cs="Arial"/>
          <w:sz w:val="20"/>
          <w:lang w:val="en-US"/>
        </w:rPr>
        <w:t>Quanterix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) labels the </w:t>
      </w:r>
      <w:proofErr w:type="spellStart"/>
      <w:r w:rsidRPr="00182C7A">
        <w:rPr>
          <w:rFonts w:ascii="Arial" w:hAnsi="Arial" w:cs="Arial"/>
          <w:sz w:val="20"/>
          <w:lang w:val="en-US"/>
        </w:rPr>
        <w:t>immunocomplex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, followed by addition of the substrate </w:t>
      </w:r>
      <w:proofErr w:type="spellStart"/>
      <w:r w:rsidRPr="00182C7A">
        <w:rPr>
          <w:rFonts w:ascii="Arial" w:hAnsi="Arial" w:cs="Arial"/>
          <w:sz w:val="20"/>
          <w:lang w:val="en-US"/>
        </w:rPr>
        <w:t>resorufin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</w:t>
      </w:r>
      <w:r w:rsidRPr="001E02E0">
        <w:rPr>
          <w:rFonts w:ascii="Arial" w:hAnsi="Arial" w:cs="Arial"/>
          <w:sz w:val="20"/>
        </w:rPr>
        <w:t>β</w:t>
      </w:r>
      <w:r w:rsidRPr="00182C7A">
        <w:rPr>
          <w:rFonts w:ascii="Arial" w:hAnsi="Arial" w:cs="Arial"/>
          <w:sz w:val="20"/>
          <w:lang w:val="en-US"/>
        </w:rPr>
        <w:t>-D-</w:t>
      </w:r>
      <w:proofErr w:type="spellStart"/>
      <w:r w:rsidRPr="00182C7A">
        <w:rPr>
          <w:rFonts w:ascii="Arial" w:hAnsi="Arial" w:cs="Arial"/>
          <w:sz w:val="20"/>
          <w:lang w:val="en-US"/>
        </w:rPr>
        <w:t>galactopyranoside</w:t>
      </w:r>
      <w:proofErr w:type="spellEnd"/>
      <w:r w:rsidRPr="00182C7A">
        <w:rPr>
          <w:rFonts w:ascii="Arial" w:hAnsi="Arial" w:cs="Arial"/>
          <w:sz w:val="20"/>
          <w:lang w:val="en-US"/>
        </w:rPr>
        <w:t xml:space="preserve"> (RGP) for the fluorescent read-out. </w:t>
      </w:r>
      <w:r w:rsidR="007D779D">
        <w:rPr>
          <w:rFonts w:ascii="Arial" w:hAnsi="Arial" w:cs="Arial"/>
          <w:sz w:val="20"/>
          <w:lang w:val="en-US"/>
        </w:rPr>
        <w:t>R</w:t>
      </w:r>
      <w:r w:rsidR="007D779D" w:rsidRPr="007D779D">
        <w:rPr>
          <w:rFonts w:ascii="Arial" w:hAnsi="Arial" w:cs="Arial"/>
          <w:sz w:val="20"/>
          <w:lang w:val="en-US"/>
        </w:rPr>
        <w:t xml:space="preserve">esearch staff </w:t>
      </w:r>
      <w:r w:rsidR="007D779D">
        <w:rPr>
          <w:rFonts w:ascii="Arial" w:hAnsi="Arial" w:cs="Arial"/>
          <w:sz w:val="20"/>
          <w:lang w:val="en-US"/>
        </w:rPr>
        <w:t xml:space="preserve">was </w:t>
      </w:r>
      <w:r w:rsidR="007D779D" w:rsidRPr="007D779D">
        <w:rPr>
          <w:rFonts w:ascii="Arial" w:hAnsi="Arial" w:cs="Arial"/>
          <w:sz w:val="20"/>
          <w:lang w:val="en-US"/>
        </w:rPr>
        <w:t>blinded for clinical diagnoses</w:t>
      </w:r>
      <w:r w:rsidR="007D779D">
        <w:rPr>
          <w:rFonts w:ascii="Arial" w:hAnsi="Arial" w:cs="Arial"/>
          <w:sz w:val="20"/>
          <w:lang w:val="en-US"/>
        </w:rPr>
        <w:t>.</w:t>
      </w:r>
    </w:p>
    <w:p w14:paraId="2D9E5322" w14:textId="3CE3C906" w:rsidR="00D03DFF" w:rsidRDefault="00D03DFF" w:rsidP="00182C7A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</w:p>
    <w:p w14:paraId="09A3C8D8" w14:textId="0E292242" w:rsidR="00D03DFF" w:rsidRPr="00D03DFF" w:rsidRDefault="00D03DFF" w:rsidP="00182C7A">
      <w:pPr>
        <w:spacing w:line="480" w:lineRule="auto"/>
        <w:jc w:val="both"/>
        <w:rPr>
          <w:rFonts w:ascii="Arial" w:hAnsi="Arial" w:cs="Arial"/>
          <w:b/>
          <w:sz w:val="20"/>
          <w:lang w:val="en-US"/>
        </w:rPr>
      </w:pPr>
      <w:r>
        <w:rPr>
          <w:rFonts w:ascii="Arial" w:hAnsi="Arial" w:cs="Arial"/>
          <w:b/>
          <w:sz w:val="20"/>
          <w:lang w:val="en-US"/>
        </w:rPr>
        <w:t>Specificity and selectivity analyses</w:t>
      </w:r>
    </w:p>
    <w:p w14:paraId="2A9CC514" w14:textId="3D9E34A9" w:rsidR="00D03DFF" w:rsidRDefault="00D03DFF" w:rsidP="00D03DFF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  <w:r w:rsidRPr="00D03DFF">
        <w:rPr>
          <w:rFonts w:ascii="Arial" w:hAnsi="Arial" w:cs="Arial"/>
          <w:sz w:val="20"/>
          <w:lang w:val="en-US"/>
        </w:rPr>
        <w:t xml:space="preserve">Specificity is the ability of an assay to distinguish between the </w:t>
      </w:r>
      <w:proofErr w:type="spellStart"/>
      <w:r w:rsidRPr="00D03DFF">
        <w:rPr>
          <w:rFonts w:ascii="Arial" w:hAnsi="Arial" w:cs="Arial"/>
          <w:sz w:val="20"/>
          <w:lang w:val="en-US"/>
        </w:rPr>
        <w:t>analyte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 that the assay is intended to measure, and structurally similar </w:t>
      </w:r>
      <w:proofErr w:type="spellStart"/>
      <w:r w:rsidRPr="00D03DFF">
        <w:rPr>
          <w:rFonts w:ascii="Arial" w:hAnsi="Arial" w:cs="Arial"/>
          <w:sz w:val="20"/>
          <w:lang w:val="en-US"/>
        </w:rPr>
        <w:t>analytes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. We tested specificity of the </w:t>
      </w:r>
      <w:proofErr w:type="spellStart"/>
      <w:r w:rsidRPr="00D03DFF">
        <w:rPr>
          <w:rFonts w:ascii="Arial" w:hAnsi="Arial" w:cs="Arial"/>
          <w:sz w:val="20"/>
          <w:lang w:val="en-US"/>
        </w:rPr>
        <w:t>Amyblood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1-42</w:t>
      </w:r>
      <w:r w:rsidRPr="00D03DFF">
        <w:rPr>
          <w:rFonts w:ascii="Arial" w:hAnsi="Arial" w:cs="Arial"/>
          <w:sz w:val="20"/>
          <w:lang w:val="en-US"/>
        </w:rPr>
        <w:t xml:space="preserve"> assay by measuring the assay signal in response to increasing concentrations of 6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/mL, 25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 and 60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>/mL of the fragments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1-40</w:t>
      </w:r>
      <w:r w:rsidRPr="00D03DFF">
        <w:rPr>
          <w:rFonts w:ascii="Arial" w:hAnsi="Arial" w:cs="Arial"/>
          <w:sz w:val="20"/>
          <w:lang w:val="en-US"/>
        </w:rPr>
        <w:t>,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1-43</w:t>
      </w:r>
      <w:r w:rsidRPr="00D03DFF">
        <w:rPr>
          <w:rFonts w:ascii="Arial" w:hAnsi="Arial" w:cs="Arial"/>
          <w:sz w:val="20"/>
          <w:lang w:val="en-US"/>
        </w:rPr>
        <w:t>, Abeta</w:t>
      </w:r>
      <w:r w:rsidRPr="00D03DFF">
        <w:rPr>
          <w:rFonts w:ascii="Arial" w:hAnsi="Arial" w:cs="Arial"/>
          <w:sz w:val="20"/>
          <w:vertAlign w:val="subscript"/>
          <w:lang w:val="en-US"/>
        </w:rPr>
        <w:t>2-42</w:t>
      </w:r>
      <w:r w:rsidR="0010589A">
        <w:rPr>
          <w:rFonts w:ascii="Arial" w:hAnsi="Arial" w:cs="Arial"/>
          <w:sz w:val="20"/>
          <w:lang w:val="en-US"/>
        </w:rPr>
        <w:t xml:space="preserve"> and</w:t>
      </w:r>
      <w:r w:rsidRPr="00D03DFF">
        <w:rPr>
          <w:rFonts w:ascii="Arial" w:hAnsi="Arial" w:cs="Arial"/>
          <w:sz w:val="20"/>
          <w:lang w:val="en-US"/>
        </w:rPr>
        <w:t xml:space="preserve"> Abeta</w:t>
      </w:r>
      <w:r w:rsidRPr="00D03DFF">
        <w:rPr>
          <w:rFonts w:ascii="Arial" w:hAnsi="Arial" w:cs="Arial"/>
          <w:sz w:val="20"/>
          <w:vertAlign w:val="subscript"/>
          <w:lang w:val="en-US"/>
        </w:rPr>
        <w:t xml:space="preserve">3-42 </w:t>
      </w:r>
      <w:r w:rsidRPr="00D03DFF">
        <w:rPr>
          <w:rFonts w:ascii="Arial" w:hAnsi="Arial" w:cs="Arial"/>
          <w:sz w:val="20"/>
          <w:lang w:val="en-US"/>
        </w:rPr>
        <w:t xml:space="preserve">(custom made by Polypeptide, BE) in sample buffer. We tested specificity of the </w:t>
      </w:r>
      <w:proofErr w:type="spellStart"/>
      <w:r w:rsidRPr="00D03DFF">
        <w:rPr>
          <w:rFonts w:ascii="Arial" w:hAnsi="Arial" w:cs="Arial"/>
          <w:sz w:val="20"/>
          <w:lang w:val="en-US"/>
        </w:rPr>
        <w:t>Amyblood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1-40</w:t>
      </w:r>
      <w:r w:rsidRPr="00D03DFF">
        <w:rPr>
          <w:rFonts w:ascii="Arial" w:hAnsi="Arial" w:cs="Arial"/>
          <w:sz w:val="20"/>
          <w:lang w:val="en-US"/>
        </w:rPr>
        <w:t xml:space="preserve"> assay by measuring the assay signal in response to increasing concentrations of 6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/mL, 25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 and 60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>/mL of the fragments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1-42</w:t>
      </w:r>
      <w:r w:rsidRPr="00D03DFF">
        <w:rPr>
          <w:rFonts w:ascii="Arial" w:hAnsi="Arial" w:cs="Arial"/>
          <w:sz w:val="20"/>
          <w:lang w:val="en-US"/>
        </w:rPr>
        <w:t>,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1-38</w:t>
      </w:r>
      <w:r w:rsidRPr="00D03DFF">
        <w:rPr>
          <w:rFonts w:ascii="Arial" w:hAnsi="Arial" w:cs="Arial"/>
          <w:sz w:val="20"/>
          <w:lang w:val="en-US"/>
        </w:rPr>
        <w:t>,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1-39</w:t>
      </w:r>
      <w:r w:rsidR="0010589A">
        <w:rPr>
          <w:rFonts w:ascii="Arial" w:hAnsi="Arial" w:cs="Arial"/>
          <w:sz w:val="20"/>
          <w:lang w:val="en-US"/>
        </w:rPr>
        <w:t xml:space="preserve"> and</w:t>
      </w:r>
      <w:r w:rsidRPr="00D03DFF">
        <w:rPr>
          <w:rFonts w:ascii="Arial" w:hAnsi="Arial" w:cs="Arial"/>
          <w:sz w:val="20"/>
          <w:lang w:val="en-US"/>
        </w:rPr>
        <w:t xml:space="preserve"> Abeta</w:t>
      </w:r>
      <w:r w:rsidRPr="00D03DFF">
        <w:rPr>
          <w:rFonts w:ascii="Arial" w:hAnsi="Arial" w:cs="Arial"/>
          <w:sz w:val="20"/>
          <w:vertAlign w:val="subscript"/>
          <w:lang w:val="en-US"/>
        </w:rPr>
        <w:t>11-40</w:t>
      </w:r>
      <w:r w:rsidRPr="00D03DFF">
        <w:rPr>
          <w:rFonts w:ascii="Arial" w:hAnsi="Arial" w:cs="Arial"/>
          <w:sz w:val="20"/>
          <w:lang w:val="en-US"/>
        </w:rPr>
        <w:t xml:space="preserve"> </w:t>
      </w:r>
      <w:r w:rsidR="0010589A">
        <w:rPr>
          <w:rFonts w:ascii="Arial" w:hAnsi="Arial" w:cs="Arial"/>
          <w:sz w:val="20"/>
          <w:lang w:val="en-US"/>
        </w:rPr>
        <w:t>(custom made by Polypeptide, BE</w:t>
      </w:r>
      <w:r w:rsidRPr="00D03DFF">
        <w:rPr>
          <w:rFonts w:ascii="Arial" w:hAnsi="Arial" w:cs="Arial"/>
          <w:sz w:val="20"/>
          <w:lang w:val="en-US"/>
        </w:rPr>
        <w:t>) in sample buffer.</w:t>
      </w:r>
      <w:r w:rsidR="00EA05BE">
        <w:rPr>
          <w:rFonts w:ascii="Arial" w:hAnsi="Arial" w:cs="Arial"/>
          <w:sz w:val="20"/>
          <w:lang w:val="en-US"/>
        </w:rPr>
        <w:t xml:space="preserve"> The AEBs from Abeta1-42 and Abeta1-40 in buffer measured with the </w:t>
      </w:r>
      <w:proofErr w:type="spellStart"/>
      <w:r w:rsidR="00EA05BE">
        <w:rPr>
          <w:rFonts w:ascii="Arial" w:hAnsi="Arial" w:cs="Arial"/>
          <w:sz w:val="20"/>
          <w:lang w:val="en-US"/>
        </w:rPr>
        <w:t>Amyblood</w:t>
      </w:r>
      <w:proofErr w:type="spellEnd"/>
      <w:r w:rsidR="00EA05BE">
        <w:rPr>
          <w:rFonts w:ascii="Arial" w:hAnsi="Arial" w:cs="Arial"/>
          <w:sz w:val="20"/>
          <w:lang w:val="en-US"/>
        </w:rPr>
        <w:t xml:space="preserve"> assays were extrapolated from the calibration curve to calculate the corresponding concentrations. The AEBs from </w:t>
      </w:r>
      <w:r w:rsidR="0006679C">
        <w:rPr>
          <w:rFonts w:ascii="Arial" w:hAnsi="Arial" w:cs="Arial"/>
          <w:sz w:val="20"/>
          <w:lang w:val="en-US"/>
        </w:rPr>
        <w:t>Abeta</w:t>
      </w:r>
      <w:r w:rsidR="00EA05BE" w:rsidRPr="0006679C">
        <w:rPr>
          <w:rFonts w:ascii="Arial" w:hAnsi="Arial" w:cs="Arial"/>
          <w:sz w:val="20"/>
          <w:vertAlign w:val="subscript"/>
          <w:lang w:val="en-US"/>
        </w:rPr>
        <w:t xml:space="preserve">1-42 </w:t>
      </w:r>
      <w:r w:rsidR="0006679C">
        <w:rPr>
          <w:rFonts w:ascii="Arial" w:hAnsi="Arial" w:cs="Arial"/>
          <w:sz w:val="20"/>
          <w:lang w:val="en-US"/>
        </w:rPr>
        <w:t>and Abeta</w:t>
      </w:r>
      <w:r w:rsidR="00EA05BE" w:rsidRPr="0006679C">
        <w:rPr>
          <w:rFonts w:ascii="Arial" w:hAnsi="Arial" w:cs="Arial"/>
          <w:sz w:val="20"/>
          <w:vertAlign w:val="subscript"/>
          <w:lang w:val="en-US"/>
        </w:rPr>
        <w:t>1-40</w:t>
      </w:r>
      <w:r w:rsidR="00EA05BE">
        <w:rPr>
          <w:rFonts w:ascii="Arial" w:hAnsi="Arial" w:cs="Arial"/>
          <w:sz w:val="20"/>
          <w:lang w:val="en-US"/>
        </w:rPr>
        <w:t xml:space="preserve"> in buffer measured with the </w:t>
      </w:r>
      <w:proofErr w:type="spellStart"/>
      <w:r w:rsidR="00EA05BE">
        <w:rPr>
          <w:rFonts w:ascii="Arial" w:hAnsi="Arial" w:cs="Arial"/>
          <w:sz w:val="20"/>
          <w:lang w:val="en-US"/>
        </w:rPr>
        <w:t>Quanterix</w:t>
      </w:r>
      <w:proofErr w:type="spellEnd"/>
      <w:r w:rsidR="00EA05BE">
        <w:rPr>
          <w:rFonts w:ascii="Arial" w:hAnsi="Arial" w:cs="Arial"/>
          <w:sz w:val="20"/>
          <w:lang w:val="en-US"/>
        </w:rPr>
        <w:t xml:space="preserve"> triplex were calculated derived from the linear measurements in</w:t>
      </w:r>
      <w:r w:rsidR="003C34A5">
        <w:rPr>
          <w:rFonts w:ascii="Arial" w:hAnsi="Arial" w:cs="Arial"/>
          <w:sz w:val="20"/>
          <w:lang w:val="en-US"/>
        </w:rPr>
        <w:t xml:space="preserve"> 4, 25, and 130 </w:t>
      </w:r>
      <w:proofErr w:type="spellStart"/>
      <w:r w:rsidR="003C34A5">
        <w:rPr>
          <w:rFonts w:ascii="Arial" w:hAnsi="Arial" w:cs="Arial"/>
          <w:sz w:val="20"/>
          <w:lang w:val="en-US"/>
        </w:rPr>
        <w:t>pg</w:t>
      </w:r>
      <w:proofErr w:type="spellEnd"/>
      <w:r w:rsidR="003C34A5">
        <w:rPr>
          <w:rFonts w:ascii="Arial" w:hAnsi="Arial" w:cs="Arial"/>
          <w:sz w:val="20"/>
          <w:lang w:val="en-US"/>
        </w:rPr>
        <w:t>/mL for Abeta</w:t>
      </w:r>
      <w:r w:rsidR="003C34A5" w:rsidRPr="0006679C">
        <w:rPr>
          <w:rFonts w:ascii="Arial" w:hAnsi="Arial" w:cs="Arial"/>
          <w:sz w:val="20"/>
          <w:vertAlign w:val="subscript"/>
          <w:lang w:val="en-US"/>
        </w:rPr>
        <w:t xml:space="preserve">1-42 </w:t>
      </w:r>
      <w:r w:rsidR="003C34A5">
        <w:rPr>
          <w:rFonts w:ascii="Arial" w:hAnsi="Arial" w:cs="Arial"/>
          <w:sz w:val="20"/>
          <w:lang w:val="en-US"/>
        </w:rPr>
        <w:t xml:space="preserve">and 1, 15, and 40 </w:t>
      </w:r>
      <w:proofErr w:type="spellStart"/>
      <w:r w:rsidR="003C34A5">
        <w:rPr>
          <w:rFonts w:ascii="Arial" w:hAnsi="Arial" w:cs="Arial"/>
          <w:sz w:val="20"/>
          <w:lang w:val="en-US"/>
        </w:rPr>
        <w:t>pg</w:t>
      </w:r>
      <w:proofErr w:type="spellEnd"/>
      <w:r w:rsidR="003C34A5">
        <w:rPr>
          <w:rFonts w:ascii="Arial" w:hAnsi="Arial" w:cs="Arial"/>
          <w:sz w:val="20"/>
          <w:lang w:val="en-US"/>
        </w:rPr>
        <w:t>/mL for Abeta</w:t>
      </w:r>
      <w:r w:rsidR="003C34A5" w:rsidRPr="0006679C">
        <w:rPr>
          <w:rFonts w:ascii="Arial" w:hAnsi="Arial" w:cs="Arial"/>
          <w:sz w:val="20"/>
          <w:vertAlign w:val="subscript"/>
          <w:lang w:val="en-US"/>
        </w:rPr>
        <w:t>1-40</w:t>
      </w:r>
      <w:r w:rsidR="003C34A5">
        <w:rPr>
          <w:rFonts w:ascii="Arial" w:hAnsi="Arial" w:cs="Arial"/>
          <w:sz w:val="20"/>
          <w:lang w:val="en-US"/>
        </w:rPr>
        <w:t xml:space="preserve">. These AEBs were </w:t>
      </w:r>
      <w:r w:rsidR="00EA05BE">
        <w:rPr>
          <w:rFonts w:ascii="Arial" w:hAnsi="Arial" w:cs="Arial"/>
          <w:sz w:val="20"/>
          <w:lang w:val="en-US"/>
        </w:rPr>
        <w:t>then extrapolated from the calibration curve to calculated the corresponding concentration</w:t>
      </w:r>
      <w:r w:rsidR="004D60FC">
        <w:rPr>
          <w:rFonts w:ascii="Arial" w:hAnsi="Arial" w:cs="Arial"/>
          <w:sz w:val="20"/>
          <w:lang w:val="en-US"/>
        </w:rPr>
        <w:t>s</w:t>
      </w:r>
      <w:r w:rsidR="00EA05BE">
        <w:rPr>
          <w:rFonts w:ascii="Arial" w:hAnsi="Arial" w:cs="Arial"/>
          <w:sz w:val="20"/>
          <w:lang w:val="en-US"/>
        </w:rPr>
        <w:t>.</w:t>
      </w:r>
    </w:p>
    <w:p w14:paraId="0C9C4CA9" w14:textId="77777777" w:rsidR="00E36864" w:rsidRPr="00D03DFF" w:rsidRDefault="00E36864" w:rsidP="00D03DFF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</w:p>
    <w:p w14:paraId="5B4152E0" w14:textId="674D1088" w:rsidR="00D03DFF" w:rsidRDefault="00D03DFF" w:rsidP="00D03DFF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  <w:r w:rsidRPr="00D03DFF">
        <w:rPr>
          <w:rFonts w:ascii="Arial" w:hAnsi="Arial" w:cs="Arial"/>
          <w:sz w:val="20"/>
          <w:lang w:val="en-US"/>
        </w:rPr>
        <w:t xml:space="preserve">Selectivity is the ability of an assay to accurately detect an </w:t>
      </w:r>
      <w:proofErr w:type="spellStart"/>
      <w:r w:rsidRPr="00D03DFF">
        <w:rPr>
          <w:rFonts w:ascii="Arial" w:hAnsi="Arial" w:cs="Arial"/>
          <w:sz w:val="20"/>
          <w:lang w:val="en-US"/>
        </w:rPr>
        <w:t>analyte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 concentration, in the presence of another, independent </w:t>
      </w:r>
      <w:proofErr w:type="spellStart"/>
      <w:r w:rsidRPr="00D03DFF">
        <w:rPr>
          <w:rFonts w:ascii="Arial" w:hAnsi="Arial" w:cs="Arial"/>
          <w:sz w:val="20"/>
          <w:lang w:val="en-US"/>
        </w:rPr>
        <w:t>analyte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 that is expected to be present in a test sample. We tested selectivity by measuring the signal of one </w:t>
      </w:r>
      <w:proofErr w:type="spellStart"/>
      <w:r w:rsidRPr="00D03DFF">
        <w:rPr>
          <w:rFonts w:ascii="Arial" w:hAnsi="Arial" w:cs="Arial"/>
          <w:sz w:val="20"/>
          <w:lang w:val="en-US"/>
        </w:rPr>
        <w:t>analyte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 in sample diluent (either Abeta</w:t>
      </w:r>
      <w:r w:rsidRPr="00D03DFF">
        <w:rPr>
          <w:rFonts w:ascii="Arial" w:hAnsi="Arial" w:cs="Arial"/>
          <w:sz w:val="20"/>
          <w:vertAlign w:val="subscript"/>
          <w:lang w:val="en-US"/>
        </w:rPr>
        <w:t xml:space="preserve">1-42 </w:t>
      </w:r>
      <w:r w:rsidRPr="00D03DFF">
        <w:rPr>
          <w:rFonts w:ascii="Arial" w:hAnsi="Arial" w:cs="Arial"/>
          <w:sz w:val="20"/>
          <w:lang w:val="en-US"/>
        </w:rPr>
        <w:t>or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1-40</w:t>
      </w:r>
      <w:r w:rsidRPr="00D03DFF">
        <w:rPr>
          <w:rFonts w:ascii="Arial" w:hAnsi="Arial" w:cs="Arial"/>
          <w:sz w:val="20"/>
          <w:lang w:val="en-US"/>
        </w:rPr>
        <w:t xml:space="preserve">), in the presence of a known concentration of the other </w:t>
      </w:r>
      <w:proofErr w:type="spellStart"/>
      <w:r w:rsidRPr="00D03DFF">
        <w:rPr>
          <w:rFonts w:ascii="Arial" w:hAnsi="Arial" w:cs="Arial"/>
          <w:sz w:val="20"/>
          <w:lang w:val="en-US"/>
        </w:rPr>
        <w:t>analyte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. The added concentrations were selected to include the physiological concentrations present in plasma, as well as concentrations lower and higher than the </w:t>
      </w:r>
      <w:r w:rsidRPr="00D03DFF">
        <w:rPr>
          <w:rFonts w:ascii="Arial" w:hAnsi="Arial" w:cs="Arial"/>
          <w:sz w:val="20"/>
          <w:lang w:val="en-US"/>
        </w:rPr>
        <w:lastRenderedPageBreak/>
        <w:t>physiological concentrations. For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1-42</w:t>
      </w:r>
      <w:r w:rsidRPr="00D03DFF">
        <w:rPr>
          <w:rFonts w:ascii="Arial" w:hAnsi="Arial" w:cs="Arial"/>
          <w:sz w:val="20"/>
          <w:lang w:val="en-US"/>
        </w:rPr>
        <w:t xml:space="preserve"> selectivity, we spiked either 6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/mL, 25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 or 60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>/mL Abeta</w:t>
      </w:r>
      <w:r w:rsidRPr="00D03DFF">
        <w:rPr>
          <w:rFonts w:ascii="Arial" w:hAnsi="Arial" w:cs="Arial"/>
          <w:sz w:val="20"/>
          <w:vertAlign w:val="subscript"/>
          <w:lang w:val="en-US"/>
        </w:rPr>
        <w:t xml:space="preserve">1-42 </w:t>
      </w:r>
      <w:r w:rsidRPr="00D03DFF">
        <w:rPr>
          <w:rFonts w:ascii="Arial" w:hAnsi="Arial" w:cs="Arial"/>
          <w:sz w:val="20"/>
          <w:lang w:val="en-US"/>
        </w:rPr>
        <w:t xml:space="preserve">in sample diluent, combined with 0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 (reference condition), 3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/mL, 15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 and 60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>/mL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1-40</w:t>
      </w:r>
      <w:r w:rsidRPr="00D03DFF">
        <w:rPr>
          <w:rFonts w:ascii="Arial" w:hAnsi="Arial" w:cs="Arial"/>
          <w:sz w:val="20"/>
          <w:lang w:val="en-US"/>
        </w:rPr>
        <w:t>. For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1-40</w:t>
      </w:r>
      <w:r w:rsidRPr="00D03DFF">
        <w:rPr>
          <w:rFonts w:ascii="Arial" w:hAnsi="Arial" w:cs="Arial"/>
          <w:sz w:val="20"/>
          <w:lang w:val="en-US"/>
        </w:rPr>
        <w:t xml:space="preserve"> selectivity, we spiked either 3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/mL, 15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 or 60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>/mL Abeta</w:t>
      </w:r>
      <w:r w:rsidRPr="00D03DFF">
        <w:rPr>
          <w:rFonts w:ascii="Arial" w:hAnsi="Arial" w:cs="Arial"/>
          <w:sz w:val="20"/>
          <w:vertAlign w:val="subscript"/>
          <w:lang w:val="en-US"/>
        </w:rPr>
        <w:t xml:space="preserve">1-40 </w:t>
      </w:r>
      <w:r w:rsidRPr="00D03DFF">
        <w:rPr>
          <w:rFonts w:ascii="Arial" w:hAnsi="Arial" w:cs="Arial"/>
          <w:sz w:val="20"/>
          <w:lang w:val="en-US"/>
        </w:rPr>
        <w:t xml:space="preserve">in sample diluent, combined with 0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 (reference condition), 6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/mL, 25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 xml:space="preserve">/mL or 60 </w:t>
      </w:r>
      <w:proofErr w:type="spellStart"/>
      <w:r w:rsidRPr="00D03DFF">
        <w:rPr>
          <w:rFonts w:ascii="Arial" w:hAnsi="Arial" w:cs="Arial"/>
          <w:sz w:val="20"/>
          <w:lang w:val="en-US"/>
        </w:rPr>
        <w:t>pg</w:t>
      </w:r>
      <w:proofErr w:type="spellEnd"/>
      <w:r w:rsidRPr="00D03DFF">
        <w:rPr>
          <w:rFonts w:ascii="Arial" w:hAnsi="Arial" w:cs="Arial"/>
          <w:sz w:val="20"/>
          <w:lang w:val="en-US"/>
        </w:rPr>
        <w:t>/mL Abeta</w:t>
      </w:r>
      <w:r w:rsidRPr="00D03DFF">
        <w:rPr>
          <w:rFonts w:ascii="Arial" w:hAnsi="Arial" w:cs="Arial"/>
          <w:sz w:val="20"/>
          <w:vertAlign w:val="subscript"/>
          <w:lang w:val="en-US"/>
        </w:rPr>
        <w:t>1-42</w:t>
      </w:r>
      <w:r w:rsidRPr="00D03DFF">
        <w:rPr>
          <w:rFonts w:ascii="Arial" w:hAnsi="Arial" w:cs="Arial"/>
          <w:sz w:val="20"/>
          <w:lang w:val="en-US"/>
        </w:rPr>
        <w:t xml:space="preserve">. </w:t>
      </w:r>
    </w:p>
    <w:p w14:paraId="12801E21" w14:textId="21B313F7" w:rsidR="00E36864" w:rsidRDefault="00E36864" w:rsidP="00D03DFF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</w:p>
    <w:p w14:paraId="6E11A9F8" w14:textId="73C82F3B" w:rsidR="00E36864" w:rsidRPr="00E36864" w:rsidRDefault="00E36864" w:rsidP="00D03DFF">
      <w:pPr>
        <w:spacing w:line="480" w:lineRule="auto"/>
        <w:jc w:val="both"/>
        <w:rPr>
          <w:rFonts w:ascii="Arial" w:hAnsi="Arial" w:cs="Arial"/>
          <w:b/>
          <w:sz w:val="20"/>
          <w:lang w:val="en-US"/>
        </w:rPr>
      </w:pPr>
      <w:proofErr w:type="spellStart"/>
      <w:r w:rsidRPr="00E36864">
        <w:rPr>
          <w:rFonts w:ascii="Arial" w:hAnsi="Arial" w:cs="Arial"/>
          <w:b/>
          <w:sz w:val="20"/>
          <w:lang w:val="en-US"/>
        </w:rPr>
        <w:t>Quanterix</w:t>
      </w:r>
      <w:proofErr w:type="spellEnd"/>
      <w:r w:rsidRPr="00E36864">
        <w:rPr>
          <w:rFonts w:ascii="Arial" w:hAnsi="Arial" w:cs="Arial"/>
          <w:b/>
          <w:sz w:val="20"/>
          <w:lang w:val="en-US"/>
        </w:rPr>
        <w:t xml:space="preserve"> and ELISA assay validation</w:t>
      </w:r>
    </w:p>
    <w:p w14:paraId="152AFD73" w14:textId="7D377B76" w:rsidR="00E36864" w:rsidRPr="00E36864" w:rsidRDefault="00E36864" w:rsidP="00E36864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  <w:r w:rsidRPr="00E36864">
        <w:rPr>
          <w:rFonts w:ascii="Arial" w:hAnsi="Arial" w:cs="Arial"/>
          <w:sz w:val="20"/>
          <w:lang w:val="en-US"/>
        </w:rPr>
        <w:t xml:space="preserve">The </w:t>
      </w:r>
      <w:proofErr w:type="spellStart"/>
      <w:r w:rsidRPr="00E36864">
        <w:rPr>
          <w:rFonts w:ascii="Arial" w:hAnsi="Arial" w:cs="Arial"/>
          <w:sz w:val="20"/>
          <w:lang w:val="en-US"/>
        </w:rPr>
        <w:t>Quanterix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 </w:t>
      </w:r>
      <w:r w:rsidR="00F26F90">
        <w:rPr>
          <w:rFonts w:ascii="Arial" w:hAnsi="Arial" w:cs="Arial"/>
          <w:sz w:val="20"/>
          <w:lang w:val="en-US"/>
        </w:rPr>
        <w:t xml:space="preserve">commercial </w:t>
      </w:r>
      <w:r w:rsidRPr="00E36864">
        <w:rPr>
          <w:rFonts w:ascii="Arial" w:hAnsi="Arial" w:cs="Arial"/>
          <w:sz w:val="20"/>
          <w:lang w:val="en-US"/>
        </w:rPr>
        <w:t>assays were validated at Amsterdam UMC. Linearity was based on three native EDTA plasma samples, six dilutions were assessed that ran</w:t>
      </w:r>
      <w:r w:rsidR="00151262">
        <w:rPr>
          <w:rFonts w:ascii="Arial" w:hAnsi="Arial" w:cs="Arial"/>
          <w:sz w:val="20"/>
          <w:lang w:val="en-US"/>
        </w:rPr>
        <w:t>ged from df4 to df12500.</w:t>
      </w:r>
      <w:r w:rsidR="00F479A4">
        <w:rPr>
          <w:rFonts w:ascii="Arial" w:hAnsi="Arial" w:cs="Arial"/>
          <w:sz w:val="20"/>
          <w:lang w:val="en-US"/>
        </w:rPr>
        <w:t xml:space="preserve"> Intra-assay %CV,</w:t>
      </w:r>
      <w:r w:rsidR="00151262">
        <w:rPr>
          <w:rFonts w:ascii="Arial" w:hAnsi="Arial" w:cs="Arial"/>
          <w:sz w:val="20"/>
          <w:lang w:val="en-US"/>
        </w:rPr>
        <w:t xml:space="preserve"> LLOQs</w:t>
      </w:r>
      <w:r w:rsidRPr="00E36864">
        <w:rPr>
          <w:rFonts w:ascii="Arial" w:hAnsi="Arial" w:cs="Arial"/>
          <w:sz w:val="20"/>
          <w:lang w:val="en-US"/>
        </w:rPr>
        <w:t xml:space="preserve">, specificity and sensitivity were assessed with the same method as the </w:t>
      </w:r>
      <w:proofErr w:type="spellStart"/>
      <w:r w:rsidRPr="00E36864">
        <w:rPr>
          <w:rFonts w:ascii="Arial" w:hAnsi="Arial" w:cs="Arial"/>
          <w:sz w:val="20"/>
          <w:lang w:val="en-US"/>
        </w:rPr>
        <w:t>Amyblood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 assays. </w:t>
      </w:r>
      <w:r w:rsidR="00151262">
        <w:rPr>
          <w:rFonts w:ascii="Arial" w:hAnsi="Arial" w:cs="Arial"/>
          <w:sz w:val="20"/>
          <w:lang w:val="en-US"/>
        </w:rPr>
        <w:t>I</w:t>
      </w:r>
      <w:r w:rsidR="00F479A4">
        <w:rPr>
          <w:rFonts w:ascii="Arial" w:hAnsi="Arial" w:cs="Arial"/>
          <w:sz w:val="20"/>
          <w:lang w:val="en-US"/>
        </w:rPr>
        <w:t>nter</w:t>
      </w:r>
      <w:r w:rsidR="00151262" w:rsidRPr="00E36864">
        <w:rPr>
          <w:rFonts w:ascii="Arial" w:hAnsi="Arial" w:cs="Arial"/>
          <w:sz w:val="20"/>
          <w:lang w:val="en-US"/>
        </w:rPr>
        <w:t>-assay %CV</w:t>
      </w:r>
      <w:r w:rsidR="00151262">
        <w:rPr>
          <w:rFonts w:ascii="Arial" w:hAnsi="Arial" w:cs="Arial"/>
          <w:sz w:val="20"/>
          <w:lang w:val="en-US"/>
        </w:rPr>
        <w:t xml:space="preserve"> was based on 3 </w:t>
      </w:r>
      <w:r w:rsidR="00BA56EB">
        <w:rPr>
          <w:rFonts w:ascii="Arial" w:hAnsi="Arial" w:cs="Arial"/>
          <w:sz w:val="20"/>
          <w:lang w:val="en-US"/>
        </w:rPr>
        <w:t xml:space="preserve">neat </w:t>
      </w:r>
      <w:r w:rsidR="00151262">
        <w:rPr>
          <w:rFonts w:ascii="Arial" w:hAnsi="Arial" w:cs="Arial"/>
          <w:sz w:val="20"/>
          <w:lang w:val="en-US"/>
        </w:rPr>
        <w:t>plasma QC samples: QC Low and</w:t>
      </w:r>
      <w:r w:rsidR="00151262" w:rsidRPr="00151262">
        <w:rPr>
          <w:rFonts w:ascii="Arial" w:hAnsi="Arial" w:cs="Arial"/>
          <w:sz w:val="20"/>
          <w:lang w:val="en-US"/>
        </w:rPr>
        <w:t xml:space="preserve"> QC Medium were measured in 4 different runs on different days.</w:t>
      </w:r>
      <w:r w:rsidR="00151262">
        <w:rPr>
          <w:rFonts w:ascii="Arial" w:hAnsi="Arial" w:cs="Arial"/>
          <w:sz w:val="20"/>
          <w:lang w:val="en-US"/>
        </w:rPr>
        <w:t xml:space="preserve"> </w:t>
      </w:r>
      <w:r w:rsidR="00151262" w:rsidRPr="00151262">
        <w:rPr>
          <w:rFonts w:ascii="Arial" w:hAnsi="Arial" w:cs="Arial"/>
          <w:sz w:val="20"/>
          <w:lang w:val="en-US"/>
        </w:rPr>
        <w:t xml:space="preserve">QC high was measured in 3 different runs on different days. </w:t>
      </w:r>
      <w:r w:rsidRPr="00E36864">
        <w:rPr>
          <w:rFonts w:ascii="Arial" w:hAnsi="Arial" w:cs="Arial"/>
          <w:sz w:val="20"/>
          <w:lang w:val="en-US"/>
        </w:rPr>
        <w:t xml:space="preserve">We tested specificity of the </w:t>
      </w:r>
      <w:proofErr w:type="spellStart"/>
      <w:r w:rsidRPr="00E36864">
        <w:rPr>
          <w:rFonts w:ascii="Arial" w:hAnsi="Arial" w:cs="Arial"/>
          <w:sz w:val="20"/>
          <w:lang w:val="en-US"/>
        </w:rPr>
        <w:t>Quanterix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 Abeta</w:t>
      </w:r>
      <w:r w:rsidRPr="00E36864">
        <w:rPr>
          <w:rFonts w:ascii="Arial" w:hAnsi="Arial" w:cs="Arial"/>
          <w:sz w:val="20"/>
          <w:vertAlign w:val="subscript"/>
          <w:lang w:val="en-US"/>
        </w:rPr>
        <w:t>x-42</w:t>
      </w:r>
      <w:r w:rsidRPr="00E36864">
        <w:rPr>
          <w:rFonts w:ascii="Arial" w:hAnsi="Arial" w:cs="Arial"/>
          <w:sz w:val="20"/>
          <w:lang w:val="en-US"/>
        </w:rPr>
        <w:t xml:space="preserve"> assay by measuring the assay signal in response to increasing concentrations of 1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/mL, 15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 and 40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>/mL of the fragments Abeta</w:t>
      </w:r>
      <w:r w:rsidRPr="00E36864">
        <w:rPr>
          <w:rFonts w:ascii="Arial" w:hAnsi="Arial" w:cs="Arial"/>
          <w:sz w:val="20"/>
          <w:vertAlign w:val="subscript"/>
          <w:lang w:val="en-US"/>
        </w:rPr>
        <w:t>1-40</w:t>
      </w:r>
      <w:r w:rsidRPr="00E36864">
        <w:rPr>
          <w:rFonts w:ascii="Arial" w:hAnsi="Arial" w:cs="Arial"/>
          <w:sz w:val="20"/>
          <w:lang w:val="en-US"/>
        </w:rPr>
        <w:t>, Abeta</w:t>
      </w:r>
      <w:r w:rsidRPr="00E36864">
        <w:rPr>
          <w:rFonts w:ascii="Arial" w:hAnsi="Arial" w:cs="Arial"/>
          <w:sz w:val="20"/>
          <w:vertAlign w:val="subscript"/>
          <w:lang w:val="en-US"/>
        </w:rPr>
        <w:t>1-43</w:t>
      </w:r>
      <w:r w:rsidRPr="00E36864">
        <w:rPr>
          <w:rFonts w:ascii="Arial" w:hAnsi="Arial" w:cs="Arial"/>
          <w:sz w:val="20"/>
          <w:lang w:val="en-US"/>
        </w:rPr>
        <w:t>, Abeta</w:t>
      </w:r>
      <w:r w:rsidRPr="00E36864">
        <w:rPr>
          <w:rFonts w:ascii="Arial" w:hAnsi="Arial" w:cs="Arial"/>
          <w:sz w:val="20"/>
          <w:vertAlign w:val="subscript"/>
          <w:lang w:val="en-US"/>
        </w:rPr>
        <w:t>2-42</w:t>
      </w:r>
      <w:r w:rsidRPr="00E36864">
        <w:rPr>
          <w:rFonts w:ascii="Arial" w:hAnsi="Arial" w:cs="Arial"/>
          <w:sz w:val="20"/>
          <w:lang w:val="en-US"/>
        </w:rPr>
        <w:t xml:space="preserve">, </w:t>
      </w:r>
      <w:r w:rsidR="0010589A">
        <w:rPr>
          <w:rFonts w:ascii="Arial" w:hAnsi="Arial" w:cs="Arial"/>
          <w:sz w:val="20"/>
          <w:lang w:val="en-US"/>
        </w:rPr>
        <w:t xml:space="preserve">and </w:t>
      </w:r>
      <w:r w:rsidRPr="00E36864">
        <w:rPr>
          <w:rFonts w:ascii="Arial" w:hAnsi="Arial" w:cs="Arial"/>
          <w:sz w:val="20"/>
          <w:lang w:val="en-US"/>
        </w:rPr>
        <w:t>Abeta</w:t>
      </w:r>
      <w:r w:rsidRPr="00E36864">
        <w:rPr>
          <w:rFonts w:ascii="Arial" w:hAnsi="Arial" w:cs="Arial"/>
          <w:sz w:val="20"/>
          <w:vertAlign w:val="subscript"/>
          <w:lang w:val="en-US"/>
        </w:rPr>
        <w:t>3-42</w:t>
      </w:r>
      <w:r w:rsidRPr="00E36864">
        <w:rPr>
          <w:rFonts w:ascii="Arial" w:hAnsi="Arial" w:cs="Arial"/>
          <w:sz w:val="20"/>
          <w:lang w:val="en-US"/>
        </w:rPr>
        <w:t xml:space="preserve"> in sample buffer. We tested specificity of the </w:t>
      </w:r>
      <w:proofErr w:type="spellStart"/>
      <w:r w:rsidRPr="00E36864">
        <w:rPr>
          <w:rFonts w:ascii="Arial" w:hAnsi="Arial" w:cs="Arial"/>
          <w:sz w:val="20"/>
          <w:lang w:val="en-US"/>
        </w:rPr>
        <w:t>Quanterix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 Abeta</w:t>
      </w:r>
      <w:r w:rsidRPr="00E36864">
        <w:rPr>
          <w:rFonts w:ascii="Arial" w:hAnsi="Arial" w:cs="Arial"/>
          <w:sz w:val="20"/>
          <w:vertAlign w:val="subscript"/>
          <w:lang w:val="en-US"/>
        </w:rPr>
        <w:t>x-40</w:t>
      </w:r>
      <w:r w:rsidRPr="00E36864">
        <w:rPr>
          <w:rFonts w:ascii="Arial" w:hAnsi="Arial" w:cs="Arial"/>
          <w:sz w:val="20"/>
          <w:lang w:val="en-US"/>
        </w:rPr>
        <w:t xml:space="preserve"> assay by measuring the assay signal in response to increasing concentrations of 4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/mL, 25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 and 130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>/mL of the fragments Abeta</w:t>
      </w:r>
      <w:r w:rsidRPr="00E36864">
        <w:rPr>
          <w:rFonts w:ascii="Arial" w:hAnsi="Arial" w:cs="Arial"/>
          <w:sz w:val="20"/>
          <w:vertAlign w:val="subscript"/>
          <w:lang w:val="en-US"/>
        </w:rPr>
        <w:t>1-42</w:t>
      </w:r>
      <w:r w:rsidRPr="00E36864">
        <w:rPr>
          <w:rFonts w:ascii="Arial" w:hAnsi="Arial" w:cs="Arial"/>
          <w:sz w:val="20"/>
          <w:lang w:val="en-US"/>
        </w:rPr>
        <w:t>, Abeta</w:t>
      </w:r>
      <w:r w:rsidRPr="00E36864">
        <w:rPr>
          <w:rFonts w:ascii="Arial" w:hAnsi="Arial" w:cs="Arial"/>
          <w:sz w:val="20"/>
          <w:vertAlign w:val="subscript"/>
          <w:lang w:val="en-US"/>
        </w:rPr>
        <w:t>1-38</w:t>
      </w:r>
      <w:r w:rsidRPr="00E36864">
        <w:rPr>
          <w:rFonts w:ascii="Arial" w:hAnsi="Arial" w:cs="Arial"/>
          <w:sz w:val="20"/>
          <w:lang w:val="en-US"/>
        </w:rPr>
        <w:t>, Abeta</w:t>
      </w:r>
      <w:r w:rsidRPr="00E36864">
        <w:rPr>
          <w:rFonts w:ascii="Arial" w:hAnsi="Arial" w:cs="Arial"/>
          <w:sz w:val="20"/>
          <w:vertAlign w:val="subscript"/>
          <w:lang w:val="en-US"/>
        </w:rPr>
        <w:t>1-39</w:t>
      </w:r>
      <w:r w:rsidRPr="00E36864">
        <w:rPr>
          <w:rFonts w:ascii="Arial" w:hAnsi="Arial" w:cs="Arial"/>
          <w:sz w:val="20"/>
          <w:lang w:val="en-US"/>
        </w:rPr>
        <w:t>,</w:t>
      </w:r>
      <w:r w:rsidR="0010589A">
        <w:rPr>
          <w:rFonts w:ascii="Arial" w:hAnsi="Arial" w:cs="Arial"/>
          <w:sz w:val="20"/>
          <w:lang w:val="en-US"/>
        </w:rPr>
        <w:t xml:space="preserve"> and</w:t>
      </w:r>
      <w:r w:rsidRPr="00E36864">
        <w:rPr>
          <w:rFonts w:ascii="Arial" w:hAnsi="Arial" w:cs="Arial"/>
          <w:sz w:val="20"/>
          <w:lang w:val="en-US"/>
        </w:rPr>
        <w:t xml:space="preserve"> Abeta</w:t>
      </w:r>
      <w:r w:rsidRPr="00E36864">
        <w:rPr>
          <w:rFonts w:ascii="Arial" w:hAnsi="Arial" w:cs="Arial"/>
          <w:sz w:val="20"/>
          <w:vertAlign w:val="subscript"/>
          <w:lang w:val="en-US"/>
        </w:rPr>
        <w:t>11-40</w:t>
      </w:r>
      <w:r w:rsidRPr="00E36864">
        <w:rPr>
          <w:rFonts w:ascii="Arial" w:hAnsi="Arial" w:cs="Arial"/>
          <w:sz w:val="20"/>
          <w:lang w:val="en-US"/>
        </w:rPr>
        <w:t xml:space="preserve"> in sample buffer. For </w:t>
      </w:r>
      <w:proofErr w:type="spellStart"/>
      <w:r w:rsidRPr="00E36864">
        <w:rPr>
          <w:rFonts w:ascii="Arial" w:hAnsi="Arial" w:cs="Arial"/>
          <w:sz w:val="20"/>
          <w:lang w:val="en-US"/>
        </w:rPr>
        <w:t>Quanterix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 Abeta</w:t>
      </w:r>
      <w:r w:rsidRPr="00E36864">
        <w:rPr>
          <w:rFonts w:ascii="Arial" w:hAnsi="Arial" w:cs="Arial"/>
          <w:sz w:val="20"/>
          <w:vertAlign w:val="subscript"/>
          <w:lang w:val="en-US"/>
        </w:rPr>
        <w:t>x-42</w:t>
      </w:r>
      <w:r w:rsidRPr="00E36864">
        <w:rPr>
          <w:rFonts w:ascii="Arial" w:hAnsi="Arial" w:cs="Arial"/>
          <w:sz w:val="20"/>
          <w:lang w:val="en-US"/>
        </w:rPr>
        <w:t xml:space="preserve"> selectivity, we spiked either 1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/mL, 15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 or 40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>/mL Abeta</w:t>
      </w:r>
      <w:r w:rsidRPr="00E36864">
        <w:rPr>
          <w:rFonts w:ascii="Arial" w:hAnsi="Arial" w:cs="Arial"/>
          <w:sz w:val="20"/>
          <w:vertAlign w:val="subscript"/>
          <w:lang w:val="en-US"/>
        </w:rPr>
        <w:t xml:space="preserve">1-42 </w:t>
      </w:r>
      <w:r w:rsidRPr="00E36864">
        <w:rPr>
          <w:rFonts w:ascii="Arial" w:hAnsi="Arial" w:cs="Arial"/>
          <w:sz w:val="20"/>
          <w:lang w:val="en-US"/>
        </w:rPr>
        <w:t xml:space="preserve">in sample diluent, combined with 0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 (reference condition), 4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/mL, 25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 and 130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>/mL Abeta</w:t>
      </w:r>
      <w:r w:rsidRPr="00E36864">
        <w:rPr>
          <w:rFonts w:ascii="Arial" w:hAnsi="Arial" w:cs="Arial"/>
          <w:sz w:val="20"/>
          <w:vertAlign w:val="subscript"/>
          <w:lang w:val="en-US"/>
        </w:rPr>
        <w:t>1-40</w:t>
      </w:r>
      <w:r w:rsidRPr="00E36864">
        <w:rPr>
          <w:rFonts w:ascii="Arial" w:hAnsi="Arial" w:cs="Arial"/>
          <w:sz w:val="20"/>
          <w:lang w:val="en-US"/>
        </w:rPr>
        <w:t>. For Abeta</w:t>
      </w:r>
      <w:r w:rsidRPr="00E36864">
        <w:rPr>
          <w:rFonts w:ascii="Arial" w:hAnsi="Arial" w:cs="Arial"/>
          <w:sz w:val="20"/>
          <w:vertAlign w:val="subscript"/>
          <w:lang w:val="en-US"/>
        </w:rPr>
        <w:t>x-40</w:t>
      </w:r>
      <w:r w:rsidRPr="00E36864">
        <w:rPr>
          <w:rFonts w:ascii="Arial" w:hAnsi="Arial" w:cs="Arial"/>
          <w:sz w:val="20"/>
          <w:lang w:val="en-US"/>
        </w:rPr>
        <w:t xml:space="preserve"> selectivity, we spiked either 4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/mL, 25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 or 130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>/mL Abeta</w:t>
      </w:r>
      <w:r w:rsidRPr="00E36864">
        <w:rPr>
          <w:rFonts w:ascii="Arial" w:hAnsi="Arial" w:cs="Arial"/>
          <w:sz w:val="20"/>
          <w:vertAlign w:val="subscript"/>
          <w:lang w:val="en-US"/>
        </w:rPr>
        <w:t xml:space="preserve">1-40 </w:t>
      </w:r>
      <w:r w:rsidRPr="00E36864">
        <w:rPr>
          <w:rFonts w:ascii="Arial" w:hAnsi="Arial" w:cs="Arial"/>
          <w:sz w:val="20"/>
          <w:lang w:val="en-US"/>
        </w:rPr>
        <w:t xml:space="preserve">in sample diluent, combined with 0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 (reference condition), 1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/mL, 15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/mL or 40 </w:t>
      </w:r>
      <w:proofErr w:type="spellStart"/>
      <w:r w:rsidRPr="00E36864">
        <w:rPr>
          <w:rFonts w:ascii="Arial" w:hAnsi="Arial" w:cs="Arial"/>
          <w:sz w:val="20"/>
          <w:lang w:val="en-US"/>
        </w:rPr>
        <w:t>pg</w:t>
      </w:r>
      <w:proofErr w:type="spellEnd"/>
      <w:r w:rsidRPr="00E36864">
        <w:rPr>
          <w:rFonts w:ascii="Arial" w:hAnsi="Arial" w:cs="Arial"/>
          <w:sz w:val="20"/>
          <w:lang w:val="en-US"/>
        </w:rPr>
        <w:t>/mL Abeta</w:t>
      </w:r>
      <w:r w:rsidRPr="00E36864">
        <w:rPr>
          <w:rFonts w:ascii="Arial" w:hAnsi="Arial" w:cs="Arial"/>
          <w:sz w:val="20"/>
          <w:vertAlign w:val="subscript"/>
          <w:lang w:val="en-US"/>
        </w:rPr>
        <w:t>1-42</w:t>
      </w:r>
      <w:r w:rsidRPr="00E36864">
        <w:rPr>
          <w:rFonts w:ascii="Arial" w:hAnsi="Arial" w:cs="Arial"/>
          <w:sz w:val="20"/>
          <w:lang w:val="en-US"/>
        </w:rPr>
        <w:t xml:space="preserve">. </w:t>
      </w:r>
    </w:p>
    <w:p w14:paraId="2D49CF43" w14:textId="436B44B6" w:rsidR="00E36864" w:rsidRPr="008D606C" w:rsidRDefault="00E36864" w:rsidP="00E36864">
      <w:pPr>
        <w:autoSpaceDE w:val="0"/>
        <w:autoSpaceDN w:val="0"/>
        <w:adjustRightInd w:val="0"/>
        <w:spacing w:line="480" w:lineRule="auto"/>
        <w:rPr>
          <w:rFonts w:ascii="Helvetica" w:hAnsi="Helvetica" w:cs="Helvetica"/>
          <w:sz w:val="20"/>
          <w:szCs w:val="20"/>
          <w:lang w:val="en-US"/>
        </w:rPr>
      </w:pPr>
      <w:r w:rsidRPr="00E36864">
        <w:rPr>
          <w:rFonts w:ascii="Arial" w:hAnsi="Arial" w:cs="Arial"/>
          <w:sz w:val="20"/>
          <w:lang w:val="en-US"/>
        </w:rPr>
        <w:t xml:space="preserve">The ELISA LLOQ’s were based on the limit of blank data provided by </w:t>
      </w:r>
      <w:proofErr w:type="spellStart"/>
      <w:r w:rsidRPr="00E36864">
        <w:rPr>
          <w:rFonts w:ascii="Arial" w:hAnsi="Arial" w:cs="Arial"/>
          <w:sz w:val="20"/>
          <w:lang w:val="en-US"/>
        </w:rPr>
        <w:t>Euroimmun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 and calculated as the average concentration of 24 blank measurements + 10 standard deviations. The linearity of the ELISA assays was based on data provided by </w:t>
      </w:r>
      <w:proofErr w:type="spellStart"/>
      <w:r w:rsidRPr="00E36864">
        <w:rPr>
          <w:rFonts w:ascii="Arial" w:hAnsi="Arial" w:cs="Arial"/>
          <w:sz w:val="20"/>
          <w:lang w:val="en-US"/>
        </w:rPr>
        <w:t>Euroimmun</w:t>
      </w:r>
      <w:proofErr w:type="spellEnd"/>
      <w:r w:rsidRPr="00E36864">
        <w:rPr>
          <w:rFonts w:ascii="Arial" w:hAnsi="Arial" w:cs="Arial"/>
          <w:sz w:val="20"/>
          <w:lang w:val="en-US"/>
        </w:rPr>
        <w:t xml:space="preserve"> on </w:t>
      </w:r>
      <w:r w:rsidRPr="00E36864">
        <w:rPr>
          <w:rFonts w:ascii="Helvetica" w:hAnsi="Helvetica" w:cs="Helvetica"/>
          <w:sz w:val="20"/>
          <w:szCs w:val="20"/>
          <w:lang w:val="en-US"/>
        </w:rPr>
        <w:t>two EDTA plasma pools spiked with recombinant Abeta</w:t>
      </w:r>
      <w:r w:rsidRPr="00E36864">
        <w:rPr>
          <w:rFonts w:ascii="Helvetica" w:hAnsi="Helvetica" w:cs="Helvetica"/>
          <w:sz w:val="20"/>
          <w:szCs w:val="20"/>
          <w:vertAlign w:val="subscript"/>
          <w:lang w:val="en-US"/>
        </w:rPr>
        <w:t>1-42</w:t>
      </w:r>
      <w:r w:rsidRPr="00E36864">
        <w:rPr>
          <w:rFonts w:ascii="Helvetica" w:hAnsi="Helvetica" w:cs="Helvetica"/>
          <w:sz w:val="20"/>
          <w:szCs w:val="20"/>
          <w:lang w:val="en-US"/>
        </w:rPr>
        <w:t xml:space="preserve"> or Abeta</w:t>
      </w:r>
      <w:r w:rsidRPr="00E36864">
        <w:rPr>
          <w:rFonts w:ascii="Helvetica" w:hAnsi="Helvetica" w:cs="Helvetica"/>
          <w:sz w:val="20"/>
          <w:szCs w:val="20"/>
          <w:vertAlign w:val="subscript"/>
          <w:lang w:val="en-US"/>
        </w:rPr>
        <w:t>1-40</w:t>
      </w:r>
      <w:r w:rsidRPr="00E36864">
        <w:rPr>
          <w:rFonts w:ascii="Helvetica" w:hAnsi="Helvetica" w:cs="Helvetica"/>
          <w:sz w:val="20"/>
          <w:szCs w:val="20"/>
          <w:lang w:val="en-US"/>
        </w:rPr>
        <w:t xml:space="preserve"> at different concentrations and one native EDTA plasma sample. </w:t>
      </w:r>
      <w:r w:rsidRPr="00953AEA">
        <w:rPr>
          <w:rFonts w:ascii="Helvetica" w:hAnsi="Helvetica" w:cs="Helvetica"/>
          <w:sz w:val="20"/>
          <w:szCs w:val="20"/>
          <w:lang w:val="en-US"/>
        </w:rPr>
        <w:t xml:space="preserve">Ten dilutions were assessed, from </w:t>
      </w:r>
      <w:proofErr w:type="spellStart"/>
      <w:r w:rsidRPr="00953AEA">
        <w:rPr>
          <w:rFonts w:ascii="Helvetica" w:hAnsi="Helvetica" w:cs="Helvetica"/>
          <w:sz w:val="20"/>
          <w:szCs w:val="20"/>
          <w:lang w:val="en-US"/>
        </w:rPr>
        <w:t>df</w:t>
      </w:r>
      <w:proofErr w:type="spellEnd"/>
      <w:r w:rsidRPr="00953AEA">
        <w:rPr>
          <w:rFonts w:ascii="Helvetica" w:hAnsi="Helvetica" w:cs="Helvetica"/>
          <w:sz w:val="20"/>
          <w:szCs w:val="20"/>
          <w:lang w:val="en-US"/>
        </w:rPr>
        <w:t xml:space="preserve"> 1 to </w:t>
      </w:r>
      <w:proofErr w:type="spellStart"/>
      <w:r w:rsidRPr="00953AEA">
        <w:rPr>
          <w:rFonts w:ascii="Helvetica" w:hAnsi="Helvetica" w:cs="Helvetica"/>
          <w:sz w:val="20"/>
          <w:szCs w:val="20"/>
          <w:lang w:val="en-US"/>
        </w:rPr>
        <w:t>df</w:t>
      </w:r>
      <w:proofErr w:type="spellEnd"/>
      <w:r w:rsidRPr="00953AEA">
        <w:rPr>
          <w:rFonts w:ascii="Helvetica" w:hAnsi="Helvetica" w:cs="Helvetica"/>
          <w:sz w:val="20"/>
          <w:szCs w:val="20"/>
          <w:lang w:val="en-US"/>
        </w:rPr>
        <w:t xml:space="preserve"> 10. </w:t>
      </w:r>
      <w:r w:rsidR="008D606C" w:rsidRPr="008D606C">
        <w:rPr>
          <w:rFonts w:ascii="Arial" w:hAnsi="Arial" w:cs="Arial"/>
          <w:sz w:val="20"/>
          <w:lang w:val="en-US"/>
        </w:rPr>
        <w:t xml:space="preserve">We expect the ELISA assay to perform similar to the </w:t>
      </w:r>
      <w:proofErr w:type="spellStart"/>
      <w:r w:rsidR="008D606C" w:rsidRPr="008D606C">
        <w:rPr>
          <w:rFonts w:ascii="Arial" w:hAnsi="Arial" w:cs="Arial"/>
          <w:sz w:val="20"/>
          <w:lang w:val="en-US"/>
        </w:rPr>
        <w:t>Amyblood</w:t>
      </w:r>
      <w:proofErr w:type="spellEnd"/>
      <w:r w:rsidR="008D606C" w:rsidRPr="008D606C">
        <w:rPr>
          <w:rFonts w:ascii="Arial" w:hAnsi="Arial" w:cs="Arial"/>
          <w:sz w:val="20"/>
          <w:lang w:val="en-US"/>
        </w:rPr>
        <w:t xml:space="preserve">, since both assays use the same antibodies, and we therefore did not include that assay in </w:t>
      </w:r>
      <w:r w:rsidR="008D606C">
        <w:rPr>
          <w:rFonts w:ascii="Arial" w:hAnsi="Arial" w:cs="Arial"/>
          <w:sz w:val="20"/>
          <w:lang w:val="en-US"/>
        </w:rPr>
        <w:t>the specificity and selectivity studies</w:t>
      </w:r>
      <w:r w:rsidR="008D606C" w:rsidRPr="008D606C">
        <w:rPr>
          <w:rFonts w:ascii="Arial" w:hAnsi="Arial" w:cs="Arial"/>
          <w:sz w:val="20"/>
          <w:lang w:val="en-US"/>
        </w:rPr>
        <w:t>.</w:t>
      </w:r>
    </w:p>
    <w:p w14:paraId="61C8D0EF" w14:textId="77777777" w:rsidR="00E36864" w:rsidRPr="00D03DFF" w:rsidRDefault="00E36864" w:rsidP="00D03DFF">
      <w:pPr>
        <w:spacing w:line="480" w:lineRule="auto"/>
        <w:jc w:val="both"/>
        <w:rPr>
          <w:rFonts w:ascii="Arial" w:hAnsi="Arial" w:cs="Arial"/>
          <w:sz w:val="20"/>
          <w:lang w:val="en-US"/>
        </w:rPr>
      </w:pPr>
    </w:p>
    <w:p w14:paraId="1DBD72FB" w14:textId="77777777" w:rsidR="001211DF" w:rsidRDefault="001211DF">
      <w:pPr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br w:type="page"/>
      </w:r>
    </w:p>
    <w:p w14:paraId="3190B2DB" w14:textId="35AB3557" w:rsidR="00C00685" w:rsidRPr="0092710D" w:rsidRDefault="00C00685" w:rsidP="005C69F2">
      <w:pPr>
        <w:spacing w:line="480" w:lineRule="auto"/>
        <w:jc w:val="both"/>
        <w:rPr>
          <w:rFonts w:ascii="Arial" w:hAnsi="Arial" w:cs="Arial"/>
          <w:b/>
          <w:sz w:val="20"/>
          <w:szCs w:val="20"/>
          <w:u w:val="single"/>
          <w:lang w:val="en-US"/>
        </w:rPr>
      </w:pPr>
      <w:r w:rsidRPr="0092710D">
        <w:rPr>
          <w:rFonts w:ascii="Arial" w:hAnsi="Arial" w:cs="Arial"/>
          <w:b/>
          <w:sz w:val="20"/>
          <w:szCs w:val="20"/>
          <w:u w:val="single"/>
          <w:lang w:val="en-US"/>
        </w:rPr>
        <w:lastRenderedPageBreak/>
        <w:t>Supplementary results</w:t>
      </w:r>
    </w:p>
    <w:p w14:paraId="5CF65B6A" w14:textId="77777777" w:rsidR="00B2266D" w:rsidRDefault="00B2266D" w:rsidP="005C69F2">
      <w:pPr>
        <w:spacing w:line="480" w:lineRule="auto"/>
        <w:jc w:val="both"/>
        <w:rPr>
          <w:rFonts w:ascii="Arial" w:hAnsi="Arial" w:cs="Arial"/>
          <w:b/>
          <w:sz w:val="20"/>
          <w:lang w:val="en-US"/>
        </w:rPr>
      </w:pPr>
    </w:p>
    <w:p w14:paraId="0A652303" w14:textId="39B7552E" w:rsidR="00371478" w:rsidRPr="00A72DD2" w:rsidRDefault="00B2266D" w:rsidP="005C69F2">
      <w:pPr>
        <w:spacing w:line="480" w:lineRule="auto"/>
        <w:jc w:val="both"/>
        <w:rPr>
          <w:rFonts w:ascii="Arial" w:hAnsi="Arial" w:cs="Arial"/>
          <w:b/>
          <w:sz w:val="20"/>
          <w:lang w:val="en-US"/>
        </w:rPr>
      </w:pPr>
      <w:r>
        <w:rPr>
          <w:rFonts w:ascii="Arial" w:hAnsi="Arial" w:cs="Arial"/>
          <w:b/>
          <w:sz w:val="20"/>
          <w:lang w:val="en-US"/>
        </w:rPr>
        <w:t xml:space="preserve">Prototype and </w:t>
      </w:r>
      <w:proofErr w:type="spellStart"/>
      <w:r>
        <w:rPr>
          <w:rFonts w:ascii="Arial" w:hAnsi="Arial" w:cs="Arial"/>
          <w:b/>
          <w:sz w:val="20"/>
          <w:lang w:val="en-US"/>
        </w:rPr>
        <w:t>Amyb</w:t>
      </w:r>
      <w:r w:rsidRPr="00B2266D">
        <w:rPr>
          <w:rFonts w:ascii="Arial" w:hAnsi="Arial" w:cs="Arial"/>
          <w:b/>
          <w:sz w:val="20"/>
          <w:lang w:val="en-US"/>
        </w:rPr>
        <w:t>lood</w:t>
      </w:r>
      <w:proofErr w:type="spellEnd"/>
      <w:r w:rsidRPr="00B2266D">
        <w:rPr>
          <w:rFonts w:ascii="Arial" w:hAnsi="Arial" w:cs="Arial"/>
          <w:b/>
          <w:sz w:val="20"/>
          <w:lang w:val="en-US"/>
        </w:rPr>
        <w:t xml:space="preserve"> assay development and transfer</w:t>
      </w:r>
    </w:p>
    <w:p w14:paraId="3360CCE7" w14:textId="385BF157" w:rsidR="00AC0AF5" w:rsidRPr="00CA3388" w:rsidRDefault="009F32D0" w:rsidP="005C69F2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nl-NL"/>
        </w:rPr>
        <w:drawing>
          <wp:inline distT="0" distB="0" distL="0" distR="0" wp14:anchorId="0A8F4330" wp14:editId="2A4F22DD">
            <wp:extent cx="5933847" cy="2021840"/>
            <wp:effectExtent l="0" t="0" r="0" b="0"/>
            <wp:docPr id="47" name="Afbeelding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392" cy="20267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A5CF47" w14:textId="5D63B790" w:rsidR="00272921" w:rsidRDefault="00B076AF" w:rsidP="008C4A9A">
      <w:pPr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>
        <w:rPr>
          <w:rFonts w:ascii="Arial" w:hAnsi="Arial" w:cs="Arial"/>
          <w:b/>
          <w:sz w:val="20"/>
          <w:szCs w:val="20"/>
          <w:lang w:val="en-US"/>
        </w:rPr>
        <w:t>eFigure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1</w:t>
      </w:r>
      <w:r w:rsidR="00D0285F" w:rsidRPr="00D0285F">
        <w:rPr>
          <w:rFonts w:ascii="Arial" w:hAnsi="Arial" w:cs="Arial"/>
          <w:b/>
          <w:sz w:val="20"/>
          <w:szCs w:val="20"/>
          <w:lang w:val="en-US"/>
        </w:rPr>
        <w:t xml:space="preserve">. </w:t>
      </w:r>
      <w:r w:rsidR="00655EF5">
        <w:rPr>
          <w:rFonts w:ascii="Arial" w:hAnsi="Arial" w:cs="Arial"/>
          <w:b/>
          <w:sz w:val="20"/>
          <w:szCs w:val="20"/>
          <w:lang w:val="en-US"/>
        </w:rPr>
        <w:t>Lot to lot variation tested on c</w:t>
      </w:r>
      <w:r w:rsidR="00D0285F" w:rsidRPr="00D0285F">
        <w:rPr>
          <w:rFonts w:ascii="Arial" w:hAnsi="Arial" w:cs="Arial"/>
          <w:b/>
          <w:sz w:val="20"/>
          <w:szCs w:val="20"/>
          <w:lang w:val="en-US"/>
        </w:rPr>
        <w:t>alibrator curves of three different capture antibody lots</w:t>
      </w:r>
      <w:r w:rsidR="009F32D0">
        <w:rPr>
          <w:rFonts w:ascii="Arial" w:hAnsi="Arial" w:cs="Arial"/>
          <w:b/>
          <w:sz w:val="20"/>
          <w:szCs w:val="20"/>
          <w:lang w:val="en-US"/>
        </w:rPr>
        <w:t xml:space="preserve">. </w:t>
      </w:r>
      <w:r w:rsidR="00D0285F">
        <w:rPr>
          <w:rFonts w:ascii="Arial" w:hAnsi="Arial" w:cs="Arial"/>
          <w:b/>
          <w:sz w:val="20"/>
          <w:szCs w:val="20"/>
          <w:lang w:val="en-US"/>
        </w:rPr>
        <w:t xml:space="preserve">A. </w:t>
      </w:r>
      <w:r w:rsidR="00270F45">
        <w:rPr>
          <w:rFonts w:ascii="Arial" w:hAnsi="Arial" w:cs="Arial"/>
          <w:sz w:val="20"/>
          <w:lang w:val="en-US"/>
        </w:rPr>
        <w:t>The m</w:t>
      </w:r>
      <w:r w:rsidR="004C0301">
        <w:rPr>
          <w:rFonts w:ascii="Arial" w:hAnsi="Arial" w:cs="Arial"/>
          <w:sz w:val="20"/>
          <w:lang w:val="en-US"/>
        </w:rPr>
        <w:t xml:space="preserve">ean variation in AEB values between the three different antibody lots </w:t>
      </w:r>
      <w:r w:rsidR="00270F45">
        <w:rPr>
          <w:rFonts w:ascii="Arial" w:hAnsi="Arial" w:cs="Arial"/>
          <w:sz w:val="20"/>
          <w:lang w:val="en-US"/>
        </w:rPr>
        <w:t xml:space="preserve">tested </w:t>
      </w:r>
      <w:r w:rsidR="004C0301">
        <w:rPr>
          <w:rFonts w:ascii="Arial" w:hAnsi="Arial" w:cs="Arial"/>
          <w:sz w:val="20"/>
          <w:lang w:val="en-US"/>
        </w:rPr>
        <w:t xml:space="preserve">for </w:t>
      </w:r>
      <w:r w:rsidR="004C0301" w:rsidRPr="00CA3388">
        <w:rPr>
          <w:rFonts w:ascii="Arial" w:hAnsi="Arial" w:cs="Arial"/>
          <w:sz w:val="20"/>
          <w:szCs w:val="20"/>
          <w:lang w:val="en-US"/>
        </w:rPr>
        <w:t>Abeta</w:t>
      </w:r>
      <w:r w:rsidR="004C0301" w:rsidRPr="00CA3388">
        <w:rPr>
          <w:rFonts w:ascii="Arial" w:hAnsi="Arial" w:cs="Arial"/>
          <w:sz w:val="20"/>
          <w:szCs w:val="20"/>
          <w:vertAlign w:val="subscript"/>
          <w:lang w:val="en-US"/>
        </w:rPr>
        <w:t>1-42</w:t>
      </w:r>
      <w:r w:rsidR="004C0301">
        <w:rPr>
          <w:rFonts w:ascii="Arial" w:hAnsi="Arial" w:cs="Arial"/>
          <w:sz w:val="20"/>
          <w:szCs w:val="20"/>
          <w:vertAlign w:val="subscript"/>
          <w:lang w:val="en-US"/>
        </w:rPr>
        <w:t xml:space="preserve"> </w:t>
      </w:r>
      <w:r w:rsidR="004C0301">
        <w:rPr>
          <w:rFonts w:ascii="Arial" w:hAnsi="Arial" w:cs="Arial"/>
          <w:sz w:val="20"/>
          <w:szCs w:val="20"/>
          <w:lang w:val="en-US"/>
        </w:rPr>
        <w:t>was 19%</w:t>
      </w:r>
      <w:r w:rsidR="00270F45">
        <w:rPr>
          <w:rFonts w:ascii="Arial" w:hAnsi="Arial" w:cs="Arial"/>
          <w:sz w:val="20"/>
          <w:szCs w:val="20"/>
          <w:lang w:val="en-US"/>
        </w:rPr>
        <w:t xml:space="preserve">. </w:t>
      </w:r>
      <w:r w:rsidR="00270F45">
        <w:rPr>
          <w:rFonts w:ascii="Arial" w:hAnsi="Arial" w:cs="Arial"/>
          <w:b/>
          <w:sz w:val="20"/>
          <w:szCs w:val="20"/>
          <w:lang w:val="en-US"/>
        </w:rPr>
        <w:t xml:space="preserve">B. </w:t>
      </w:r>
      <w:r w:rsidR="00270F45">
        <w:rPr>
          <w:rFonts w:ascii="Arial" w:hAnsi="Arial" w:cs="Arial"/>
          <w:sz w:val="20"/>
          <w:lang w:val="en-US"/>
        </w:rPr>
        <w:t xml:space="preserve">The mean variation in AEB values between the three different antibody lots tested for </w:t>
      </w:r>
      <w:r w:rsidR="00270F45" w:rsidRPr="00CA3388">
        <w:rPr>
          <w:rFonts w:ascii="Arial" w:hAnsi="Arial" w:cs="Arial"/>
          <w:sz w:val="20"/>
          <w:szCs w:val="20"/>
          <w:lang w:val="en-US"/>
        </w:rPr>
        <w:t>Abeta</w:t>
      </w:r>
      <w:r w:rsidR="00270F45">
        <w:rPr>
          <w:rFonts w:ascii="Arial" w:hAnsi="Arial" w:cs="Arial"/>
          <w:sz w:val="20"/>
          <w:szCs w:val="20"/>
          <w:vertAlign w:val="subscript"/>
          <w:lang w:val="en-US"/>
        </w:rPr>
        <w:t xml:space="preserve">1-40 </w:t>
      </w:r>
      <w:r w:rsidR="00550EB9">
        <w:rPr>
          <w:rFonts w:ascii="Arial" w:hAnsi="Arial" w:cs="Arial"/>
          <w:sz w:val="20"/>
          <w:szCs w:val="20"/>
          <w:lang w:val="en-US"/>
        </w:rPr>
        <w:t>was 14</w:t>
      </w:r>
      <w:r w:rsidR="00270F45">
        <w:rPr>
          <w:rFonts w:ascii="Arial" w:hAnsi="Arial" w:cs="Arial"/>
          <w:sz w:val="20"/>
          <w:szCs w:val="20"/>
          <w:lang w:val="en-US"/>
        </w:rPr>
        <w:t>%</w:t>
      </w:r>
      <w:r w:rsidR="00941B89">
        <w:rPr>
          <w:rFonts w:ascii="Arial" w:hAnsi="Arial" w:cs="Arial"/>
          <w:sz w:val="20"/>
          <w:szCs w:val="20"/>
          <w:lang w:val="en-US"/>
        </w:rPr>
        <w:t>.</w:t>
      </w:r>
    </w:p>
    <w:p w14:paraId="4305BBAE" w14:textId="5D0941FD" w:rsidR="00272921" w:rsidRDefault="00272921" w:rsidP="005C69F2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2C30DC14" w14:textId="14179A02" w:rsidR="002A08F8" w:rsidRPr="00E5130C" w:rsidRDefault="00E5130C" w:rsidP="002A08F8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nl-NL"/>
        </w:rPr>
        <w:drawing>
          <wp:inline distT="0" distB="0" distL="0" distR="0" wp14:anchorId="58189396" wp14:editId="3EE892F5">
            <wp:extent cx="5895975" cy="1657051"/>
            <wp:effectExtent l="0" t="0" r="0" b="635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5393" cy="1673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77A362" w14:textId="77777777" w:rsidR="002A08F8" w:rsidRPr="002A08F8" w:rsidRDefault="002A08F8" w:rsidP="002A08F8">
      <w:pPr>
        <w:jc w:val="both"/>
        <w:rPr>
          <w:rFonts w:ascii="Arial" w:hAnsi="Arial" w:cs="Arial"/>
          <w:sz w:val="20"/>
          <w:lang w:val="en-US"/>
        </w:rPr>
      </w:pPr>
      <w:proofErr w:type="spellStart"/>
      <w:r w:rsidRPr="002A08F8">
        <w:rPr>
          <w:rFonts w:ascii="Arial" w:hAnsi="Arial" w:cs="Arial"/>
          <w:b/>
          <w:sz w:val="20"/>
          <w:lang w:val="en-US"/>
        </w:rPr>
        <w:t>eFigure</w:t>
      </w:r>
      <w:proofErr w:type="spellEnd"/>
      <w:r w:rsidRPr="002A08F8">
        <w:rPr>
          <w:rFonts w:ascii="Arial" w:hAnsi="Arial" w:cs="Arial"/>
          <w:b/>
          <w:sz w:val="20"/>
          <w:lang w:val="en-US"/>
        </w:rPr>
        <w:t xml:space="preserve"> 2. Calibrator curve comparison between small and </w:t>
      </w:r>
      <w:proofErr w:type="spellStart"/>
      <w:r w:rsidRPr="002A08F8">
        <w:rPr>
          <w:rFonts w:ascii="Arial" w:hAnsi="Arial" w:cs="Arial"/>
          <w:b/>
          <w:sz w:val="20"/>
          <w:lang w:val="en-US"/>
        </w:rPr>
        <w:t>upscaled</w:t>
      </w:r>
      <w:proofErr w:type="spellEnd"/>
      <w:r w:rsidRPr="002A08F8">
        <w:rPr>
          <w:rFonts w:ascii="Arial" w:hAnsi="Arial" w:cs="Arial"/>
          <w:b/>
          <w:sz w:val="20"/>
          <w:lang w:val="en-US"/>
        </w:rPr>
        <w:t xml:space="preserve"> bead batch</w:t>
      </w:r>
      <w:r w:rsidRPr="002A08F8">
        <w:rPr>
          <w:rFonts w:ascii="Arial" w:hAnsi="Arial" w:cs="Arial"/>
          <w:b/>
          <w:sz w:val="20"/>
          <w:lang w:val="en-US"/>
        </w:rPr>
        <w:tab/>
      </w:r>
      <w:r w:rsidRPr="002A08F8">
        <w:rPr>
          <w:rFonts w:ascii="Arial" w:hAnsi="Arial" w:cs="Arial"/>
          <w:b/>
          <w:sz w:val="20"/>
          <w:lang w:val="en-US"/>
        </w:rPr>
        <w:br/>
        <w:t xml:space="preserve">A. </w:t>
      </w:r>
      <w:r w:rsidRPr="002A08F8">
        <w:rPr>
          <w:rFonts w:ascii="Arial" w:hAnsi="Arial" w:cs="Arial"/>
          <w:sz w:val="20"/>
          <w:lang w:val="en-US"/>
        </w:rPr>
        <w:t xml:space="preserve">Mean variation in AEB values between the small batch and </w:t>
      </w:r>
      <w:proofErr w:type="spellStart"/>
      <w:r w:rsidRPr="002A08F8">
        <w:rPr>
          <w:rFonts w:ascii="Arial" w:hAnsi="Arial" w:cs="Arial"/>
          <w:sz w:val="20"/>
          <w:lang w:val="en-US"/>
        </w:rPr>
        <w:t>upscaled</w:t>
      </w:r>
      <w:proofErr w:type="spellEnd"/>
      <w:r w:rsidRPr="002A08F8">
        <w:rPr>
          <w:rFonts w:ascii="Arial" w:hAnsi="Arial" w:cs="Arial"/>
          <w:sz w:val="20"/>
          <w:lang w:val="en-US"/>
        </w:rPr>
        <w:t xml:space="preserve"> batch is 15.9% for </w:t>
      </w:r>
      <w:r w:rsidRPr="002A08F8">
        <w:rPr>
          <w:rFonts w:ascii="Arial" w:hAnsi="Arial" w:cs="Arial"/>
          <w:sz w:val="20"/>
          <w:szCs w:val="20"/>
          <w:lang w:val="en-US"/>
        </w:rPr>
        <w:t>Abeta</w:t>
      </w:r>
      <w:r w:rsidRPr="002A08F8">
        <w:rPr>
          <w:rFonts w:ascii="Arial" w:hAnsi="Arial" w:cs="Arial"/>
          <w:sz w:val="20"/>
          <w:szCs w:val="20"/>
          <w:vertAlign w:val="subscript"/>
          <w:lang w:val="en-US"/>
        </w:rPr>
        <w:t>1-42</w:t>
      </w:r>
      <w:r w:rsidRPr="002A08F8">
        <w:rPr>
          <w:rFonts w:ascii="Arial" w:hAnsi="Arial" w:cs="Arial"/>
          <w:b/>
          <w:sz w:val="20"/>
          <w:lang w:val="en-US"/>
        </w:rPr>
        <w:t xml:space="preserve">. B. </w:t>
      </w:r>
      <w:r w:rsidRPr="002A08F8">
        <w:rPr>
          <w:rFonts w:ascii="Arial" w:hAnsi="Arial" w:cs="Arial"/>
          <w:sz w:val="20"/>
          <w:lang w:val="en-US"/>
        </w:rPr>
        <w:t xml:space="preserve">Mean variation in AEB values between the small batch and </w:t>
      </w:r>
      <w:proofErr w:type="spellStart"/>
      <w:r w:rsidRPr="002A08F8">
        <w:rPr>
          <w:rFonts w:ascii="Arial" w:hAnsi="Arial" w:cs="Arial"/>
          <w:sz w:val="20"/>
          <w:lang w:val="en-US"/>
        </w:rPr>
        <w:t>upscaled</w:t>
      </w:r>
      <w:proofErr w:type="spellEnd"/>
      <w:r w:rsidRPr="002A08F8">
        <w:rPr>
          <w:rFonts w:ascii="Arial" w:hAnsi="Arial" w:cs="Arial"/>
          <w:sz w:val="20"/>
          <w:lang w:val="en-US"/>
        </w:rPr>
        <w:t xml:space="preserve"> batch is 7.0% for </w:t>
      </w:r>
      <w:r w:rsidRPr="002A08F8">
        <w:rPr>
          <w:rFonts w:ascii="Arial" w:hAnsi="Arial" w:cs="Arial"/>
          <w:sz w:val="20"/>
          <w:szCs w:val="20"/>
          <w:lang w:val="en-US"/>
        </w:rPr>
        <w:t>Abeta</w:t>
      </w:r>
      <w:r w:rsidRPr="002A08F8">
        <w:rPr>
          <w:rFonts w:ascii="Arial" w:hAnsi="Arial" w:cs="Arial"/>
          <w:sz w:val="20"/>
          <w:szCs w:val="20"/>
          <w:vertAlign w:val="subscript"/>
          <w:lang w:val="en-US"/>
        </w:rPr>
        <w:t xml:space="preserve">1-40. </w:t>
      </w:r>
      <w:r w:rsidRPr="002A08F8">
        <w:rPr>
          <w:rFonts w:ascii="Arial" w:hAnsi="Arial" w:cs="Arial"/>
          <w:sz w:val="20"/>
          <w:szCs w:val="20"/>
          <w:lang w:val="en-US"/>
        </w:rPr>
        <w:t>Upscaling to bead conjugation volumes from 100µL to 2 mL did not affect calibrator AEB curves.</w:t>
      </w:r>
    </w:p>
    <w:p w14:paraId="47355C54" w14:textId="77777777" w:rsidR="002A08F8" w:rsidRDefault="002A08F8" w:rsidP="005C69F2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5513BEC3" w14:textId="77777777" w:rsidR="00941B89" w:rsidRDefault="00941B89" w:rsidP="00941B89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nl-NL"/>
        </w:rPr>
        <w:lastRenderedPageBreak/>
        <w:drawing>
          <wp:inline distT="0" distB="0" distL="0" distR="0" wp14:anchorId="598B60C3" wp14:editId="530BFAC5">
            <wp:extent cx="5909945" cy="2333625"/>
            <wp:effectExtent l="0" t="0" r="0" b="9525"/>
            <wp:docPr id="24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87"/>
                    <a:stretch/>
                  </pic:blipFill>
                  <pic:spPr bwMode="auto">
                    <a:xfrm>
                      <a:off x="0" y="0"/>
                      <a:ext cx="5925238" cy="2339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8A166E" w14:textId="452CE8B4" w:rsidR="00941B89" w:rsidRDefault="00941B89" w:rsidP="00941B89">
      <w:pPr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942C41">
        <w:rPr>
          <w:rFonts w:ascii="Arial" w:hAnsi="Arial" w:cs="Arial"/>
          <w:b/>
          <w:sz w:val="20"/>
          <w:szCs w:val="20"/>
          <w:lang w:val="en-US"/>
        </w:rPr>
        <w:t>eFigure</w:t>
      </w:r>
      <w:proofErr w:type="spellEnd"/>
      <w:r w:rsidRPr="00942C41">
        <w:rPr>
          <w:rFonts w:ascii="Arial" w:hAnsi="Arial" w:cs="Arial"/>
          <w:b/>
          <w:sz w:val="20"/>
          <w:szCs w:val="20"/>
          <w:lang w:val="en-US"/>
        </w:rPr>
        <w:t xml:space="preserve"> </w:t>
      </w:r>
      <w:r w:rsidR="003454B8">
        <w:rPr>
          <w:rFonts w:ascii="Arial" w:hAnsi="Arial" w:cs="Arial"/>
          <w:b/>
          <w:sz w:val="20"/>
          <w:szCs w:val="20"/>
          <w:lang w:val="en-US"/>
        </w:rPr>
        <w:t>3</w:t>
      </w:r>
      <w:r w:rsidRPr="00942C41">
        <w:rPr>
          <w:rFonts w:ascii="Arial" w:hAnsi="Arial" w:cs="Arial"/>
          <w:b/>
          <w:sz w:val="20"/>
          <w:szCs w:val="20"/>
          <w:lang w:val="en-US"/>
        </w:rPr>
        <w:t xml:space="preserve">. Two neat plasma samples measured </w:t>
      </w:r>
      <w:r w:rsidR="006C1175">
        <w:rPr>
          <w:rFonts w:ascii="Arial" w:hAnsi="Arial" w:cs="Arial"/>
          <w:b/>
          <w:sz w:val="20"/>
          <w:szCs w:val="20"/>
          <w:lang w:val="en-US"/>
        </w:rPr>
        <w:t>with</w:t>
      </w:r>
      <w:r>
        <w:rPr>
          <w:rFonts w:ascii="Arial" w:hAnsi="Arial" w:cs="Arial"/>
          <w:b/>
          <w:sz w:val="20"/>
          <w:szCs w:val="20"/>
          <w:lang w:val="en-US"/>
        </w:rPr>
        <w:t xml:space="preserve"> the </w:t>
      </w:r>
      <w:proofErr w:type="spellStart"/>
      <w:r>
        <w:rPr>
          <w:rFonts w:ascii="Arial" w:hAnsi="Arial" w:cs="Arial"/>
          <w:b/>
          <w:sz w:val="20"/>
          <w:szCs w:val="20"/>
          <w:lang w:val="en-US"/>
        </w:rPr>
        <w:t>Amyblood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assays at AUMC and </w:t>
      </w:r>
      <w:proofErr w:type="spellStart"/>
      <w:r>
        <w:rPr>
          <w:rFonts w:ascii="Arial" w:hAnsi="Arial" w:cs="Arial"/>
          <w:b/>
          <w:sz w:val="20"/>
          <w:szCs w:val="20"/>
          <w:lang w:val="en-US"/>
        </w:rPr>
        <w:t>ADx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>.</w:t>
      </w:r>
      <w:r>
        <w:rPr>
          <w:rFonts w:ascii="Arial" w:hAnsi="Arial" w:cs="Arial"/>
          <w:b/>
          <w:sz w:val="20"/>
          <w:szCs w:val="20"/>
          <w:lang w:val="en-US"/>
        </w:rPr>
        <w:br/>
      </w:r>
      <w:r w:rsidRPr="003B32B8">
        <w:rPr>
          <w:rFonts w:ascii="Arial" w:hAnsi="Arial" w:cs="Arial"/>
          <w:b/>
          <w:sz w:val="20"/>
          <w:szCs w:val="20"/>
          <w:lang w:val="en-US"/>
        </w:rPr>
        <w:t>A.</w:t>
      </w:r>
      <w:r>
        <w:rPr>
          <w:rFonts w:ascii="Arial" w:hAnsi="Arial" w:cs="Arial"/>
          <w:sz w:val="20"/>
          <w:szCs w:val="20"/>
          <w:lang w:val="en-US"/>
        </w:rPr>
        <w:t xml:space="preserve"> The mean </w:t>
      </w:r>
      <w:r w:rsidRPr="00C53E9E">
        <w:rPr>
          <w:rFonts w:ascii="Arial" w:hAnsi="Arial" w:cs="Arial"/>
          <w:sz w:val="20"/>
          <w:szCs w:val="20"/>
          <w:lang w:val="en-US"/>
        </w:rPr>
        <w:t>Abeta</w:t>
      </w:r>
      <w:r w:rsidRPr="00C53E9E">
        <w:rPr>
          <w:rFonts w:ascii="Arial" w:hAnsi="Arial" w:cs="Arial"/>
          <w:sz w:val="20"/>
          <w:szCs w:val="20"/>
          <w:vertAlign w:val="subscript"/>
          <w:lang w:val="en-US"/>
        </w:rPr>
        <w:t>1-42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/1-40</w:t>
      </w:r>
      <w:r w:rsidRPr="00C53E9E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ratio</w:t>
      </w:r>
      <w:r w:rsidRPr="00E933E6">
        <w:rPr>
          <w:rFonts w:ascii="Arial" w:hAnsi="Arial" w:cs="Arial"/>
          <w:sz w:val="20"/>
          <w:szCs w:val="20"/>
          <w:lang w:val="en-US"/>
        </w:rPr>
        <w:t xml:space="preserve"> of plasma sample 1 was 0.17 </w:t>
      </w:r>
      <w:proofErr w:type="spellStart"/>
      <w:r w:rsidRPr="00E933E6">
        <w:rPr>
          <w:rFonts w:ascii="Arial" w:hAnsi="Arial" w:cs="Arial"/>
          <w:sz w:val="20"/>
          <w:szCs w:val="20"/>
          <w:lang w:val="en-US"/>
        </w:rPr>
        <w:t>ADx</w:t>
      </w:r>
      <w:proofErr w:type="spellEnd"/>
      <w:r w:rsidRPr="00E933E6">
        <w:rPr>
          <w:rFonts w:ascii="Arial" w:hAnsi="Arial" w:cs="Arial"/>
          <w:sz w:val="20"/>
          <w:szCs w:val="20"/>
          <w:lang w:val="en-US"/>
        </w:rPr>
        <w:t xml:space="preserve"> and 0.19 at AUMC. </w:t>
      </w:r>
      <w:r w:rsidRPr="003B32B8">
        <w:rPr>
          <w:rFonts w:ascii="Arial" w:hAnsi="Arial" w:cs="Arial"/>
          <w:b/>
          <w:sz w:val="20"/>
          <w:szCs w:val="20"/>
          <w:lang w:val="en-US"/>
        </w:rPr>
        <w:t>B.</w:t>
      </w:r>
      <w:r>
        <w:rPr>
          <w:rFonts w:ascii="Arial" w:hAnsi="Arial" w:cs="Arial"/>
          <w:sz w:val="20"/>
          <w:szCs w:val="20"/>
          <w:lang w:val="en-US"/>
        </w:rPr>
        <w:t xml:space="preserve"> The mean </w:t>
      </w:r>
      <w:r w:rsidRPr="00C53E9E">
        <w:rPr>
          <w:rFonts w:ascii="Arial" w:hAnsi="Arial" w:cs="Arial"/>
          <w:sz w:val="20"/>
          <w:szCs w:val="20"/>
          <w:lang w:val="en-US"/>
        </w:rPr>
        <w:t>Abeta</w:t>
      </w:r>
      <w:r w:rsidRPr="00C53E9E">
        <w:rPr>
          <w:rFonts w:ascii="Arial" w:hAnsi="Arial" w:cs="Arial"/>
          <w:sz w:val="20"/>
          <w:szCs w:val="20"/>
          <w:vertAlign w:val="subscript"/>
          <w:lang w:val="en-US"/>
        </w:rPr>
        <w:t>1-42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/40</w:t>
      </w:r>
      <w:r w:rsidRPr="00C53E9E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ratio</w:t>
      </w:r>
      <w:r w:rsidRPr="00E933E6">
        <w:rPr>
          <w:rFonts w:ascii="Arial" w:hAnsi="Arial" w:cs="Arial"/>
          <w:sz w:val="20"/>
          <w:szCs w:val="20"/>
          <w:lang w:val="en-US"/>
        </w:rPr>
        <w:t xml:space="preserve"> of plasma sample </w:t>
      </w:r>
      <w:r>
        <w:rPr>
          <w:rFonts w:ascii="Arial" w:hAnsi="Arial" w:cs="Arial"/>
          <w:sz w:val="20"/>
          <w:szCs w:val="20"/>
          <w:lang w:val="en-US"/>
        </w:rPr>
        <w:t xml:space="preserve">2 was 0.13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ADx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and 0.14 at Amsterdam UMC. </w:t>
      </w:r>
      <w:r w:rsidRPr="00E933E6">
        <w:rPr>
          <w:rFonts w:ascii="Arial" w:hAnsi="Arial" w:cs="Arial"/>
          <w:sz w:val="20"/>
          <w:szCs w:val="20"/>
          <w:lang w:val="en-US"/>
        </w:rPr>
        <w:t>Mean intra-assay %CV</w:t>
      </w:r>
      <w:r>
        <w:rPr>
          <w:rFonts w:ascii="Arial" w:hAnsi="Arial" w:cs="Arial"/>
          <w:sz w:val="20"/>
          <w:szCs w:val="20"/>
          <w:lang w:val="en-US"/>
        </w:rPr>
        <w:t xml:space="preserve"> of the </w:t>
      </w:r>
      <w:r w:rsidRPr="00C53E9E">
        <w:rPr>
          <w:rFonts w:ascii="Arial" w:hAnsi="Arial" w:cs="Arial"/>
          <w:sz w:val="20"/>
          <w:szCs w:val="20"/>
          <w:lang w:val="en-US"/>
        </w:rPr>
        <w:t>Abeta</w:t>
      </w:r>
      <w:r w:rsidRPr="00C53E9E">
        <w:rPr>
          <w:rFonts w:ascii="Arial" w:hAnsi="Arial" w:cs="Arial"/>
          <w:sz w:val="20"/>
          <w:szCs w:val="20"/>
          <w:vertAlign w:val="subscript"/>
          <w:lang w:val="en-US"/>
        </w:rPr>
        <w:t>1-42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/40</w:t>
      </w:r>
      <w:r w:rsidRPr="00C53E9E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ratio of two neat</w:t>
      </w:r>
      <w:r w:rsidRPr="00E933E6">
        <w:rPr>
          <w:rFonts w:ascii="Arial" w:hAnsi="Arial" w:cs="Arial"/>
          <w:sz w:val="20"/>
          <w:szCs w:val="20"/>
          <w:lang w:val="en-US"/>
        </w:rPr>
        <w:t xml:space="preserve"> samples was 3.5</w:t>
      </w:r>
      <w:r>
        <w:rPr>
          <w:rFonts w:ascii="Arial" w:hAnsi="Arial" w:cs="Arial"/>
          <w:sz w:val="20"/>
          <w:szCs w:val="20"/>
          <w:lang w:val="en-US"/>
        </w:rPr>
        <w:t>%</w:t>
      </w:r>
      <w:r w:rsidRPr="00E933E6">
        <w:rPr>
          <w:rFonts w:ascii="Arial" w:hAnsi="Arial" w:cs="Arial"/>
          <w:sz w:val="20"/>
          <w:szCs w:val="20"/>
          <w:lang w:val="en-US"/>
        </w:rPr>
        <w:t xml:space="preserve"> and 2.0% at </w:t>
      </w:r>
      <w:proofErr w:type="spellStart"/>
      <w:r w:rsidRPr="00E933E6">
        <w:rPr>
          <w:rFonts w:ascii="Arial" w:hAnsi="Arial" w:cs="Arial"/>
          <w:sz w:val="20"/>
          <w:szCs w:val="20"/>
          <w:lang w:val="en-US"/>
        </w:rPr>
        <w:t>ADx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and </w:t>
      </w:r>
      <w:r w:rsidRPr="00E933E6">
        <w:rPr>
          <w:rFonts w:ascii="Arial" w:hAnsi="Arial" w:cs="Arial"/>
          <w:sz w:val="20"/>
          <w:szCs w:val="20"/>
          <w:lang w:val="en-US"/>
        </w:rPr>
        <w:t>3.9</w:t>
      </w:r>
      <w:r>
        <w:rPr>
          <w:rFonts w:ascii="Arial" w:hAnsi="Arial" w:cs="Arial"/>
          <w:sz w:val="20"/>
          <w:szCs w:val="20"/>
          <w:lang w:val="en-US"/>
        </w:rPr>
        <w:t>%</w:t>
      </w:r>
      <w:r w:rsidRPr="00E933E6">
        <w:rPr>
          <w:rFonts w:ascii="Arial" w:hAnsi="Arial" w:cs="Arial"/>
          <w:sz w:val="20"/>
          <w:szCs w:val="20"/>
          <w:lang w:val="en-US"/>
        </w:rPr>
        <w:t xml:space="preserve"> and 2.2% at A</w:t>
      </w:r>
      <w:r>
        <w:rPr>
          <w:rFonts w:ascii="Arial" w:hAnsi="Arial" w:cs="Arial"/>
          <w:sz w:val="20"/>
          <w:szCs w:val="20"/>
          <w:lang w:val="en-US"/>
        </w:rPr>
        <w:t xml:space="preserve">msterdam </w:t>
      </w:r>
      <w:r w:rsidRPr="00E933E6">
        <w:rPr>
          <w:rFonts w:ascii="Arial" w:hAnsi="Arial" w:cs="Arial"/>
          <w:sz w:val="20"/>
          <w:szCs w:val="20"/>
          <w:lang w:val="en-US"/>
        </w:rPr>
        <w:t xml:space="preserve">UMC. Mean inter-assay </w:t>
      </w:r>
      <w:r>
        <w:rPr>
          <w:rFonts w:ascii="Arial" w:hAnsi="Arial" w:cs="Arial"/>
          <w:sz w:val="20"/>
          <w:szCs w:val="20"/>
          <w:lang w:val="en-US"/>
        </w:rPr>
        <w:t>%CV</w:t>
      </w:r>
      <w:r w:rsidRPr="00E933E6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of the </w:t>
      </w:r>
      <w:r w:rsidRPr="00C53E9E">
        <w:rPr>
          <w:rFonts w:ascii="Arial" w:hAnsi="Arial" w:cs="Arial"/>
          <w:sz w:val="20"/>
          <w:szCs w:val="20"/>
          <w:lang w:val="en-US"/>
        </w:rPr>
        <w:t>Abeta</w:t>
      </w:r>
      <w:r w:rsidRPr="00C53E9E">
        <w:rPr>
          <w:rFonts w:ascii="Arial" w:hAnsi="Arial" w:cs="Arial"/>
          <w:sz w:val="20"/>
          <w:szCs w:val="20"/>
          <w:vertAlign w:val="subscript"/>
          <w:lang w:val="en-US"/>
        </w:rPr>
        <w:t>1-42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/40</w:t>
      </w:r>
      <w:r w:rsidRPr="00C53E9E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ratio </w:t>
      </w:r>
      <w:r w:rsidRPr="00E933E6">
        <w:rPr>
          <w:rFonts w:ascii="Arial" w:hAnsi="Arial" w:cs="Arial"/>
          <w:sz w:val="20"/>
          <w:szCs w:val="20"/>
          <w:lang w:val="en-US"/>
        </w:rPr>
        <w:t>was 23</w:t>
      </w:r>
      <w:r>
        <w:rPr>
          <w:rFonts w:ascii="Arial" w:hAnsi="Arial" w:cs="Arial"/>
          <w:sz w:val="20"/>
          <w:szCs w:val="20"/>
          <w:lang w:val="en-US"/>
        </w:rPr>
        <w:t>%</w:t>
      </w:r>
      <w:r w:rsidRPr="00E933E6">
        <w:rPr>
          <w:rFonts w:ascii="Arial" w:hAnsi="Arial" w:cs="Arial"/>
          <w:sz w:val="20"/>
          <w:szCs w:val="20"/>
          <w:lang w:val="en-US"/>
        </w:rPr>
        <w:t xml:space="preserve"> and 13% at </w:t>
      </w:r>
      <w:proofErr w:type="spellStart"/>
      <w:r w:rsidRPr="00E933E6">
        <w:rPr>
          <w:rFonts w:ascii="Arial" w:hAnsi="Arial" w:cs="Arial"/>
          <w:sz w:val="20"/>
          <w:szCs w:val="20"/>
          <w:lang w:val="en-US"/>
        </w:rPr>
        <w:t>ADx</w:t>
      </w:r>
      <w:proofErr w:type="spellEnd"/>
      <w:r w:rsidRPr="00E933E6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and 14% for both samples at Amsterdam UMC</w:t>
      </w:r>
      <w:r w:rsidRPr="00E933E6">
        <w:rPr>
          <w:rFonts w:ascii="Arial" w:hAnsi="Arial" w:cs="Arial"/>
          <w:sz w:val="20"/>
          <w:szCs w:val="20"/>
          <w:lang w:val="en-US"/>
        </w:rPr>
        <w:t>. Overall mean inter-ass</w:t>
      </w:r>
      <w:r>
        <w:rPr>
          <w:rFonts w:ascii="Arial" w:hAnsi="Arial" w:cs="Arial"/>
          <w:sz w:val="20"/>
          <w:szCs w:val="20"/>
          <w:lang w:val="en-US"/>
        </w:rPr>
        <w:t>ay and inter-center variation of the</w:t>
      </w:r>
      <w:r w:rsidRPr="00E933E6">
        <w:rPr>
          <w:rFonts w:ascii="Arial" w:hAnsi="Arial" w:cs="Arial"/>
          <w:sz w:val="20"/>
          <w:szCs w:val="20"/>
          <w:lang w:val="en-US"/>
        </w:rPr>
        <w:t xml:space="preserve"> Abeta ratio was 17.2%, combining all results.</w:t>
      </w:r>
      <w:r>
        <w:rPr>
          <w:rFonts w:ascii="Arial" w:hAnsi="Arial" w:cs="Arial"/>
          <w:sz w:val="20"/>
          <w:szCs w:val="20"/>
          <w:lang w:val="en-US"/>
        </w:rPr>
        <w:t xml:space="preserve"> Abeta: amyloid beta; AUMC: Amsterdam University Medical Centers;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ADx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;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ADx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Neurosciences</w:t>
      </w:r>
    </w:p>
    <w:p w14:paraId="46BC45D3" w14:textId="3252FD8F" w:rsidR="000120C6" w:rsidRDefault="000120C6" w:rsidP="005C69F2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5DAE7F67" w14:textId="0A5A8CC8" w:rsidR="00336880" w:rsidRDefault="00336880" w:rsidP="004C0B20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1A9E716C" w14:textId="4A4D3A90" w:rsidR="00CB2574" w:rsidRDefault="003048BA" w:rsidP="005C69F2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nl-NL"/>
        </w:rPr>
        <w:drawing>
          <wp:inline distT="0" distB="0" distL="0" distR="0" wp14:anchorId="4AA3BFA4" wp14:editId="116BC1AB">
            <wp:extent cx="5979795" cy="1442470"/>
            <wp:effectExtent l="0" t="0" r="1905" b="0"/>
            <wp:docPr id="21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668" cy="14511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E18429" w14:textId="21BF66FC" w:rsidR="00D8747A" w:rsidRDefault="00941B89" w:rsidP="00C91EB2">
      <w:pPr>
        <w:jc w:val="both"/>
        <w:rPr>
          <w:rFonts w:ascii="Arial" w:hAnsi="Arial" w:cs="Arial"/>
          <w:b/>
          <w:sz w:val="20"/>
          <w:szCs w:val="20"/>
          <w:lang w:val="en-US"/>
        </w:rPr>
      </w:pPr>
      <w:proofErr w:type="spellStart"/>
      <w:r>
        <w:rPr>
          <w:rFonts w:ascii="Arial" w:hAnsi="Arial" w:cs="Arial"/>
          <w:b/>
          <w:sz w:val="20"/>
          <w:szCs w:val="20"/>
          <w:lang w:val="en-US"/>
        </w:rPr>
        <w:t>eFigure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4</w:t>
      </w:r>
      <w:r w:rsidR="00D8747A" w:rsidRPr="00C91EB2">
        <w:rPr>
          <w:rFonts w:ascii="Arial" w:hAnsi="Arial" w:cs="Arial"/>
          <w:b/>
          <w:sz w:val="20"/>
          <w:szCs w:val="20"/>
          <w:lang w:val="en-US"/>
        </w:rPr>
        <w:t xml:space="preserve">. Correlations between amyloid concentrations </w:t>
      </w:r>
      <w:r w:rsidR="00C91EB2" w:rsidRPr="00C91EB2">
        <w:rPr>
          <w:rFonts w:ascii="Arial" w:hAnsi="Arial" w:cs="Arial"/>
          <w:b/>
          <w:sz w:val="20"/>
          <w:szCs w:val="20"/>
          <w:lang w:val="en-US"/>
        </w:rPr>
        <w:t xml:space="preserve">measured with the prototype and </w:t>
      </w:r>
      <w:proofErr w:type="spellStart"/>
      <w:r w:rsidR="00C91EB2" w:rsidRPr="00C91EB2">
        <w:rPr>
          <w:rFonts w:ascii="Arial" w:hAnsi="Arial" w:cs="Arial"/>
          <w:b/>
          <w:sz w:val="20"/>
          <w:szCs w:val="20"/>
          <w:lang w:val="en-US"/>
        </w:rPr>
        <w:t>Amyblood</w:t>
      </w:r>
      <w:proofErr w:type="spellEnd"/>
      <w:r w:rsidR="00C91EB2">
        <w:rPr>
          <w:rFonts w:ascii="Arial" w:hAnsi="Arial" w:cs="Arial"/>
          <w:b/>
          <w:sz w:val="20"/>
          <w:szCs w:val="20"/>
          <w:lang w:val="en-US"/>
        </w:rPr>
        <w:br/>
      </w:r>
      <w:r w:rsidR="00891C82">
        <w:rPr>
          <w:rFonts w:ascii="Arial" w:hAnsi="Arial" w:cs="Arial"/>
          <w:b/>
          <w:sz w:val="20"/>
          <w:szCs w:val="20"/>
          <w:lang w:val="en-US"/>
        </w:rPr>
        <w:t xml:space="preserve">A. </w:t>
      </w:r>
      <w:r w:rsidR="001B748F">
        <w:rPr>
          <w:rFonts w:ascii="Arial" w:hAnsi="Arial" w:cs="Arial"/>
          <w:sz w:val="20"/>
          <w:szCs w:val="20"/>
          <w:lang w:val="en-US"/>
        </w:rPr>
        <w:t xml:space="preserve">Correlation between the prototype and </w:t>
      </w:r>
      <w:proofErr w:type="spellStart"/>
      <w:r w:rsidR="001B748F"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 w:rsidR="001B748F">
        <w:rPr>
          <w:rFonts w:ascii="Arial" w:hAnsi="Arial" w:cs="Arial"/>
          <w:sz w:val="20"/>
          <w:szCs w:val="20"/>
          <w:lang w:val="en-US"/>
        </w:rPr>
        <w:t xml:space="preserve"> measurements of </w:t>
      </w:r>
      <w:r w:rsidR="001B748F" w:rsidRPr="00C53E9E">
        <w:rPr>
          <w:rFonts w:ascii="Arial" w:hAnsi="Arial" w:cs="Arial"/>
          <w:sz w:val="20"/>
          <w:szCs w:val="20"/>
          <w:lang w:val="en-US"/>
        </w:rPr>
        <w:t>Abeta</w:t>
      </w:r>
      <w:r w:rsidR="001B748F" w:rsidRPr="00C53E9E">
        <w:rPr>
          <w:rFonts w:ascii="Arial" w:hAnsi="Arial" w:cs="Arial"/>
          <w:sz w:val="20"/>
          <w:szCs w:val="20"/>
          <w:vertAlign w:val="subscript"/>
          <w:lang w:val="en-US"/>
        </w:rPr>
        <w:t>1-42</w:t>
      </w:r>
      <w:r w:rsidR="001B748F">
        <w:rPr>
          <w:rFonts w:ascii="Arial" w:hAnsi="Arial" w:cs="Arial"/>
          <w:sz w:val="20"/>
          <w:szCs w:val="20"/>
          <w:vertAlign w:val="subscript"/>
          <w:lang w:val="en-US"/>
        </w:rPr>
        <w:t xml:space="preserve"> </w:t>
      </w:r>
      <w:r w:rsidR="001B748F">
        <w:rPr>
          <w:rFonts w:ascii="Arial" w:hAnsi="Arial" w:cs="Arial"/>
          <w:sz w:val="20"/>
          <w:szCs w:val="20"/>
          <w:lang w:val="en-US"/>
        </w:rPr>
        <w:t>(R=0.77</w:t>
      </w:r>
      <w:r w:rsidR="00AD23E8">
        <w:rPr>
          <w:rFonts w:ascii="Arial" w:hAnsi="Arial" w:cs="Arial"/>
          <w:sz w:val="20"/>
          <w:szCs w:val="20"/>
          <w:lang w:val="en-US"/>
        </w:rPr>
        <w:t xml:space="preserve"> (95%CI:0.46-0.91), </w:t>
      </w:r>
      <w:r w:rsidR="001B748F">
        <w:rPr>
          <w:rFonts w:ascii="Arial" w:hAnsi="Arial" w:cs="Arial"/>
          <w:i/>
          <w:sz w:val="20"/>
          <w:szCs w:val="20"/>
          <w:lang w:val="en-US"/>
        </w:rPr>
        <w:t>p</w:t>
      </w:r>
      <w:r w:rsidR="001B748F">
        <w:rPr>
          <w:rFonts w:ascii="Arial" w:hAnsi="Arial" w:cs="Arial"/>
          <w:sz w:val="20"/>
          <w:szCs w:val="20"/>
          <w:lang w:val="en-US"/>
        </w:rPr>
        <w:t>&lt;0.001</w:t>
      </w:r>
      <w:r w:rsidR="00AD23E8">
        <w:rPr>
          <w:rFonts w:ascii="Arial" w:hAnsi="Arial" w:cs="Arial"/>
          <w:sz w:val="20"/>
          <w:szCs w:val="20"/>
          <w:lang w:val="en-US"/>
        </w:rPr>
        <w:t xml:space="preserve">). </w:t>
      </w:r>
      <w:r w:rsidR="00AD23E8">
        <w:rPr>
          <w:rFonts w:ascii="Arial" w:hAnsi="Arial" w:cs="Arial"/>
          <w:b/>
          <w:sz w:val="20"/>
          <w:szCs w:val="20"/>
          <w:lang w:val="en-US"/>
        </w:rPr>
        <w:t>B</w:t>
      </w:r>
      <w:r w:rsidR="00666F70">
        <w:rPr>
          <w:rFonts w:ascii="Arial" w:hAnsi="Arial" w:cs="Arial"/>
          <w:sz w:val="20"/>
          <w:szCs w:val="20"/>
          <w:lang w:val="en-US"/>
        </w:rPr>
        <w:t>. C</w:t>
      </w:r>
      <w:r w:rsidR="00AD23E8">
        <w:rPr>
          <w:rFonts w:ascii="Arial" w:hAnsi="Arial" w:cs="Arial"/>
          <w:sz w:val="20"/>
          <w:szCs w:val="20"/>
          <w:lang w:val="en-US"/>
        </w:rPr>
        <w:t xml:space="preserve">orrelation between the prototype and </w:t>
      </w:r>
      <w:proofErr w:type="spellStart"/>
      <w:r w:rsidR="00AD23E8"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 w:rsidR="00AD23E8">
        <w:rPr>
          <w:rFonts w:ascii="Arial" w:hAnsi="Arial" w:cs="Arial"/>
          <w:sz w:val="20"/>
          <w:szCs w:val="20"/>
          <w:lang w:val="en-US"/>
        </w:rPr>
        <w:t xml:space="preserve"> measurements of </w:t>
      </w:r>
      <w:r w:rsidR="00AD23E8" w:rsidRPr="00C53E9E">
        <w:rPr>
          <w:rFonts w:ascii="Arial" w:hAnsi="Arial" w:cs="Arial"/>
          <w:sz w:val="20"/>
          <w:szCs w:val="20"/>
          <w:lang w:val="en-US"/>
        </w:rPr>
        <w:t>Abeta</w:t>
      </w:r>
      <w:r w:rsidR="00AD23E8" w:rsidRPr="00C53E9E">
        <w:rPr>
          <w:rFonts w:ascii="Arial" w:hAnsi="Arial" w:cs="Arial"/>
          <w:sz w:val="20"/>
          <w:szCs w:val="20"/>
          <w:vertAlign w:val="subscript"/>
          <w:lang w:val="en-US"/>
        </w:rPr>
        <w:t>1-4</w:t>
      </w:r>
      <w:r w:rsidR="00AD23E8">
        <w:rPr>
          <w:rFonts w:ascii="Arial" w:hAnsi="Arial" w:cs="Arial"/>
          <w:sz w:val="20"/>
          <w:szCs w:val="20"/>
          <w:vertAlign w:val="subscript"/>
          <w:lang w:val="en-US"/>
        </w:rPr>
        <w:t xml:space="preserve">0 </w:t>
      </w:r>
      <w:r w:rsidR="00AD23E8">
        <w:rPr>
          <w:rFonts w:ascii="Arial" w:hAnsi="Arial" w:cs="Arial"/>
          <w:sz w:val="20"/>
          <w:szCs w:val="20"/>
          <w:lang w:val="en-US"/>
        </w:rPr>
        <w:t xml:space="preserve">(R=0.89 (95% CI: 0.74-0.96), </w:t>
      </w:r>
      <w:r w:rsidR="00AD23E8">
        <w:rPr>
          <w:rFonts w:ascii="Arial" w:hAnsi="Arial" w:cs="Arial"/>
          <w:i/>
          <w:sz w:val="20"/>
          <w:szCs w:val="20"/>
          <w:lang w:val="en-US"/>
        </w:rPr>
        <w:t>p</w:t>
      </w:r>
      <w:r w:rsidR="00AD23E8">
        <w:rPr>
          <w:rFonts w:ascii="Arial" w:hAnsi="Arial" w:cs="Arial"/>
          <w:sz w:val="20"/>
          <w:szCs w:val="20"/>
          <w:lang w:val="en-US"/>
        </w:rPr>
        <w:t xml:space="preserve">&lt;0.001). </w:t>
      </w:r>
      <w:r w:rsidR="00AD23E8">
        <w:rPr>
          <w:rFonts w:ascii="Arial" w:hAnsi="Arial" w:cs="Arial"/>
          <w:b/>
          <w:sz w:val="20"/>
          <w:szCs w:val="20"/>
          <w:lang w:val="en-US"/>
        </w:rPr>
        <w:t>C</w:t>
      </w:r>
      <w:r w:rsidR="00666F70">
        <w:rPr>
          <w:rFonts w:ascii="Arial" w:hAnsi="Arial" w:cs="Arial"/>
          <w:sz w:val="20"/>
          <w:szCs w:val="20"/>
          <w:lang w:val="en-US"/>
        </w:rPr>
        <w:t>. C</w:t>
      </w:r>
      <w:r w:rsidR="00AD23E8">
        <w:rPr>
          <w:rFonts w:ascii="Arial" w:hAnsi="Arial" w:cs="Arial"/>
          <w:sz w:val="20"/>
          <w:szCs w:val="20"/>
          <w:lang w:val="en-US"/>
        </w:rPr>
        <w:t xml:space="preserve">orrelation between the prototype and </w:t>
      </w:r>
      <w:proofErr w:type="spellStart"/>
      <w:r w:rsidR="00AD23E8"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 w:rsidR="00AD23E8">
        <w:rPr>
          <w:rFonts w:ascii="Arial" w:hAnsi="Arial" w:cs="Arial"/>
          <w:sz w:val="20"/>
          <w:szCs w:val="20"/>
          <w:lang w:val="en-US"/>
        </w:rPr>
        <w:t xml:space="preserve"> measurements of the </w:t>
      </w:r>
      <w:r w:rsidR="00AD23E8" w:rsidRPr="00C53E9E">
        <w:rPr>
          <w:rFonts w:ascii="Arial" w:hAnsi="Arial" w:cs="Arial"/>
          <w:sz w:val="20"/>
          <w:szCs w:val="20"/>
          <w:lang w:val="en-US"/>
        </w:rPr>
        <w:t>Abeta</w:t>
      </w:r>
      <w:r w:rsidR="00AD23E8">
        <w:rPr>
          <w:rFonts w:ascii="Arial" w:hAnsi="Arial" w:cs="Arial"/>
          <w:sz w:val="20"/>
          <w:szCs w:val="20"/>
          <w:vertAlign w:val="subscript"/>
          <w:lang w:val="en-US"/>
        </w:rPr>
        <w:t>1-42/1</w:t>
      </w:r>
      <w:r w:rsidR="00AD23E8" w:rsidRPr="00C53E9E">
        <w:rPr>
          <w:rFonts w:ascii="Arial" w:hAnsi="Arial" w:cs="Arial"/>
          <w:sz w:val="20"/>
          <w:szCs w:val="20"/>
          <w:vertAlign w:val="subscript"/>
          <w:lang w:val="en-US"/>
        </w:rPr>
        <w:t>-4</w:t>
      </w:r>
      <w:r w:rsidR="00AD23E8">
        <w:rPr>
          <w:rFonts w:ascii="Arial" w:hAnsi="Arial" w:cs="Arial"/>
          <w:sz w:val="20"/>
          <w:szCs w:val="20"/>
          <w:vertAlign w:val="subscript"/>
          <w:lang w:val="en-US"/>
        </w:rPr>
        <w:t xml:space="preserve">0 </w:t>
      </w:r>
      <w:r w:rsidR="00AD23E8">
        <w:rPr>
          <w:rFonts w:ascii="Arial" w:hAnsi="Arial" w:cs="Arial"/>
          <w:sz w:val="20"/>
          <w:szCs w:val="20"/>
          <w:lang w:val="en-US"/>
        </w:rPr>
        <w:t xml:space="preserve">ratio (R=0.69 (95% CI: 0.32-0.88), </w:t>
      </w:r>
      <w:r w:rsidR="00AD23E8">
        <w:rPr>
          <w:rFonts w:ascii="Arial" w:hAnsi="Arial" w:cs="Arial"/>
          <w:i/>
          <w:sz w:val="20"/>
          <w:szCs w:val="20"/>
          <w:lang w:val="en-US"/>
        </w:rPr>
        <w:t>p</w:t>
      </w:r>
      <w:r w:rsidR="00AD23E8">
        <w:rPr>
          <w:rFonts w:ascii="Arial" w:hAnsi="Arial" w:cs="Arial"/>
          <w:sz w:val="20"/>
          <w:szCs w:val="20"/>
          <w:lang w:val="en-US"/>
        </w:rPr>
        <w:t>=0.001</w:t>
      </w:r>
      <w:r w:rsidR="007007F4">
        <w:rPr>
          <w:rFonts w:ascii="Arial" w:hAnsi="Arial" w:cs="Arial"/>
          <w:sz w:val="20"/>
          <w:szCs w:val="20"/>
          <w:lang w:val="en-US"/>
        </w:rPr>
        <w:t>4</w:t>
      </w:r>
      <w:r w:rsidR="00AD23E8">
        <w:rPr>
          <w:rFonts w:ascii="Arial" w:hAnsi="Arial" w:cs="Arial"/>
          <w:sz w:val="20"/>
          <w:szCs w:val="20"/>
          <w:lang w:val="en-US"/>
        </w:rPr>
        <w:t>).</w:t>
      </w:r>
      <w:r w:rsidR="005751CD">
        <w:rPr>
          <w:rFonts w:ascii="Arial" w:hAnsi="Arial" w:cs="Arial"/>
          <w:sz w:val="20"/>
          <w:szCs w:val="20"/>
          <w:lang w:val="en-US"/>
        </w:rPr>
        <w:t xml:space="preserve"> Abeta: amyloid beta.</w:t>
      </w:r>
      <w:r w:rsidR="005751CD">
        <w:rPr>
          <w:rFonts w:ascii="Arial" w:hAnsi="Arial" w:cs="Arial"/>
          <w:sz w:val="20"/>
          <w:szCs w:val="20"/>
          <w:lang w:val="en-US"/>
        </w:rPr>
        <w:tab/>
      </w:r>
      <w:r w:rsidR="00C91EB2">
        <w:rPr>
          <w:rFonts w:ascii="Arial" w:hAnsi="Arial" w:cs="Arial"/>
          <w:b/>
          <w:sz w:val="20"/>
          <w:szCs w:val="20"/>
          <w:lang w:val="en-US"/>
        </w:rPr>
        <w:br/>
      </w:r>
    </w:p>
    <w:p w14:paraId="582E8858" w14:textId="77777777" w:rsidR="00E21771" w:rsidRDefault="00031E9C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  <w:r w:rsidR="00E51321">
        <w:rPr>
          <w:rFonts w:ascii="Arial" w:hAnsi="Arial" w:cs="Arial"/>
          <w:sz w:val="20"/>
          <w:szCs w:val="20"/>
          <w:lang w:val="en-US"/>
        </w:rPr>
        <w:lastRenderedPageBreak/>
        <w:br/>
      </w:r>
      <w:r w:rsidR="008350AF">
        <w:rPr>
          <w:rFonts w:ascii="Arial" w:hAnsi="Arial" w:cs="Arial"/>
          <w:noProof/>
          <w:sz w:val="20"/>
          <w:szCs w:val="20"/>
          <w:lang w:eastAsia="nl-NL"/>
        </w:rPr>
        <w:drawing>
          <wp:inline distT="0" distB="0" distL="0" distR="0" wp14:anchorId="36F49790" wp14:editId="5A99F017">
            <wp:extent cx="4650323" cy="2160000"/>
            <wp:effectExtent l="0" t="0" r="0" b="0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0323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94C3A">
        <w:rPr>
          <w:rFonts w:ascii="Arial" w:hAnsi="Arial" w:cs="Arial"/>
          <w:sz w:val="20"/>
          <w:szCs w:val="20"/>
          <w:lang w:val="en-US"/>
        </w:rPr>
        <w:br/>
      </w:r>
      <w:r w:rsidR="008350AF">
        <w:rPr>
          <w:rFonts w:ascii="Arial" w:hAnsi="Arial" w:cs="Arial"/>
          <w:sz w:val="20"/>
          <w:szCs w:val="20"/>
          <w:lang w:val="en-US"/>
        </w:rPr>
        <w:br/>
      </w:r>
      <w:r w:rsidR="008350AF">
        <w:rPr>
          <w:rFonts w:ascii="Arial" w:hAnsi="Arial" w:cs="Arial"/>
          <w:noProof/>
          <w:sz w:val="20"/>
          <w:szCs w:val="20"/>
          <w:lang w:eastAsia="nl-NL"/>
        </w:rPr>
        <w:drawing>
          <wp:inline distT="0" distB="0" distL="0" distR="0" wp14:anchorId="52672785" wp14:editId="46C13278">
            <wp:extent cx="4709080" cy="2160000"/>
            <wp:effectExtent l="0" t="0" r="0" b="0"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080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94C3A">
        <w:rPr>
          <w:rFonts w:ascii="Arial" w:hAnsi="Arial" w:cs="Arial"/>
          <w:sz w:val="20"/>
          <w:szCs w:val="20"/>
          <w:lang w:val="en-US"/>
        </w:rPr>
        <w:br/>
      </w:r>
      <w:r w:rsidR="00294C3A">
        <w:rPr>
          <w:rFonts w:ascii="Arial" w:hAnsi="Arial" w:cs="Arial"/>
          <w:sz w:val="20"/>
          <w:szCs w:val="20"/>
          <w:lang w:val="en-US"/>
        </w:rPr>
        <w:br/>
      </w:r>
      <w:r w:rsidR="00294C3A">
        <w:rPr>
          <w:rFonts w:ascii="Arial" w:hAnsi="Arial" w:cs="Arial"/>
          <w:noProof/>
          <w:sz w:val="20"/>
          <w:szCs w:val="20"/>
          <w:lang w:eastAsia="nl-NL"/>
        </w:rPr>
        <w:drawing>
          <wp:inline distT="0" distB="0" distL="0" distR="0" wp14:anchorId="627F35C5" wp14:editId="5C9F27E0">
            <wp:extent cx="4600667" cy="2160000"/>
            <wp:effectExtent l="0" t="0" r="0" b="0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667" cy="21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7342C">
        <w:rPr>
          <w:rFonts w:ascii="Arial" w:hAnsi="Arial" w:cs="Arial"/>
          <w:sz w:val="20"/>
          <w:szCs w:val="20"/>
          <w:lang w:val="en-US"/>
        </w:rPr>
        <w:br/>
      </w:r>
      <w:r w:rsidR="0047342C">
        <w:rPr>
          <w:rFonts w:ascii="Arial" w:hAnsi="Arial" w:cs="Arial"/>
          <w:sz w:val="20"/>
          <w:szCs w:val="20"/>
          <w:lang w:val="en-US"/>
        </w:rPr>
        <w:br/>
      </w:r>
      <w:proofErr w:type="spellStart"/>
      <w:r w:rsidR="003F06AC">
        <w:rPr>
          <w:rFonts w:ascii="Arial" w:hAnsi="Arial" w:cs="Arial"/>
          <w:b/>
          <w:sz w:val="20"/>
          <w:szCs w:val="20"/>
          <w:lang w:val="en-US"/>
        </w:rPr>
        <w:t>eFigure</w:t>
      </w:r>
      <w:proofErr w:type="spellEnd"/>
      <w:r w:rsidR="003F06AC">
        <w:rPr>
          <w:rFonts w:ascii="Arial" w:hAnsi="Arial" w:cs="Arial"/>
          <w:b/>
          <w:sz w:val="20"/>
          <w:szCs w:val="20"/>
          <w:lang w:val="en-US"/>
        </w:rPr>
        <w:t xml:space="preserve"> 5</w:t>
      </w:r>
      <w:r w:rsidR="0047342C">
        <w:rPr>
          <w:rFonts w:ascii="Arial" w:hAnsi="Arial" w:cs="Arial"/>
          <w:b/>
          <w:sz w:val="20"/>
          <w:szCs w:val="20"/>
          <w:lang w:val="en-US"/>
        </w:rPr>
        <w:t xml:space="preserve">. </w:t>
      </w:r>
      <w:r w:rsidR="003A7CAE">
        <w:rPr>
          <w:rFonts w:ascii="Arial" w:hAnsi="Arial" w:cs="Arial"/>
          <w:b/>
          <w:sz w:val="20"/>
          <w:szCs w:val="20"/>
          <w:lang w:val="en-US"/>
        </w:rPr>
        <w:t xml:space="preserve">Percentage coefficient of variation in patient samples measured with three immunoassays. </w:t>
      </w:r>
      <w:r w:rsidR="00EA2749" w:rsidRPr="00DD001C">
        <w:rPr>
          <w:rFonts w:ascii="Arial" w:hAnsi="Arial" w:cs="Arial"/>
          <w:b/>
          <w:sz w:val="20"/>
          <w:szCs w:val="20"/>
          <w:lang w:val="en-US"/>
        </w:rPr>
        <w:t>A</w:t>
      </w:r>
      <w:r w:rsidR="00EA2749">
        <w:rPr>
          <w:rFonts w:ascii="Arial" w:hAnsi="Arial" w:cs="Arial"/>
          <w:sz w:val="20"/>
          <w:szCs w:val="20"/>
          <w:lang w:val="en-US"/>
        </w:rPr>
        <w:t>. Abeta</w:t>
      </w:r>
      <w:r w:rsidR="00EA2749">
        <w:rPr>
          <w:rFonts w:ascii="Arial" w:hAnsi="Arial" w:cs="Arial"/>
          <w:sz w:val="20"/>
          <w:szCs w:val="20"/>
          <w:vertAlign w:val="subscript"/>
          <w:lang w:val="en-US"/>
        </w:rPr>
        <w:t xml:space="preserve">1-42 </w:t>
      </w:r>
      <w:r w:rsidR="00EA2749">
        <w:rPr>
          <w:rFonts w:ascii="Arial" w:hAnsi="Arial" w:cs="Arial"/>
          <w:sz w:val="20"/>
          <w:szCs w:val="20"/>
          <w:lang w:val="en-US"/>
        </w:rPr>
        <w:t xml:space="preserve">measured with the </w:t>
      </w:r>
      <w:proofErr w:type="spellStart"/>
      <w:r w:rsidR="00EA2749"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 w:rsidR="00EA2749">
        <w:rPr>
          <w:rFonts w:ascii="Arial" w:hAnsi="Arial" w:cs="Arial"/>
          <w:sz w:val="20"/>
          <w:szCs w:val="20"/>
          <w:lang w:val="en-US"/>
        </w:rPr>
        <w:t xml:space="preserve"> assay</w:t>
      </w:r>
      <w:r w:rsidR="004A47F2">
        <w:rPr>
          <w:rFonts w:ascii="Arial" w:hAnsi="Arial" w:cs="Arial"/>
          <w:sz w:val="20"/>
          <w:szCs w:val="20"/>
          <w:lang w:val="en-US"/>
        </w:rPr>
        <w:t>. For visualization a sample with %CV of</w:t>
      </w:r>
      <w:r w:rsidR="004A47F2" w:rsidRPr="004A47F2">
        <w:rPr>
          <w:rFonts w:ascii="Arial" w:hAnsi="Arial" w:cs="Arial"/>
          <w:sz w:val="20"/>
          <w:szCs w:val="20"/>
          <w:lang w:val="en-US"/>
        </w:rPr>
        <w:t xml:space="preserve"> 26.1</w:t>
      </w:r>
      <w:r w:rsidR="004A47F2">
        <w:rPr>
          <w:rFonts w:ascii="Arial" w:hAnsi="Arial" w:cs="Arial"/>
          <w:sz w:val="20"/>
          <w:szCs w:val="20"/>
          <w:lang w:val="en-US"/>
        </w:rPr>
        <w:t xml:space="preserve"> and Abeta</w:t>
      </w:r>
      <w:r w:rsidR="004A47F2">
        <w:rPr>
          <w:rFonts w:ascii="Arial" w:hAnsi="Arial" w:cs="Arial"/>
          <w:sz w:val="20"/>
          <w:szCs w:val="20"/>
          <w:vertAlign w:val="subscript"/>
          <w:lang w:val="en-US"/>
        </w:rPr>
        <w:t xml:space="preserve">-42 </w:t>
      </w:r>
      <w:r w:rsidR="004A47F2">
        <w:rPr>
          <w:rFonts w:ascii="Arial" w:hAnsi="Arial" w:cs="Arial"/>
          <w:sz w:val="20"/>
          <w:szCs w:val="20"/>
          <w:lang w:val="en-US"/>
        </w:rPr>
        <w:t>of</w:t>
      </w:r>
      <w:r w:rsidR="004A47F2" w:rsidRPr="004A47F2">
        <w:rPr>
          <w:rFonts w:ascii="Arial" w:hAnsi="Arial" w:cs="Arial"/>
          <w:sz w:val="20"/>
          <w:szCs w:val="20"/>
          <w:lang w:val="en-US"/>
        </w:rPr>
        <w:t xml:space="preserve"> 5.2 </w:t>
      </w:r>
      <w:proofErr w:type="spellStart"/>
      <w:r w:rsidR="004A47F2" w:rsidRPr="004A47F2">
        <w:rPr>
          <w:rFonts w:ascii="Arial" w:hAnsi="Arial" w:cs="Arial"/>
          <w:sz w:val="20"/>
          <w:szCs w:val="20"/>
          <w:lang w:val="en-US"/>
        </w:rPr>
        <w:t>pg</w:t>
      </w:r>
      <w:proofErr w:type="spellEnd"/>
      <w:r w:rsidR="004A47F2" w:rsidRPr="004A47F2">
        <w:rPr>
          <w:rFonts w:ascii="Arial" w:hAnsi="Arial" w:cs="Arial"/>
          <w:sz w:val="20"/>
          <w:szCs w:val="20"/>
          <w:lang w:val="en-US"/>
        </w:rPr>
        <w:t>/mL</w:t>
      </w:r>
      <w:r w:rsidR="008F3408">
        <w:rPr>
          <w:rFonts w:ascii="Arial" w:hAnsi="Arial" w:cs="Arial"/>
          <w:sz w:val="20"/>
          <w:szCs w:val="20"/>
          <w:lang w:val="en-US"/>
        </w:rPr>
        <w:t xml:space="preserve"> (below LLOQ)</w:t>
      </w:r>
      <w:r w:rsidR="004A47F2">
        <w:rPr>
          <w:rFonts w:ascii="Arial" w:hAnsi="Arial" w:cs="Arial"/>
          <w:sz w:val="20"/>
          <w:szCs w:val="20"/>
          <w:lang w:val="en-US"/>
        </w:rPr>
        <w:t xml:space="preserve"> was excluded. This concentration was</w:t>
      </w:r>
      <w:r w:rsidR="004A47F2" w:rsidRPr="004A47F2">
        <w:rPr>
          <w:rFonts w:ascii="Arial" w:hAnsi="Arial" w:cs="Arial"/>
          <w:sz w:val="20"/>
          <w:szCs w:val="20"/>
          <w:lang w:val="en-US"/>
        </w:rPr>
        <w:t xml:space="preserve"> </w:t>
      </w:r>
      <w:r w:rsidR="004A47F2">
        <w:rPr>
          <w:rFonts w:ascii="Arial" w:hAnsi="Arial" w:cs="Arial"/>
          <w:sz w:val="20"/>
          <w:szCs w:val="20"/>
          <w:lang w:val="en-US"/>
        </w:rPr>
        <w:t xml:space="preserve">below </w:t>
      </w:r>
      <w:r w:rsidR="004A47F2" w:rsidRPr="004A47F2">
        <w:rPr>
          <w:rFonts w:ascii="Arial" w:hAnsi="Arial" w:cs="Arial"/>
          <w:sz w:val="20"/>
          <w:szCs w:val="20"/>
          <w:lang w:val="en-US"/>
        </w:rPr>
        <w:t>LLOQ</w:t>
      </w:r>
      <w:r w:rsidR="00EA2749">
        <w:rPr>
          <w:rFonts w:ascii="Arial" w:hAnsi="Arial" w:cs="Arial"/>
          <w:sz w:val="20"/>
          <w:szCs w:val="20"/>
          <w:lang w:val="en-US"/>
        </w:rPr>
        <w:t xml:space="preserve">. </w:t>
      </w:r>
      <w:r w:rsidR="00213690" w:rsidRPr="00DD001C">
        <w:rPr>
          <w:rFonts w:ascii="Arial" w:hAnsi="Arial" w:cs="Arial"/>
          <w:b/>
          <w:sz w:val="20"/>
          <w:szCs w:val="20"/>
          <w:lang w:val="en-US"/>
        </w:rPr>
        <w:t>B</w:t>
      </w:r>
      <w:r w:rsidR="00213690">
        <w:rPr>
          <w:rFonts w:ascii="Arial" w:hAnsi="Arial" w:cs="Arial"/>
          <w:sz w:val="20"/>
          <w:szCs w:val="20"/>
          <w:lang w:val="en-US"/>
        </w:rPr>
        <w:t>. Abeta</w:t>
      </w:r>
      <w:r w:rsidR="00213690">
        <w:rPr>
          <w:rFonts w:ascii="Arial" w:hAnsi="Arial" w:cs="Arial"/>
          <w:sz w:val="20"/>
          <w:szCs w:val="20"/>
          <w:vertAlign w:val="subscript"/>
          <w:lang w:val="en-US"/>
        </w:rPr>
        <w:t xml:space="preserve">1-40 </w:t>
      </w:r>
      <w:r w:rsidR="00213690">
        <w:rPr>
          <w:rFonts w:ascii="Arial" w:hAnsi="Arial" w:cs="Arial"/>
          <w:sz w:val="20"/>
          <w:szCs w:val="20"/>
          <w:lang w:val="en-US"/>
        </w:rPr>
        <w:t xml:space="preserve">measured with the </w:t>
      </w:r>
      <w:proofErr w:type="spellStart"/>
      <w:r w:rsidR="00213690"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 w:rsidR="00213690">
        <w:rPr>
          <w:rFonts w:ascii="Arial" w:hAnsi="Arial" w:cs="Arial"/>
          <w:sz w:val="20"/>
          <w:szCs w:val="20"/>
          <w:lang w:val="en-US"/>
        </w:rPr>
        <w:t xml:space="preserve"> assay. </w:t>
      </w:r>
      <w:r w:rsidR="00AF1994" w:rsidRPr="00DD001C">
        <w:rPr>
          <w:rFonts w:ascii="Arial" w:hAnsi="Arial" w:cs="Arial"/>
          <w:b/>
          <w:sz w:val="20"/>
          <w:szCs w:val="20"/>
          <w:lang w:val="en-US"/>
        </w:rPr>
        <w:t>C</w:t>
      </w:r>
      <w:r w:rsidR="00AF1994">
        <w:rPr>
          <w:rFonts w:ascii="Arial" w:hAnsi="Arial" w:cs="Arial"/>
          <w:sz w:val="20"/>
          <w:szCs w:val="20"/>
          <w:lang w:val="en-US"/>
        </w:rPr>
        <w:t>. Abeta</w:t>
      </w:r>
      <w:r w:rsidR="00AF1994">
        <w:rPr>
          <w:rFonts w:ascii="Arial" w:hAnsi="Arial" w:cs="Arial"/>
          <w:sz w:val="20"/>
          <w:szCs w:val="20"/>
          <w:vertAlign w:val="subscript"/>
          <w:lang w:val="en-US"/>
        </w:rPr>
        <w:t xml:space="preserve">x-42 </w:t>
      </w:r>
      <w:r w:rsidR="00AF1994">
        <w:rPr>
          <w:rFonts w:ascii="Arial" w:hAnsi="Arial" w:cs="Arial"/>
          <w:sz w:val="20"/>
          <w:szCs w:val="20"/>
          <w:lang w:val="en-US"/>
        </w:rPr>
        <w:t xml:space="preserve">measured with the </w:t>
      </w:r>
      <w:proofErr w:type="spellStart"/>
      <w:r w:rsidR="00AF1994">
        <w:rPr>
          <w:rFonts w:ascii="Arial" w:hAnsi="Arial" w:cs="Arial"/>
          <w:sz w:val="20"/>
          <w:szCs w:val="20"/>
          <w:lang w:val="en-US"/>
        </w:rPr>
        <w:t>Quanterix</w:t>
      </w:r>
      <w:proofErr w:type="spellEnd"/>
      <w:r w:rsidR="00AF1994">
        <w:rPr>
          <w:rFonts w:ascii="Arial" w:hAnsi="Arial" w:cs="Arial"/>
          <w:sz w:val="20"/>
          <w:szCs w:val="20"/>
          <w:lang w:val="en-US"/>
        </w:rPr>
        <w:t xml:space="preserve"> assay. </w:t>
      </w:r>
      <w:r w:rsidR="00AF1994" w:rsidRPr="00DD001C">
        <w:rPr>
          <w:rFonts w:ascii="Arial" w:hAnsi="Arial" w:cs="Arial"/>
          <w:b/>
          <w:sz w:val="20"/>
          <w:szCs w:val="20"/>
          <w:lang w:val="en-US"/>
        </w:rPr>
        <w:t>D</w:t>
      </w:r>
      <w:r w:rsidR="00AF1994">
        <w:rPr>
          <w:rFonts w:ascii="Arial" w:hAnsi="Arial" w:cs="Arial"/>
          <w:sz w:val="20"/>
          <w:szCs w:val="20"/>
          <w:lang w:val="en-US"/>
        </w:rPr>
        <w:t>. Abeta</w:t>
      </w:r>
      <w:r w:rsidR="00AF1994">
        <w:rPr>
          <w:rFonts w:ascii="Arial" w:hAnsi="Arial" w:cs="Arial"/>
          <w:sz w:val="20"/>
          <w:szCs w:val="20"/>
          <w:vertAlign w:val="subscript"/>
          <w:lang w:val="en-US"/>
        </w:rPr>
        <w:t xml:space="preserve">1-40 </w:t>
      </w:r>
      <w:r w:rsidR="00AF1994">
        <w:rPr>
          <w:rFonts w:ascii="Arial" w:hAnsi="Arial" w:cs="Arial"/>
          <w:sz w:val="20"/>
          <w:szCs w:val="20"/>
          <w:lang w:val="en-US"/>
        </w:rPr>
        <w:t xml:space="preserve">measured with the </w:t>
      </w:r>
      <w:proofErr w:type="spellStart"/>
      <w:r w:rsidR="00AF1994">
        <w:rPr>
          <w:rFonts w:ascii="Arial" w:hAnsi="Arial" w:cs="Arial"/>
          <w:sz w:val="20"/>
          <w:szCs w:val="20"/>
          <w:lang w:val="en-US"/>
        </w:rPr>
        <w:t>Quanterix</w:t>
      </w:r>
      <w:proofErr w:type="spellEnd"/>
      <w:r w:rsidR="00AF1994">
        <w:rPr>
          <w:rFonts w:ascii="Arial" w:hAnsi="Arial" w:cs="Arial"/>
          <w:sz w:val="20"/>
          <w:szCs w:val="20"/>
          <w:lang w:val="en-US"/>
        </w:rPr>
        <w:t xml:space="preserve"> assay. </w:t>
      </w:r>
      <w:r w:rsidR="00AF1994" w:rsidRPr="00DD001C">
        <w:rPr>
          <w:rFonts w:ascii="Arial" w:hAnsi="Arial" w:cs="Arial"/>
          <w:b/>
          <w:sz w:val="20"/>
          <w:szCs w:val="20"/>
          <w:lang w:val="en-US"/>
        </w:rPr>
        <w:t>E</w:t>
      </w:r>
      <w:r w:rsidR="00AF1994">
        <w:rPr>
          <w:rFonts w:ascii="Arial" w:hAnsi="Arial" w:cs="Arial"/>
          <w:sz w:val="20"/>
          <w:szCs w:val="20"/>
          <w:lang w:val="en-US"/>
        </w:rPr>
        <w:t>. Abeta</w:t>
      </w:r>
      <w:r w:rsidR="00AF1994">
        <w:rPr>
          <w:rFonts w:ascii="Arial" w:hAnsi="Arial" w:cs="Arial"/>
          <w:sz w:val="20"/>
          <w:szCs w:val="20"/>
          <w:vertAlign w:val="subscript"/>
          <w:lang w:val="en-US"/>
        </w:rPr>
        <w:t xml:space="preserve">1-42 </w:t>
      </w:r>
      <w:r w:rsidR="00AF1994">
        <w:rPr>
          <w:rFonts w:ascii="Arial" w:hAnsi="Arial" w:cs="Arial"/>
          <w:sz w:val="20"/>
          <w:szCs w:val="20"/>
          <w:lang w:val="en-US"/>
        </w:rPr>
        <w:t xml:space="preserve">measured with the ELISA assay. Eight samples were measured below LLOQ. </w:t>
      </w:r>
      <w:r w:rsidR="00AF1994" w:rsidRPr="00DD001C">
        <w:rPr>
          <w:rFonts w:ascii="Arial" w:hAnsi="Arial" w:cs="Arial"/>
          <w:b/>
          <w:sz w:val="20"/>
          <w:szCs w:val="20"/>
          <w:lang w:val="en-US"/>
        </w:rPr>
        <w:t>F</w:t>
      </w:r>
      <w:r w:rsidR="00AF1994">
        <w:rPr>
          <w:rFonts w:ascii="Arial" w:hAnsi="Arial" w:cs="Arial"/>
          <w:sz w:val="20"/>
          <w:szCs w:val="20"/>
          <w:lang w:val="en-US"/>
        </w:rPr>
        <w:t>. Abeta</w:t>
      </w:r>
      <w:r w:rsidR="00AF1994">
        <w:rPr>
          <w:rFonts w:ascii="Arial" w:hAnsi="Arial" w:cs="Arial"/>
          <w:sz w:val="20"/>
          <w:szCs w:val="20"/>
          <w:vertAlign w:val="subscript"/>
          <w:lang w:val="en-US"/>
        </w:rPr>
        <w:t xml:space="preserve">1-40 </w:t>
      </w:r>
      <w:r w:rsidR="00AF1994">
        <w:rPr>
          <w:rFonts w:ascii="Arial" w:hAnsi="Arial" w:cs="Arial"/>
          <w:sz w:val="20"/>
          <w:szCs w:val="20"/>
          <w:lang w:val="en-US"/>
        </w:rPr>
        <w:t>measured with the ELISA assay</w:t>
      </w:r>
      <w:r w:rsidR="004355E6">
        <w:rPr>
          <w:rFonts w:ascii="Arial" w:hAnsi="Arial" w:cs="Arial"/>
          <w:sz w:val="20"/>
          <w:szCs w:val="20"/>
          <w:lang w:val="en-US"/>
        </w:rPr>
        <w:t xml:space="preserve">. </w:t>
      </w:r>
      <w:proofErr w:type="spellStart"/>
      <w:r w:rsidR="004355E6">
        <w:rPr>
          <w:rFonts w:ascii="Arial" w:hAnsi="Arial" w:cs="Arial"/>
          <w:sz w:val="20"/>
        </w:rPr>
        <w:t>Dashed</w:t>
      </w:r>
      <w:proofErr w:type="spellEnd"/>
      <w:r w:rsidR="004355E6">
        <w:rPr>
          <w:rFonts w:ascii="Arial" w:hAnsi="Arial" w:cs="Arial"/>
          <w:sz w:val="20"/>
        </w:rPr>
        <w:t xml:space="preserve"> line </w:t>
      </w:r>
      <w:proofErr w:type="spellStart"/>
      <w:r w:rsidR="004355E6">
        <w:rPr>
          <w:rFonts w:ascii="Arial" w:hAnsi="Arial" w:cs="Arial"/>
          <w:sz w:val="20"/>
        </w:rPr>
        <w:t>represents</w:t>
      </w:r>
      <w:proofErr w:type="spellEnd"/>
      <w:r w:rsidR="004355E6">
        <w:rPr>
          <w:rFonts w:ascii="Arial" w:hAnsi="Arial" w:cs="Arial"/>
          <w:sz w:val="20"/>
        </w:rPr>
        <w:t xml:space="preserve"> </w:t>
      </w:r>
      <w:proofErr w:type="spellStart"/>
      <w:r w:rsidR="004355E6">
        <w:rPr>
          <w:rFonts w:ascii="Arial" w:hAnsi="Arial" w:cs="Arial"/>
          <w:sz w:val="20"/>
        </w:rPr>
        <w:t>the</w:t>
      </w:r>
      <w:proofErr w:type="spellEnd"/>
      <w:r w:rsidR="004355E6">
        <w:rPr>
          <w:rFonts w:ascii="Arial" w:hAnsi="Arial" w:cs="Arial"/>
          <w:sz w:val="20"/>
        </w:rPr>
        <w:t xml:space="preserve"> LLOQ per assay</w:t>
      </w:r>
      <w:r w:rsidR="004355E6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6157D351" w14:textId="77777777" w:rsidR="00E21771" w:rsidRDefault="00E21771">
      <w:pPr>
        <w:rPr>
          <w:rFonts w:ascii="Arial" w:hAnsi="Arial" w:cs="Arial"/>
          <w:sz w:val="20"/>
          <w:szCs w:val="20"/>
          <w:lang w:val="en-US"/>
        </w:rPr>
      </w:pPr>
    </w:p>
    <w:p w14:paraId="5BD34699" w14:textId="77777777" w:rsidR="00E21771" w:rsidRDefault="00E21771">
      <w:pPr>
        <w:rPr>
          <w:rFonts w:ascii="Arial" w:hAnsi="Arial" w:cs="Arial"/>
          <w:sz w:val="20"/>
          <w:szCs w:val="20"/>
          <w:lang w:val="en-US"/>
        </w:rPr>
      </w:pPr>
    </w:p>
    <w:p w14:paraId="1389D522" w14:textId="77777777" w:rsidR="00E21771" w:rsidRDefault="00E21771">
      <w:pPr>
        <w:rPr>
          <w:rFonts w:ascii="Arial" w:hAnsi="Arial" w:cs="Arial"/>
          <w:sz w:val="20"/>
          <w:szCs w:val="20"/>
          <w:lang w:val="en-US"/>
        </w:rPr>
      </w:pPr>
    </w:p>
    <w:p w14:paraId="1A8923D1" w14:textId="77777777" w:rsidR="00E21771" w:rsidRDefault="00E21771">
      <w:pPr>
        <w:rPr>
          <w:rFonts w:ascii="Arial" w:hAnsi="Arial" w:cs="Arial"/>
          <w:sz w:val="20"/>
          <w:szCs w:val="20"/>
          <w:lang w:val="en-US"/>
        </w:rPr>
      </w:pPr>
    </w:p>
    <w:p w14:paraId="3801C30F" w14:textId="77777777" w:rsidR="00E21771" w:rsidRDefault="00E21771">
      <w:pPr>
        <w:rPr>
          <w:rFonts w:ascii="Arial" w:hAnsi="Arial" w:cs="Arial"/>
          <w:sz w:val="20"/>
          <w:szCs w:val="20"/>
          <w:lang w:val="en-US"/>
        </w:rPr>
      </w:pPr>
    </w:p>
    <w:p w14:paraId="36A4F336" w14:textId="1D26AB75" w:rsidR="00E21771" w:rsidRDefault="00DD55CC" w:rsidP="00E21771">
      <w:pPr>
        <w:jc w:val="both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noProof/>
          <w:sz w:val="20"/>
          <w:szCs w:val="20"/>
          <w:lang w:eastAsia="nl-NL"/>
        </w:rPr>
        <w:lastRenderedPageBreak/>
        <w:drawing>
          <wp:inline distT="0" distB="0" distL="0" distR="0" wp14:anchorId="0EA140D4" wp14:editId="4B95FB42">
            <wp:extent cx="6185015" cy="5098664"/>
            <wp:effectExtent l="0" t="0" r="6350" b="698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677" cy="5101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133382" w14:textId="77777777" w:rsidR="00E21771" w:rsidRPr="00CA3388" w:rsidRDefault="00E21771" w:rsidP="00E21771">
      <w:pPr>
        <w:jc w:val="both"/>
        <w:rPr>
          <w:rFonts w:ascii="Arial" w:hAnsi="Arial" w:cs="Arial"/>
          <w:b/>
          <w:sz w:val="20"/>
          <w:szCs w:val="20"/>
          <w:lang w:val="en-US"/>
        </w:rPr>
      </w:pPr>
      <w:proofErr w:type="spellStart"/>
      <w:r>
        <w:rPr>
          <w:rFonts w:ascii="Arial" w:hAnsi="Arial" w:cs="Arial"/>
          <w:b/>
          <w:sz w:val="20"/>
          <w:szCs w:val="20"/>
          <w:lang w:val="en-US"/>
        </w:rPr>
        <w:t>eFigure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6</w:t>
      </w:r>
      <w:r w:rsidRPr="00CA3388">
        <w:rPr>
          <w:rFonts w:ascii="Arial" w:hAnsi="Arial" w:cs="Arial"/>
          <w:b/>
          <w:sz w:val="20"/>
          <w:szCs w:val="20"/>
          <w:lang w:val="en-US"/>
        </w:rPr>
        <w:t>. Plasma Abeta</w:t>
      </w:r>
      <w:r w:rsidRPr="00CA3388">
        <w:rPr>
          <w:rFonts w:ascii="Arial" w:hAnsi="Arial" w:cs="Arial"/>
          <w:b/>
          <w:sz w:val="20"/>
          <w:szCs w:val="20"/>
          <w:vertAlign w:val="subscript"/>
          <w:lang w:val="en-US"/>
        </w:rPr>
        <w:t xml:space="preserve">42 </w:t>
      </w:r>
      <w:r w:rsidRPr="00CA3388">
        <w:rPr>
          <w:rFonts w:ascii="Arial" w:hAnsi="Arial" w:cs="Arial"/>
          <w:b/>
          <w:sz w:val="20"/>
          <w:szCs w:val="20"/>
          <w:lang w:val="en-US"/>
        </w:rPr>
        <w:t>and Abeta</w:t>
      </w:r>
      <w:r w:rsidRPr="00CA3388">
        <w:rPr>
          <w:rFonts w:ascii="Arial" w:hAnsi="Arial" w:cs="Arial"/>
          <w:b/>
          <w:sz w:val="20"/>
          <w:szCs w:val="20"/>
          <w:vertAlign w:val="subscript"/>
          <w:lang w:val="en-US"/>
        </w:rPr>
        <w:t xml:space="preserve">40 </w:t>
      </w:r>
      <w:r w:rsidRPr="00CA3388">
        <w:rPr>
          <w:rFonts w:ascii="Arial" w:hAnsi="Arial" w:cs="Arial"/>
          <w:b/>
          <w:sz w:val="20"/>
          <w:szCs w:val="20"/>
          <w:lang w:val="en-US"/>
        </w:rPr>
        <w:t>measured with three different immunoassays</w:t>
      </w:r>
    </w:p>
    <w:p w14:paraId="08ABFAB7" w14:textId="7EA10F0F" w:rsidR="00E21771" w:rsidRPr="00CA3388" w:rsidRDefault="00E21771" w:rsidP="00E21771">
      <w:pPr>
        <w:jc w:val="both"/>
        <w:rPr>
          <w:rFonts w:ascii="Arial" w:hAnsi="Arial" w:cs="Arial"/>
          <w:sz w:val="20"/>
          <w:szCs w:val="20"/>
          <w:lang w:val="en-US"/>
        </w:rPr>
      </w:pPr>
      <w:r w:rsidRPr="00CA3388">
        <w:rPr>
          <w:rFonts w:ascii="Arial" w:hAnsi="Arial" w:cs="Arial"/>
          <w:sz w:val="20"/>
          <w:szCs w:val="20"/>
          <w:lang w:val="en-US"/>
        </w:rPr>
        <w:t>Plasma Abeta</w:t>
      </w:r>
      <w:r w:rsidRPr="00CA3388">
        <w:rPr>
          <w:rFonts w:ascii="Arial" w:hAnsi="Arial" w:cs="Arial"/>
          <w:sz w:val="20"/>
          <w:szCs w:val="20"/>
          <w:vertAlign w:val="subscript"/>
          <w:lang w:val="en-US"/>
        </w:rPr>
        <w:t xml:space="preserve">42 </w:t>
      </w:r>
      <w:r w:rsidRPr="00CA3388">
        <w:rPr>
          <w:rFonts w:ascii="Arial" w:hAnsi="Arial" w:cs="Arial"/>
          <w:sz w:val="20"/>
          <w:szCs w:val="20"/>
          <w:lang w:val="en-US"/>
        </w:rPr>
        <w:t>and Abeta</w:t>
      </w:r>
      <w:r w:rsidRPr="00CA3388">
        <w:rPr>
          <w:rFonts w:ascii="Arial" w:hAnsi="Arial" w:cs="Arial"/>
          <w:sz w:val="20"/>
          <w:szCs w:val="20"/>
          <w:vertAlign w:val="subscript"/>
          <w:lang w:val="en-US"/>
        </w:rPr>
        <w:t>40</w:t>
      </w:r>
      <w:r w:rsidRPr="00CA3388">
        <w:rPr>
          <w:rFonts w:ascii="Arial" w:hAnsi="Arial" w:cs="Arial"/>
          <w:sz w:val="20"/>
          <w:szCs w:val="20"/>
          <w:lang w:val="en-US"/>
        </w:rPr>
        <w:t xml:space="preserve"> measured in CSF Abeta</w:t>
      </w:r>
      <w:r w:rsidRPr="00CA3388">
        <w:rPr>
          <w:rFonts w:ascii="Arial" w:hAnsi="Arial" w:cs="Arial"/>
          <w:sz w:val="20"/>
          <w:szCs w:val="20"/>
          <w:vertAlign w:val="subscript"/>
          <w:lang w:val="en-US"/>
        </w:rPr>
        <w:t>42</w:t>
      </w:r>
      <w:r w:rsidRPr="00CA3388">
        <w:rPr>
          <w:rFonts w:ascii="Arial" w:hAnsi="Arial" w:cs="Arial"/>
          <w:sz w:val="20"/>
          <w:szCs w:val="20"/>
          <w:lang w:val="en-US"/>
        </w:rPr>
        <w:t xml:space="preserve"> negative and CSF Abeta</w:t>
      </w:r>
      <w:r w:rsidRPr="00CA3388">
        <w:rPr>
          <w:rFonts w:ascii="Arial" w:hAnsi="Arial" w:cs="Arial"/>
          <w:sz w:val="20"/>
          <w:szCs w:val="20"/>
          <w:vertAlign w:val="subscript"/>
          <w:lang w:val="en-US"/>
        </w:rPr>
        <w:t>42</w:t>
      </w:r>
      <w:r w:rsidRPr="00CA3388">
        <w:rPr>
          <w:rFonts w:ascii="Arial" w:hAnsi="Arial" w:cs="Arial"/>
          <w:sz w:val="20"/>
          <w:szCs w:val="20"/>
          <w:lang w:val="en-US"/>
        </w:rPr>
        <w:t xml:space="preserve"> positive groups, using the </w:t>
      </w:r>
      <w:proofErr w:type="spellStart"/>
      <w:r w:rsidRPr="00CA3388"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 w:rsidRPr="00CA3388">
        <w:rPr>
          <w:rFonts w:ascii="Arial" w:hAnsi="Arial" w:cs="Arial"/>
          <w:sz w:val="20"/>
          <w:szCs w:val="20"/>
          <w:lang w:val="en-US"/>
        </w:rPr>
        <w:t xml:space="preserve"> and </w:t>
      </w:r>
      <w:proofErr w:type="spellStart"/>
      <w:r w:rsidRPr="00CA3388">
        <w:rPr>
          <w:rFonts w:ascii="Arial" w:hAnsi="Arial" w:cs="Arial"/>
          <w:sz w:val="20"/>
          <w:szCs w:val="20"/>
          <w:lang w:val="en-US"/>
        </w:rPr>
        <w:t>Quanterix</w:t>
      </w:r>
      <w:proofErr w:type="spellEnd"/>
      <w:r w:rsidRPr="00CA3388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CA3388">
        <w:rPr>
          <w:rFonts w:ascii="Arial" w:hAnsi="Arial" w:cs="Arial"/>
          <w:sz w:val="20"/>
          <w:szCs w:val="20"/>
          <w:lang w:val="en-US"/>
        </w:rPr>
        <w:t>Simoa</w:t>
      </w:r>
      <w:proofErr w:type="spellEnd"/>
      <w:r w:rsidRPr="00CA3388">
        <w:rPr>
          <w:rFonts w:ascii="Arial" w:hAnsi="Arial" w:cs="Arial"/>
          <w:sz w:val="20"/>
          <w:szCs w:val="20"/>
          <w:lang w:val="en-US"/>
        </w:rPr>
        <w:t xml:space="preserve"> assays and the </w:t>
      </w:r>
      <w:proofErr w:type="spellStart"/>
      <w:r w:rsidRPr="00CA3388">
        <w:rPr>
          <w:rFonts w:ascii="Arial" w:hAnsi="Arial" w:cs="Arial"/>
          <w:sz w:val="20"/>
          <w:szCs w:val="20"/>
          <w:lang w:val="en-US"/>
        </w:rPr>
        <w:t>Euroimmun</w:t>
      </w:r>
      <w:proofErr w:type="spellEnd"/>
      <w:r w:rsidRPr="00CA3388">
        <w:rPr>
          <w:rFonts w:ascii="Arial" w:hAnsi="Arial" w:cs="Arial"/>
          <w:sz w:val="20"/>
          <w:szCs w:val="20"/>
          <w:lang w:val="en-US"/>
        </w:rPr>
        <w:t xml:space="preserve"> ELISA. P-values are corrected for </w:t>
      </w:r>
      <w:r w:rsidR="00E0371B">
        <w:rPr>
          <w:rFonts w:ascii="Arial" w:hAnsi="Arial" w:cs="Arial"/>
          <w:sz w:val="20"/>
          <w:szCs w:val="20"/>
          <w:lang w:val="en-US"/>
        </w:rPr>
        <w:t xml:space="preserve">age, sex, </w:t>
      </w:r>
      <w:r w:rsidRPr="00CA3388">
        <w:rPr>
          <w:rFonts w:ascii="Arial" w:hAnsi="Arial" w:cs="Arial"/>
          <w:sz w:val="20"/>
          <w:szCs w:val="20"/>
          <w:lang w:val="en-US"/>
        </w:rPr>
        <w:t xml:space="preserve">sample batch, </w:t>
      </w:r>
      <w:r w:rsidR="00E0371B">
        <w:rPr>
          <w:rFonts w:ascii="Arial" w:hAnsi="Arial" w:cs="Arial"/>
          <w:sz w:val="20"/>
          <w:szCs w:val="20"/>
          <w:lang w:val="en-US"/>
        </w:rPr>
        <w:t xml:space="preserve">and </w:t>
      </w:r>
      <w:r w:rsidRPr="00CA3388">
        <w:rPr>
          <w:rFonts w:ascii="Arial" w:hAnsi="Arial" w:cs="Arial"/>
          <w:sz w:val="20"/>
          <w:szCs w:val="20"/>
          <w:lang w:val="en-US"/>
        </w:rPr>
        <w:t>sample storage time</w:t>
      </w:r>
      <w:r w:rsidR="00E0371B">
        <w:rPr>
          <w:rFonts w:ascii="Arial" w:hAnsi="Arial" w:cs="Arial"/>
          <w:sz w:val="20"/>
          <w:szCs w:val="20"/>
          <w:lang w:val="en-US"/>
        </w:rPr>
        <w:t>.</w:t>
      </w:r>
    </w:p>
    <w:p w14:paraId="6DCB8961" w14:textId="1A2FD4C1" w:rsidR="00E51321" w:rsidRDefault="00E51321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5C17141B" w14:textId="77777777" w:rsidR="00E51321" w:rsidRDefault="00E51321">
      <w:pPr>
        <w:rPr>
          <w:rFonts w:ascii="Arial" w:hAnsi="Arial" w:cs="Arial"/>
          <w:sz w:val="20"/>
          <w:szCs w:val="20"/>
          <w:lang w:val="en-US"/>
        </w:rPr>
      </w:pPr>
    </w:p>
    <w:p w14:paraId="3B388BD7" w14:textId="77777777" w:rsidR="00031E9C" w:rsidRDefault="00031E9C">
      <w:pPr>
        <w:rPr>
          <w:rFonts w:ascii="Arial" w:hAnsi="Arial" w:cs="Arial"/>
          <w:sz w:val="20"/>
          <w:szCs w:val="20"/>
          <w:lang w:val="en-US"/>
        </w:rPr>
      </w:pPr>
    </w:p>
    <w:p w14:paraId="7A2CBF28" w14:textId="080CE5AE" w:rsidR="00E51321" w:rsidRDefault="00C96910">
      <w:pPr>
        <w:rPr>
          <w:rFonts w:ascii="Arial" w:hAnsi="Arial" w:cs="Arial"/>
          <w:sz w:val="20"/>
          <w:szCs w:val="20"/>
          <w:lang w:val="en-US"/>
        </w:rPr>
      </w:pPr>
      <w:r w:rsidRPr="00C96910">
        <w:rPr>
          <w:rFonts w:ascii="Arial" w:hAnsi="Arial" w:cs="Arial"/>
          <w:noProof/>
          <w:sz w:val="20"/>
          <w:szCs w:val="20"/>
          <w:lang w:eastAsia="nl-NL"/>
        </w:rPr>
        <w:drawing>
          <wp:inline distT="0" distB="0" distL="0" distR="0" wp14:anchorId="0F4E5D1D" wp14:editId="444AAD23">
            <wp:extent cx="5756910" cy="2041944"/>
            <wp:effectExtent l="0" t="0" r="0" b="0"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04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8358B" w14:textId="77777777" w:rsidR="0096112A" w:rsidRDefault="0096112A">
      <w:pPr>
        <w:rPr>
          <w:rFonts w:ascii="Arial" w:hAnsi="Arial" w:cs="Arial"/>
          <w:b/>
          <w:sz w:val="20"/>
          <w:szCs w:val="20"/>
          <w:lang w:val="en-US"/>
        </w:rPr>
      </w:pPr>
    </w:p>
    <w:p w14:paraId="702253C7" w14:textId="34467BB7" w:rsidR="00A569A0" w:rsidRDefault="00031E9C">
      <w:pPr>
        <w:rPr>
          <w:rFonts w:ascii="Arial" w:hAnsi="Arial" w:cs="Arial"/>
          <w:sz w:val="20"/>
          <w:szCs w:val="20"/>
        </w:rPr>
      </w:pPr>
      <w:proofErr w:type="spellStart"/>
      <w:r w:rsidRPr="0052326D">
        <w:rPr>
          <w:rFonts w:ascii="Arial" w:hAnsi="Arial" w:cs="Arial"/>
          <w:b/>
          <w:sz w:val="20"/>
          <w:szCs w:val="20"/>
          <w:lang w:val="en-US"/>
        </w:rPr>
        <w:t>eTable</w:t>
      </w:r>
      <w:proofErr w:type="spellEnd"/>
      <w:r w:rsidRPr="0052326D">
        <w:rPr>
          <w:rFonts w:ascii="Arial" w:hAnsi="Arial" w:cs="Arial"/>
          <w:b/>
          <w:sz w:val="20"/>
          <w:szCs w:val="20"/>
          <w:lang w:val="en-US"/>
        </w:rPr>
        <w:t xml:space="preserve"> 1: Technical specifications of the different assay versions </w:t>
      </w:r>
      <w:r w:rsidRPr="0052326D">
        <w:rPr>
          <w:rFonts w:ascii="Arial" w:hAnsi="Arial" w:cs="Arial"/>
          <w:b/>
          <w:sz w:val="20"/>
          <w:szCs w:val="20"/>
          <w:lang w:val="en-US"/>
        </w:rPr>
        <w:tab/>
      </w:r>
      <w:r w:rsidRPr="0052326D">
        <w:rPr>
          <w:rFonts w:ascii="Arial" w:hAnsi="Arial" w:cs="Arial"/>
          <w:b/>
          <w:sz w:val="20"/>
          <w:szCs w:val="20"/>
          <w:lang w:val="en-US"/>
        </w:rPr>
        <w:br/>
      </w:r>
      <w:r w:rsidRPr="0052326D">
        <w:rPr>
          <w:rFonts w:ascii="Arial" w:hAnsi="Arial" w:cs="Arial"/>
          <w:sz w:val="20"/>
          <w:szCs w:val="20"/>
          <w:lang w:val="en-US"/>
        </w:rPr>
        <w:t xml:space="preserve">The </w:t>
      </w:r>
      <w:proofErr w:type="spellStart"/>
      <w:r w:rsidRPr="0052326D"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 w:rsidRPr="0052326D">
        <w:rPr>
          <w:rFonts w:ascii="Arial" w:hAnsi="Arial" w:cs="Arial"/>
          <w:sz w:val="20"/>
          <w:szCs w:val="20"/>
          <w:lang w:val="en-US"/>
        </w:rPr>
        <w:t xml:space="preserve"> and </w:t>
      </w:r>
      <w:proofErr w:type="spellStart"/>
      <w:r w:rsidRPr="0052326D">
        <w:rPr>
          <w:rFonts w:ascii="Arial" w:hAnsi="Arial" w:cs="Arial"/>
          <w:sz w:val="20"/>
          <w:szCs w:val="20"/>
          <w:lang w:val="en-US"/>
        </w:rPr>
        <w:t>Quanterix</w:t>
      </w:r>
      <w:proofErr w:type="spellEnd"/>
      <w:r w:rsidRPr="0052326D">
        <w:rPr>
          <w:rFonts w:ascii="Arial" w:hAnsi="Arial" w:cs="Arial"/>
          <w:sz w:val="20"/>
          <w:szCs w:val="20"/>
          <w:lang w:val="en-US"/>
        </w:rPr>
        <w:t xml:space="preserve"> assays were performed using the </w:t>
      </w:r>
      <w:proofErr w:type="spellStart"/>
      <w:r w:rsidRPr="0052326D">
        <w:rPr>
          <w:rFonts w:ascii="Arial" w:hAnsi="Arial" w:cs="Arial"/>
          <w:sz w:val="20"/>
          <w:szCs w:val="20"/>
          <w:lang w:val="en-US"/>
        </w:rPr>
        <w:t>Quanterix</w:t>
      </w:r>
      <w:proofErr w:type="spellEnd"/>
      <w:r w:rsidRPr="0052326D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52326D">
        <w:rPr>
          <w:rFonts w:ascii="Arial" w:hAnsi="Arial" w:cs="Arial"/>
          <w:sz w:val="20"/>
          <w:szCs w:val="20"/>
          <w:lang w:val="en-US"/>
        </w:rPr>
        <w:t>Simoa</w:t>
      </w:r>
      <w:proofErr w:type="spellEnd"/>
      <w:r w:rsidRPr="0052326D">
        <w:rPr>
          <w:rFonts w:ascii="Arial" w:hAnsi="Arial" w:cs="Arial"/>
          <w:sz w:val="20"/>
          <w:szCs w:val="20"/>
          <w:lang w:val="en-US"/>
        </w:rPr>
        <w:t xml:space="preserve">. The sample volume is for </w:t>
      </w:r>
      <w:proofErr w:type="spellStart"/>
      <w:r w:rsidRPr="0052326D">
        <w:rPr>
          <w:rFonts w:ascii="Arial" w:hAnsi="Arial" w:cs="Arial"/>
          <w:sz w:val="20"/>
          <w:szCs w:val="20"/>
          <w:lang w:val="en-US"/>
        </w:rPr>
        <w:t>duplo</w:t>
      </w:r>
      <w:proofErr w:type="spellEnd"/>
      <w:r w:rsidRPr="0052326D">
        <w:rPr>
          <w:rFonts w:ascii="Arial" w:hAnsi="Arial" w:cs="Arial"/>
          <w:sz w:val="20"/>
          <w:szCs w:val="20"/>
          <w:lang w:val="en-US"/>
        </w:rPr>
        <w:t xml:space="preserve"> measurement including dead volume. </w:t>
      </w:r>
      <w:r w:rsidRPr="0052326D">
        <w:rPr>
          <w:rFonts w:ascii="Arial" w:hAnsi="Arial" w:cs="Arial"/>
          <w:sz w:val="20"/>
          <w:szCs w:val="20"/>
        </w:rPr>
        <w:t xml:space="preserve">Abeta; </w:t>
      </w:r>
      <w:r w:rsidRPr="0052326D">
        <w:rPr>
          <w:rFonts w:ascii="Arial" w:hAnsi="Arial" w:cs="Arial"/>
          <w:sz w:val="20"/>
          <w:szCs w:val="20"/>
          <w:lang w:val="en"/>
        </w:rPr>
        <w:t>amyloid beta</w:t>
      </w:r>
      <w:r w:rsidRPr="0052326D">
        <w:rPr>
          <w:rFonts w:ascii="Arial" w:hAnsi="Arial" w:cs="Arial"/>
          <w:sz w:val="20"/>
          <w:szCs w:val="20"/>
        </w:rPr>
        <w:t xml:space="preserve">, LLOQ; </w:t>
      </w:r>
      <w:proofErr w:type="spellStart"/>
      <w:r w:rsidRPr="0052326D">
        <w:rPr>
          <w:rFonts w:ascii="Arial" w:hAnsi="Arial" w:cs="Arial"/>
          <w:sz w:val="20"/>
          <w:szCs w:val="20"/>
        </w:rPr>
        <w:t>Lower</w:t>
      </w:r>
      <w:proofErr w:type="spellEnd"/>
      <w:r w:rsidRPr="0052326D">
        <w:rPr>
          <w:rFonts w:ascii="Arial" w:hAnsi="Arial" w:cs="Arial"/>
          <w:sz w:val="20"/>
          <w:szCs w:val="20"/>
        </w:rPr>
        <w:t xml:space="preserve"> limit of </w:t>
      </w:r>
      <w:proofErr w:type="spellStart"/>
      <w:r w:rsidRPr="0052326D">
        <w:rPr>
          <w:rFonts w:ascii="Arial" w:hAnsi="Arial" w:cs="Arial"/>
          <w:sz w:val="20"/>
          <w:szCs w:val="20"/>
        </w:rPr>
        <w:t>quantification</w:t>
      </w:r>
      <w:proofErr w:type="spellEnd"/>
      <w:r w:rsidRPr="0052326D">
        <w:rPr>
          <w:rFonts w:ascii="Arial" w:hAnsi="Arial" w:cs="Arial"/>
          <w:sz w:val="20"/>
          <w:szCs w:val="20"/>
        </w:rPr>
        <w:t>.</w:t>
      </w:r>
    </w:p>
    <w:p w14:paraId="0AD3D295" w14:textId="0D67D150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27BAAE04" w14:textId="11A293A9" w:rsidR="00A569A0" w:rsidRDefault="00E24EB3" w:rsidP="00A569A0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nl-NL"/>
        </w:rPr>
        <w:lastRenderedPageBreak/>
        <w:drawing>
          <wp:inline distT="0" distB="0" distL="0" distR="0" wp14:anchorId="1DF8702A" wp14:editId="5C7586AE">
            <wp:extent cx="3055435" cy="3600000"/>
            <wp:effectExtent l="0" t="0" r="0" b="63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611"/>
                    <a:stretch/>
                  </pic:blipFill>
                  <pic:spPr bwMode="auto">
                    <a:xfrm>
                      <a:off x="0" y="0"/>
                      <a:ext cx="3055435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768DA" w14:textId="2FE15D09" w:rsidR="00E24EB3" w:rsidRDefault="00E24EB3" w:rsidP="00A569A0">
      <w:pPr>
        <w:rPr>
          <w:rFonts w:ascii="Arial" w:hAnsi="Arial" w:cs="Arial"/>
          <w:sz w:val="20"/>
          <w:szCs w:val="20"/>
          <w:lang w:val="en-US"/>
        </w:rPr>
      </w:pPr>
    </w:p>
    <w:p w14:paraId="73BAEDB9" w14:textId="653EBFAD" w:rsidR="00E24EB3" w:rsidRDefault="00E24EB3" w:rsidP="00A569A0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eastAsia="nl-NL"/>
        </w:rPr>
        <w:drawing>
          <wp:inline distT="0" distB="0" distL="0" distR="0" wp14:anchorId="334C3839" wp14:editId="0EBA2A81">
            <wp:extent cx="3056400" cy="3606266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541"/>
                    <a:stretch/>
                  </pic:blipFill>
                  <pic:spPr bwMode="auto">
                    <a:xfrm>
                      <a:off x="0" y="0"/>
                      <a:ext cx="3056400" cy="3606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B2A579" w14:textId="3179091C" w:rsidR="00A569A0" w:rsidRPr="002450A9" w:rsidRDefault="00A569A0" w:rsidP="00A569A0">
      <w:pPr>
        <w:rPr>
          <w:rFonts w:ascii="Arial" w:hAnsi="Arial" w:cs="Arial"/>
          <w:b/>
          <w:sz w:val="20"/>
          <w:szCs w:val="20"/>
          <w:lang w:val="en-US"/>
        </w:rPr>
      </w:pPr>
      <w:proofErr w:type="spellStart"/>
      <w:r>
        <w:rPr>
          <w:rFonts w:ascii="Arial" w:hAnsi="Arial" w:cs="Arial"/>
          <w:b/>
          <w:sz w:val="20"/>
          <w:szCs w:val="20"/>
          <w:lang w:val="en-US"/>
        </w:rPr>
        <w:t>eTable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2</w:t>
      </w:r>
      <w:r w:rsidRPr="002450A9">
        <w:rPr>
          <w:rFonts w:ascii="Arial" w:hAnsi="Arial" w:cs="Arial"/>
          <w:b/>
          <w:sz w:val="20"/>
          <w:szCs w:val="20"/>
          <w:lang w:val="en-US"/>
        </w:rPr>
        <w:t xml:space="preserve">. </w:t>
      </w:r>
      <w:r>
        <w:rPr>
          <w:rFonts w:ascii="Arial" w:hAnsi="Arial" w:cs="Arial"/>
          <w:b/>
          <w:sz w:val="20"/>
          <w:szCs w:val="20"/>
          <w:lang w:val="en-US"/>
        </w:rPr>
        <w:t xml:space="preserve">Specificity </w:t>
      </w:r>
      <w:r w:rsidRPr="002450A9">
        <w:rPr>
          <w:rFonts w:ascii="Arial" w:hAnsi="Arial" w:cs="Arial"/>
          <w:b/>
          <w:sz w:val="20"/>
          <w:szCs w:val="20"/>
          <w:lang w:val="en-US"/>
        </w:rPr>
        <w:t xml:space="preserve">results </w:t>
      </w:r>
      <w:proofErr w:type="spellStart"/>
      <w:r w:rsidRPr="002450A9">
        <w:rPr>
          <w:rFonts w:ascii="Arial" w:hAnsi="Arial" w:cs="Arial"/>
          <w:b/>
          <w:sz w:val="20"/>
          <w:szCs w:val="20"/>
          <w:lang w:val="en-US"/>
        </w:rPr>
        <w:t>Amyblood</w:t>
      </w:r>
      <w:proofErr w:type="spellEnd"/>
      <w:r w:rsidRPr="002450A9">
        <w:rPr>
          <w:rFonts w:ascii="Arial" w:hAnsi="Arial" w:cs="Arial"/>
          <w:b/>
          <w:sz w:val="20"/>
          <w:szCs w:val="20"/>
          <w:lang w:val="en-US"/>
        </w:rPr>
        <w:t xml:space="preserve"> and </w:t>
      </w:r>
      <w:proofErr w:type="spellStart"/>
      <w:r w:rsidRPr="002450A9">
        <w:rPr>
          <w:rFonts w:ascii="Arial" w:hAnsi="Arial" w:cs="Arial"/>
          <w:b/>
          <w:sz w:val="20"/>
          <w:szCs w:val="20"/>
          <w:lang w:val="en-US"/>
        </w:rPr>
        <w:t>Quanterix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assays</w:t>
      </w:r>
    </w:p>
    <w:p w14:paraId="4382DA83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The concentrations of Abeta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 xml:space="preserve">1-42 </w:t>
      </w:r>
      <w:r>
        <w:rPr>
          <w:rFonts w:ascii="Arial" w:hAnsi="Arial" w:cs="Arial"/>
          <w:sz w:val="20"/>
          <w:szCs w:val="20"/>
          <w:lang w:val="en-US"/>
        </w:rPr>
        <w:t>(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pg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/mL) measured with the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assay and the concentrations Abeta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 xml:space="preserve">x-42 </w:t>
      </w:r>
      <w:r>
        <w:rPr>
          <w:rFonts w:ascii="Arial" w:hAnsi="Arial" w:cs="Arial"/>
          <w:sz w:val="20"/>
          <w:szCs w:val="20"/>
          <w:lang w:val="en-US"/>
        </w:rPr>
        <w:t>(</w:t>
      </w:r>
      <w:proofErr w:type="spellStart"/>
      <w:r>
        <w:rPr>
          <w:rFonts w:ascii="Arial" w:hAnsi="Arial" w:cs="Arial"/>
          <w:sz w:val="20"/>
          <w:szCs w:val="20"/>
          <w:lang w:val="en-US"/>
        </w:rPr>
        <w:t>pg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/mL) measured with the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Quanterix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assay. The signal obtained with the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Abeta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 xml:space="preserve">1-40 </w:t>
      </w:r>
      <w:r>
        <w:rPr>
          <w:rFonts w:ascii="Arial" w:hAnsi="Arial" w:cs="Arial"/>
          <w:sz w:val="20"/>
          <w:szCs w:val="20"/>
          <w:lang w:val="en-US"/>
        </w:rPr>
        <w:t xml:space="preserve">assay and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Quanterix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Abeta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x-40</w:t>
      </w:r>
      <w:r>
        <w:rPr>
          <w:rFonts w:ascii="Arial" w:hAnsi="Arial" w:cs="Arial"/>
          <w:sz w:val="20"/>
          <w:szCs w:val="20"/>
          <w:lang w:val="en-US"/>
        </w:rPr>
        <w:t xml:space="preserve"> assay was too low to detect and therefore not included in this table. Abeta: Amyloid beta</w:t>
      </w:r>
    </w:p>
    <w:p w14:paraId="0E05BF57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0D8A27BA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  <w:r w:rsidRPr="00362915">
        <w:rPr>
          <w:rFonts w:ascii="Arial" w:hAnsi="Arial" w:cs="Arial"/>
          <w:noProof/>
          <w:sz w:val="20"/>
          <w:szCs w:val="20"/>
          <w:lang w:eastAsia="nl-NL"/>
        </w:rPr>
        <w:lastRenderedPageBreak/>
        <w:drawing>
          <wp:inline distT="0" distB="0" distL="0" distR="0" wp14:anchorId="10ECF874" wp14:editId="6E043256">
            <wp:extent cx="5339715" cy="2113280"/>
            <wp:effectExtent l="0" t="0" r="0" b="127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15" cy="211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2CA1D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</w:p>
    <w:p w14:paraId="39B06F36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  <w:r w:rsidRPr="00362915">
        <w:rPr>
          <w:rFonts w:ascii="Arial" w:hAnsi="Arial" w:cs="Arial"/>
          <w:noProof/>
          <w:sz w:val="20"/>
          <w:szCs w:val="20"/>
          <w:lang w:eastAsia="nl-NL"/>
        </w:rPr>
        <w:drawing>
          <wp:inline distT="0" distB="0" distL="0" distR="0" wp14:anchorId="320BEFED" wp14:editId="0F00131E">
            <wp:extent cx="5339715" cy="2113280"/>
            <wp:effectExtent l="0" t="0" r="0" b="127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15" cy="211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738B1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</w:p>
    <w:p w14:paraId="6A36C27A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  <w:r w:rsidRPr="00362915">
        <w:rPr>
          <w:rFonts w:ascii="Arial" w:hAnsi="Arial" w:cs="Arial"/>
          <w:noProof/>
          <w:sz w:val="20"/>
          <w:szCs w:val="20"/>
          <w:lang w:eastAsia="nl-NL"/>
        </w:rPr>
        <w:drawing>
          <wp:inline distT="0" distB="0" distL="0" distR="0" wp14:anchorId="10EA2C56" wp14:editId="02B388D5">
            <wp:extent cx="5339715" cy="2113280"/>
            <wp:effectExtent l="0" t="0" r="0" b="127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15" cy="211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FBCE7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</w:p>
    <w:p w14:paraId="298ECA0D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  <w:r w:rsidRPr="00362915">
        <w:rPr>
          <w:rFonts w:ascii="Arial" w:hAnsi="Arial" w:cs="Arial"/>
          <w:noProof/>
          <w:sz w:val="20"/>
          <w:szCs w:val="20"/>
          <w:lang w:eastAsia="nl-NL"/>
        </w:rPr>
        <w:lastRenderedPageBreak/>
        <w:drawing>
          <wp:inline distT="0" distB="0" distL="0" distR="0" wp14:anchorId="3C94FF96" wp14:editId="3B1DFDC7">
            <wp:extent cx="5339715" cy="2113280"/>
            <wp:effectExtent l="0" t="0" r="0" b="1270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715" cy="211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A3048" w14:textId="77777777" w:rsidR="00A569A0" w:rsidRDefault="00A569A0" w:rsidP="00A569A0">
      <w:pPr>
        <w:rPr>
          <w:rFonts w:ascii="Arial" w:hAnsi="Arial" w:cs="Arial"/>
          <w:sz w:val="20"/>
          <w:szCs w:val="20"/>
          <w:lang w:val="en-US"/>
        </w:rPr>
      </w:pPr>
    </w:p>
    <w:p w14:paraId="644B3902" w14:textId="18206622" w:rsidR="00A569A0" w:rsidRDefault="00A569A0" w:rsidP="00A569A0">
      <w:pPr>
        <w:rPr>
          <w:rFonts w:ascii="Arial" w:hAnsi="Arial" w:cs="Arial"/>
          <w:b/>
          <w:sz w:val="20"/>
          <w:szCs w:val="20"/>
          <w:lang w:val="en-US"/>
        </w:rPr>
      </w:pPr>
      <w:proofErr w:type="spellStart"/>
      <w:r>
        <w:rPr>
          <w:rFonts w:ascii="Arial" w:hAnsi="Arial" w:cs="Arial"/>
          <w:b/>
          <w:sz w:val="20"/>
          <w:szCs w:val="20"/>
          <w:lang w:val="en-US"/>
        </w:rPr>
        <w:t>eTable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3. Selectivity results </w:t>
      </w:r>
      <w:proofErr w:type="spellStart"/>
      <w:r>
        <w:rPr>
          <w:rFonts w:ascii="Arial" w:hAnsi="Arial" w:cs="Arial"/>
          <w:b/>
          <w:sz w:val="20"/>
          <w:szCs w:val="20"/>
          <w:lang w:val="en-US"/>
        </w:rPr>
        <w:t>Amyblood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and </w:t>
      </w:r>
      <w:proofErr w:type="spellStart"/>
      <w:r>
        <w:rPr>
          <w:rFonts w:ascii="Arial" w:hAnsi="Arial" w:cs="Arial"/>
          <w:b/>
          <w:sz w:val="20"/>
          <w:szCs w:val="20"/>
          <w:lang w:val="en-US"/>
        </w:rPr>
        <w:t>Quanterix</w:t>
      </w:r>
      <w:proofErr w:type="spellEnd"/>
      <w:r>
        <w:rPr>
          <w:rFonts w:ascii="Arial" w:hAnsi="Arial" w:cs="Arial"/>
          <w:b/>
          <w:sz w:val="20"/>
          <w:szCs w:val="20"/>
          <w:lang w:val="en-US"/>
        </w:rPr>
        <w:t xml:space="preserve"> assays</w:t>
      </w:r>
    </w:p>
    <w:p w14:paraId="34D6EF6C" w14:textId="77777777" w:rsidR="00A569A0" w:rsidRPr="00DC3764" w:rsidRDefault="00A569A0" w:rsidP="00A569A0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The percentage recovery (%recovery) of Abeta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 xml:space="preserve">1-42 </w:t>
      </w:r>
      <w:r>
        <w:rPr>
          <w:rFonts w:ascii="Arial" w:hAnsi="Arial" w:cs="Arial"/>
          <w:sz w:val="20"/>
          <w:szCs w:val="20"/>
          <w:lang w:val="en-US"/>
        </w:rPr>
        <w:t>and Abeta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1-40</w:t>
      </w:r>
      <w:r>
        <w:rPr>
          <w:rFonts w:ascii="Arial" w:hAnsi="Arial" w:cs="Arial"/>
          <w:sz w:val="20"/>
          <w:szCs w:val="20"/>
          <w:lang w:val="en-US"/>
        </w:rPr>
        <w:t xml:space="preserve"> measured with the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Amyblood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assays, and the %recovery of Abeta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 xml:space="preserve">x-42 </w:t>
      </w:r>
      <w:r>
        <w:rPr>
          <w:rFonts w:ascii="Arial" w:hAnsi="Arial" w:cs="Arial"/>
          <w:sz w:val="20"/>
          <w:szCs w:val="20"/>
          <w:lang w:val="en-US"/>
        </w:rPr>
        <w:t>and Abeta</w:t>
      </w:r>
      <w:r>
        <w:rPr>
          <w:rFonts w:ascii="Arial" w:hAnsi="Arial" w:cs="Arial"/>
          <w:sz w:val="20"/>
          <w:szCs w:val="20"/>
          <w:vertAlign w:val="subscript"/>
          <w:lang w:val="en-US"/>
        </w:rPr>
        <w:t>x-40</w:t>
      </w:r>
      <w:r>
        <w:rPr>
          <w:rFonts w:ascii="Arial" w:hAnsi="Arial" w:cs="Arial"/>
          <w:sz w:val="20"/>
          <w:szCs w:val="20"/>
          <w:lang w:val="en-US"/>
        </w:rPr>
        <w:t xml:space="preserve"> measured with the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Quanterix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assays. Abeta: Amyloid beta.</w:t>
      </w:r>
    </w:p>
    <w:p w14:paraId="32BA6877" w14:textId="0B099CDF" w:rsidR="00A569A0" w:rsidRDefault="00A569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30E50B86" w14:textId="4FC62645" w:rsidR="0036774A" w:rsidRDefault="009E486A">
      <w:pPr>
        <w:rPr>
          <w:rFonts w:ascii="Arial" w:hAnsi="Arial" w:cs="Arial"/>
          <w:sz w:val="20"/>
          <w:szCs w:val="20"/>
        </w:rPr>
      </w:pPr>
      <w:r w:rsidRPr="009E486A">
        <w:rPr>
          <w:rFonts w:ascii="Arial" w:hAnsi="Arial" w:cs="Arial"/>
          <w:noProof/>
          <w:sz w:val="20"/>
          <w:szCs w:val="20"/>
          <w:lang w:eastAsia="nl-NL"/>
        </w:rPr>
        <w:lastRenderedPageBreak/>
        <w:drawing>
          <wp:inline distT="0" distB="0" distL="0" distR="0" wp14:anchorId="7CEFD400" wp14:editId="759E2A35">
            <wp:extent cx="4124325" cy="4200525"/>
            <wp:effectExtent l="0" t="0" r="9525" b="9525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CAB59" w14:textId="05DD21F9" w:rsidR="0036774A" w:rsidRDefault="0036774A" w:rsidP="0036774A">
      <w:pPr>
        <w:jc w:val="both"/>
        <w:rPr>
          <w:rFonts w:ascii="Arial" w:hAnsi="Arial" w:cs="Arial"/>
          <w:b/>
          <w:sz w:val="20"/>
        </w:rPr>
      </w:pPr>
    </w:p>
    <w:p w14:paraId="00E77000" w14:textId="34ACD77F" w:rsidR="0036774A" w:rsidRPr="00FE2EDC" w:rsidRDefault="0036774A" w:rsidP="0036774A">
      <w:pPr>
        <w:jc w:val="both"/>
        <w:rPr>
          <w:rFonts w:ascii="Arial" w:hAnsi="Arial" w:cs="Arial"/>
          <w:sz w:val="20"/>
        </w:rPr>
      </w:pPr>
      <w:proofErr w:type="spellStart"/>
      <w:r w:rsidRPr="0036774A">
        <w:rPr>
          <w:rFonts w:ascii="Arial" w:hAnsi="Arial" w:cs="Arial"/>
          <w:b/>
          <w:sz w:val="20"/>
          <w:lang w:val="en-US"/>
        </w:rPr>
        <w:t>e</w:t>
      </w:r>
      <w:r w:rsidR="00012C64">
        <w:rPr>
          <w:rFonts w:ascii="Arial" w:hAnsi="Arial" w:cs="Arial"/>
          <w:b/>
          <w:sz w:val="20"/>
          <w:lang w:val="en-US"/>
        </w:rPr>
        <w:t>Table</w:t>
      </w:r>
      <w:proofErr w:type="spellEnd"/>
      <w:r w:rsidR="00012C64">
        <w:rPr>
          <w:rFonts w:ascii="Arial" w:hAnsi="Arial" w:cs="Arial"/>
          <w:b/>
          <w:sz w:val="20"/>
          <w:lang w:val="en-US"/>
        </w:rPr>
        <w:t xml:space="preserve"> 4</w:t>
      </w:r>
      <w:r w:rsidRPr="0036774A">
        <w:rPr>
          <w:rFonts w:ascii="Arial" w:hAnsi="Arial" w:cs="Arial"/>
          <w:b/>
          <w:sz w:val="20"/>
          <w:lang w:val="en-US"/>
        </w:rPr>
        <w:t>: Cohort characteristics and biomarker values in the clinical validation</w:t>
      </w:r>
      <w:r w:rsidR="00F84FCB">
        <w:rPr>
          <w:rFonts w:ascii="Arial" w:hAnsi="Arial" w:cs="Arial"/>
          <w:sz w:val="20"/>
          <w:lang w:val="en-US"/>
        </w:rPr>
        <w:tab/>
      </w:r>
      <w:r w:rsidR="00F84FCB">
        <w:rPr>
          <w:rFonts w:ascii="Arial" w:hAnsi="Arial" w:cs="Arial"/>
          <w:sz w:val="20"/>
          <w:lang w:val="en-US"/>
        </w:rPr>
        <w:br/>
        <w:t xml:space="preserve">Abeta, Amyloid beta; </w:t>
      </w:r>
      <w:r w:rsidRPr="0036774A">
        <w:rPr>
          <w:rFonts w:ascii="Arial" w:hAnsi="Arial" w:cs="Arial"/>
          <w:sz w:val="20"/>
          <w:lang w:val="en-US"/>
        </w:rPr>
        <w:t>ELISA,</w:t>
      </w:r>
      <w:r w:rsidRPr="0036774A">
        <w:rPr>
          <w:rFonts w:ascii="Arial" w:hAnsi="Arial" w:cs="Arial"/>
          <w:lang w:val="en-US"/>
        </w:rPr>
        <w:t xml:space="preserve"> </w:t>
      </w:r>
      <w:r w:rsidRPr="0036774A">
        <w:rPr>
          <w:rFonts w:ascii="Arial" w:hAnsi="Arial" w:cs="Arial"/>
          <w:sz w:val="20"/>
          <w:lang w:val="en-US"/>
        </w:rPr>
        <w:t xml:space="preserve">Enzyme-Linked </w:t>
      </w:r>
      <w:proofErr w:type="spellStart"/>
      <w:r w:rsidRPr="0036774A">
        <w:rPr>
          <w:rFonts w:ascii="Arial" w:hAnsi="Arial" w:cs="Arial"/>
          <w:sz w:val="20"/>
          <w:lang w:val="en-US"/>
        </w:rPr>
        <w:t>Immuno</w:t>
      </w:r>
      <w:proofErr w:type="spellEnd"/>
      <w:r w:rsidRPr="0036774A">
        <w:rPr>
          <w:rFonts w:ascii="Arial" w:hAnsi="Arial" w:cs="Arial"/>
          <w:sz w:val="20"/>
          <w:lang w:val="en-US"/>
        </w:rPr>
        <w:t xml:space="preserve"> Sorbent Assay; M (IQR) shows the median value and interquartile range. P values show the difference between the CSF A</w:t>
      </w:r>
      <w:r w:rsidRPr="00FE2EDC">
        <w:rPr>
          <w:rFonts w:ascii="Arial" w:hAnsi="Arial" w:cs="Arial"/>
          <w:sz w:val="20"/>
        </w:rPr>
        <w:t>β</w:t>
      </w:r>
      <w:r w:rsidRPr="0036774A">
        <w:rPr>
          <w:rFonts w:ascii="Arial" w:hAnsi="Arial" w:cs="Arial"/>
          <w:sz w:val="20"/>
          <w:lang w:val="en-US"/>
        </w:rPr>
        <w:t xml:space="preserve"> negative and the CSF A</w:t>
      </w:r>
      <w:r w:rsidRPr="00FE2EDC">
        <w:rPr>
          <w:rFonts w:ascii="Arial" w:hAnsi="Arial" w:cs="Arial"/>
          <w:sz w:val="20"/>
        </w:rPr>
        <w:t>β</w:t>
      </w:r>
      <w:r w:rsidRPr="0036774A">
        <w:rPr>
          <w:rFonts w:ascii="Arial" w:hAnsi="Arial" w:cs="Arial"/>
          <w:sz w:val="20"/>
          <w:lang w:val="en-US"/>
        </w:rPr>
        <w:t xml:space="preserve"> positive group. Plasma biomarker p-values are adjusted for sample storage time, sample run, age, and sex. </w:t>
      </w:r>
      <w:r w:rsidRPr="00FE2EDC">
        <w:rPr>
          <w:rFonts w:ascii="Arial" w:hAnsi="Arial" w:cs="Arial"/>
          <w:sz w:val="20"/>
        </w:rPr>
        <w:t>Significant p-</w:t>
      </w:r>
      <w:proofErr w:type="spellStart"/>
      <w:r w:rsidRPr="00FE2EDC">
        <w:rPr>
          <w:rFonts w:ascii="Arial" w:hAnsi="Arial" w:cs="Arial"/>
          <w:sz w:val="20"/>
        </w:rPr>
        <w:t>values</w:t>
      </w:r>
      <w:proofErr w:type="spellEnd"/>
      <w:r w:rsidRPr="00FE2EDC">
        <w:rPr>
          <w:rFonts w:ascii="Arial" w:hAnsi="Arial" w:cs="Arial"/>
          <w:sz w:val="20"/>
        </w:rPr>
        <w:t xml:space="preserve"> are </w:t>
      </w:r>
      <w:proofErr w:type="spellStart"/>
      <w:r w:rsidRPr="00FE2EDC">
        <w:rPr>
          <w:rFonts w:ascii="Arial" w:hAnsi="Arial" w:cs="Arial"/>
          <w:sz w:val="20"/>
        </w:rPr>
        <w:t>shown</w:t>
      </w:r>
      <w:proofErr w:type="spellEnd"/>
      <w:r w:rsidRPr="00FE2EDC">
        <w:rPr>
          <w:rFonts w:ascii="Arial" w:hAnsi="Arial" w:cs="Arial"/>
          <w:sz w:val="20"/>
        </w:rPr>
        <w:t xml:space="preserve"> in </w:t>
      </w:r>
      <w:proofErr w:type="spellStart"/>
      <w:r w:rsidRPr="00FE2EDC">
        <w:rPr>
          <w:rFonts w:ascii="Arial" w:hAnsi="Arial" w:cs="Arial"/>
          <w:sz w:val="20"/>
        </w:rPr>
        <w:t>bold</w:t>
      </w:r>
      <w:proofErr w:type="spellEnd"/>
      <w:r w:rsidRPr="00FE2EDC">
        <w:rPr>
          <w:rFonts w:ascii="Arial" w:hAnsi="Arial" w:cs="Arial"/>
          <w:sz w:val="20"/>
        </w:rPr>
        <w:t xml:space="preserve"> (</w:t>
      </w:r>
      <w:r w:rsidRPr="00FE2EDC">
        <w:rPr>
          <w:rFonts w:ascii="Arial" w:hAnsi="Arial" w:cs="Arial"/>
          <w:i/>
          <w:sz w:val="20"/>
        </w:rPr>
        <w:t>p</w:t>
      </w:r>
      <w:r w:rsidRPr="00FE2EDC">
        <w:rPr>
          <w:rFonts w:ascii="Arial" w:hAnsi="Arial" w:cs="Arial"/>
          <w:sz w:val="20"/>
        </w:rPr>
        <w:t>&lt;0.05).</w:t>
      </w:r>
    </w:p>
    <w:p w14:paraId="3429A7BF" w14:textId="68A366E8" w:rsidR="00B30914" w:rsidRPr="001211DF" w:rsidRDefault="00B30914" w:rsidP="001211DF">
      <w:pPr>
        <w:rPr>
          <w:rFonts w:ascii="Arial" w:hAnsi="Arial" w:cs="Arial"/>
          <w:sz w:val="20"/>
          <w:szCs w:val="20"/>
          <w:lang w:val="en-US"/>
        </w:rPr>
      </w:pPr>
    </w:p>
    <w:sectPr w:rsidR="00B30914" w:rsidRPr="001211DF" w:rsidSect="00DC2E58">
      <w:footerReference w:type="default" r:id="rId2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D3B862" w14:textId="77777777" w:rsidR="006261B1" w:rsidRDefault="006261B1" w:rsidP="00FD1A13">
      <w:r>
        <w:separator/>
      </w:r>
    </w:p>
  </w:endnote>
  <w:endnote w:type="continuationSeparator" w:id="0">
    <w:p w14:paraId="7A7C5D12" w14:textId="77777777" w:rsidR="006261B1" w:rsidRDefault="006261B1" w:rsidP="00FD1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673465"/>
      <w:docPartObj>
        <w:docPartGallery w:val="Page Numbers (Bottom of Page)"/>
        <w:docPartUnique/>
      </w:docPartObj>
    </w:sdtPr>
    <w:sdtEndPr/>
    <w:sdtContent>
      <w:p w14:paraId="28F240A0" w14:textId="6413B129" w:rsidR="007D779D" w:rsidRDefault="007D779D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7ED4">
          <w:rPr>
            <w:noProof/>
          </w:rPr>
          <w:t>12</w:t>
        </w:r>
        <w:r>
          <w:fldChar w:fldCharType="end"/>
        </w:r>
      </w:p>
    </w:sdtContent>
  </w:sdt>
  <w:p w14:paraId="57DC2FCF" w14:textId="77777777" w:rsidR="007D779D" w:rsidRDefault="007D779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55E142" w14:textId="77777777" w:rsidR="006261B1" w:rsidRDefault="006261B1" w:rsidP="00FD1A13">
      <w:r>
        <w:separator/>
      </w:r>
    </w:p>
  </w:footnote>
  <w:footnote w:type="continuationSeparator" w:id="0">
    <w:p w14:paraId="744002C3" w14:textId="77777777" w:rsidR="006261B1" w:rsidRDefault="006261B1" w:rsidP="00FD1A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345"/>
    <w:rsid w:val="000120C6"/>
    <w:rsid w:val="00012C64"/>
    <w:rsid w:val="000266AF"/>
    <w:rsid w:val="00031E9C"/>
    <w:rsid w:val="000372BB"/>
    <w:rsid w:val="00057D77"/>
    <w:rsid w:val="0006679C"/>
    <w:rsid w:val="00070134"/>
    <w:rsid w:val="00070176"/>
    <w:rsid w:val="000779D4"/>
    <w:rsid w:val="0010589A"/>
    <w:rsid w:val="00111C8E"/>
    <w:rsid w:val="001201F1"/>
    <w:rsid w:val="001211DF"/>
    <w:rsid w:val="00136A6C"/>
    <w:rsid w:val="00151262"/>
    <w:rsid w:val="00182C7A"/>
    <w:rsid w:val="00183258"/>
    <w:rsid w:val="001A061B"/>
    <w:rsid w:val="001A646E"/>
    <w:rsid w:val="001B748F"/>
    <w:rsid w:val="00213690"/>
    <w:rsid w:val="002213FE"/>
    <w:rsid w:val="002346E6"/>
    <w:rsid w:val="0024495F"/>
    <w:rsid w:val="002450A9"/>
    <w:rsid w:val="00270F45"/>
    <w:rsid w:val="00272921"/>
    <w:rsid w:val="00294C3A"/>
    <w:rsid w:val="002A08F8"/>
    <w:rsid w:val="002A22FE"/>
    <w:rsid w:val="002A60D5"/>
    <w:rsid w:val="002C4450"/>
    <w:rsid w:val="002E4119"/>
    <w:rsid w:val="002E4CD6"/>
    <w:rsid w:val="003048BA"/>
    <w:rsid w:val="00316DF7"/>
    <w:rsid w:val="00336880"/>
    <w:rsid w:val="003454B8"/>
    <w:rsid w:val="00362915"/>
    <w:rsid w:val="0036774A"/>
    <w:rsid w:val="00371478"/>
    <w:rsid w:val="003A7CAE"/>
    <w:rsid w:val="003B32B8"/>
    <w:rsid w:val="003C34A5"/>
    <w:rsid w:val="003F06AC"/>
    <w:rsid w:val="004256DD"/>
    <w:rsid w:val="004355E6"/>
    <w:rsid w:val="004550B1"/>
    <w:rsid w:val="0047342C"/>
    <w:rsid w:val="004A47F2"/>
    <w:rsid w:val="004C0301"/>
    <w:rsid w:val="004C0B20"/>
    <w:rsid w:val="004D60FC"/>
    <w:rsid w:val="004E73A8"/>
    <w:rsid w:val="005161B9"/>
    <w:rsid w:val="0052326D"/>
    <w:rsid w:val="00550EB9"/>
    <w:rsid w:val="005751CD"/>
    <w:rsid w:val="00596BA0"/>
    <w:rsid w:val="005B2296"/>
    <w:rsid w:val="005C69F2"/>
    <w:rsid w:val="00616967"/>
    <w:rsid w:val="006261B1"/>
    <w:rsid w:val="00634219"/>
    <w:rsid w:val="0065095E"/>
    <w:rsid w:val="00652AE4"/>
    <w:rsid w:val="00655EF5"/>
    <w:rsid w:val="00666F70"/>
    <w:rsid w:val="006972BE"/>
    <w:rsid w:val="006C1175"/>
    <w:rsid w:val="006C776C"/>
    <w:rsid w:val="006E4D76"/>
    <w:rsid w:val="006E6A5E"/>
    <w:rsid w:val="007007F4"/>
    <w:rsid w:val="00727CE8"/>
    <w:rsid w:val="00734F97"/>
    <w:rsid w:val="00735FC6"/>
    <w:rsid w:val="00737106"/>
    <w:rsid w:val="00752414"/>
    <w:rsid w:val="00763F56"/>
    <w:rsid w:val="00770E9E"/>
    <w:rsid w:val="007829C5"/>
    <w:rsid w:val="007912A8"/>
    <w:rsid w:val="007D779D"/>
    <w:rsid w:val="007E5DD2"/>
    <w:rsid w:val="007E785E"/>
    <w:rsid w:val="00802FAA"/>
    <w:rsid w:val="00814D86"/>
    <w:rsid w:val="008350AF"/>
    <w:rsid w:val="008416A2"/>
    <w:rsid w:val="00844A45"/>
    <w:rsid w:val="008506E8"/>
    <w:rsid w:val="008510AF"/>
    <w:rsid w:val="00857A02"/>
    <w:rsid w:val="00861825"/>
    <w:rsid w:val="008748C2"/>
    <w:rsid w:val="00876204"/>
    <w:rsid w:val="00891C82"/>
    <w:rsid w:val="008C2FF5"/>
    <w:rsid w:val="008C4A9A"/>
    <w:rsid w:val="008D3143"/>
    <w:rsid w:val="008D606C"/>
    <w:rsid w:val="008F3408"/>
    <w:rsid w:val="0092710D"/>
    <w:rsid w:val="00930914"/>
    <w:rsid w:val="00941B89"/>
    <w:rsid w:val="00942C41"/>
    <w:rsid w:val="00942D98"/>
    <w:rsid w:val="00945F47"/>
    <w:rsid w:val="00953AEA"/>
    <w:rsid w:val="0096112A"/>
    <w:rsid w:val="00977D26"/>
    <w:rsid w:val="009A1AAC"/>
    <w:rsid w:val="009A24A4"/>
    <w:rsid w:val="009B1C05"/>
    <w:rsid w:val="009D3345"/>
    <w:rsid w:val="009E0437"/>
    <w:rsid w:val="009E486A"/>
    <w:rsid w:val="009F32D0"/>
    <w:rsid w:val="009F4763"/>
    <w:rsid w:val="00A2232A"/>
    <w:rsid w:val="00A30002"/>
    <w:rsid w:val="00A34F6F"/>
    <w:rsid w:val="00A45218"/>
    <w:rsid w:val="00A569A0"/>
    <w:rsid w:val="00A72DD2"/>
    <w:rsid w:val="00A76498"/>
    <w:rsid w:val="00A848F9"/>
    <w:rsid w:val="00AC0AF5"/>
    <w:rsid w:val="00AD23E8"/>
    <w:rsid w:val="00AD7B7D"/>
    <w:rsid w:val="00AE37BB"/>
    <w:rsid w:val="00AE4CB9"/>
    <w:rsid w:val="00AF1994"/>
    <w:rsid w:val="00B076AF"/>
    <w:rsid w:val="00B2266D"/>
    <w:rsid w:val="00B30914"/>
    <w:rsid w:val="00B34D52"/>
    <w:rsid w:val="00B74A90"/>
    <w:rsid w:val="00B84B15"/>
    <w:rsid w:val="00BA56EB"/>
    <w:rsid w:val="00BB2AC7"/>
    <w:rsid w:val="00BB54AD"/>
    <w:rsid w:val="00BE2C6F"/>
    <w:rsid w:val="00C00685"/>
    <w:rsid w:val="00C244B6"/>
    <w:rsid w:val="00C329E4"/>
    <w:rsid w:val="00C53E9E"/>
    <w:rsid w:val="00C637A3"/>
    <w:rsid w:val="00C7465E"/>
    <w:rsid w:val="00C74C19"/>
    <w:rsid w:val="00C86471"/>
    <w:rsid w:val="00C91EB2"/>
    <w:rsid w:val="00C96910"/>
    <w:rsid w:val="00CA3388"/>
    <w:rsid w:val="00CB2574"/>
    <w:rsid w:val="00CB2614"/>
    <w:rsid w:val="00CB61A7"/>
    <w:rsid w:val="00CB6CC7"/>
    <w:rsid w:val="00CD061C"/>
    <w:rsid w:val="00D0285F"/>
    <w:rsid w:val="00D03DFF"/>
    <w:rsid w:val="00D338C3"/>
    <w:rsid w:val="00D40822"/>
    <w:rsid w:val="00D8747A"/>
    <w:rsid w:val="00DC2E58"/>
    <w:rsid w:val="00DC3764"/>
    <w:rsid w:val="00DD001C"/>
    <w:rsid w:val="00DD18E2"/>
    <w:rsid w:val="00DD55CC"/>
    <w:rsid w:val="00DF1DC3"/>
    <w:rsid w:val="00E01940"/>
    <w:rsid w:val="00E0371B"/>
    <w:rsid w:val="00E21771"/>
    <w:rsid w:val="00E24EB3"/>
    <w:rsid w:val="00E36864"/>
    <w:rsid w:val="00E43052"/>
    <w:rsid w:val="00E4482B"/>
    <w:rsid w:val="00E5130C"/>
    <w:rsid w:val="00E51321"/>
    <w:rsid w:val="00E5655B"/>
    <w:rsid w:val="00E60575"/>
    <w:rsid w:val="00E67ED4"/>
    <w:rsid w:val="00E933E6"/>
    <w:rsid w:val="00E97A87"/>
    <w:rsid w:val="00EA05BE"/>
    <w:rsid w:val="00EA2749"/>
    <w:rsid w:val="00EF3590"/>
    <w:rsid w:val="00F17B31"/>
    <w:rsid w:val="00F26F90"/>
    <w:rsid w:val="00F479A4"/>
    <w:rsid w:val="00F7254B"/>
    <w:rsid w:val="00F84FCB"/>
    <w:rsid w:val="00FA1E2A"/>
    <w:rsid w:val="00FB7CC5"/>
    <w:rsid w:val="00FD1A13"/>
    <w:rsid w:val="00FF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518BE"/>
  <w14:defaultImageDpi w14:val="32767"/>
  <w15:chartTrackingRefBased/>
  <w15:docId w15:val="{4E082299-772E-2B46-9536-B2E00A47D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9D334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9D3345"/>
    <w:pPr>
      <w:spacing w:after="160"/>
    </w:pPr>
    <w:rPr>
      <w:sz w:val="20"/>
      <w:szCs w:val="20"/>
      <w:lang w:val="en-US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9D3345"/>
    <w:rPr>
      <w:sz w:val="20"/>
      <w:szCs w:val="20"/>
      <w:lang w:val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D3345"/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D3345"/>
    <w:rPr>
      <w:rFonts w:ascii="Times New Roman" w:hAnsi="Times New Roman" w:cs="Times New Roman"/>
      <w:sz w:val="18"/>
      <w:szCs w:val="18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11C8E"/>
    <w:pPr>
      <w:spacing w:after="0"/>
    </w:pPr>
    <w:rPr>
      <w:b/>
      <w:bCs/>
      <w:lang w:val="nl-NL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11C8E"/>
    <w:rPr>
      <w:b/>
      <w:bCs/>
      <w:sz w:val="20"/>
      <w:szCs w:val="20"/>
      <w:lang w:val="en-US"/>
    </w:rPr>
  </w:style>
  <w:style w:type="paragraph" w:styleId="Normaalweb">
    <w:name w:val="Normal (Web)"/>
    <w:basedOn w:val="Standaard"/>
    <w:uiPriority w:val="99"/>
    <w:semiHidden/>
    <w:unhideWhenUsed/>
    <w:rsid w:val="005C69F2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nl-NL"/>
    </w:rPr>
  </w:style>
  <w:style w:type="paragraph" w:styleId="Lijstalinea">
    <w:name w:val="List Paragraph"/>
    <w:basedOn w:val="Standaard"/>
    <w:uiPriority w:val="34"/>
    <w:qFormat/>
    <w:rsid w:val="00CB2574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FD1A1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FD1A13"/>
  </w:style>
  <w:style w:type="paragraph" w:styleId="Voettekst">
    <w:name w:val="footer"/>
    <w:basedOn w:val="Standaard"/>
    <w:link w:val="VoettekstChar"/>
    <w:uiPriority w:val="99"/>
    <w:unhideWhenUsed/>
    <w:rsid w:val="00FD1A1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FD1A13"/>
  </w:style>
  <w:style w:type="character" w:styleId="Tekstvantijdelijkeaanduiding">
    <w:name w:val="Placeholder Text"/>
    <w:basedOn w:val="Standaardalinea-lettertype"/>
    <w:uiPriority w:val="99"/>
    <w:semiHidden/>
    <w:rsid w:val="000266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7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53A59-4EA6-4668-8594-C5BA98353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1790</Words>
  <Characters>9846</Characters>
  <Application>Microsoft Office Word</Application>
  <DocSecurity>0</DocSecurity>
  <Lines>82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thijssen.eh@gmail.com</dc:creator>
  <cp:keywords/>
  <dc:description/>
  <cp:lastModifiedBy>Thijssen, E.H.</cp:lastModifiedBy>
  <cp:revision>7</cp:revision>
  <dcterms:created xsi:type="dcterms:W3CDTF">2020-07-17T10:32:00Z</dcterms:created>
  <dcterms:modified xsi:type="dcterms:W3CDTF">2020-09-04T14:10:00Z</dcterms:modified>
</cp:coreProperties>
</file>