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753DA9" w14:textId="77777777" w:rsidR="0086556D" w:rsidRPr="008D61A2" w:rsidRDefault="0086556D" w:rsidP="0086556D">
      <w:pPr>
        <w:pStyle w:val="a3"/>
        <w:rPr>
          <w:rFonts w:ascii="Times New Roman" w:hAnsi="Times New Roman" w:cs="Times New Roman"/>
          <w:bCs/>
          <w:sz w:val="21"/>
          <w:szCs w:val="21"/>
        </w:rPr>
      </w:pPr>
      <w:r w:rsidRPr="008D61A2">
        <w:rPr>
          <w:rFonts w:ascii="Times New Roman" w:hAnsi="Times New Roman" w:cs="Times New Roman"/>
          <w:b/>
          <w:bCs/>
          <w:sz w:val="21"/>
          <w:szCs w:val="21"/>
        </w:rPr>
        <w:t xml:space="preserve">Supplemental Figure 1. Another two case reports on captopril compromising the efficacy of </w:t>
      </w:r>
      <w:proofErr w:type="spellStart"/>
      <w:r w:rsidRPr="008D61A2">
        <w:rPr>
          <w:rFonts w:ascii="Times New Roman" w:hAnsi="Times New Roman" w:cs="Times New Roman"/>
          <w:b/>
          <w:bCs/>
          <w:sz w:val="21"/>
          <w:szCs w:val="21"/>
        </w:rPr>
        <w:t>apatinib</w:t>
      </w:r>
      <w:proofErr w:type="spellEnd"/>
      <w:r w:rsidRPr="008D61A2">
        <w:rPr>
          <w:rFonts w:ascii="Times New Roman" w:hAnsi="Times New Roman" w:cs="Times New Roman"/>
          <w:b/>
          <w:bCs/>
          <w:sz w:val="21"/>
          <w:szCs w:val="21"/>
        </w:rPr>
        <w:t xml:space="preserve"> without reducing proteinuria. </w:t>
      </w:r>
      <w:r w:rsidRPr="008D61A2">
        <w:rPr>
          <w:rFonts w:ascii="Times New Roman" w:hAnsi="Times New Roman" w:cs="Times New Roman"/>
          <w:bCs/>
          <w:sz w:val="21"/>
          <w:szCs w:val="21"/>
        </w:rPr>
        <w:t>(a) Changes in AFP and urinary protein with the course of medication of Patient 2. (b) Changes in AFP and urinary protein with the course of medication in Patient 3. (c) Imaging changes in tumor size in Patient 2. The size of the tumor was calculated according to the scale on the electronic computed tomography film. The arrows in various colors represent the duration of the corresponding medication.</w:t>
      </w:r>
    </w:p>
    <w:p w14:paraId="36CB2E13" w14:textId="77777777" w:rsidR="0086556D" w:rsidRPr="008D61A2" w:rsidRDefault="0086556D" w:rsidP="0086556D">
      <w:pPr>
        <w:pStyle w:val="a3"/>
        <w:jc w:val="both"/>
        <w:rPr>
          <w:rFonts w:ascii="Times New Roman" w:hAnsi="Times New Roman" w:cs="Times New Roman"/>
          <w:bCs/>
          <w:sz w:val="21"/>
          <w:szCs w:val="21"/>
        </w:rPr>
      </w:pPr>
      <w:r w:rsidRPr="008D61A2">
        <w:rPr>
          <w:rFonts w:ascii="Times New Roman" w:hAnsi="Times New Roman" w:cs="Times New Roman"/>
          <w:b/>
          <w:bCs/>
          <w:sz w:val="21"/>
          <w:szCs w:val="21"/>
        </w:rPr>
        <w:t xml:space="preserve">Supplemental Figure 2. Determining the optimal dose of ACEIs in two tumor-bearing mouse models. </w:t>
      </w:r>
      <w:r w:rsidRPr="008D61A2">
        <w:rPr>
          <w:rFonts w:ascii="Times New Roman" w:hAnsi="Times New Roman" w:cs="Times New Roman"/>
          <w:bCs/>
          <w:sz w:val="21"/>
          <w:szCs w:val="21"/>
        </w:rPr>
        <w:t>a and b are the data of C57BL/6 mice, c and d are the data of BALB/c (nu/nu) mice. (a, c) Survival curves of subcutaneous tumor-bearing mice under ACEI treatment (n = 8, two-tailed t test). (b, d) Tumor growth curves of each group; to minimize bias, volumes were calculated as length x width x height. Treatment was begun on day 0, and the values represent the mean tumor volume +/- SEM (n=8). *p&lt;0.01, **p&lt;0.001, ns represents no significant difference.</w:t>
      </w:r>
    </w:p>
    <w:p w14:paraId="2BB352CA" w14:textId="77777777" w:rsidR="0086556D" w:rsidRPr="008D61A2" w:rsidRDefault="0086556D" w:rsidP="0086556D">
      <w:pPr>
        <w:pStyle w:val="a3"/>
        <w:rPr>
          <w:rFonts w:ascii="Times New Roman" w:hAnsi="Times New Roman" w:cs="Times New Roman"/>
          <w:bCs/>
          <w:sz w:val="21"/>
          <w:szCs w:val="21"/>
        </w:rPr>
      </w:pPr>
      <w:r w:rsidRPr="008D61A2">
        <w:rPr>
          <w:rFonts w:ascii="Times New Roman" w:hAnsi="Times New Roman" w:cs="Times New Roman"/>
          <w:b/>
          <w:bCs/>
          <w:sz w:val="21"/>
          <w:szCs w:val="21"/>
        </w:rPr>
        <w:t xml:space="preserve">Supplemental Figure 3. </w:t>
      </w:r>
      <w:proofErr w:type="spellStart"/>
      <w:r w:rsidRPr="008D61A2">
        <w:rPr>
          <w:rFonts w:ascii="Times New Roman" w:hAnsi="Times New Roman" w:cs="Times New Roman"/>
          <w:b/>
          <w:bCs/>
          <w:sz w:val="21"/>
          <w:szCs w:val="21"/>
        </w:rPr>
        <w:t>Apatinib</w:t>
      </w:r>
      <w:proofErr w:type="spellEnd"/>
      <w:r w:rsidRPr="008D61A2">
        <w:rPr>
          <w:rFonts w:ascii="Times New Roman" w:hAnsi="Times New Roman" w:cs="Times New Roman"/>
          <w:b/>
          <w:bCs/>
          <w:sz w:val="21"/>
          <w:szCs w:val="21"/>
        </w:rPr>
        <w:t xml:space="preserve"> does not cause hypertrophy or atrophy of glomeruli and kidneys. </w:t>
      </w:r>
      <w:r w:rsidRPr="008D61A2">
        <w:rPr>
          <w:rFonts w:ascii="Times New Roman" w:hAnsi="Times New Roman" w:cs="Times New Roman"/>
          <w:bCs/>
          <w:sz w:val="21"/>
          <w:szCs w:val="21"/>
        </w:rPr>
        <w:t xml:space="preserve">(a) Coomassie gel showing albuminuria in each group of mice (10 </w:t>
      </w:r>
      <w:proofErr w:type="spellStart"/>
      <w:r w:rsidRPr="008D61A2">
        <w:rPr>
          <w:rFonts w:ascii="Times New Roman" w:hAnsi="Times New Roman" w:cs="Times New Roman"/>
          <w:bCs/>
          <w:sz w:val="21"/>
          <w:szCs w:val="21"/>
        </w:rPr>
        <w:t>μl</w:t>
      </w:r>
      <w:proofErr w:type="spellEnd"/>
      <w:r w:rsidRPr="008D61A2">
        <w:rPr>
          <w:rFonts w:ascii="Times New Roman" w:hAnsi="Times New Roman" w:cs="Times New Roman"/>
          <w:bCs/>
          <w:sz w:val="21"/>
          <w:szCs w:val="21"/>
        </w:rPr>
        <w:t xml:space="preserve"> of urine in each lane). (b) Representative images of hematoxylin-eosin (HE), periodic acid–Schiff (PAS) and Masson-stained kidneys, Scale bar, 50 </w:t>
      </w:r>
      <w:proofErr w:type="spellStart"/>
      <w:r w:rsidRPr="008D61A2">
        <w:rPr>
          <w:rFonts w:ascii="Times New Roman" w:hAnsi="Times New Roman" w:cs="Times New Roman"/>
          <w:bCs/>
          <w:sz w:val="21"/>
          <w:szCs w:val="21"/>
        </w:rPr>
        <w:t>μm</w:t>
      </w:r>
      <w:proofErr w:type="spellEnd"/>
      <w:r w:rsidRPr="008D61A2">
        <w:rPr>
          <w:rFonts w:ascii="Times New Roman" w:hAnsi="Times New Roman" w:cs="Times New Roman"/>
          <w:bCs/>
          <w:sz w:val="21"/>
          <w:szCs w:val="21"/>
        </w:rPr>
        <w:t>. (c) Quantification of the glomerular area of each section, n = 6 per group. (d) Comparison of the kidney quality of mice in each group, n = 6 per group. ns represents no significant difference.</w:t>
      </w:r>
    </w:p>
    <w:p w14:paraId="197BD897" w14:textId="77777777" w:rsidR="0086556D" w:rsidRPr="008D61A2" w:rsidRDefault="0086556D" w:rsidP="0086556D">
      <w:pPr>
        <w:pStyle w:val="a3"/>
        <w:rPr>
          <w:rFonts w:ascii="Times New Roman" w:hAnsi="Times New Roman" w:cs="Times New Roman"/>
          <w:bCs/>
          <w:sz w:val="21"/>
          <w:szCs w:val="21"/>
        </w:rPr>
      </w:pPr>
      <w:r w:rsidRPr="008D61A2">
        <w:rPr>
          <w:rFonts w:ascii="Times New Roman" w:hAnsi="Times New Roman" w:cs="Times New Roman"/>
          <w:b/>
          <w:bCs/>
          <w:sz w:val="21"/>
          <w:szCs w:val="21"/>
        </w:rPr>
        <w:t xml:space="preserve">Supplemental Figure 4. Captopril does not affect the VEGF signaling pathway, does not affect anti-angiogenesis, and does not reduce regorafenib-related proteinuria or kidney damage. </w:t>
      </w:r>
      <w:r w:rsidRPr="008D61A2">
        <w:rPr>
          <w:rFonts w:ascii="Times New Roman" w:hAnsi="Times New Roman" w:cs="Times New Roman"/>
          <w:bCs/>
          <w:sz w:val="21"/>
          <w:szCs w:val="21"/>
        </w:rPr>
        <w:t xml:space="preserve">(a) Experimental design. (b) Coomassie gel showing albuminuria in each group of mice </w:t>
      </w:r>
      <w:r w:rsidRPr="008D61A2">
        <w:rPr>
          <w:rFonts w:ascii="Times New Roman" w:hAnsi="Times New Roman" w:cs="Times New Roman"/>
          <w:bCs/>
          <w:sz w:val="21"/>
          <w:szCs w:val="21"/>
        </w:rPr>
        <w:lastRenderedPageBreak/>
        <w:t xml:space="preserve">(10 </w:t>
      </w:r>
      <w:proofErr w:type="spellStart"/>
      <w:r w:rsidRPr="008D61A2">
        <w:rPr>
          <w:rFonts w:ascii="Times New Roman" w:hAnsi="Times New Roman" w:cs="Times New Roman"/>
          <w:bCs/>
          <w:sz w:val="21"/>
          <w:szCs w:val="21"/>
        </w:rPr>
        <w:t>μl</w:t>
      </w:r>
      <w:proofErr w:type="spellEnd"/>
      <w:r w:rsidRPr="008D61A2">
        <w:rPr>
          <w:rFonts w:ascii="Times New Roman" w:hAnsi="Times New Roman" w:cs="Times New Roman"/>
          <w:bCs/>
          <w:sz w:val="21"/>
          <w:szCs w:val="21"/>
        </w:rPr>
        <w:t xml:space="preserve"> of urine in each lane). (c) Quantification of urinary albumin/creatinine (UACR). n=8 mice per group. (d) Representative images of HE, PAS and Masson-stained kidneys. (e) Quantification of the glomerular area of each section, n = 6 per group. (f) Comparison of kidney quality of mice in each group, n = 6 per group. (g) Percentage of damaged glomerulus in each pathological section. (h) Kidney CD31+ </w:t>
      </w:r>
      <w:proofErr w:type="spellStart"/>
      <w:r w:rsidRPr="008D61A2">
        <w:rPr>
          <w:rFonts w:ascii="Times New Roman" w:hAnsi="Times New Roman" w:cs="Times New Roman"/>
          <w:bCs/>
          <w:sz w:val="21"/>
          <w:szCs w:val="21"/>
        </w:rPr>
        <w:t>microvessel</w:t>
      </w:r>
      <w:proofErr w:type="spellEnd"/>
      <w:r w:rsidRPr="008D61A2">
        <w:rPr>
          <w:rFonts w:ascii="Times New Roman" w:hAnsi="Times New Roman" w:cs="Times New Roman"/>
          <w:bCs/>
          <w:sz w:val="21"/>
          <w:szCs w:val="21"/>
        </w:rPr>
        <w:t xml:space="preserve"> signals of mice. CD31+ </w:t>
      </w:r>
      <w:proofErr w:type="spellStart"/>
      <w:r w:rsidRPr="008D61A2">
        <w:rPr>
          <w:rFonts w:ascii="Times New Roman" w:hAnsi="Times New Roman" w:cs="Times New Roman"/>
          <w:bCs/>
          <w:sz w:val="21"/>
          <w:szCs w:val="21"/>
        </w:rPr>
        <w:t>microvessel</w:t>
      </w:r>
      <w:proofErr w:type="spellEnd"/>
      <w:r w:rsidRPr="008D61A2">
        <w:rPr>
          <w:rFonts w:ascii="Times New Roman" w:hAnsi="Times New Roman" w:cs="Times New Roman"/>
          <w:bCs/>
          <w:sz w:val="21"/>
          <w:szCs w:val="21"/>
        </w:rPr>
        <w:t xml:space="preserve"> signals were randomly quantified from 12 fields (n = 6 samples per group). *p&lt;0.01, **p&lt;0.001, ns represents no significant difference.</w:t>
      </w:r>
    </w:p>
    <w:p w14:paraId="3F30DE17" w14:textId="77777777" w:rsidR="0086556D" w:rsidRPr="008D61A2" w:rsidRDefault="0086556D" w:rsidP="0086556D">
      <w:pPr>
        <w:pStyle w:val="a3"/>
        <w:rPr>
          <w:rFonts w:ascii="Times New Roman" w:hAnsi="Times New Roman" w:cs="Times New Roman"/>
          <w:b/>
          <w:bCs/>
          <w:sz w:val="21"/>
          <w:szCs w:val="21"/>
        </w:rPr>
      </w:pPr>
      <w:r w:rsidRPr="008D61A2">
        <w:rPr>
          <w:rFonts w:ascii="Times New Roman" w:hAnsi="Times New Roman" w:cs="Times New Roman"/>
          <w:b/>
          <w:bCs/>
          <w:sz w:val="21"/>
          <w:szCs w:val="21"/>
        </w:rPr>
        <w:t>Supplemental Figure 5. ACEIs abate the anticancer ability of AADs in tumor-bearing immunogenic mice.</w:t>
      </w:r>
    </w:p>
    <w:p w14:paraId="2BC05D41" w14:textId="2D9AC4B3" w:rsidR="00D70BC6" w:rsidRPr="0086556D" w:rsidRDefault="0086556D" w:rsidP="0086556D">
      <w:pPr>
        <w:pStyle w:val="a3"/>
        <w:rPr>
          <w:rFonts w:ascii="Times New Roman" w:hAnsi="Times New Roman" w:cs="Times New Roman" w:hint="eastAsia"/>
          <w:bCs/>
          <w:sz w:val="21"/>
          <w:szCs w:val="21"/>
        </w:rPr>
      </w:pPr>
      <w:r w:rsidRPr="008D61A2">
        <w:rPr>
          <w:rFonts w:ascii="Times New Roman" w:hAnsi="Times New Roman" w:cs="Times New Roman"/>
          <w:b/>
          <w:bCs/>
          <w:sz w:val="21"/>
          <w:szCs w:val="21"/>
        </w:rPr>
        <w:t xml:space="preserve">Supplemental Figure 6. Captopril promotes the production of renal EPO caused by </w:t>
      </w:r>
      <w:proofErr w:type="spellStart"/>
      <w:r w:rsidRPr="008D61A2">
        <w:rPr>
          <w:rFonts w:ascii="Times New Roman" w:hAnsi="Times New Roman" w:cs="Times New Roman"/>
          <w:b/>
          <w:bCs/>
          <w:sz w:val="21"/>
          <w:szCs w:val="21"/>
        </w:rPr>
        <w:t>regofenib</w:t>
      </w:r>
      <w:proofErr w:type="spellEnd"/>
      <w:r w:rsidRPr="008D61A2">
        <w:rPr>
          <w:rFonts w:ascii="Times New Roman" w:hAnsi="Times New Roman" w:cs="Times New Roman"/>
          <w:b/>
          <w:bCs/>
          <w:sz w:val="21"/>
          <w:szCs w:val="21"/>
        </w:rPr>
        <w:t xml:space="preserve"> and activates the tumor EPO signaling pathway. </w:t>
      </w:r>
      <w:r w:rsidRPr="008D61A2">
        <w:rPr>
          <w:rFonts w:ascii="Times New Roman" w:hAnsi="Times New Roman" w:cs="Times New Roman"/>
          <w:bCs/>
          <w:sz w:val="21"/>
          <w:szCs w:val="21"/>
        </w:rPr>
        <w:t xml:space="preserve">(a) Visual presentation of subcutaneous blood vessels of mice in each group. (b) Tumor tissue CD31+ staining of mice treated with captopril alone, </w:t>
      </w:r>
      <w:proofErr w:type="spellStart"/>
      <w:r w:rsidRPr="008D61A2">
        <w:rPr>
          <w:rFonts w:ascii="Times New Roman" w:hAnsi="Times New Roman" w:cs="Times New Roman"/>
          <w:bCs/>
          <w:sz w:val="21"/>
          <w:szCs w:val="21"/>
        </w:rPr>
        <w:t>regofenib</w:t>
      </w:r>
      <w:proofErr w:type="spellEnd"/>
      <w:r w:rsidRPr="008D61A2">
        <w:rPr>
          <w:rFonts w:ascii="Times New Roman" w:hAnsi="Times New Roman" w:cs="Times New Roman"/>
          <w:bCs/>
          <w:sz w:val="21"/>
          <w:szCs w:val="21"/>
        </w:rPr>
        <w:t xml:space="preserve"> alone, or a combination of both. CD31+ staining was randomly quantified from 12 fields (n = 6 samples per group). (c) Western blotting analysis of VEGFA, VEGFR2 and P-VEGFR2 in mouse tumor tissue (n = 3 samples per group). (d) Western blotting analysis of EPO in mouse tumor tissue (n = 3 samples per group). (e) ELISA measurements of EPO levels in circulating blood (n = 6 samples per group). (f) EPO mRNA levels of tumors, spleen, liver, kidney and tumor of each group (n = 6 samples per group). (g) Representative immunohistochemical staining of EPO and VEGFA in the mouse kidney cortex and comparison of slice scores for each group (n = 6 samples per group). *p&lt;0.01, **p&lt;0.001, ns represents no significant difference.</w:t>
      </w:r>
      <w:bookmarkStart w:id="0" w:name="_GoBack"/>
      <w:bookmarkEnd w:id="0"/>
    </w:p>
    <w:sectPr w:rsidR="00D70BC6" w:rsidRPr="0086556D" w:rsidSect="00454E75">
      <w:pgSz w:w="11900" w:h="16840"/>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A84281" w16cex:dateUtc="2020-07-02T15:24:00Z"/>
  <w16cex:commentExtensible w16cex:durableId="22A82985" w16cex:dateUtc="2020-07-02T13:38:00Z"/>
  <w16cex:commentExtensible w16cex:durableId="22A8324D" w16cex:dateUtc="2020-07-02T14:1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B135CD" w14:textId="77777777" w:rsidR="00013AB0" w:rsidRDefault="00013AB0" w:rsidP="00AB7903">
      <w:pPr>
        <w:spacing w:after="0" w:line="240" w:lineRule="auto"/>
      </w:pPr>
      <w:r>
        <w:separator/>
      </w:r>
    </w:p>
  </w:endnote>
  <w:endnote w:type="continuationSeparator" w:id="0">
    <w:p w14:paraId="79DA1864" w14:textId="77777777" w:rsidR="00013AB0" w:rsidRDefault="00013AB0" w:rsidP="00AB79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27DEDB" w14:textId="77777777" w:rsidR="00013AB0" w:rsidRDefault="00013AB0" w:rsidP="00AB7903">
      <w:pPr>
        <w:spacing w:after="0" w:line="240" w:lineRule="auto"/>
      </w:pPr>
      <w:r>
        <w:separator/>
      </w:r>
    </w:p>
  </w:footnote>
  <w:footnote w:type="continuationSeparator" w:id="0">
    <w:p w14:paraId="1E26E2D5" w14:textId="77777777" w:rsidR="00013AB0" w:rsidRDefault="00013AB0" w:rsidP="00AB790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Clinical Investigation&lt;/Style&gt;&lt;LeftDelim&gt;{&lt;/LeftDelim&gt;&lt;RightDelim&gt;}&lt;/RightDelim&gt;&lt;FontName&gt;宋体&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s95e2tvh2szspezsr6vdzamd0vvf200rdsd&quot;&gt;国自然&lt;record-ids&gt;&lt;item&gt;1&lt;/item&gt;&lt;item&gt;2&lt;/item&gt;&lt;item&gt;8&lt;/item&gt;&lt;item&gt;9&lt;/item&gt;&lt;item&gt;11&lt;/item&gt;&lt;item&gt;12&lt;/item&gt;&lt;item&gt;18&lt;/item&gt;&lt;item&gt;19&lt;/item&gt;&lt;item&gt;20&lt;/item&gt;&lt;item&gt;21&lt;/item&gt;&lt;item&gt;22&lt;/item&gt;&lt;item&gt;23&lt;/item&gt;&lt;item&gt;24&lt;/item&gt;&lt;item&gt;25&lt;/item&gt;&lt;item&gt;26&lt;/item&gt;&lt;item&gt;27&lt;/item&gt;&lt;item&gt;37&lt;/item&gt;&lt;item&gt;38&lt;/item&gt;&lt;item&gt;44&lt;/item&gt;&lt;item&gt;46&lt;/item&gt;&lt;item&gt;47&lt;/item&gt;&lt;item&gt;48&lt;/item&gt;&lt;item&gt;49&lt;/item&gt;&lt;item&gt;51&lt;/item&gt;&lt;item&gt;53&lt;/item&gt;&lt;item&gt;54&lt;/item&gt;&lt;item&gt;55&lt;/item&gt;&lt;item&gt;56&lt;/item&gt;&lt;item&gt;57&lt;/item&gt;&lt;/record-ids&gt;&lt;/item&gt;&lt;/Libraries&gt;"/>
  </w:docVars>
  <w:rsids>
    <w:rsidRoot w:val="00CF3BB2"/>
    <w:rsid w:val="00001436"/>
    <w:rsid w:val="0000295E"/>
    <w:rsid w:val="00006ADB"/>
    <w:rsid w:val="000070CF"/>
    <w:rsid w:val="00010B0D"/>
    <w:rsid w:val="00010D81"/>
    <w:rsid w:val="00011567"/>
    <w:rsid w:val="00013AB0"/>
    <w:rsid w:val="00013E54"/>
    <w:rsid w:val="00015A9D"/>
    <w:rsid w:val="00016A1E"/>
    <w:rsid w:val="0002332D"/>
    <w:rsid w:val="00023E3C"/>
    <w:rsid w:val="00027378"/>
    <w:rsid w:val="000275A7"/>
    <w:rsid w:val="00031E35"/>
    <w:rsid w:val="00033CB5"/>
    <w:rsid w:val="00033F1D"/>
    <w:rsid w:val="0003482B"/>
    <w:rsid w:val="000449BF"/>
    <w:rsid w:val="000450AD"/>
    <w:rsid w:val="000455B8"/>
    <w:rsid w:val="00045B7E"/>
    <w:rsid w:val="000460CC"/>
    <w:rsid w:val="00046AFD"/>
    <w:rsid w:val="000509FC"/>
    <w:rsid w:val="00052B72"/>
    <w:rsid w:val="00053704"/>
    <w:rsid w:val="0005463E"/>
    <w:rsid w:val="0005515E"/>
    <w:rsid w:val="00056B20"/>
    <w:rsid w:val="000610B3"/>
    <w:rsid w:val="00063E9A"/>
    <w:rsid w:val="00065C67"/>
    <w:rsid w:val="00072E8C"/>
    <w:rsid w:val="000742E0"/>
    <w:rsid w:val="000744C4"/>
    <w:rsid w:val="00077D79"/>
    <w:rsid w:val="00085148"/>
    <w:rsid w:val="000851D5"/>
    <w:rsid w:val="000922AD"/>
    <w:rsid w:val="000927F2"/>
    <w:rsid w:val="0009326C"/>
    <w:rsid w:val="000A5E7F"/>
    <w:rsid w:val="000B1FF3"/>
    <w:rsid w:val="000B2B9E"/>
    <w:rsid w:val="000B3178"/>
    <w:rsid w:val="000B559E"/>
    <w:rsid w:val="000B649C"/>
    <w:rsid w:val="000B6749"/>
    <w:rsid w:val="000B71F3"/>
    <w:rsid w:val="000C06B1"/>
    <w:rsid w:val="000C39DF"/>
    <w:rsid w:val="000C4692"/>
    <w:rsid w:val="000C732A"/>
    <w:rsid w:val="000E1A7B"/>
    <w:rsid w:val="000E3F33"/>
    <w:rsid w:val="000E428F"/>
    <w:rsid w:val="000E47CA"/>
    <w:rsid w:val="000F3C98"/>
    <w:rsid w:val="000F4CA2"/>
    <w:rsid w:val="000F5F6B"/>
    <w:rsid w:val="000F6634"/>
    <w:rsid w:val="000F6B57"/>
    <w:rsid w:val="000F6FE4"/>
    <w:rsid w:val="00101E20"/>
    <w:rsid w:val="001140CC"/>
    <w:rsid w:val="00114723"/>
    <w:rsid w:val="0011530E"/>
    <w:rsid w:val="00116D40"/>
    <w:rsid w:val="00125E34"/>
    <w:rsid w:val="0013430A"/>
    <w:rsid w:val="00134C27"/>
    <w:rsid w:val="00135F25"/>
    <w:rsid w:val="00140C53"/>
    <w:rsid w:val="00141FD5"/>
    <w:rsid w:val="0014221A"/>
    <w:rsid w:val="0014240E"/>
    <w:rsid w:val="00143395"/>
    <w:rsid w:val="001435FB"/>
    <w:rsid w:val="001440C0"/>
    <w:rsid w:val="001449C4"/>
    <w:rsid w:val="001459F2"/>
    <w:rsid w:val="0014620C"/>
    <w:rsid w:val="0015097F"/>
    <w:rsid w:val="00160DAE"/>
    <w:rsid w:val="001640FA"/>
    <w:rsid w:val="00165EC8"/>
    <w:rsid w:val="001666F0"/>
    <w:rsid w:val="001766A7"/>
    <w:rsid w:val="00177108"/>
    <w:rsid w:val="00180594"/>
    <w:rsid w:val="00180C2A"/>
    <w:rsid w:val="00185D7E"/>
    <w:rsid w:val="00191A82"/>
    <w:rsid w:val="00191DF8"/>
    <w:rsid w:val="00193F58"/>
    <w:rsid w:val="001979A1"/>
    <w:rsid w:val="001A1C94"/>
    <w:rsid w:val="001A2FF9"/>
    <w:rsid w:val="001A3289"/>
    <w:rsid w:val="001A3537"/>
    <w:rsid w:val="001A385C"/>
    <w:rsid w:val="001A3AF3"/>
    <w:rsid w:val="001A3DBB"/>
    <w:rsid w:val="001A4763"/>
    <w:rsid w:val="001B3336"/>
    <w:rsid w:val="001B4440"/>
    <w:rsid w:val="001C019A"/>
    <w:rsid w:val="001C0AB5"/>
    <w:rsid w:val="001C189D"/>
    <w:rsid w:val="001C1936"/>
    <w:rsid w:val="001C6F3F"/>
    <w:rsid w:val="001D242D"/>
    <w:rsid w:val="001D3BEE"/>
    <w:rsid w:val="001D6E73"/>
    <w:rsid w:val="001D7ECE"/>
    <w:rsid w:val="001E3034"/>
    <w:rsid w:val="001E3104"/>
    <w:rsid w:val="001E72A8"/>
    <w:rsid w:val="001F1F15"/>
    <w:rsid w:val="001F2CED"/>
    <w:rsid w:val="001F2EA8"/>
    <w:rsid w:val="001F3CB3"/>
    <w:rsid w:val="001F4030"/>
    <w:rsid w:val="001F4997"/>
    <w:rsid w:val="001F7999"/>
    <w:rsid w:val="00201937"/>
    <w:rsid w:val="00204251"/>
    <w:rsid w:val="00204F2F"/>
    <w:rsid w:val="0021211D"/>
    <w:rsid w:val="00212C4F"/>
    <w:rsid w:val="00220286"/>
    <w:rsid w:val="00221F6C"/>
    <w:rsid w:val="002230E4"/>
    <w:rsid w:val="002239CA"/>
    <w:rsid w:val="00226F37"/>
    <w:rsid w:val="00227813"/>
    <w:rsid w:val="002329A3"/>
    <w:rsid w:val="00236D7D"/>
    <w:rsid w:val="0024004A"/>
    <w:rsid w:val="00241B23"/>
    <w:rsid w:val="00242AFF"/>
    <w:rsid w:val="002435DE"/>
    <w:rsid w:val="0025238A"/>
    <w:rsid w:val="0025438A"/>
    <w:rsid w:val="00254719"/>
    <w:rsid w:val="0025679D"/>
    <w:rsid w:val="002606FB"/>
    <w:rsid w:val="00263611"/>
    <w:rsid w:val="002642F7"/>
    <w:rsid w:val="00270832"/>
    <w:rsid w:val="00271B9C"/>
    <w:rsid w:val="00272F87"/>
    <w:rsid w:val="00280D48"/>
    <w:rsid w:val="0028137B"/>
    <w:rsid w:val="002822D4"/>
    <w:rsid w:val="00284E3B"/>
    <w:rsid w:val="002873F2"/>
    <w:rsid w:val="00290CD5"/>
    <w:rsid w:val="002959EC"/>
    <w:rsid w:val="00297FB9"/>
    <w:rsid w:val="002A03CD"/>
    <w:rsid w:val="002A1D96"/>
    <w:rsid w:val="002A3A6B"/>
    <w:rsid w:val="002A5063"/>
    <w:rsid w:val="002A506F"/>
    <w:rsid w:val="002A5486"/>
    <w:rsid w:val="002A5F32"/>
    <w:rsid w:val="002A665E"/>
    <w:rsid w:val="002B2987"/>
    <w:rsid w:val="002C5652"/>
    <w:rsid w:val="002C7CD8"/>
    <w:rsid w:val="002D10FB"/>
    <w:rsid w:val="002D5EF2"/>
    <w:rsid w:val="002E0C76"/>
    <w:rsid w:val="002E23E8"/>
    <w:rsid w:val="002E2D10"/>
    <w:rsid w:val="002E4BF1"/>
    <w:rsid w:val="002E62E5"/>
    <w:rsid w:val="002E6B3A"/>
    <w:rsid w:val="002F3A05"/>
    <w:rsid w:val="002F3E5C"/>
    <w:rsid w:val="002F5D19"/>
    <w:rsid w:val="002F6337"/>
    <w:rsid w:val="003008B1"/>
    <w:rsid w:val="00303591"/>
    <w:rsid w:val="003048D3"/>
    <w:rsid w:val="003072E6"/>
    <w:rsid w:val="00307B07"/>
    <w:rsid w:val="0031039B"/>
    <w:rsid w:val="003137A9"/>
    <w:rsid w:val="003145F6"/>
    <w:rsid w:val="00314D39"/>
    <w:rsid w:val="0031750C"/>
    <w:rsid w:val="00320B41"/>
    <w:rsid w:val="00322387"/>
    <w:rsid w:val="003260F0"/>
    <w:rsid w:val="00326205"/>
    <w:rsid w:val="00326928"/>
    <w:rsid w:val="00332BC7"/>
    <w:rsid w:val="0033556C"/>
    <w:rsid w:val="003359BC"/>
    <w:rsid w:val="0034139B"/>
    <w:rsid w:val="00343919"/>
    <w:rsid w:val="00345C21"/>
    <w:rsid w:val="00350C93"/>
    <w:rsid w:val="00355AD0"/>
    <w:rsid w:val="0035678F"/>
    <w:rsid w:val="00365B09"/>
    <w:rsid w:val="003723B6"/>
    <w:rsid w:val="003723D2"/>
    <w:rsid w:val="00375E67"/>
    <w:rsid w:val="0038509C"/>
    <w:rsid w:val="00385187"/>
    <w:rsid w:val="00385DD2"/>
    <w:rsid w:val="00390BB1"/>
    <w:rsid w:val="00391AD4"/>
    <w:rsid w:val="003922EF"/>
    <w:rsid w:val="00393C07"/>
    <w:rsid w:val="003A3999"/>
    <w:rsid w:val="003B1EFA"/>
    <w:rsid w:val="003B413F"/>
    <w:rsid w:val="003B571C"/>
    <w:rsid w:val="003B7EE8"/>
    <w:rsid w:val="003C1CA0"/>
    <w:rsid w:val="003C74FD"/>
    <w:rsid w:val="003D03F1"/>
    <w:rsid w:val="003D1328"/>
    <w:rsid w:val="003D33F1"/>
    <w:rsid w:val="003D6005"/>
    <w:rsid w:val="003E1425"/>
    <w:rsid w:val="003E7A69"/>
    <w:rsid w:val="003F1346"/>
    <w:rsid w:val="003F2DFF"/>
    <w:rsid w:val="003F6A43"/>
    <w:rsid w:val="00401424"/>
    <w:rsid w:val="004112B9"/>
    <w:rsid w:val="004113C2"/>
    <w:rsid w:val="00413593"/>
    <w:rsid w:val="00414D09"/>
    <w:rsid w:val="00415223"/>
    <w:rsid w:val="004234EF"/>
    <w:rsid w:val="00432385"/>
    <w:rsid w:val="004342D2"/>
    <w:rsid w:val="00435BC8"/>
    <w:rsid w:val="00435CD2"/>
    <w:rsid w:val="00435FA5"/>
    <w:rsid w:val="004402B1"/>
    <w:rsid w:val="004410C5"/>
    <w:rsid w:val="004427B7"/>
    <w:rsid w:val="004462A2"/>
    <w:rsid w:val="0045018A"/>
    <w:rsid w:val="004526A6"/>
    <w:rsid w:val="00453AAA"/>
    <w:rsid w:val="00454E75"/>
    <w:rsid w:val="00455859"/>
    <w:rsid w:val="0046196C"/>
    <w:rsid w:val="00463E80"/>
    <w:rsid w:val="00464632"/>
    <w:rsid w:val="00466F82"/>
    <w:rsid w:val="00475F84"/>
    <w:rsid w:val="00476171"/>
    <w:rsid w:val="00481DCE"/>
    <w:rsid w:val="004854B9"/>
    <w:rsid w:val="00490279"/>
    <w:rsid w:val="00490A92"/>
    <w:rsid w:val="00491FBA"/>
    <w:rsid w:val="00492AD3"/>
    <w:rsid w:val="00492C0F"/>
    <w:rsid w:val="00493249"/>
    <w:rsid w:val="004945CD"/>
    <w:rsid w:val="00494BF6"/>
    <w:rsid w:val="00495251"/>
    <w:rsid w:val="00496AB9"/>
    <w:rsid w:val="004A18C5"/>
    <w:rsid w:val="004A2358"/>
    <w:rsid w:val="004B2B86"/>
    <w:rsid w:val="004B3610"/>
    <w:rsid w:val="004C083B"/>
    <w:rsid w:val="004C335E"/>
    <w:rsid w:val="004C3427"/>
    <w:rsid w:val="004C50B1"/>
    <w:rsid w:val="004C6494"/>
    <w:rsid w:val="004D163A"/>
    <w:rsid w:val="004D6E7D"/>
    <w:rsid w:val="004E1F86"/>
    <w:rsid w:val="004E3268"/>
    <w:rsid w:val="004E3729"/>
    <w:rsid w:val="004E7CE5"/>
    <w:rsid w:val="004F524E"/>
    <w:rsid w:val="004F5D77"/>
    <w:rsid w:val="004F6699"/>
    <w:rsid w:val="00502657"/>
    <w:rsid w:val="00505EC8"/>
    <w:rsid w:val="0050691F"/>
    <w:rsid w:val="005139AA"/>
    <w:rsid w:val="005253DA"/>
    <w:rsid w:val="00530C89"/>
    <w:rsid w:val="005311D2"/>
    <w:rsid w:val="00533CB6"/>
    <w:rsid w:val="00535B68"/>
    <w:rsid w:val="00536EFF"/>
    <w:rsid w:val="00537BE0"/>
    <w:rsid w:val="0054287A"/>
    <w:rsid w:val="00542958"/>
    <w:rsid w:val="005433C7"/>
    <w:rsid w:val="00543951"/>
    <w:rsid w:val="0055002A"/>
    <w:rsid w:val="00552851"/>
    <w:rsid w:val="00552920"/>
    <w:rsid w:val="00554475"/>
    <w:rsid w:val="00555139"/>
    <w:rsid w:val="005576B9"/>
    <w:rsid w:val="00560BD9"/>
    <w:rsid w:val="00565E10"/>
    <w:rsid w:val="00565F93"/>
    <w:rsid w:val="00566E7F"/>
    <w:rsid w:val="005734FB"/>
    <w:rsid w:val="00573A6E"/>
    <w:rsid w:val="00575912"/>
    <w:rsid w:val="005764DF"/>
    <w:rsid w:val="00577654"/>
    <w:rsid w:val="005804A2"/>
    <w:rsid w:val="00585FB7"/>
    <w:rsid w:val="00594054"/>
    <w:rsid w:val="00594CBE"/>
    <w:rsid w:val="00597020"/>
    <w:rsid w:val="005977CD"/>
    <w:rsid w:val="005A0DE8"/>
    <w:rsid w:val="005A125A"/>
    <w:rsid w:val="005A2794"/>
    <w:rsid w:val="005B2169"/>
    <w:rsid w:val="005B4F3E"/>
    <w:rsid w:val="005B65AB"/>
    <w:rsid w:val="005C1699"/>
    <w:rsid w:val="005C2C44"/>
    <w:rsid w:val="005C4153"/>
    <w:rsid w:val="005C78BE"/>
    <w:rsid w:val="005C7BC4"/>
    <w:rsid w:val="005D2AC6"/>
    <w:rsid w:val="005D3615"/>
    <w:rsid w:val="005D4483"/>
    <w:rsid w:val="005D467A"/>
    <w:rsid w:val="005D6075"/>
    <w:rsid w:val="005E1F23"/>
    <w:rsid w:val="005F06D8"/>
    <w:rsid w:val="005F7EA2"/>
    <w:rsid w:val="00602758"/>
    <w:rsid w:val="00604FEF"/>
    <w:rsid w:val="00606D86"/>
    <w:rsid w:val="00607EF7"/>
    <w:rsid w:val="00615DBC"/>
    <w:rsid w:val="00622492"/>
    <w:rsid w:val="00625C2E"/>
    <w:rsid w:val="00626163"/>
    <w:rsid w:val="0063050C"/>
    <w:rsid w:val="0063093F"/>
    <w:rsid w:val="00632B91"/>
    <w:rsid w:val="00632F8A"/>
    <w:rsid w:val="00642F30"/>
    <w:rsid w:val="00643D96"/>
    <w:rsid w:val="00644C61"/>
    <w:rsid w:val="00646E04"/>
    <w:rsid w:val="00646F31"/>
    <w:rsid w:val="00654780"/>
    <w:rsid w:val="00660FC7"/>
    <w:rsid w:val="00672E70"/>
    <w:rsid w:val="00673B39"/>
    <w:rsid w:val="00676B38"/>
    <w:rsid w:val="00680C84"/>
    <w:rsid w:val="0068122C"/>
    <w:rsid w:val="006813A1"/>
    <w:rsid w:val="00686FCD"/>
    <w:rsid w:val="00687185"/>
    <w:rsid w:val="00692F82"/>
    <w:rsid w:val="0069681E"/>
    <w:rsid w:val="00697E04"/>
    <w:rsid w:val="006B01D9"/>
    <w:rsid w:val="006B26B0"/>
    <w:rsid w:val="006B41A8"/>
    <w:rsid w:val="006B6294"/>
    <w:rsid w:val="006B7EE4"/>
    <w:rsid w:val="006C096B"/>
    <w:rsid w:val="006C20D9"/>
    <w:rsid w:val="006C23F7"/>
    <w:rsid w:val="006C77D9"/>
    <w:rsid w:val="006D14C3"/>
    <w:rsid w:val="006D1914"/>
    <w:rsid w:val="006D3104"/>
    <w:rsid w:val="006D381E"/>
    <w:rsid w:val="006D7366"/>
    <w:rsid w:val="006E0DCE"/>
    <w:rsid w:val="006E5D56"/>
    <w:rsid w:val="006F2E66"/>
    <w:rsid w:val="006F5545"/>
    <w:rsid w:val="006F7569"/>
    <w:rsid w:val="0070113C"/>
    <w:rsid w:val="007017A3"/>
    <w:rsid w:val="0070413F"/>
    <w:rsid w:val="007078B5"/>
    <w:rsid w:val="00711297"/>
    <w:rsid w:val="007116E0"/>
    <w:rsid w:val="00713CAD"/>
    <w:rsid w:val="007152C2"/>
    <w:rsid w:val="007168A8"/>
    <w:rsid w:val="0072142A"/>
    <w:rsid w:val="00721977"/>
    <w:rsid w:val="0072299F"/>
    <w:rsid w:val="0072498D"/>
    <w:rsid w:val="0072596E"/>
    <w:rsid w:val="00726CD6"/>
    <w:rsid w:val="00730368"/>
    <w:rsid w:val="00732771"/>
    <w:rsid w:val="00734182"/>
    <w:rsid w:val="007354B2"/>
    <w:rsid w:val="00735720"/>
    <w:rsid w:val="0073650A"/>
    <w:rsid w:val="0074460C"/>
    <w:rsid w:val="0074517D"/>
    <w:rsid w:val="0075018F"/>
    <w:rsid w:val="0075211D"/>
    <w:rsid w:val="00752648"/>
    <w:rsid w:val="0075439C"/>
    <w:rsid w:val="00754D5A"/>
    <w:rsid w:val="007663CC"/>
    <w:rsid w:val="0077076B"/>
    <w:rsid w:val="00770A92"/>
    <w:rsid w:val="0077159C"/>
    <w:rsid w:val="00772EF3"/>
    <w:rsid w:val="00772F06"/>
    <w:rsid w:val="0077324A"/>
    <w:rsid w:val="00774A79"/>
    <w:rsid w:val="00775E1E"/>
    <w:rsid w:val="0077769F"/>
    <w:rsid w:val="00780F1F"/>
    <w:rsid w:val="007810DF"/>
    <w:rsid w:val="0078158F"/>
    <w:rsid w:val="007815B0"/>
    <w:rsid w:val="00783C96"/>
    <w:rsid w:val="00784DC8"/>
    <w:rsid w:val="0078694B"/>
    <w:rsid w:val="007903CA"/>
    <w:rsid w:val="007911E4"/>
    <w:rsid w:val="00791C2F"/>
    <w:rsid w:val="00795875"/>
    <w:rsid w:val="0079738B"/>
    <w:rsid w:val="0079784A"/>
    <w:rsid w:val="007A0934"/>
    <w:rsid w:val="007A45EA"/>
    <w:rsid w:val="007A4D3D"/>
    <w:rsid w:val="007A567D"/>
    <w:rsid w:val="007A6FCB"/>
    <w:rsid w:val="007A73CC"/>
    <w:rsid w:val="007B0438"/>
    <w:rsid w:val="007B1130"/>
    <w:rsid w:val="007B1D61"/>
    <w:rsid w:val="007B369A"/>
    <w:rsid w:val="007B730E"/>
    <w:rsid w:val="007B7E59"/>
    <w:rsid w:val="007C084A"/>
    <w:rsid w:val="007C3073"/>
    <w:rsid w:val="007C44B9"/>
    <w:rsid w:val="007C6D44"/>
    <w:rsid w:val="007C72C9"/>
    <w:rsid w:val="007D3186"/>
    <w:rsid w:val="007E31C6"/>
    <w:rsid w:val="007E6441"/>
    <w:rsid w:val="007F1483"/>
    <w:rsid w:val="007F1A1D"/>
    <w:rsid w:val="007F276B"/>
    <w:rsid w:val="007F423C"/>
    <w:rsid w:val="007F64E9"/>
    <w:rsid w:val="00800CA8"/>
    <w:rsid w:val="00803344"/>
    <w:rsid w:val="00803B23"/>
    <w:rsid w:val="008068EF"/>
    <w:rsid w:val="00813DDB"/>
    <w:rsid w:val="00820F98"/>
    <w:rsid w:val="00821650"/>
    <w:rsid w:val="00821C3D"/>
    <w:rsid w:val="00822E36"/>
    <w:rsid w:val="008238EC"/>
    <w:rsid w:val="00825C92"/>
    <w:rsid w:val="00831E43"/>
    <w:rsid w:val="00835C88"/>
    <w:rsid w:val="008454BC"/>
    <w:rsid w:val="008456CA"/>
    <w:rsid w:val="00846961"/>
    <w:rsid w:val="00850254"/>
    <w:rsid w:val="00850CB0"/>
    <w:rsid w:val="008520D9"/>
    <w:rsid w:val="00853C00"/>
    <w:rsid w:val="00854A4D"/>
    <w:rsid w:val="00856342"/>
    <w:rsid w:val="00857829"/>
    <w:rsid w:val="00862421"/>
    <w:rsid w:val="008642AD"/>
    <w:rsid w:val="0086556D"/>
    <w:rsid w:val="00867369"/>
    <w:rsid w:val="008719E5"/>
    <w:rsid w:val="00872BC2"/>
    <w:rsid w:val="00873000"/>
    <w:rsid w:val="008757F6"/>
    <w:rsid w:val="00882BED"/>
    <w:rsid w:val="00887B9B"/>
    <w:rsid w:val="00892115"/>
    <w:rsid w:val="00892476"/>
    <w:rsid w:val="0089372B"/>
    <w:rsid w:val="00894E60"/>
    <w:rsid w:val="00896809"/>
    <w:rsid w:val="00896FBE"/>
    <w:rsid w:val="008A052D"/>
    <w:rsid w:val="008A0CF2"/>
    <w:rsid w:val="008A1816"/>
    <w:rsid w:val="008A364C"/>
    <w:rsid w:val="008A4A33"/>
    <w:rsid w:val="008A7458"/>
    <w:rsid w:val="008B104E"/>
    <w:rsid w:val="008C1545"/>
    <w:rsid w:val="008C44AF"/>
    <w:rsid w:val="008D229A"/>
    <w:rsid w:val="008D3E6D"/>
    <w:rsid w:val="008D3FB5"/>
    <w:rsid w:val="008D55AD"/>
    <w:rsid w:val="008D6F9A"/>
    <w:rsid w:val="008D756D"/>
    <w:rsid w:val="008E0B74"/>
    <w:rsid w:val="008E19EC"/>
    <w:rsid w:val="008E2873"/>
    <w:rsid w:val="008E6D37"/>
    <w:rsid w:val="008F035E"/>
    <w:rsid w:val="008F0B51"/>
    <w:rsid w:val="008F2128"/>
    <w:rsid w:val="00901373"/>
    <w:rsid w:val="009027FF"/>
    <w:rsid w:val="00910C3D"/>
    <w:rsid w:val="00912A83"/>
    <w:rsid w:val="009168C3"/>
    <w:rsid w:val="00917296"/>
    <w:rsid w:val="00917D1B"/>
    <w:rsid w:val="00917D46"/>
    <w:rsid w:val="009253A3"/>
    <w:rsid w:val="009321A5"/>
    <w:rsid w:val="00934195"/>
    <w:rsid w:val="009351EF"/>
    <w:rsid w:val="00937CED"/>
    <w:rsid w:val="00946842"/>
    <w:rsid w:val="00947115"/>
    <w:rsid w:val="009479E2"/>
    <w:rsid w:val="00950778"/>
    <w:rsid w:val="00952CA5"/>
    <w:rsid w:val="00956024"/>
    <w:rsid w:val="009562A2"/>
    <w:rsid w:val="00960B16"/>
    <w:rsid w:val="00966E6B"/>
    <w:rsid w:val="00967E25"/>
    <w:rsid w:val="00970CE4"/>
    <w:rsid w:val="00974822"/>
    <w:rsid w:val="00977AC5"/>
    <w:rsid w:val="00982C1F"/>
    <w:rsid w:val="00983703"/>
    <w:rsid w:val="00983FC7"/>
    <w:rsid w:val="009860A2"/>
    <w:rsid w:val="009904F8"/>
    <w:rsid w:val="00990587"/>
    <w:rsid w:val="00990D2E"/>
    <w:rsid w:val="00991471"/>
    <w:rsid w:val="00993E4A"/>
    <w:rsid w:val="009A2BA9"/>
    <w:rsid w:val="009A4EB5"/>
    <w:rsid w:val="009A561C"/>
    <w:rsid w:val="009A582A"/>
    <w:rsid w:val="009A605D"/>
    <w:rsid w:val="009A6473"/>
    <w:rsid w:val="009B3DE0"/>
    <w:rsid w:val="009B6196"/>
    <w:rsid w:val="009C1212"/>
    <w:rsid w:val="009C16D9"/>
    <w:rsid w:val="009D2C8A"/>
    <w:rsid w:val="009D303D"/>
    <w:rsid w:val="009D33F2"/>
    <w:rsid w:val="009E019D"/>
    <w:rsid w:val="009E3958"/>
    <w:rsid w:val="009E54A1"/>
    <w:rsid w:val="009F2667"/>
    <w:rsid w:val="009F6D20"/>
    <w:rsid w:val="009F7B4C"/>
    <w:rsid w:val="00A0095E"/>
    <w:rsid w:val="00A05324"/>
    <w:rsid w:val="00A12356"/>
    <w:rsid w:val="00A14E8C"/>
    <w:rsid w:val="00A22941"/>
    <w:rsid w:val="00A2608E"/>
    <w:rsid w:val="00A30960"/>
    <w:rsid w:val="00A333CC"/>
    <w:rsid w:val="00A342CD"/>
    <w:rsid w:val="00A34D2E"/>
    <w:rsid w:val="00A37696"/>
    <w:rsid w:val="00A40D98"/>
    <w:rsid w:val="00A41E2B"/>
    <w:rsid w:val="00A43ADD"/>
    <w:rsid w:val="00A44117"/>
    <w:rsid w:val="00A5127B"/>
    <w:rsid w:val="00A51E85"/>
    <w:rsid w:val="00A61E99"/>
    <w:rsid w:val="00A6722A"/>
    <w:rsid w:val="00A71D92"/>
    <w:rsid w:val="00A723E5"/>
    <w:rsid w:val="00A74AEE"/>
    <w:rsid w:val="00A76718"/>
    <w:rsid w:val="00A83518"/>
    <w:rsid w:val="00A85497"/>
    <w:rsid w:val="00A90A96"/>
    <w:rsid w:val="00A91335"/>
    <w:rsid w:val="00A92D10"/>
    <w:rsid w:val="00A9436E"/>
    <w:rsid w:val="00AA3A7D"/>
    <w:rsid w:val="00AB1839"/>
    <w:rsid w:val="00AB33F9"/>
    <w:rsid w:val="00AB378E"/>
    <w:rsid w:val="00AB50A6"/>
    <w:rsid w:val="00AB5837"/>
    <w:rsid w:val="00AB5B2F"/>
    <w:rsid w:val="00AB5BB6"/>
    <w:rsid w:val="00AB7903"/>
    <w:rsid w:val="00AB7FD5"/>
    <w:rsid w:val="00AC010C"/>
    <w:rsid w:val="00AC040F"/>
    <w:rsid w:val="00AC5A30"/>
    <w:rsid w:val="00AC6F0C"/>
    <w:rsid w:val="00AD0977"/>
    <w:rsid w:val="00AD12D3"/>
    <w:rsid w:val="00AD1FF9"/>
    <w:rsid w:val="00AD25BF"/>
    <w:rsid w:val="00AE039A"/>
    <w:rsid w:val="00AE5756"/>
    <w:rsid w:val="00AE6F5A"/>
    <w:rsid w:val="00AE6FFC"/>
    <w:rsid w:val="00AF316B"/>
    <w:rsid w:val="00AF3E1B"/>
    <w:rsid w:val="00AF4815"/>
    <w:rsid w:val="00AF7A4B"/>
    <w:rsid w:val="00B11996"/>
    <w:rsid w:val="00B11B49"/>
    <w:rsid w:val="00B162AF"/>
    <w:rsid w:val="00B1696F"/>
    <w:rsid w:val="00B16E44"/>
    <w:rsid w:val="00B21238"/>
    <w:rsid w:val="00B2263C"/>
    <w:rsid w:val="00B22D5B"/>
    <w:rsid w:val="00B247E1"/>
    <w:rsid w:val="00B30577"/>
    <w:rsid w:val="00B33C0A"/>
    <w:rsid w:val="00B35F47"/>
    <w:rsid w:val="00B363AB"/>
    <w:rsid w:val="00B4112F"/>
    <w:rsid w:val="00B45F66"/>
    <w:rsid w:val="00B46277"/>
    <w:rsid w:val="00B539F7"/>
    <w:rsid w:val="00B57E26"/>
    <w:rsid w:val="00B6245A"/>
    <w:rsid w:val="00B66DE2"/>
    <w:rsid w:val="00B77FD2"/>
    <w:rsid w:val="00B80146"/>
    <w:rsid w:val="00B808DA"/>
    <w:rsid w:val="00B820BE"/>
    <w:rsid w:val="00B841EB"/>
    <w:rsid w:val="00B8504E"/>
    <w:rsid w:val="00B8745E"/>
    <w:rsid w:val="00B878E2"/>
    <w:rsid w:val="00B90A2D"/>
    <w:rsid w:val="00B90CA5"/>
    <w:rsid w:val="00B93C20"/>
    <w:rsid w:val="00BA1B38"/>
    <w:rsid w:val="00BA3CD4"/>
    <w:rsid w:val="00BA3E0A"/>
    <w:rsid w:val="00BA3E24"/>
    <w:rsid w:val="00BA3E95"/>
    <w:rsid w:val="00BA708D"/>
    <w:rsid w:val="00BA7608"/>
    <w:rsid w:val="00BA7645"/>
    <w:rsid w:val="00BB0632"/>
    <w:rsid w:val="00BB4736"/>
    <w:rsid w:val="00BC044A"/>
    <w:rsid w:val="00BC344F"/>
    <w:rsid w:val="00BC347A"/>
    <w:rsid w:val="00BC4476"/>
    <w:rsid w:val="00BC7F26"/>
    <w:rsid w:val="00BD0832"/>
    <w:rsid w:val="00BD5FDE"/>
    <w:rsid w:val="00BD639A"/>
    <w:rsid w:val="00BD6A62"/>
    <w:rsid w:val="00BE0785"/>
    <w:rsid w:val="00BE1311"/>
    <w:rsid w:val="00BE6517"/>
    <w:rsid w:val="00BF0363"/>
    <w:rsid w:val="00C00702"/>
    <w:rsid w:val="00C12081"/>
    <w:rsid w:val="00C12CCE"/>
    <w:rsid w:val="00C12CE3"/>
    <w:rsid w:val="00C1708C"/>
    <w:rsid w:val="00C20216"/>
    <w:rsid w:val="00C204D4"/>
    <w:rsid w:val="00C21577"/>
    <w:rsid w:val="00C21DAB"/>
    <w:rsid w:val="00C22987"/>
    <w:rsid w:val="00C33BBB"/>
    <w:rsid w:val="00C40506"/>
    <w:rsid w:val="00C42B59"/>
    <w:rsid w:val="00C5082E"/>
    <w:rsid w:val="00C55F0D"/>
    <w:rsid w:val="00C61069"/>
    <w:rsid w:val="00C610DB"/>
    <w:rsid w:val="00C62943"/>
    <w:rsid w:val="00C62F0A"/>
    <w:rsid w:val="00C64029"/>
    <w:rsid w:val="00C65575"/>
    <w:rsid w:val="00C65D9B"/>
    <w:rsid w:val="00C669E5"/>
    <w:rsid w:val="00C70C7C"/>
    <w:rsid w:val="00C764BD"/>
    <w:rsid w:val="00C8161D"/>
    <w:rsid w:val="00C81C72"/>
    <w:rsid w:val="00C8590E"/>
    <w:rsid w:val="00C86ED4"/>
    <w:rsid w:val="00C90F4F"/>
    <w:rsid w:val="00C917A1"/>
    <w:rsid w:val="00C93909"/>
    <w:rsid w:val="00C94FAC"/>
    <w:rsid w:val="00CA3F9B"/>
    <w:rsid w:val="00CA450D"/>
    <w:rsid w:val="00CB189E"/>
    <w:rsid w:val="00CB4B29"/>
    <w:rsid w:val="00CB4CB8"/>
    <w:rsid w:val="00CB6342"/>
    <w:rsid w:val="00CC0E1B"/>
    <w:rsid w:val="00CC334F"/>
    <w:rsid w:val="00CC5CDC"/>
    <w:rsid w:val="00CC7566"/>
    <w:rsid w:val="00CC7BFD"/>
    <w:rsid w:val="00CD0ABA"/>
    <w:rsid w:val="00CD0E0F"/>
    <w:rsid w:val="00CD22CE"/>
    <w:rsid w:val="00CD3265"/>
    <w:rsid w:val="00CE35E8"/>
    <w:rsid w:val="00CE388B"/>
    <w:rsid w:val="00CE467A"/>
    <w:rsid w:val="00CF2A55"/>
    <w:rsid w:val="00CF3BB2"/>
    <w:rsid w:val="00D01078"/>
    <w:rsid w:val="00D050A1"/>
    <w:rsid w:val="00D074F1"/>
    <w:rsid w:val="00D07F45"/>
    <w:rsid w:val="00D10CD8"/>
    <w:rsid w:val="00D11700"/>
    <w:rsid w:val="00D14979"/>
    <w:rsid w:val="00D15122"/>
    <w:rsid w:val="00D158F4"/>
    <w:rsid w:val="00D16C75"/>
    <w:rsid w:val="00D1728B"/>
    <w:rsid w:val="00D2352E"/>
    <w:rsid w:val="00D25045"/>
    <w:rsid w:val="00D33D07"/>
    <w:rsid w:val="00D368DB"/>
    <w:rsid w:val="00D47867"/>
    <w:rsid w:val="00D51044"/>
    <w:rsid w:val="00D53AEF"/>
    <w:rsid w:val="00D53F26"/>
    <w:rsid w:val="00D5408A"/>
    <w:rsid w:val="00D56DE6"/>
    <w:rsid w:val="00D5718A"/>
    <w:rsid w:val="00D637AE"/>
    <w:rsid w:val="00D6397D"/>
    <w:rsid w:val="00D6512A"/>
    <w:rsid w:val="00D7044A"/>
    <w:rsid w:val="00D709C6"/>
    <w:rsid w:val="00D70BC6"/>
    <w:rsid w:val="00D7282D"/>
    <w:rsid w:val="00D75798"/>
    <w:rsid w:val="00D772C6"/>
    <w:rsid w:val="00D8182E"/>
    <w:rsid w:val="00D82794"/>
    <w:rsid w:val="00D8428B"/>
    <w:rsid w:val="00D87B4D"/>
    <w:rsid w:val="00D90370"/>
    <w:rsid w:val="00D90927"/>
    <w:rsid w:val="00D90AE4"/>
    <w:rsid w:val="00D92AA2"/>
    <w:rsid w:val="00D93758"/>
    <w:rsid w:val="00D95797"/>
    <w:rsid w:val="00D96131"/>
    <w:rsid w:val="00D97DC0"/>
    <w:rsid w:val="00DA18F8"/>
    <w:rsid w:val="00DA4047"/>
    <w:rsid w:val="00DB0DAC"/>
    <w:rsid w:val="00DB1912"/>
    <w:rsid w:val="00DB2DCA"/>
    <w:rsid w:val="00DB41F6"/>
    <w:rsid w:val="00DB6159"/>
    <w:rsid w:val="00DB6490"/>
    <w:rsid w:val="00DB703B"/>
    <w:rsid w:val="00DB79AD"/>
    <w:rsid w:val="00DC2012"/>
    <w:rsid w:val="00DC4683"/>
    <w:rsid w:val="00DC5745"/>
    <w:rsid w:val="00DD6354"/>
    <w:rsid w:val="00DD71D0"/>
    <w:rsid w:val="00DD74A3"/>
    <w:rsid w:val="00DE29FD"/>
    <w:rsid w:val="00DE373F"/>
    <w:rsid w:val="00DE443C"/>
    <w:rsid w:val="00DE72AC"/>
    <w:rsid w:val="00DF0325"/>
    <w:rsid w:val="00DF064B"/>
    <w:rsid w:val="00DF146C"/>
    <w:rsid w:val="00DF2438"/>
    <w:rsid w:val="00DF69D5"/>
    <w:rsid w:val="00E008D8"/>
    <w:rsid w:val="00E01C00"/>
    <w:rsid w:val="00E02306"/>
    <w:rsid w:val="00E04358"/>
    <w:rsid w:val="00E04D6A"/>
    <w:rsid w:val="00E05A99"/>
    <w:rsid w:val="00E05C89"/>
    <w:rsid w:val="00E11889"/>
    <w:rsid w:val="00E1330E"/>
    <w:rsid w:val="00E1528A"/>
    <w:rsid w:val="00E15C46"/>
    <w:rsid w:val="00E22118"/>
    <w:rsid w:val="00E22FD8"/>
    <w:rsid w:val="00E24295"/>
    <w:rsid w:val="00E2525C"/>
    <w:rsid w:val="00E27187"/>
    <w:rsid w:val="00E319FF"/>
    <w:rsid w:val="00E31A85"/>
    <w:rsid w:val="00E354D7"/>
    <w:rsid w:val="00E4311E"/>
    <w:rsid w:val="00E44C93"/>
    <w:rsid w:val="00E52764"/>
    <w:rsid w:val="00E55C10"/>
    <w:rsid w:val="00E567C9"/>
    <w:rsid w:val="00E56B64"/>
    <w:rsid w:val="00E60281"/>
    <w:rsid w:val="00E647EB"/>
    <w:rsid w:val="00E672CF"/>
    <w:rsid w:val="00E702CE"/>
    <w:rsid w:val="00E71F70"/>
    <w:rsid w:val="00E73208"/>
    <w:rsid w:val="00E77197"/>
    <w:rsid w:val="00E8045F"/>
    <w:rsid w:val="00E82D4F"/>
    <w:rsid w:val="00E833EE"/>
    <w:rsid w:val="00E84836"/>
    <w:rsid w:val="00E84FDC"/>
    <w:rsid w:val="00E852F7"/>
    <w:rsid w:val="00E8596E"/>
    <w:rsid w:val="00E8628B"/>
    <w:rsid w:val="00E9084D"/>
    <w:rsid w:val="00E90B0C"/>
    <w:rsid w:val="00E943DB"/>
    <w:rsid w:val="00E9449C"/>
    <w:rsid w:val="00E94570"/>
    <w:rsid w:val="00E94B21"/>
    <w:rsid w:val="00E96BD5"/>
    <w:rsid w:val="00EA19CB"/>
    <w:rsid w:val="00EA37DA"/>
    <w:rsid w:val="00EA4B6D"/>
    <w:rsid w:val="00EA6733"/>
    <w:rsid w:val="00EA7388"/>
    <w:rsid w:val="00EB0035"/>
    <w:rsid w:val="00EB0AEE"/>
    <w:rsid w:val="00EB2D5F"/>
    <w:rsid w:val="00EB4720"/>
    <w:rsid w:val="00EB5077"/>
    <w:rsid w:val="00EB6EE6"/>
    <w:rsid w:val="00EB7973"/>
    <w:rsid w:val="00EB7FDC"/>
    <w:rsid w:val="00EC1EF5"/>
    <w:rsid w:val="00EC621E"/>
    <w:rsid w:val="00EC64EC"/>
    <w:rsid w:val="00EC6DB4"/>
    <w:rsid w:val="00EC7AF3"/>
    <w:rsid w:val="00ED4D48"/>
    <w:rsid w:val="00ED586E"/>
    <w:rsid w:val="00ED5895"/>
    <w:rsid w:val="00EE002A"/>
    <w:rsid w:val="00EE6C55"/>
    <w:rsid w:val="00EE7028"/>
    <w:rsid w:val="00EF1B8A"/>
    <w:rsid w:val="00EF4832"/>
    <w:rsid w:val="00EF6BE4"/>
    <w:rsid w:val="00F0037F"/>
    <w:rsid w:val="00F03A13"/>
    <w:rsid w:val="00F04F44"/>
    <w:rsid w:val="00F06995"/>
    <w:rsid w:val="00F071FC"/>
    <w:rsid w:val="00F07417"/>
    <w:rsid w:val="00F1103C"/>
    <w:rsid w:val="00F11A3A"/>
    <w:rsid w:val="00F16704"/>
    <w:rsid w:val="00F169CA"/>
    <w:rsid w:val="00F20BF4"/>
    <w:rsid w:val="00F23B41"/>
    <w:rsid w:val="00F25C69"/>
    <w:rsid w:val="00F25FC8"/>
    <w:rsid w:val="00F260D3"/>
    <w:rsid w:val="00F318F1"/>
    <w:rsid w:val="00F34E3F"/>
    <w:rsid w:val="00F350C9"/>
    <w:rsid w:val="00F35123"/>
    <w:rsid w:val="00F36834"/>
    <w:rsid w:val="00F3683C"/>
    <w:rsid w:val="00F4527D"/>
    <w:rsid w:val="00F46567"/>
    <w:rsid w:val="00F475D2"/>
    <w:rsid w:val="00F50EA0"/>
    <w:rsid w:val="00F541CD"/>
    <w:rsid w:val="00F54AA5"/>
    <w:rsid w:val="00F551E3"/>
    <w:rsid w:val="00F5579E"/>
    <w:rsid w:val="00F55B63"/>
    <w:rsid w:val="00F55C2D"/>
    <w:rsid w:val="00F563FA"/>
    <w:rsid w:val="00F6001D"/>
    <w:rsid w:val="00F607EE"/>
    <w:rsid w:val="00F62648"/>
    <w:rsid w:val="00F627CF"/>
    <w:rsid w:val="00F6490C"/>
    <w:rsid w:val="00F65CFC"/>
    <w:rsid w:val="00F71C7A"/>
    <w:rsid w:val="00F7585D"/>
    <w:rsid w:val="00F77A4C"/>
    <w:rsid w:val="00F805C0"/>
    <w:rsid w:val="00F841DD"/>
    <w:rsid w:val="00F850A5"/>
    <w:rsid w:val="00F90287"/>
    <w:rsid w:val="00F9153F"/>
    <w:rsid w:val="00F93F05"/>
    <w:rsid w:val="00F970F1"/>
    <w:rsid w:val="00FA0431"/>
    <w:rsid w:val="00FA286E"/>
    <w:rsid w:val="00FA3C1D"/>
    <w:rsid w:val="00FA40AC"/>
    <w:rsid w:val="00FA4C51"/>
    <w:rsid w:val="00FA71F1"/>
    <w:rsid w:val="00FB60F6"/>
    <w:rsid w:val="00FB6CC1"/>
    <w:rsid w:val="00FC01A8"/>
    <w:rsid w:val="00FC03E0"/>
    <w:rsid w:val="00FC553B"/>
    <w:rsid w:val="00FD3D7D"/>
    <w:rsid w:val="00FD4892"/>
    <w:rsid w:val="00FD79A5"/>
    <w:rsid w:val="00FE274C"/>
    <w:rsid w:val="00FE3279"/>
    <w:rsid w:val="00FE557C"/>
    <w:rsid w:val="00FE5BC2"/>
    <w:rsid w:val="00FF3E25"/>
    <w:rsid w:val="00FF4791"/>
    <w:rsid w:val="00FF62B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430052"/>
  <w15:docId w15:val="{C16C4F8E-2611-D844-BB3D-7E823675E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pPr>
        <w:spacing w:after="160" w:line="48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718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F3BB2"/>
    <w:pPr>
      <w:widowControl/>
      <w:spacing w:before="100" w:beforeAutospacing="1" w:after="100" w:afterAutospacing="1"/>
      <w:jc w:val="left"/>
    </w:pPr>
    <w:rPr>
      <w:rFonts w:ascii="宋体" w:eastAsia="宋体" w:hAnsi="宋体" w:cs="宋体"/>
      <w:kern w:val="0"/>
      <w:sz w:val="24"/>
    </w:rPr>
  </w:style>
  <w:style w:type="character" w:styleId="a4">
    <w:name w:val="Hyperlink"/>
    <w:basedOn w:val="a0"/>
    <w:uiPriority w:val="99"/>
    <w:unhideWhenUsed/>
    <w:rsid w:val="00952CA5"/>
    <w:rPr>
      <w:color w:val="0563C1" w:themeColor="hyperlink"/>
      <w:u w:val="single"/>
    </w:rPr>
  </w:style>
  <w:style w:type="character" w:customStyle="1" w:styleId="1">
    <w:name w:val="未处理的提及1"/>
    <w:basedOn w:val="a0"/>
    <w:uiPriority w:val="99"/>
    <w:semiHidden/>
    <w:unhideWhenUsed/>
    <w:rsid w:val="00952CA5"/>
    <w:rPr>
      <w:color w:val="605E5C"/>
      <w:shd w:val="clear" w:color="auto" w:fill="E1DFDD"/>
    </w:rPr>
  </w:style>
  <w:style w:type="character" w:styleId="a5">
    <w:name w:val="FollowedHyperlink"/>
    <w:basedOn w:val="a0"/>
    <w:uiPriority w:val="99"/>
    <w:semiHidden/>
    <w:unhideWhenUsed/>
    <w:rsid w:val="00B90CA5"/>
    <w:rPr>
      <w:color w:val="954F72" w:themeColor="followedHyperlink"/>
      <w:u w:val="single"/>
    </w:rPr>
  </w:style>
  <w:style w:type="paragraph" w:customStyle="1" w:styleId="EndNoteBibliographyTitle">
    <w:name w:val="EndNote Bibliography Title"/>
    <w:basedOn w:val="a"/>
    <w:link w:val="EndNoteBibliographyTitle0"/>
    <w:rsid w:val="005734FB"/>
    <w:pPr>
      <w:spacing w:after="0"/>
      <w:jc w:val="center"/>
    </w:pPr>
    <w:rPr>
      <w:rFonts w:ascii="宋体" w:eastAsia="宋体" w:hAnsi="宋体"/>
      <w:noProof/>
      <w:sz w:val="24"/>
    </w:rPr>
  </w:style>
  <w:style w:type="character" w:customStyle="1" w:styleId="EndNoteBibliographyTitle0">
    <w:name w:val="EndNote Bibliography Title 字符"/>
    <w:basedOn w:val="a0"/>
    <w:link w:val="EndNoteBibliographyTitle"/>
    <w:rsid w:val="005734FB"/>
    <w:rPr>
      <w:rFonts w:ascii="宋体" w:eastAsia="宋体" w:hAnsi="宋体"/>
      <w:noProof/>
      <w:sz w:val="24"/>
    </w:rPr>
  </w:style>
  <w:style w:type="paragraph" w:customStyle="1" w:styleId="EndNoteBibliography">
    <w:name w:val="EndNote Bibliography"/>
    <w:basedOn w:val="a"/>
    <w:link w:val="EndNoteBibliography0"/>
    <w:rsid w:val="005734FB"/>
    <w:pPr>
      <w:spacing w:line="240" w:lineRule="auto"/>
      <w:jc w:val="left"/>
    </w:pPr>
    <w:rPr>
      <w:rFonts w:ascii="宋体" w:eastAsia="宋体" w:hAnsi="宋体"/>
      <w:noProof/>
      <w:sz w:val="24"/>
    </w:rPr>
  </w:style>
  <w:style w:type="character" w:customStyle="1" w:styleId="EndNoteBibliography0">
    <w:name w:val="EndNote Bibliography 字符"/>
    <w:basedOn w:val="a0"/>
    <w:link w:val="EndNoteBibliography"/>
    <w:rsid w:val="005734FB"/>
    <w:rPr>
      <w:rFonts w:ascii="宋体" w:eastAsia="宋体" w:hAnsi="宋体"/>
      <w:noProof/>
      <w:sz w:val="24"/>
    </w:rPr>
  </w:style>
  <w:style w:type="character" w:styleId="a6">
    <w:name w:val="annotation reference"/>
    <w:basedOn w:val="a0"/>
    <w:uiPriority w:val="99"/>
    <w:semiHidden/>
    <w:unhideWhenUsed/>
    <w:rsid w:val="009E54A1"/>
    <w:rPr>
      <w:rFonts w:ascii="Tahoma" w:hAnsi="Tahoma" w:cs="Tahoma"/>
      <w:b w:val="0"/>
      <w:i w:val="0"/>
      <w:caps w:val="0"/>
      <w:strike w:val="0"/>
      <w:sz w:val="16"/>
      <w:szCs w:val="21"/>
      <w:u w:val="none"/>
    </w:rPr>
  </w:style>
  <w:style w:type="paragraph" w:styleId="a7">
    <w:name w:val="annotation text"/>
    <w:basedOn w:val="a"/>
    <w:link w:val="a8"/>
    <w:uiPriority w:val="99"/>
    <w:semiHidden/>
    <w:unhideWhenUsed/>
    <w:rsid w:val="009E54A1"/>
    <w:pPr>
      <w:jc w:val="left"/>
    </w:pPr>
    <w:rPr>
      <w:rFonts w:ascii="Tahoma" w:hAnsi="Tahoma" w:cs="Tahoma"/>
      <w:sz w:val="16"/>
    </w:rPr>
  </w:style>
  <w:style w:type="character" w:customStyle="1" w:styleId="a8">
    <w:name w:val="批注文字 字符"/>
    <w:basedOn w:val="a0"/>
    <w:link w:val="a7"/>
    <w:uiPriority w:val="99"/>
    <w:semiHidden/>
    <w:rsid w:val="009E54A1"/>
    <w:rPr>
      <w:rFonts w:ascii="Tahoma" w:hAnsi="Tahoma" w:cs="Tahoma"/>
      <w:sz w:val="16"/>
    </w:rPr>
  </w:style>
  <w:style w:type="paragraph" w:styleId="a9">
    <w:name w:val="annotation subject"/>
    <w:basedOn w:val="a7"/>
    <w:next w:val="a7"/>
    <w:link w:val="aa"/>
    <w:uiPriority w:val="99"/>
    <w:semiHidden/>
    <w:unhideWhenUsed/>
    <w:rsid w:val="009E54A1"/>
    <w:rPr>
      <w:b/>
      <w:bCs/>
    </w:rPr>
  </w:style>
  <w:style w:type="character" w:customStyle="1" w:styleId="aa">
    <w:name w:val="批注主题 字符"/>
    <w:basedOn w:val="a8"/>
    <w:link w:val="a9"/>
    <w:uiPriority w:val="99"/>
    <w:semiHidden/>
    <w:rsid w:val="009E54A1"/>
    <w:rPr>
      <w:rFonts w:ascii="Tahoma" w:hAnsi="Tahoma" w:cs="Tahoma"/>
      <w:b/>
      <w:bCs/>
      <w:sz w:val="16"/>
    </w:rPr>
  </w:style>
  <w:style w:type="paragraph" w:styleId="ab">
    <w:name w:val="Balloon Text"/>
    <w:basedOn w:val="a"/>
    <w:link w:val="ac"/>
    <w:uiPriority w:val="99"/>
    <w:semiHidden/>
    <w:unhideWhenUsed/>
    <w:rsid w:val="009E54A1"/>
    <w:pPr>
      <w:spacing w:after="0" w:line="240" w:lineRule="auto"/>
    </w:pPr>
    <w:rPr>
      <w:sz w:val="18"/>
      <w:szCs w:val="18"/>
    </w:rPr>
  </w:style>
  <w:style w:type="character" w:customStyle="1" w:styleId="ac">
    <w:name w:val="批注框文本 字符"/>
    <w:basedOn w:val="a0"/>
    <w:link w:val="ab"/>
    <w:uiPriority w:val="99"/>
    <w:semiHidden/>
    <w:rsid w:val="009E54A1"/>
    <w:rPr>
      <w:sz w:val="18"/>
      <w:szCs w:val="18"/>
    </w:rPr>
  </w:style>
  <w:style w:type="paragraph" w:styleId="ad">
    <w:name w:val="header"/>
    <w:basedOn w:val="a"/>
    <w:link w:val="ae"/>
    <w:uiPriority w:val="99"/>
    <w:unhideWhenUsed/>
    <w:rsid w:val="00345C21"/>
    <w:pPr>
      <w:pBdr>
        <w:bottom w:val="single" w:sz="6" w:space="1" w:color="auto"/>
      </w:pBdr>
      <w:tabs>
        <w:tab w:val="center" w:pos="4153"/>
        <w:tab w:val="right" w:pos="8306"/>
      </w:tabs>
      <w:snapToGrid w:val="0"/>
      <w:spacing w:line="240" w:lineRule="auto"/>
      <w:jc w:val="center"/>
    </w:pPr>
    <w:rPr>
      <w:sz w:val="18"/>
      <w:szCs w:val="18"/>
    </w:rPr>
  </w:style>
  <w:style w:type="character" w:customStyle="1" w:styleId="ae">
    <w:name w:val="页眉 字符"/>
    <w:basedOn w:val="a0"/>
    <w:link w:val="ad"/>
    <w:uiPriority w:val="99"/>
    <w:rsid w:val="00345C21"/>
    <w:rPr>
      <w:sz w:val="18"/>
      <w:szCs w:val="18"/>
    </w:rPr>
  </w:style>
  <w:style w:type="paragraph" w:styleId="af">
    <w:name w:val="footer"/>
    <w:basedOn w:val="a"/>
    <w:link w:val="af0"/>
    <w:uiPriority w:val="99"/>
    <w:unhideWhenUsed/>
    <w:rsid w:val="00345C21"/>
    <w:pPr>
      <w:tabs>
        <w:tab w:val="center" w:pos="4153"/>
        <w:tab w:val="right" w:pos="8306"/>
      </w:tabs>
      <w:snapToGrid w:val="0"/>
      <w:spacing w:line="240" w:lineRule="auto"/>
      <w:jc w:val="left"/>
    </w:pPr>
    <w:rPr>
      <w:sz w:val="18"/>
      <w:szCs w:val="18"/>
    </w:rPr>
  </w:style>
  <w:style w:type="character" w:customStyle="1" w:styleId="af0">
    <w:name w:val="页脚 字符"/>
    <w:basedOn w:val="a0"/>
    <w:link w:val="af"/>
    <w:uiPriority w:val="99"/>
    <w:rsid w:val="00345C21"/>
    <w:rPr>
      <w:sz w:val="18"/>
      <w:szCs w:val="18"/>
    </w:rPr>
  </w:style>
  <w:style w:type="paragraph" w:customStyle="1" w:styleId="ordinary-output">
    <w:name w:val="ordinary-output"/>
    <w:basedOn w:val="a"/>
    <w:rsid w:val="0050691F"/>
    <w:pPr>
      <w:widowControl/>
      <w:spacing w:before="100" w:beforeAutospacing="1" w:after="100" w:afterAutospacing="1" w:line="240" w:lineRule="auto"/>
      <w:jc w:val="left"/>
    </w:pPr>
    <w:rPr>
      <w:rFonts w:ascii="宋体" w:eastAsia="宋体" w:hAnsi="宋体" w:cs="宋体"/>
      <w:kern w:val="0"/>
      <w:sz w:val="24"/>
    </w:rPr>
  </w:style>
  <w:style w:type="paragraph" w:styleId="af1">
    <w:name w:val="Revision"/>
    <w:hidden/>
    <w:uiPriority w:val="99"/>
    <w:semiHidden/>
    <w:rsid w:val="00E647E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5"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C16753B-49BF-4E18-8310-E467997AD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476</TotalTime>
  <Pages>2</Pages>
  <Words>532</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张苏</dc:creator>
  <cp:lastModifiedBy>HP</cp:lastModifiedBy>
  <cp:revision>281</cp:revision>
  <cp:lastPrinted>2020-07-03T11:48:00Z</cp:lastPrinted>
  <dcterms:created xsi:type="dcterms:W3CDTF">2020-06-22T02:09:00Z</dcterms:created>
  <dcterms:modified xsi:type="dcterms:W3CDTF">2020-09-07T09:37:00Z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false</vt:bool>
  </property>
  <property fmtid="{D5CDD505-2E9C-101B-9397-08002B2CF9AE}" pid="3" name="LastTick">
    <vt:r8>44014.3131018519</vt:r8>
  </property>
</Properties>
</file>