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9292D" w14:textId="77777777" w:rsidR="00C70B6A" w:rsidRDefault="00C70B6A" w:rsidP="00C70B6A">
      <w:pPr>
        <w:pStyle w:val="Heading2"/>
      </w:pPr>
      <w:r>
        <w:t>Supplementary Figures</w:t>
      </w:r>
    </w:p>
    <w:p w14:paraId="2DFD6E94" w14:textId="77777777" w:rsidR="00C70B6A" w:rsidRDefault="00C70B6A" w:rsidP="00C70B6A">
      <w:r>
        <w:rPr>
          <w:noProof/>
        </w:rPr>
        <w:drawing>
          <wp:inline distT="0" distB="0" distL="0" distR="0" wp14:anchorId="4A2059CE" wp14:editId="56220F79">
            <wp:extent cx="4073684" cy="2415886"/>
            <wp:effectExtent l="0" t="0" r="0" b="0"/>
            <wp:docPr id="1009550844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3684" cy="2415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7E553" w14:textId="77777777" w:rsidR="00C70B6A" w:rsidRDefault="00C70B6A" w:rsidP="00C70B6A">
      <w:pPr>
        <w:rPr>
          <w:rFonts w:ascii="Aptos" w:eastAsia="Aptos" w:hAnsi="Aptos" w:cs="Aptos"/>
          <w:i/>
          <w:iCs/>
          <w:sz w:val="22"/>
          <w:szCs w:val="22"/>
        </w:rPr>
      </w:pPr>
      <w:r w:rsidRPr="6EECF033">
        <w:rPr>
          <w:rFonts w:ascii="Aptos" w:eastAsia="Aptos" w:hAnsi="Aptos" w:cs="Aptos"/>
          <w:b/>
          <w:bCs/>
          <w:i/>
          <w:iCs/>
          <w:sz w:val="22"/>
          <w:szCs w:val="22"/>
        </w:rPr>
        <w:t>Fig.S1: Daily rainfall within the CESM2 event ensemble</w:t>
      </w:r>
      <w:r w:rsidRPr="6EECF033">
        <w:rPr>
          <w:rFonts w:ascii="Aptos" w:eastAsia="Aptos" w:hAnsi="Aptos" w:cs="Aptos"/>
          <w:i/>
          <w:iCs/>
          <w:sz w:val="22"/>
          <w:szCs w:val="22"/>
        </w:rPr>
        <w:t>. The maximum daily rainfall total at any  grid point (approximately 140 x 60 km) within the region 48 to 52 °N, 4 to 9 °E for the reference event date, with the 5 wet and 5 dry simulations from the 10-day lead time that we assessed further marked as circles.</w:t>
      </w:r>
    </w:p>
    <w:p w14:paraId="6E759EE1" w14:textId="77777777" w:rsidR="00C70B6A" w:rsidRDefault="00C70B6A" w:rsidP="00C70B6A">
      <w:r>
        <w:rPr>
          <w:noProof/>
        </w:rPr>
        <w:drawing>
          <wp:inline distT="0" distB="0" distL="0" distR="0" wp14:anchorId="73B8746A" wp14:editId="0656F016">
            <wp:extent cx="5943600" cy="3533775"/>
            <wp:effectExtent l="0" t="0" r="0" b="0"/>
            <wp:docPr id="1889336722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6330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D1626" w14:textId="77777777" w:rsidR="00C70B6A" w:rsidRDefault="00C70B6A" w:rsidP="00C70B6A">
      <w:pPr>
        <w:rPr>
          <w:i/>
          <w:iCs/>
          <w:sz w:val="20"/>
          <w:szCs w:val="20"/>
        </w:rPr>
      </w:pPr>
      <w:r w:rsidRPr="2690154D">
        <w:rPr>
          <w:rFonts w:ascii="Aptos" w:eastAsia="Aptos" w:hAnsi="Aptos" w:cs="Aptos"/>
          <w:b/>
          <w:bCs/>
          <w:i/>
          <w:iCs/>
          <w:sz w:val="22"/>
          <w:szCs w:val="22"/>
        </w:rPr>
        <w:t xml:space="preserve">Fig.S2: </w:t>
      </w:r>
      <w:r w:rsidRPr="2690154D">
        <w:rPr>
          <w:b/>
          <w:bCs/>
          <w:i/>
          <w:iCs/>
          <w:sz w:val="20"/>
          <w:szCs w:val="20"/>
        </w:rPr>
        <w:t>Pseudo global warming ensemble of 14</w:t>
      </w:r>
      <w:r w:rsidRPr="2690154D">
        <w:rPr>
          <w:b/>
          <w:bCs/>
          <w:i/>
          <w:iCs/>
          <w:sz w:val="20"/>
          <w:szCs w:val="20"/>
          <w:vertAlign w:val="superscript"/>
        </w:rPr>
        <w:t>th</w:t>
      </w:r>
      <w:r w:rsidRPr="2690154D">
        <w:rPr>
          <w:b/>
          <w:bCs/>
          <w:i/>
          <w:iCs/>
          <w:sz w:val="20"/>
          <w:szCs w:val="20"/>
        </w:rPr>
        <w:t xml:space="preserve"> July 2021, initialised at 0000 on 14</w:t>
      </w:r>
      <w:r w:rsidRPr="2690154D">
        <w:rPr>
          <w:b/>
          <w:bCs/>
          <w:i/>
          <w:iCs/>
          <w:sz w:val="20"/>
          <w:szCs w:val="20"/>
          <w:vertAlign w:val="superscript"/>
        </w:rPr>
        <w:t>th</w:t>
      </w:r>
      <w:r w:rsidRPr="2690154D">
        <w:rPr>
          <w:b/>
          <w:bCs/>
          <w:i/>
          <w:iCs/>
          <w:sz w:val="20"/>
          <w:szCs w:val="20"/>
        </w:rPr>
        <w:t xml:space="preserve"> July. (a-e) </w:t>
      </w:r>
      <w:r w:rsidRPr="2690154D">
        <w:rPr>
          <w:i/>
          <w:iCs/>
          <w:sz w:val="20"/>
          <w:szCs w:val="20"/>
        </w:rPr>
        <w:t xml:space="preserve">Composite of ensemble mean of daily rainfall totals for the event day in past, present, and three future </w:t>
      </w:r>
      <w:r w:rsidRPr="2690154D">
        <w:rPr>
          <w:i/>
          <w:iCs/>
          <w:sz w:val="20"/>
          <w:szCs w:val="20"/>
        </w:rPr>
        <w:lastRenderedPageBreak/>
        <w:t>scenarios, initialised from 0000 on 14</w:t>
      </w:r>
      <w:r w:rsidRPr="2690154D">
        <w:rPr>
          <w:i/>
          <w:iCs/>
          <w:sz w:val="20"/>
          <w:szCs w:val="20"/>
          <w:vertAlign w:val="superscript"/>
        </w:rPr>
        <w:t>th</w:t>
      </w:r>
      <w:r w:rsidRPr="2690154D">
        <w:rPr>
          <w:i/>
          <w:iCs/>
          <w:sz w:val="20"/>
          <w:szCs w:val="20"/>
        </w:rPr>
        <w:t xml:space="preserve"> July.</w:t>
      </w:r>
      <w:r w:rsidRPr="2690154D">
        <w:rPr>
          <w:b/>
          <w:bCs/>
          <w:i/>
          <w:iCs/>
          <w:sz w:val="20"/>
          <w:szCs w:val="20"/>
        </w:rPr>
        <w:t xml:space="preserve"> (f-i) </w:t>
      </w:r>
      <w:r w:rsidRPr="2690154D">
        <w:rPr>
          <w:i/>
          <w:iCs/>
          <w:sz w:val="20"/>
          <w:szCs w:val="20"/>
        </w:rPr>
        <w:t xml:space="preserve">Differences between present day simulations and other scenarios for rainfall. </w:t>
      </w:r>
      <w:r w:rsidRPr="2690154D">
        <w:rPr>
          <w:b/>
          <w:bCs/>
          <w:i/>
          <w:iCs/>
          <w:sz w:val="20"/>
          <w:szCs w:val="20"/>
        </w:rPr>
        <w:t xml:space="preserve">(j-r) </w:t>
      </w:r>
      <w:r w:rsidRPr="2690154D">
        <w:rPr>
          <w:i/>
          <w:iCs/>
          <w:sz w:val="20"/>
          <w:szCs w:val="20"/>
        </w:rPr>
        <w:t xml:space="preserve"> As in (a-i) showing SLP. On all, the box indicates the defined event region.</w:t>
      </w:r>
    </w:p>
    <w:p w14:paraId="5B2785BF" w14:textId="77777777" w:rsidR="00C70B6A" w:rsidRDefault="00C70B6A" w:rsidP="00C70B6A">
      <w:pPr>
        <w:rPr>
          <w:rFonts w:ascii="Aptos" w:eastAsia="Aptos" w:hAnsi="Aptos" w:cs="Aptos"/>
          <w:i/>
          <w:iCs/>
          <w:sz w:val="22"/>
          <w:szCs w:val="22"/>
        </w:rPr>
      </w:pPr>
    </w:p>
    <w:p w14:paraId="1642D757" w14:textId="77777777" w:rsidR="00C70B6A" w:rsidRDefault="00C70B6A" w:rsidP="00C70B6A">
      <w:pPr>
        <w:rPr>
          <w:rFonts w:ascii="Aptos" w:eastAsia="Aptos" w:hAnsi="Aptos" w:cs="Aptos"/>
          <w:i/>
          <w:iCs/>
          <w:sz w:val="22"/>
          <w:szCs w:val="22"/>
        </w:rPr>
      </w:pPr>
      <w:r>
        <w:rPr>
          <w:noProof/>
        </w:rPr>
        <w:drawing>
          <wp:inline distT="0" distB="0" distL="0" distR="0" wp14:anchorId="50452CEB" wp14:editId="08D924AB">
            <wp:extent cx="5943600" cy="1590675"/>
            <wp:effectExtent l="0" t="0" r="0" b="0"/>
            <wp:docPr id="389948711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94871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2C7BD618">
        <w:rPr>
          <w:rFonts w:ascii="Aptos" w:eastAsia="Aptos" w:hAnsi="Aptos" w:cs="Aptos"/>
          <w:b/>
          <w:bCs/>
          <w:i/>
          <w:iCs/>
          <w:sz w:val="22"/>
          <w:szCs w:val="22"/>
        </w:rPr>
        <w:t>Fig.S3: Unprecedented rainfall events within the CESM2 ensemble</w:t>
      </w:r>
      <w:r w:rsidRPr="2C7BD618">
        <w:rPr>
          <w:rFonts w:ascii="Aptos" w:eastAsia="Aptos" w:hAnsi="Aptos" w:cs="Aptos"/>
          <w:i/>
          <w:iCs/>
          <w:sz w:val="22"/>
          <w:szCs w:val="22"/>
        </w:rPr>
        <w:t xml:space="preserve">. </w:t>
      </w:r>
      <w:r w:rsidRPr="2C7BD618">
        <w:rPr>
          <w:rFonts w:ascii="Aptos" w:eastAsia="Aptos" w:hAnsi="Aptos" w:cs="Aptos"/>
          <w:b/>
          <w:bCs/>
          <w:i/>
          <w:iCs/>
          <w:sz w:val="22"/>
          <w:szCs w:val="22"/>
        </w:rPr>
        <w:t xml:space="preserve">(a) </w:t>
      </w:r>
      <w:r w:rsidRPr="2C7BD618">
        <w:rPr>
          <w:rFonts w:ascii="Aptos" w:eastAsia="Aptos" w:hAnsi="Aptos" w:cs="Aptos"/>
          <w:i/>
          <w:iCs/>
          <w:sz w:val="22"/>
          <w:szCs w:val="22"/>
        </w:rPr>
        <w:t xml:space="preserve">July 14th 2021 ERA5 daily rainfall (shading) and Z500 (contours). </w:t>
      </w:r>
      <w:r w:rsidRPr="2C7BD618">
        <w:rPr>
          <w:rFonts w:ascii="Aptos" w:eastAsia="Aptos" w:hAnsi="Aptos" w:cs="Aptos"/>
          <w:b/>
          <w:bCs/>
          <w:i/>
          <w:iCs/>
          <w:sz w:val="22"/>
          <w:szCs w:val="22"/>
        </w:rPr>
        <w:t xml:space="preserve">(b-d) </w:t>
      </w:r>
      <w:r w:rsidRPr="2C7BD618">
        <w:rPr>
          <w:rFonts w:ascii="Aptos" w:eastAsia="Aptos" w:hAnsi="Aptos" w:cs="Aptos"/>
          <w:i/>
          <w:iCs/>
          <w:sz w:val="22"/>
          <w:szCs w:val="22"/>
        </w:rPr>
        <w:t>Three summertime days showing unprecedented daily rainfall totals over the event region, rainfall (shaded) and Z500 (contours).</w:t>
      </w:r>
    </w:p>
    <w:p w14:paraId="1D4BEE1D" w14:textId="77777777" w:rsidR="00C70B6A" w:rsidRDefault="00C70B6A" w:rsidP="00C70B6A"/>
    <w:p w14:paraId="04FA8948" w14:textId="77777777" w:rsidR="00C70B6A" w:rsidRDefault="00C70B6A" w:rsidP="00C70B6A">
      <w:r>
        <w:rPr>
          <w:noProof/>
        </w:rPr>
        <w:drawing>
          <wp:inline distT="0" distB="0" distL="0" distR="0" wp14:anchorId="0D6059D0" wp14:editId="4462420D">
            <wp:extent cx="3771900" cy="2714625"/>
            <wp:effectExtent l="0" t="0" r="0" b="0"/>
            <wp:docPr id="998436508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407776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15238" w14:textId="77777777" w:rsidR="00C70B6A" w:rsidRDefault="00C70B6A" w:rsidP="00C70B6A">
      <w:pPr>
        <w:rPr>
          <w:i/>
          <w:iCs/>
          <w:sz w:val="20"/>
          <w:szCs w:val="20"/>
        </w:rPr>
      </w:pPr>
      <w:r w:rsidRPr="2690154D">
        <w:rPr>
          <w:b/>
          <w:bCs/>
          <w:i/>
          <w:iCs/>
          <w:sz w:val="20"/>
          <w:szCs w:val="20"/>
        </w:rPr>
        <w:t xml:space="preserve">Fig.S4 Total daily rainfall in the pseudo global warming simulations. </w:t>
      </w:r>
      <w:r w:rsidRPr="2690154D">
        <w:rPr>
          <w:i/>
          <w:iCs/>
          <w:sz w:val="20"/>
          <w:szCs w:val="20"/>
        </w:rPr>
        <w:t>Showing the total daily rainfall over 48 to 52 °N, 4 to 9 °E for 4 different climates, with (purple circle) and without (teal triangle) a circulation adjustment applied to the initialisation and boundary states.</w:t>
      </w:r>
    </w:p>
    <w:p w14:paraId="086BF7A1" w14:textId="77777777" w:rsidR="00C70B6A" w:rsidRDefault="00C70B6A" w:rsidP="00C70B6A">
      <w:pPr>
        <w:rPr>
          <w:i/>
          <w:iCs/>
          <w:sz w:val="20"/>
          <w:szCs w:val="20"/>
        </w:rPr>
      </w:pPr>
    </w:p>
    <w:p w14:paraId="31078154" w14:textId="77777777" w:rsidR="00C70B6A" w:rsidRDefault="00C70B6A" w:rsidP="00C70B6A">
      <w:r>
        <w:rPr>
          <w:noProof/>
        </w:rPr>
        <w:lastRenderedPageBreak/>
        <w:drawing>
          <wp:inline distT="0" distB="0" distL="0" distR="0" wp14:anchorId="088CBD20" wp14:editId="1A402448">
            <wp:extent cx="5943600" cy="2819400"/>
            <wp:effectExtent l="0" t="0" r="0" b="0"/>
            <wp:docPr id="1199178636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069806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942F2" w14:textId="77777777" w:rsidR="00C70B6A" w:rsidRDefault="00C70B6A" w:rsidP="00C70B6A">
      <w:pPr>
        <w:rPr>
          <w:i/>
          <w:iCs/>
          <w:sz w:val="20"/>
          <w:szCs w:val="20"/>
        </w:rPr>
      </w:pPr>
      <w:r w:rsidRPr="2C7BD618">
        <w:rPr>
          <w:b/>
          <w:bCs/>
          <w:i/>
          <w:iCs/>
          <w:sz w:val="20"/>
          <w:szCs w:val="20"/>
        </w:rPr>
        <w:t xml:space="preserve">Fig.S5 Impact of modifying the initial circulation in PGW experiments.  (a) </w:t>
      </w:r>
      <w:r w:rsidRPr="2C7BD618">
        <w:rPr>
          <w:i/>
          <w:iCs/>
          <w:sz w:val="20"/>
          <w:szCs w:val="20"/>
        </w:rPr>
        <w:t xml:space="preserve">Single simulation of July 14th 2021 in the present climate </w:t>
      </w:r>
      <w:r w:rsidRPr="2C7BD618">
        <w:rPr>
          <w:b/>
          <w:bCs/>
          <w:i/>
          <w:iCs/>
          <w:sz w:val="20"/>
          <w:szCs w:val="20"/>
        </w:rPr>
        <w:t xml:space="preserve">(b) </w:t>
      </w:r>
      <w:r w:rsidRPr="2C7BD618">
        <w:rPr>
          <w:i/>
          <w:iCs/>
          <w:sz w:val="20"/>
          <w:szCs w:val="20"/>
        </w:rPr>
        <w:t>As in (a) for a future (3 K/dry) climate.</w:t>
      </w:r>
      <w:r w:rsidRPr="2C7BD618">
        <w:rPr>
          <w:b/>
          <w:bCs/>
          <w:i/>
          <w:iCs/>
          <w:sz w:val="20"/>
          <w:szCs w:val="20"/>
        </w:rPr>
        <w:t xml:space="preserve"> (c)</w:t>
      </w:r>
      <w:r w:rsidRPr="2C7BD618">
        <w:rPr>
          <w:i/>
          <w:iCs/>
          <w:sz w:val="20"/>
          <w:szCs w:val="20"/>
        </w:rPr>
        <w:t xml:space="preserve"> Difference between present and future. </w:t>
      </w:r>
      <w:r w:rsidRPr="2C7BD618">
        <w:rPr>
          <w:b/>
          <w:bCs/>
          <w:i/>
          <w:iCs/>
          <w:sz w:val="20"/>
          <w:szCs w:val="20"/>
        </w:rPr>
        <w:t xml:space="preserve">(d-f) </w:t>
      </w:r>
      <w:r w:rsidRPr="2C7BD618">
        <w:rPr>
          <w:i/>
          <w:iCs/>
          <w:sz w:val="20"/>
          <w:szCs w:val="20"/>
        </w:rPr>
        <w:t xml:space="preserve">As in (a-c) for SLP field. </w:t>
      </w:r>
      <w:r w:rsidRPr="2C7BD618">
        <w:rPr>
          <w:b/>
          <w:bCs/>
          <w:i/>
          <w:iCs/>
          <w:sz w:val="20"/>
          <w:szCs w:val="20"/>
        </w:rPr>
        <w:t xml:space="preserve">(g-l) </w:t>
      </w:r>
      <w:r w:rsidRPr="2C7BD618">
        <w:rPr>
          <w:i/>
          <w:iCs/>
          <w:sz w:val="20"/>
          <w:szCs w:val="20"/>
        </w:rPr>
        <w:t xml:space="preserve">As in (a-f) for single simulations without a modification in the circulation pattern in the boundary conditions). </w:t>
      </w:r>
    </w:p>
    <w:p w14:paraId="0089DFB6" w14:textId="77777777" w:rsidR="00C70B6A" w:rsidRDefault="00C70B6A" w:rsidP="00C70B6A">
      <w:pPr>
        <w:rPr>
          <w:i/>
          <w:iCs/>
          <w:sz w:val="20"/>
          <w:szCs w:val="20"/>
        </w:rPr>
      </w:pPr>
    </w:p>
    <w:p w14:paraId="4457F985" w14:textId="77777777" w:rsidR="00C70B6A" w:rsidRDefault="00C70B6A" w:rsidP="00C70B6A">
      <w:r>
        <w:rPr>
          <w:noProof/>
        </w:rPr>
        <w:drawing>
          <wp:inline distT="0" distB="0" distL="0" distR="0" wp14:anchorId="29BCA5B7" wp14:editId="452E22DD">
            <wp:extent cx="5943600" cy="2819400"/>
            <wp:effectExtent l="0" t="0" r="0" b="0"/>
            <wp:docPr id="117659965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155648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C4A31" w14:textId="77777777" w:rsidR="00C70B6A" w:rsidRDefault="00C70B6A" w:rsidP="00C70B6A">
      <w:pPr>
        <w:rPr>
          <w:i/>
          <w:iCs/>
          <w:sz w:val="20"/>
          <w:szCs w:val="20"/>
        </w:rPr>
      </w:pPr>
      <w:r w:rsidRPr="2C7BD618">
        <w:rPr>
          <w:b/>
          <w:bCs/>
          <w:i/>
          <w:iCs/>
          <w:sz w:val="20"/>
          <w:szCs w:val="20"/>
        </w:rPr>
        <w:t xml:space="preserve">Fig.S6 Impact of modifying the initial circulation in PGW experiments.  </w:t>
      </w:r>
      <w:r w:rsidRPr="2C7BD618">
        <w:rPr>
          <w:i/>
          <w:iCs/>
          <w:sz w:val="20"/>
          <w:szCs w:val="20"/>
        </w:rPr>
        <w:t>As in Fig.S5, for a single simulation of 3K/wet future climate.</w:t>
      </w:r>
    </w:p>
    <w:p w14:paraId="38872E2A" w14:textId="77777777" w:rsidR="00C70B6A" w:rsidRDefault="00C70B6A" w:rsidP="00C70B6A">
      <w:pPr>
        <w:rPr>
          <w:rFonts w:ascii="Aptos" w:eastAsia="Aptos" w:hAnsi="Aptos" w:cs="Aptos"/>
          <w:i/>
          <w:iCs/>
          <w:sz w:val="22"/>
          <w:szCs w:val="22"/>
        </w:rPr>
      </w:pPr>
    </w:p>
    <w:p w14:paraId="3502DE8B" w14:textId="77777777" w:rsidR="00C70B6A" w:rsidRDefault="00C70B6A" w:rsidP="00C70B6A">
      <w:pPr>
        <w:rPr>
          <w:rFonts w:ascii="Open Sans" w:eastAsia="Open Sans" w:hAnsi="Open Sans" w:cs="Open Sans"/>
          <w:sz w:val="21"/>
          <w:szCs w:val="21"/>
        </w:rPr>
      </w:pPr>
    </w:p>
    <w:p w14:paraId="1D1C1E46" w14:textId="77777777" w:rsidR="00DE6AE2" w:rsidRDefault="00DE6AE2"/>
    <w:sectPr w:rsidR="00DE6AE2" w:rsidSect="00C70B6A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B6A"/>
    <w:rsid w:val="00195413"/>
    <w:rsid w:val="003D0186"/>
    <w:rsid w:val="00427982"/>
    <w:rsid w:val="007278E4"/>
    <w:rsid w:val="00A3738C"/>
    <w:rsid w:val="00BC6C35"/>
    <w:rsid w:val="00C70B6A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463AE"/>
  <w15:chartTrackingRefBased/>
  <w15:docId w15:val="{A68BA37B-77C1-4567-B683-3A5E82388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B6A"/>
    <w:pPr>
      <w:spacing w:line="279" w:lineRule="auto"/>
    </w:pPr>
    <w:rPr>
      <w:rFonts w:eastAsiaTheme="minorEastAsia"/>
      <w:kern w:val="0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0B6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70B6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0B6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0B6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0B6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0B6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0B6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0B6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0B6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0B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70B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0B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0B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0B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0B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0B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0B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0B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0B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70B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0B6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70B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0B6A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70B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0B6A"/>
    <w:pPr>
      <w:spacing w:line="278" w:lineRule="auto"/>
      <w:ind w:left="720"/>
      <w:contextualSpacing/>
    </w:pPr>
    <w:rPr>
      <w:rFonts w:eastAsiaTheme="minorHAns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70B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0B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0B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0B6A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C70B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274</Words>
  <Characters>1563</Characters>
  <Application>Microsoft Office Word</Application>
  <DocSecurity>0</DocSecurity>
  <Lines>13</Lines>
  <Paragraphs>3</Paragraphs>
  <ScaleCrop>false</ScaleCrop>
  <Company>Springer Nature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2025-09-03T11:38:00Z</dcterms:created>
  <dcterms:modified xsi:type="dcterms:W3CDTF">2025-09-03T11:38:00Z</dcterms:modified>
</cp:coreProperties>
</file>