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BD3F2" w14:textId="77777777" w:rsidR="00762B17" w:rsidRPr="004551CF" w:rsidRDefault="00762B17" w:rsidP="00762B17">
      <w:pPr>
        <w:rPr>
          <w:sz w:val="20"/>
          <w:szCs w:val="20"/>
          <w:lang w:val="en-GB"/>
        </w:rPr>
      </w:pPr>
    </w:p>
    <w:p w14:paraId="1A5EDC35" w14:textId="77777777" w:rsidR="00762B17" w:rsidRPr="004551CF" w:rsidRDefault="00762B17" w:rsidP="00762B17">
      <w:pPr>
        <w:rPr>
          <w:sz w:val="20"/>
          <w:szCs w:val="20"/>
          <w:lang w:val="en-GB"/>
        </w:rPr>
      </w:pPr>
      <w:r w:rsidRPr="004551CF">
        <w:rPr>
          <w:noProof/>
          <w:lang w:val="en-GB"/>
        </w:rPr>
        <w:drawing>
          <wp:anchor distT="0" distB="0" distL="114300" distR="114300" simplePos="0" relativeHeight="251659264" behindDoc="0" locked="0" layoutInCell="1" allowOverlap="1" wp14:anchorId="47BECF94" wp14:editId="7E2E3C40">
            <wp:simplePos x="0" y="0"/>
            <wp:positionH relativeFrom="margin">
              <wp:posOffset>0</wp:posOffset>
            </wp:positionH>
            <wp:positionV relativeFrom="margin">
              <wp:posOffset>262255</wp:posOffset>
            </wp:positionV>
            <wp:extent cx="5538158" cy="3561209"/>
            <wp:effectExtent l="0" t="0" r="5715" b="1270"/>
            <wp:wrapTopAndBottom/>
            <wp:docPr id="1250660163" name="Obrázek 2" descr="Obsah obrázku text, Vykreslený graf, řada/pruh, snímek obrazovky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660163" name="Obrázek 2" descr="Obsah obrázku text, Vykreslený graf, řada/pruh, snímek obrazovky&#10;&#10;Obsah vygenerovaný umělou inteligencí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8158" cy="3561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2271A7F" w14:textId="253875B5" w:rsidR="004551CF" w:rsidRPr="004551CF" w:rsidRDefault="00762B17" w:rsidP="004551CF">
      <w:pPr>
        <w:spacing w:line="360" w:lineRule="auto"/>
        <w:jc w:val="both"/>
        <w:rPr>
          <w:sz w:val="24"/>
          <w:szCs w:val="24"/>
          <w:lang w:val="en-GB"/>
        </w:rPr>
      </w:pPr>
      <w:r w:rsidRPr="004551CF">
        <w:rPr>
          <w:b/>
          <w:sz w:val="24"/>
          <w:szCs w:val="24"/>
          <w:lang w:val="en-GB"/>
        </w:rPr>
        <w:t>SM 1</w:t>
      </w:r>
      <w:r w:rsidR="005B51A8">
        <w:rPr>
          <w:b/>
          <w:sz w:val="24"/>
          <w:szCs w:val="24"/>
          <w:lang w:val="en-GB"/>
        </w:rPr>
        <w:t>5</w:t>
      </w:r>
      <w:r w:rsidRPr="004551CF">
        <w:rPr>
          <w:b/>
          <w:sz w:val="24"/>
          <w:szCs w:val="24"/>
          <w:lang w:val="en-GB"/>
        </w:rPr>
        <w:t>a</w:t>
      </w:r>
      <w:r w:rsidRPr="004551CF">
        <w:rPr>
          <w:sz w:val="24"/>
          <w:szCs w:val="24"/>
          <w:lang w:val="en-GB"/>
        </w:rPr>
        <w:t xml:space="preserve"> </w:t>
      </w:r>
      <w:proofErr w:type="gramStart"/>
      <w:r w:rsidR="004551CF" w:rsidRPr="004551CF">
        <w:rPr>
          <w:sz w:val="24"/>
          <w:szCs w:val="24"/>
          <w:lang w:val="en-GB"/>
        </w:rPr>
        <w:t>The</w:t>
      </w:r>
      <w:proofErr w:type="gramEnd"/>
      <w:r w:rsidR="004551CF" w:rsidRPr="004551CF">
        <w:rPr>
          <w:sz w:val="24"/>
          <w:szCs w:val="24"/>
          <w:lang w:val="en-GB"/>
        </w:rPr>
        <w:t xml:space="preserve"> receiver operating characteristic (ROC) curve for the data averaged over the replicate runs. The average test AUC for the replicate runs is 0.969, and the standard deviation is 0.021.</w:t>
      </w:r>
    </w:p>
    <w:p w14:paraId="6695FD2F" w14:textId="77777777" w:rsidR="00762B17" w:rsidRPr="004551CF" w:rsidRDefault="00762B17">
      <w:pPr>
        <w:rPr>
          <w:lang w:val="en-GB"/>
        </w:rPr>
      </w:pPr>
    </w:p>
    <w:p w14:paraId="231EEAD6" w14:textId="77777777" w:rsidR="00762B17" w:rsidRPr="004551CF" w:rsidRDefault="00762B17">
      <w:pPr>
        <w:rPr>
          <w:lang w:val="en-GB"/>
        </w:rPr>
      </w:pPr>
    </w:p>
    <w:p w14:paraId="7423E9C2" w14:textId="77777777" w:rsidR="00762B17" w:rsidRPr="004551CF" w:rsidRDefault="00762B17">
      <w:pPr>
        <w:rPr>
          <w:lang w:val="en-GB"/>
        </w:rPr>
      </w:pPr>
    </w:p>
    <w:p w14:paraId="20CBA566" w14:textId="77777777" w:rsidR="00762B17" w:rsidRPr="004551CF" w:rsidRDefault="00762B17">
      <w:pPr>
        <w:rPr>
          <w:lang w:val="en-GB"/>
        </w:rPr>
      </w:pPr>
    </w:p>
    <w:p w14:paraId="3F94FF83" w14:textId="77777777" w:rsidR="00762B17" w:rsidRPr="004551CF" w:rsidRDefault="00762B17">
      <w:pPr>
        <w:rPr>
          <w:lang w:val="en-GB"/>
        </w:rPr>
      </w:pPr>
    </w:p>
    <w:p w14:paraId="521B2D0A" w14:textId="77777777" w:rsidR="00762B17" w:rsidRPr="004551CF" w:rsidRDefault="00762B17">
      <w:pPr>
        <w:rPr>
          <w:lang w:val="en-GB"/>
        </w:rPr>
      </w:pPr>
    </w:p>
    <w:p w14:paraId="779BBA69" w14:textId="77777777" w:rsidR="00762B17" w:rsidRPr="004551CF" w:rsidRDefault="00762B17">
      <w:pPr>
        <w:rPr>
          <w:lang w:val="en-GB"/>
        </w:rPr>
      </w:pPr>
    </w:p>
    <w:p w14:paraId="2C4B4FEC" w14:textId="77777777" w:rsidR="00762B17" w:rsidRPr="004551CF" w:rsidRDefault="00762B17">
      <w:pPr>
        <w:rPr>
          <w:lang w:val="en-GB"/>
        </w:rPr>
      </w:pPr>
    </w:p>
    <w:p w14:paraId="6045DB49" w14:textId="77777777" w:rsidR="00762B17" w:rsidRPr="004551CF" w:rsidRDefault="00762B17">
      <w:pPr>
        <w:rPr>
          <w:lang w:val="en-GB"/>
        </w:rPr>
      </w:pPr>
    </w:p>
    <w:p w14:paraId="72FA7574" w14:textId="77777777" w:rsidR="00762B17" w:rsidRPr="004551CF" w:rsidRDefault="00762B17">
      <w:pPr>
        <w:rPr>
          <w:lang w:val="en-GB"/>
        </w:rPr>
      </w:pPr>
    </w:p>
    <w:p w14:paraId="0D78DF9A" w14:textId="77777777" w:rsidR="00762B17" w:rsidRPr="004551CF" w:rsidRDefault="00762B17">
      <w:pPr>
        <w:rPr>
          <w:lang w:val="en-GB"/>
        </w:rPr>
      </w:pPr>
    </w:p>
    <w:p w14:paraId="7126BF2E" w14:textId="77777777" w:rsidR="00762B17" w:rsidRPr="004551CF" w:rsidRDefault="00762B17">
      <w:pPr>
        <w:rPr>
          <w:lang w:val="en-GB"/>
        </w:rPr>
      </w:pPr>
    </w:p>
    <w:p w14:paraId="7681364D" w14:textId="77777777" w:rsidR="00762B17" w:rsidRPr="004551CF" w:rsidRDefault="00762B17">
      <w:pPr>
        <w:rPr>
          <w:lang w:val="en-GB"/>
        </w:rPr>
      </w:pPr>
    </w:p>
    <w:p w14:paraId="560D2C12" w14:textId="77777777" w:rsidR="00762B17" w:rsidRPr="004551CF" w:rsidRDefault="00762B17">
      <w:pPr>
        <w:rPr>
          <w:lang w:val="en-GB"/>
        </w:rPr>
      </w:pPr>
    </w:p>
    <w:p w14:paraId="5260915E" w14:textId="77777777" w:rsidR="00762B17" w:rsidRPr="004551CF" w:rsidRDefault="00762B17">
      <w:pPr>
        <w:rPr>
          <w:lang w:val="en-GB"/>
        </w:rPr>
        <w:sectPr w:rsidR="00762B17" w:rsidRPr="004551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DB5B364" w14:textId="77777777" w:rsidR="00762B17" w:rsidRPr="004551CF" w:rsidRDefault="00762B17">
      <w:pPr>
        <w:rPr>
          <w:lang w:val="en-GB"/>
        </w:rPr>
      </w:pPr>
      <w:r w:rsidRPr="004551CF">
        <w:rPr>
          <w:noProof/>
          <w:lang w:val="en-GB"/>
          <w14:ligatures w14:val="none"/>
        </w:rPr>
        <w:lastRenderedPageBreak/>
        <w:drawing>
          <wp:anchor distT="0" distB="0" distL="114300" distR="114300" simplePos="0" relativeHeight="251660288" behindDoc="0" locked="0" layoutInCell="1" allowOverlap="1" wp14:anchorId="4ECA5B22" wp14:editId="4417192B">
            <wp:simplePos x="903767" y="903767"/>
            <wp:positionH relativeFrom="margin">
              <wp:align>center</wp:align>
            </wp:positionH>
            <wp:positionV relativeFrom="margin">
              <wp:align>top</wp:align>
            </wp:positionV>
            <wp:extent cx="6077959" cy="4178596"/>
            <wp:effectExtent l="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pons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7959" cy="4178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EAFE0EA" w14:textId="165778CE" w:rsidR="00762B17" w:rsidRPr="004551CF" w:rsidRDefault="00762B17" w:rsidP="003468FE">
      <w:pPr>
        <w:spacing w:line="360" w:lineRule="auto"/>
        <w:jc w:val="both"/>
        <w:rPr>
          <w:sz w:val="24"/>
          <w:szCs w:val="24"/>
          <w:lang w:val="en-GB"/>
        </w:rPr>
      </w:pPr>
      <w:r w:rsidRPr="004551CF">
        <w:rPr>
          <w:b/>
          <w:sz w:val="24"/>
          <w:szCs w:val="24"/>
          <w:lang w:val="en-GB"/>
        </w:rPr>
        <w:t>SM 1</w:t>
      </w:r>
      <w:r w:rsidR="005B51A8">
        <w:rPr>
          <w:b/>
          <w:sz w:val="24"/>
          <w:szCs w:val="24"/>
          <w:lang w:val="en-GB"/>
        </w:rPr>
        <w:t>5</w:t>
      </w:r>
      <w:r w:rsidRPr="004551CF">
        <w:rPr>
          <w:b/>
          <w:sz w:val="24"/>
          <w:szCs w:val="24"/>
          <w:lang w:val="en-GB"/>
        </w:rPr>
        <w:t>b</w:t>
      </w:r>
      <w:r w:rsidRPr="004551CF">
        <w:rPr>
          <w:sz w:val="24"/>
          <w:szCs w:val="24"/>
          <w:lang w:val="en-GB"/>
        </w:rPr>
        <w:t xml:space="preserve"> Response of </w:t>
      </w:r>
      <w:r w:rsidRPr="004551CF">
        <w:rPr>
          <w:i/>
          <w:iCs/>
          <w:sz w:val="24"/>
          <w:szCs w:val="24"/>
          <w:lang w:val="en-GB"/>
        </w:rPr>
        <w:t xml:space="preserve">D. </w:t>
      </w:r>
      <w:proofErr w:type="spellStart"/>
      <w:r w:rsidRPr="004551CF">
        <w:rPr>
          <w:i/>
          <w:iCs/>
          <w:sz w:val="24"/>
          <w:szCs w:val="24"/>
          <w:lang w:val="en-GB"/>
        </w:rPr>
        <w:t>austriacum</w:t>
      </w:r>
      <w:proofErr w:type="spellEnd"/>
      <w:r w:rsidRPr="004551CF">
        <w:rPr>
          <w:i/>
          <w:iCs/>
          <w:sz w:val="24"/>
          <w:szCs w:val="24"/>
          <w:lang w:val="en-GB"/>
        </w:rPr>
        <w:t xml:space="preserve"> </w:t>
      </w:r>
      <w:r w:rsidRPr="004551CF">
        <w:rPr>
          <w:sz w:val="24"/>
          <w:szCs w:val="24"/>
          <w:lang w:val="en-GB"/>
        </w:rPr>
        <w:t xml:space="preserve">to variables used in </w:t>
      </w:r>
      <w:proofErr w:type="spellStart"/>
      <w:r w:rsidRPr="004551CF">
        <w:rPr>
          <w:sz w:val="24"/>
          <w:szCs w:val="24"/>
          <w:lang w:val="en-GB"/>
        </w:rPr>
        <w:t>Max</w:t>
      </w:r>
      <w:r w:rsidR="004551CF">
        <w:rPr>
          <w:sz w:val="24"/>
          <w:szCs w:val="24"/>
          <w:lang w:val="en-GB"/>
        </w:rPr>
        <w:t>E</w:t>
      </w:r>
      <w:r w:rsidRPr="004551CF">
        <w:rPr>
          <w:sz w:val="24"/>
          <w:szCs w:val="24"/>
          <w:lang w:val="en-GB"/>
        </w:rPr>
        <w:t>nt</w:t>
      </w:r>
      <w:proofErr w:type="spellEnd"/>
      <w:r w:rsidRPr="004551CF">
        <w:rPr>
          <w:sz w:val="24"/>
          <w:szCs w:val="24"/>
          <w:lang w:val="en-GB"/>
        </w:rPr>
        <w:t xml:space="preserve"> modelling. A) Precipitation of </w:t>
      </w:r>
      <w:r w:rsidR="003468FE" w:rsidRPr="004551CF">
        <w:rPr>
          <w:sz w:val="24"/>
          <w:szCs w:val="24"/>
          <w:lang w:val="en-GB"/>
        </w:rPr>
        <w:t>w</w:t>
      </w:r>
      <w:r w:rsidRPr="004551CF">
        <w:rPr>
          <w:sz w:val="24"/>
          <w:szCs w:val="24"/>
          <w:lang w:val="en-GB"/>
        </w:rPr>
        <w:t xml:space="preserve">armest </w:t>
      </w:r>
      <w:r w:rsidR="003468FE" w:rsidRPr="004551CF">
        <w:rPr>
          <w:sz w:val="24"/>
          <w:szCs w:val="24"/>
          <w:lang w:val="en-GB"/>
        </w:rPr>
        <w:t>q</w:t>
      </w:r>
      <w:r w:rsidRPr="004551CF">
        <w:rPr>
          <w:sz w:val="24"/>
          <w:szCs w:val="24"/>
          <w:lang w:val="en-GB"/>
        </w:rPr>
        <w:t>uarter (mm; bio18); B) Max</w:t>
      </w:r>
      <w:r w:rsidR="003468FE" w:rsidRPr="004551CF">
        <w:rPr>
          <w:sz w:val="24"/>
          <w:szCs w:val="24"/>
          <w:lang w:val="en-GB"/>
        </w:rPr>
        <w:t>.</w:t>
      </w:r>
      <w:r w:rsidRPr="004551CF">
        <w:rPr>
          <w:sz w:val="24"/>
          <w:szCs w:val="24"/>
          <w:lang w:val="en-GB"/>
        </w:rPr>
        <w:t xml:space="preserve"> </w:t>
      </w:r>
      <w:r w:rsidR="003468FE" w:rsidRPr="004551CF">
        <w:rPr>
          <w:sz w:val="24"/>
          <w:szCs w:val="24"/>
          <w:lang w:val="en-GB"/>
        </w:rPr>
        <w:t>t</w:t>
      </w:r>
      <w:r w:rsidRPr="004551CF">
        <w:rPr>
          <w:sz w:val="24"/>
          <w:szCs w:val="24"/>
          <w:lang w:val="en-GB"/>
        </w:rPr>
        <w:t xml:space="preserve">emperature of </w:t>
      </w:r>
      <w:r w:rsidR="003468FE" w:rsidRPr="004551CF">
        <w:rPr>
          <w:sz w:val="24"/>
          <w:szCs w:val="24"/>
          <w:lang w:val="en-GB"/>
        </w:rPr>
        <w:t>w</w:t>
      </w:r>
      <w:r w:rsidRPr="004551CF">
        <w:rPr>
          <w:sz w:val="24"/>
          <w:szCs w:val="24"/>
          <w:lang w:val="en-GB"/>
        </w:rPr>
        <w:t xml:space="preserve">armest </w:t>
      </w:r>
      <w:r w:rsidR="003468FE" w:rsidRPr="004551CF">
        <w:rPr>
          <w:sz w:val="24"/>
          <w:szCs w:val="24"/>
          <w:lang w:val="en-GB"/>
        </w:rPr>
        <w:t>m</w:t>
      </w:r>
      <w:r w:rsidRPr="004551CF">
        <w:rPr>
          <w:sz w:val="24"/>
          <w:szCs w:val="24"/>
          <w:lang w:val="en-GB"/>
        </w:rPr>
        <w:t xml:space="preserve">onth (°C x 10; </w:t>
      </w:r>
      <w:r w:rsidR="006839FF">
        <w:rPr>
          <w:sz w:val="24"/>
          <w:szCs w:val="24"/>
          <w:lang w:val="en-GB"/>
        </w:rPr>
        <w:t>bio10</w:t>
      </w:r>
      <w:r w:rsidRPr="004551CF">
        <w:rPr>
          <w:sz w:val="24"/>
          <w:szCs w:val="24"/>
          <w:lang w:val="en-GB"/>
        </w:rPr>
        <w:t xml:space="preserve">); C) </w:t>
      </w:r>
      <w:r w:rsidRPr="004551CF">
        <w:rPr>
          <w:rFonts w:eastAsia="Times New Roman"/>
          <w:bCs/>
          <w:color w:val="000000"/>
          <w:sz w:val="24"/>
          <w:szCs w:val="24"/>
          <w:lang w:val="en-GB" w:eastAsia="cs-CZ"/>
        </w:rPr>
        <w:t xml:space="preserve">Calcium </w:t>
      </w:r>
      <w:r w:rsidR="003468FE" w:rsidRPr="004551CF">
        <w:rPr>
          <w:rFonts w:eastAsia="Times New Roman"/>
          <w:bCs/>
          <w:color w:val="000000"/>
          <w:sz w:val="24"/>
          <w:szCs w:val="24"/>
          <w:lang w:val="en-GB" w:eastAsia="cs-CZ"/>
        </w:rPr>
        <w:t>c</w:t>
      </w:r>
      <w:r w:rsidRPr="004551CF">
        <w:rPr>
          <w:rFonts w:eastAsia="Times New Roman"/>
          <w:bCs/>
          <w:color w:val="000000"/>
          <w:sz w:val="24"/>
          <w:szCs w:val="24"/>
          <w:lang w:val="en-GB" w:eastAsia="cs-CZ"/>
        </w:rPr>
        <w:t xml:space="preserve">arbonate </w:t>
      </w:r>
      <w:r w:rsidR="003468FE" w:rsidRPr="004551CF">
        <w:rPr>
          <w:rFonts w:eastAsia="Times New Roman"/>
          <w:bCs/>
          <w:color w:val="000000"/>
          <w:sz w:val="24"/>
          <w:szCs w:val="24"/>
          <w:lang w:val="en-GB" w:eastAsia="cs-CZ"/>
        </w:rPr>
        <w:t>c</w:t>
      </w:r>
      <w:r w:rsidRPr="004551CF">
        <w:rPr>
          <w:rFonts w:eastAsia="Times New Roman"/>
          <w:bCs/>
          <w:color w:val="000000"/>
          <w:sz w:val="24"/>
          <w:szCs w:val="24"/>
          <w:lang w:val="en-GB" w:eastAsia="cs-CZ"/>
        </w:rPr>
        <w:t xml:space="preserve">ontent (%, CACO3); D) </w:t>
      </w:r>
      <w:r w:rsidRPr="004551CF">
        <w:rPr>
          <w:sz w:val="24"/>
          <w:szCs w:val="24"/>
          <w:lang w:val="en-GB"/>
        </w:rPr>
        <w:t xml:space="preserve">Temperature </w:t>
      </w:r>
      <w:r w:rsidR="003468FE" w:rsidRPr="004551CF">
        <w:rPr>
          <w:sz w:val="24"/>
          <w:szCs w:val="24"/>
          <w:lang w:val="en-GB"/>
        </w:rPr>
        <w:t>s</w:t>
      </w:r>
      <w:r w:rsidRPr="004551CF">
        <w:rPr>
          <w:sz w:val="24"/>
          <w:szCs w:val="24"/>
          <w:lang w:val="en-GB"/>
        </w:rPr>
        <w:t xml:space="preserve">easonality (Coeff. of Var; bio4); E) </w:t>
      </w:r>
      <w:r w:rsidRPr="004551CF">
        <w:rPr>
          <w:rFonts w:eastAsia="Times New Roman"/>
          <w:color w:val="000000"/>
          <w:sz w:val="24"/>
          <w:szCs w:val="24"/>
          <w:lang w:val="en-GB" w:eastAsia="cs-CZ"/>
        </w:rPr>
        <w:t xml:space="preserve">Precipitation of </w:t>
      </w:r>
      <w:r w:rsidR="003468FE" w:rsidRPr="004551CF">
        <w:rPr>
          <w:rFonts w:eastAsia="Times New Roman"/>
          <w:color w:val="000000"/>
          <w:sz w:val="24"/>
          <w:szCs w:val="24"/>
          <w:lang w:val="en-GB" w:eastAsia="cs-CZ"/>
        </w:rPr>
        <w:t>w</w:t>
      </w:r>
      <w:r w:rsidRPr="004551CF">
        <w:rPr>
          <w:rFonts w:eastAsia="Times New Roman"/>
          <w:color w:val="000000"/>
          <w:sz w:val="24"/>
          <w:szCs w:val="24"/>
          <w:lang w:val="en-GB" w:eastAsia="cs-CZ"/>
        </w:rPr>
        <w:t xml:space="preserve">ettest </w:t>
      </w:r>
      <w:r w:rsidR="003468FE" w:rsidRPr="004551CF">
        <w:rPr>
          <w:rFonts w:eastAsia="Times New Roman"/>
          <w:color w:val="000000"/>
          <w:sz w:val="24"/>
          <w:szCs w:val="24"/>
          <w:lang w:val="en-GB" w:eastAsia="cs-CZ"/>
        </w:rPr>
        <w:t>q</w:t>
      </w:r>
      <w:r w:rsidRPr="004551CF">
        <w:rPr>
          <w:rFonts w:eastAsia="Times New Roman"/>
          <w:color w:val="000000"/>
          <w:sz w:val="24"/>
          <w:szCs w:val="24"/>
          <w:lang w:val="en-GB" w:eastAsia="cs-CZ"/>
        </w:rPr>
        <w:t xml:space="preserve">uarter (mm; bio16); F) Available </w:t>
      </w:r>
      <w:r w:rsidR="003468FE" w:rsidRPr="004551CF">
        <w:rPr>
          <w:rFonts w:eastAsia="Times New Roman"/>
          <w:color w:val="000000"/>
          <w:sz w:val="24"/>
          <w:szCs w:val="24"/>
          <w:lang w:val="en-GB" w:eastAsia="cs-CZ"/>
        </w:rPr>
        <w:t>w</w:t>
      </w:r>
      <w:r w:rsidRPr="004551CF">
        <w:rPr>
          <w:rFonts w:eastAsia="Times New Roman"/>
          <w:color w:val="000000"/>
          <w:sz w:val="24"/>
          <w:szCs w:val="24"/>
          <w:lang w:val="en-GB" w:eastAsia="cs-CZ"/>
        </w:rPr>
        <w:t xml:space="preserve">ater </w:t>
      </w:r>
      <w:r w:rsidR="003468FE" w:rsidRPr="004551CF">
        <w:rPr>
          <w:rFonts w:eastAsia="Times New Roman"/>
          <w:color w:val="000000"/>
          <w:sz w:val="24"/>
          <w:szCs w:val="24"/>
          <w:lang w:val="en-GB" w:eastAsia="cs-CZ"/>
        </w:rPr>
        <w:t>c</w:t>
      </w:r>
      <w:r w:rsidRPr="004551CF">
        <w:rPr>
          <w:rFonts w:eastAsia="Times New Roman"/>
          <w:color w:val="000000"/>
          <w:sz w:val="24"/>
          <w:szCs w:val="24"/>
          <w:lang w:val="en-GB" w:eastAsia="cs-CZ"/>
        </w:rPr>
        <w:t>apacity (mm; AWC); G) Min</w:t>
      </w:r>
      <w:r w:rsidR="003468FE" w:rsidRPr="004551CF">
        <w:rPr>
          <w:rFonts w:eastAsia="Times New Roman"/>
          <w:color w:val="000000"/>
          <w:sz w:val="24"/>
          <w:szCs w:val="24"/>
          <w:lang w:val="en-GB" w:eastAsia="cs-CZ"/>
        </w:rPr>
        <w:t>.</w:t>
      </w:r>
      <w:r w:rsidRPr="004551CF">
        <w:rPr>
          <w:rFonts w:eastAsia="Times New Roman"/>
          <w:color w:val="000000"/>
          <w:sz w:val="24"/>
          <w:szCs w:val="24"/>
          <w:lang w:val="en-GB" w:eastAsia="cs-CZ"/>
        </w:rPr>
        <w:t xml:space="preserve"> </w:t>
      </w:r>
      <w:r w:rsidR="003468FE" w:rsidRPr="004551CF">
        <w:rPr>
          <w:rFonts w:eastAsia="Times New Roman"/>
          <w:color w:val="000000"/>
          <w:sz w:val="24"/>
          <w:szCs w:val="24"/>
          <w:lang w:val="en-GB" w:eastAsia="cs-CZ"/>
        </w:rPr>
        <w:t>t</w:t>
      </w:r>
      <w:r w:rsidRPr="004551CF">
        <w:rPr>
          <w:rFonts w:eastAsia="Times New Roman"/>
          <w:color w:val="000000"/>
          <w:sz w:val="24"/>
          <w:szCs w:val="24"/>
          <w:lang w:val="en-GB" w:eastAsia="cs-CZ"/>
        </w:rPr>
        <w:t xml:space="preserve">emperature of </w:t>
      </w:r>
      <w:r w:rsidR="003468FE" w:rsidRPr="004551CF">
        <w:rPr>
          <w:rFonts w:eastAsia="Times New Roman"/>
          <w:color w:val="000000"/>
          <w:sz w:val="24"/>
          <w:szCs w:val="24"/>
          <w:lang w:val="en-GB" w:eastAsia="cs-CZ"/>
        </w:rPr>
        <w:t>c</w:t>
      </w:r>
      <w:r w:rsidRPr="004551CF">
        <w:rPr>
          <w:rFonts w:eastAsia="Times New Roman"/>
          <w:color w:val="000000"/>
          <w:sz w:val="24"/>
          <w:szCs w:val="24"/>
          <w:lang w:val="en-GB" w:eastAsia="cs-CZ"/>
        </w:rPr>
        <w:t xml:space="preserve">oldest </w:t>
      </w:r>
      <w:r w:rsidR="003468FE" w:rsidRPr="004551CF">
        <w:rPr>
          <w:rFonts w:eastAsia="Times New Roman"/>
          <w:color w:val="000000"/>
          <w:sz w:val="24"/>
          <w:szCs w:val="24"/>
          <w:lang w:val="en-GB" w:eastAsia="cs-CZ"/>
        </w:rPr>
        <w:t>m</w:t>
      </w:r>
      <w:r w:rsidRPr="004551CF">
        <w:rPr>
          <w:rFonts w:eastAsia="Times New Roman"/>
          <w:color w:val="000000"/>
          <w:sz w:val="24"/>
          <w:szCs w:val="24"/>
          <w:lang w:val="en-GB" w:eastAsia="cs-CZ"/>
        </w:rPr>
        <w:t>onth (</w:t>
      </w:r>
      <w:r w:rsidRPr="004551CF">
        <w:rPr>
          <w:sz w:val="24"/>
          <w:szCs w:val="24"/>
          <w:lang w:val="en-GB"/>
        </w:rPr>
        <w:t xml:space="preserve">°C; bio6); H) </w:t>
      </w:r>
      <w:r w:rsidRPr="004551CF">
        <w:rPr>
          <w:rFonts w:eastAsia="Times New Roman"/>
          <w:color w:val="000000"/>
          <w:sz w:val="24"/>
          <w:szCs w:val="24"/>
          <w:lang w:val="en-GB" w:eastAsia="cs-CZ"/>
        </w:rPr>
        <w:t xml:space="preserve">Soil pH in </w:t>
      </w:r>
      <w:proofErr w:type="spellStart"/>
      <w:r w:rsidRPr="004551CF">
        <w:rPr>
          <w:rFonts w:eastAsia="Times New Roman"/>
          <w:color w:val="000000"/>
          <w:sz w:val="24"/>
          <w:szCs w:val="24"/>
          <w:lang w:val="en-GB" w:eastAsia="cs-CZ"/>
        </w:rPr>
        <w:t>CaCl</w:t>
      </w:r>
      <w:proofErr w:type="spellEnd"/>
      <w:r w:rsidRPr="004551CF">
        <w:rPr>
          <w:rFonts w:eastAsia="Times New Roman"/>
          <w:color w:val="000000"/>
          <w:sz w:val="24"/>
          <w:szCs w:val="24"/>
          <w:lang w:val="en-GB" w:eastAsia="cs-CZ"/>
        </w:rPr>
        <w:t xml:space="preserve">₂ (pH scale; phca1); I) Cation </w:t>
      </w:r>
      <w:r w:rsidR="003468FE" w:rsidRPr="004551CF">
        <w:rPr>
          <w:rFonts w:eastAsia="Times New Roman"/>
          <w:color w:val="000000"/>
          <w:sz w:val="24"/>
          <w:szCs w:val="24"/>
          <w:lang w:val="en-GB" w:eastAsia="cs-CZ"/>
        </w:rPr>
        <w:t>e</w:t>
      </w:r>
      <w:r w:rsidRPr="004551CF">
        <w:rPr>
          <w:rFonts w:eastAsia="Times New Roman"/>
          <w:color w:val="000000"/>
          <w:sz w:val="24"/>
          <w:szCs w:val="24"/>
          <w:lang w:val="en-GB" w:eastAsia="cs-CZ"/>
        </w:rPr>
        <w:t xml:space="preserve">xchange </w:t>
      </w:r>
      <w:r w:rsidR="003468FE" w:rsidRPr="004551CF">
        <w:rPr>
          <w:rFonts w:eastAsia="Times New Roman"/>
          <w:color w:val="000000"/>
          <w:sz w:val="24"/>
          <w:szCs w:val="24"/>
          <w:lang w:val="en-GB" w:eastAsia="cs-CZ"/>
        </w:rPr>
        <w:t>c</w:t>
      </w:r>
      <w:r w:rsidRPr="004551CF">
        <w:rPr>
          <w:rFonts w:eastAsia="Times New Roman"/>
          <w:color w:val="000000"/>
          <w:sz w:val="24"/>
          <w:szCs w:val="24"/>
          <w:lang w:val="en-GB" w:eastAsia="cs-CZ"/>
        </w:rPr>
        <w:t xml:space="preserve">apacity of </w:t>
      </w:r>
      <w:r w:rsidR="003468FE" w:rsidRPr="004551CF">
        <w:rPr>
          <w:rFonts w:eastAsia="Times New Roman"/>
          <w:color w:val="000000"/>
          <w:sz w:val="24"/>
          <w:szCs w:val="24"/>
          <w:lang w:val="en-GB" w:eastAsia="cs-CZ"/>
        </w:rPr>
        <w:t>s</w:t>
      </w:r>
      <w:r w:rsidRPr="004551CF">
        <w:rPr>
          <w:rFonts w:eastAsia="Times New Roman"/>
          <w:color w:val="000000"/>
          <w:sz w:val="24"/>
          <w:szCs w:val="24"/>
          <w:lang w:val="en-GB" w:eastAsia="cs-CZ"/>
        </w:rPr>
        <w:t>oil (</w:t>
      </w:r>
      <w:proofErr w:type="spellStart"/>
      <w:proofErr w:type="gramStart"/>
      <w:r w:rsidRPr="004551CF">
        <w:rPr>
          <w:rFonts w:eastAsia="Times New Roman"/>
          <w:color w:val="000000"/>
          <w:sz w:val="24"/>
          <w:szCs w:val="24"/>
          <w:lang w:val="en-GB" w:eastAsia="cs-CZ"/>
        </w:rPr>
        <w:t>cmol</w:t>
      </w:r>
      <w:proofErr w:type="spellEnd"/>
      <w:r w:rsidRPr="004551CF">
        <w:rPr>
          <w:rFonts w:eastAsia="Times New Roman"/>
          <w:color w:val="000000"/>
          <w:sz w:val="24"/>
          <w:szCs w:val="24"/>
          <w:lang w:val="en-GB" w:eastAsia="cs-CZ"/>
        </w:rPr>
        <w:t>(</w:t>
      </w:r>
      <w:proofErr w:type="gramEnd"/>
      <w:r w:rsidRPr="004551CF">
        <w:rPr>
          <w:rFonts w:eastAsia="Times New Roman"/>
          <w:color w:val="000000"/>
          <w:sz w:val="24"/>
          <w:szCs w:val="24"/>
          <w:lang w:val="en-GB" w:eastAsia="cs-CZ"/>
        </w:rPr>
        <w:t>+)·kg⁻¹; CECSOL).</w:t>
      </w:r>
    </w:p>
    <w:p w14:paraId="5C5445D3" w14:textId="77777777" w:rsidR="00762B17" w:rsidRPr="004551CF" w:rsidRDefault="00762B17">
      <w:pPr>
        <w:rPr>
          <w:lang w:val="en-GB"/>
        </w:rPr>
      </w:pPr>
    </w:p>
    <w:p w14:paraId="2807A12C" w14:textId="77777777" w:rsidR="00463D43" w:rsidRPr="004551CF" w:rsidRDefault="00463D43">
      <w:pPr>
        <w:rPr>
          <w:lang w:val="en-GB"/>
        </w:rPr>
      </w:pPr>
    </w:p>
    <w:sectPr w:rsidR="00463D43" w:rsidRPr="004551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B17"/>
    <w:rsid w:val="000C5CFB"/>
    <w:rsid w:val="001157E0"/>
    <w:rsid w:val="00215DE2"/>
    <w:rsid w:val="003266A2"/>
    <w:rsid w:val="003468FE"/>
    <w:rsid w:val="004551CF"/>
    <w:rsid w:val="00463D43"/>
    <w:rsid w:val="005B51A8"/>
    <w:rsid w:val="006839FF"/>
    <w:rsid w:val="006D6F9E"/>
    <w:rsid w:val="006E7CAD"/>
    <w:rsid w:val="00736CF2"/>
    <w:rsid w:val="007613D7"/>
    <w:rsid w:val="00762B17"/>
    <w:rsid w:val="008349EB"/>
    <w:rsid w:val="009941DB"/>
    <w:rsid w:val="00BB2AC6"/>
    <w:rsid w:val="00C160F3"/>
    <w:rsid w:val="00C2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AA8DE7"/>
  <w15:chartTrackingRefBased/>
  <w15:docId w15:val="{4843372C-6376-4B5B-88AD-A40DBB038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62B17"/>
    <w:rPr>
      <w:rFonts w:ascii="Times New Roman" w:hAnsi="Times New Roman" w:cs="Times New Roman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736CF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36CF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36CF2"/>
    <w:rPr>
      <w:rFonts w:ascii="Times New Roman" w:hAnsi="Times New Roman" w:cs="Times New Roman"/>
      <w:kern w:val="2"/>
      <w:sz w:val="20"/>
      <w:szCs w:val="20"/>
      <w14:ligatures w14:val="standardContextu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36C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36CF2"/>
    <w:rPr>
      <w:rFonts w:ascii="Times New Roman" w:hAnsi="Times New Roman" w:cs="Times New Roman"/>
      <w:b/>
      <w:bCs/>
      <w:kern w:val="2"/>
      <w:sz w:val="20"/>
      <w:szCs w:val="20"/>
      <w14:ligatures w14:val="standardContextual"/>
    </w:rPr>
  </w:style>
  <w:style w:type="paragraph" w:styleId="Revize">
    <w:name w:val="Revision"/>
    <w:hidden/>
    <w:uiPriority w:val="99"/>
    <w:semiHidden/>
    <w:rsid w:val="006839FF"/>
    <w:pPr>
      <w:spacing w:after="0" w:line="240" w:lineRule="auto"/>
    </w:pPr>
    <w:rPr>
      <w:rFonts w:ascii="Times New Roman" w:hAnsi="Times New Roman" w:cs="Times New Roman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B4C3B6E3B4F489113CB1EF307CB02" ma:contentTypeVersion="14" ma:contentTypeDescription="Vytvoří nový dokument" ma:contentTypeScope="" ma:versionID="14e28c11836b21c5aa232f14c5546a6a">
  <xsd:schema xmlns:xsd="http://www.w3.org/2001/XMLSchema" xmlns:xs="http://www.w3.org/2001/XMLSchema" xmlns:p="http://schemas.microsoft.com/office/2006/metadata/properties" xmlns:ns3="2dcc7791-86eb-4476-9fd0-acafcc14be15" targetNamespace="http://schemas.microsoft.com/office/2006/metadata/properties" ma:root="true" ma:fieldsID="5afad4a21e0aa16fefb4212ddf074be3" ns3:_="">
    <xsd:import namespace="2dcc7791-86eb-4476-9fd0-acafcc14be1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c7791-86eb-4476-9fd0-acafcc14be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dcc7791-86eb-4476-9fd0-acafcc14be1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AC7904-5A24-4ED1-8517-08766AF22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cc7791-86eb-4476-9fd0-acafcc14b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240974-4F1C-4B67-8F25-5E65DFBB91B5}">
  <ds:schemaRefs>
    <ds:schemaRef ds:uri="http://schemas.microsoft.com/office/2006/metadata/properties"/>
    <ds:schemaRef ds:uri="http://schemas.microsoft.com/office/infopath/2007/PartnerControls"/>
    <ds:schemaRef ds:uri="2dcc7791-86eb-4476-9fd0-acafcc14be15"/>
  </ds:schemaRefs>
</ds:datastoreItem>
</file>

<file path=customXml/itemProps3.xml><?xml version="1.0" encoding="utf-8"?>
<ds:datastoreItem xmlns:ds="http://schemas.openxmlformats.org/officeDocument/2006/customXml" ds:itemID="{811AFD87-5BD9-4A18-B835-24CA0C6C2E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104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PrF UP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RNDr. Luboš Majeský, Ph.D.</dc:creator>
  <cp:keywords/>
  <dc:description/>
  <cp:lastModifiedBy>RNDr. Miloslav Kitner, Ph.D.</cp:lastModifiedBy>
  <cp:revision>3</cp:revision>
  <dcterms:created xsi:type="dcterms:W3CDTF">2025-07-25T08:54:00Z</dcterms:created>
  <dcterms:modified xsi:type="dcterms:W3CDTF">2025-08-01T09:07:00Z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0x010100F19B4C3B6E3B4F489113CB1EF307CB02</vt:lpwstr>
  </property>
  <property fmtid="{D5CDD505-2E9C-101B-9397-08002B2CF9AE}" pid="3" name="GrammarlyDocumentId">
    <vt:lpwstr>91b42c0d-5e1c-4459-9141-00f173f7088e</vt:lpwstr>
  </property>
</Properties>
</file>