
<file path=[Content_Types].xml><?xml version="1.0" encoding="utf-8"?>
<Types xmlns="http://schemas.openxmlformats.org/package/2006/content-types">
  <Default Extension="bin" ContentType="application/vnd.ms-word.attachedToolbars"/>
  <Default Extension="emf" ContentType="image/x-emf"/>
  <Default Extension="odttf" ContentType="application/vnd.openxmlformats-officedocument.obfuscatedFont"/>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AE918" w14:textId="61E82046" w:rsidR="00A03782" w:rsidRDefault="009838BB" w:rsidP="009838BB">
      <w:pPr>
        <w:pStyle w:val="Els-1storder-head"/>
        <w:numPr>
          <w:ilvl w:val="0"/>
          <w:numId w:val="0"/>
        </w:numPr>
        <w:outlineLvl w:val="0"/>
        <w:rPr>
          <w:lang w:eastAsia="zh-CN"/>
        </w:rPr>
      </w:pPr>
      <w:r>
        <w:rPr>
          <w:rFonts w:hint="eastAsia"/>
          <w:lang w:eastAsia="zh-CN"/>
        </w:rPr>
        <w:t xml:space="preserve">Appendix A. </w:t>
      </w:r>
      <w:r w:rsidR="00A03782" w:rsidRPr="00A03782">
        <w:rPr>
          <w:lang w:eastAsia="zh-CN"/>
        </w:rPr>
        <w:t>S</w:t>
      </w:r>
      <w:r w:rsidR="001439EB">
        <w:rPr>
          <w:rFonts w:hint="eastAsia"/>
          <w:lang w:eastAsia="zh-CN"/>
        </w:rPr>
        <w:t>igmoid</w:t>
      </w:r>
      <w:r w:rsidR="00A03782" w:rsidRPr="00A03782">
        <w:rPr>
          <w:lang w:eastAsia="zh-CN"/>
        </w:rPr>
        <w:t xml:space="preserve"> </w:t>
      </w:r>
      <w:r w:rsidR="00A03782">
        <w:rPr>
          <w:rFonts w:hint="eastAsia"/>
          <w:lang w:eastAsia="zh-CN"/>
        </w:rPr>
        <w:t>t</w:t>
      </w:r>
      <w:r w:rsidR="00A03782" w:rsidRPr="00A03782">
        <w:rPr>
          <w:lang w:eastAsia="zh-CN"/>
        </w:rPr>
        <w:t xml:space="preserve">ransition of </w:t>
      </w:r>
      <w:r w:rsidR="00A03782">
        <w:rPr>
          <w:rFonts w:hint="eastAsia"/>
          <w:lang w:eastAsia="zh-CN"/>
        </w:rPr>
        <w:t>h</w:t>
      </w:r>
      <w:r w:rsidR="00A03782" w:rsidRPr="00A03782">
        <w:rPr>
          <w:lang w:eastAsia="zh-CN"/>
        </w:rPr>
        <w:t xml:space="preserve">ybrid TPMS </w:t>
      </w:r>
      <w:r w:rsidR="00A03782">
        <w:rPr>
          <w:rFonts w:hint="eastAsia"/>
          <w:lang w:eastAsia="zh-CN"/>
        </w:rPr>
        <w:t>s</w:t>
      </w:r>
      <w:r w:rsidR="00A03782" w:rsidRPr="00A03782">
        <w:rPr>
          <w:lang w:eastAsia="zh-CN"/>
        </w:rPr>
        <w:t>tructure</w:t>
      </w:r>
    </w:p>
    <w:p w14:paraId="470FFA32" w14:textId="6F3B3FE2" w:rsidR="001439EB" w:rsidRPr="0059126D" w:rsidRDefault="00F82CE7" w:rsidP="0059126D">
      <w:pPr>
        <w:pStyle w:val="Els-body-text"/>
        <w:rPr>
          <w:lang w:eastAsia="zh-CN"/>
        </w:rPr>
      </w:pPr>
      <w:r w:rsidRPr="00F82CE7">
        <w:rPr>
          <w:lang w:eastAsia="zh-CN"/>
        </w:rPr>
        <w:t>The smooth transformation of TPMS structures preserves their initial geometric characteristics, thereby providing new directions for functional development</w:t>
      </w:r>
      <w:r w:rsidR="0059126D">
        <w:rPr>
          <w:lang w:eastAsia="zh-CN"/>
        </w:rPr>
        <w:fldChar w:fldCharType="begin"/>
      </w:r>
      <w:r w:rsidR="0059126D">
        <w:rPr>
          <w:lang w:eastAsia="zh-CN"/>
        </w:rPr>
        <w:instrText xml:space="preserve"> ADDIN NE.Ref.{26BA182C-7CC8-4FF9-9BD6-10483A07BAF4}</w:instrText>
      </w:r>
      <w:r w:rsidR="0059126D">
        <w:rPr>
          <w:lang w:eastAsia="zh-CN"/>
        </w:rPr>
        <w:fldChar w:fldCharType="separate"/>
      </w:r>
      <w:r w:rsidR="0059126D">
        <w:rPr>
          <w:color w:val="000000"/>
        </w:rPr>
        <w:t>[1]</w:t>
      </w:r>
      <w:r w:rsidR="0059126D">
        <w:rPr>
          <w:lang w:eastAsia="zh-CN"/>
        </w:rPr>
        <w:fldChar w:fldCharType="end"/>
      </w:r>
      <w:r w:rsidR="0059126D">
        <w:rPr>
          <w:rFonts w:hint="eastAsia"/>
          <w:lang w:eastAsia="zh-CN"/>
        </w:rPr>
        <w:t xml:space="preserve">. </w:t>
      </w:r>
      <w:r w:rsidRPr="00F82CE7">
        <w:rPr>
          <w:lang w:eastAsia="zh-CN"/>
        </w:rPr>
        <w:t>By introducing weight functions, various TPMS structures can be systematically distributed across subdomains of hybrid grids</w:t>
      </w:r>
      <w:r w:rsidR="0059126D">
        <w:rPr>
          <w:lang w:eastAsia="zh-CN"/>
        </w:rPr>
        <w:fldChar w:fldCharType="begin"/>
      </w:r>
      <w:r w:rsidR="0059126D">
        <w:rPr>
          <w:lang w:eastAsia="zh-CN"/>
        </w:rPr>
        <w:instrText xml:space="preserve"> ADDIN NE.Ref.{03620B18-CF97-4508-905A-DED891289E14}</w:instrText>
      </w:r>
      <w:r w:rsidR="0059126D">
        <w:rPr>
          <w:lang w:eastAsia="zh-CN"/>
        </w:rPr>
        <w:fldChar w:fldCharType="separate"/>
      </w:r>
      <w:r w:rsidR="0059126D">
        <w:rPr>
          <w:color w:val="000000"/>
        </w:rPr>
        <w:t>[2]</w:t>
      </w:r>
      <w:r w:rsidR="0059126D">
        <w:rPr>
          <w:lang w:eastAsia="zh-CN"/>
        </w:rPr>
        <w:fldChar w:fldCharType="end"/>
      </w:r>
      <w:r w:rsidR="0059126D">
        <w:rPr>
          <w:rFonts w:hint="eastAsia"/>
          <w:lang w:eastAsia="zh-CN"/>
        </w:rPr>
        <w:t>.</w:t>
      </w:r>
      <w:r w:rsidR="00DC79EF" w:rsidRPr="00DC79EF">
        <w:rPr>
          <w:lang w:eastAsia="zh-CN"/>
        </w:rPr>
        <w:t xml:space="preserve"> </w:t>
      </w:r>
      <w:bookmarkStart w:id="0" w:name="_Hlk204104436"/>
      <w:r w:rsidRPr="00F82CE7">
        <w:rPr>
          <w:lang w:eastAsia="zh-CN"/>
        </w:rPr>
        <w:t>The level-set equation for hybrid TPMS can be formulated as the weighted sum of subdomains.</w:t>
      </w:r>
      <w:bookmarkEnd w:id="0"/>
      <w:r w:rsidR="0059126D">
        <w:rPr>
          <w:rFonts w:hint="eastAsia"/>
          <w:lang w:eastAsia="zh-CN"/>
        </w:rPr>
        <w:t xml:space="preserve"> </w:t>
      </w:r>
      <w:r w:rsidR="0059126D" w:rsidRPr="00DC79EF">
        <w:t xml:space="preserve">The visualization of surface curvature in hybrid TPMS structures reveals the influence of increasing the </w:t>
      </w:r>
      <w:r w:rsidR="0059126D">
        <w:rPr>
          <w:lang w:eastAsia="zh-CN"/>
        </w:rPr>
        <w:t>transition</w:t>
      </w:r>
      <w:r w:rsidR="0059126D" w:rsidRPr="00DC79EF">
        <w:rPr>
          <w:lang w:eastAsia="zh-CN"/>
        </w:rPr>
        <w:t xml:space="preserve"> rate coefficient</w:t>
      </w:r>
      <w:r w:rsidR="0059126D" w:rsidRPr="00DC79EF">
        <w:t xml:space="preserve"> </w:t>
      </w:r>
      <w:r w:rsidR="0059126D" w:rsidRPr="00B24198">
        <w:rPr>
          <w:i/>
          <w:iCs/>
        </w:rPr>
        <w:t>k</w:t>
      </w:r>
      <w:r w:rsidR="0059126D" w:rsidRPr="00DC79EF">
        <w:t xml:space="preserve"> on the mean curvature </w:t>
      </w:r>
      <w:r w:rsidR="0059126D" w:rsidRPr="00B24198">
        <w:rPr>
          <w:i/>
          <w:iCs/>
        </w:rPr>
        <w:t>H</w:t>
      </w:r>
      <w:r w:rsidR="0059126D" w:rsidRPr="00DC79EF">
        <w:rPr>
          <w:rFonts w:hint="eastAsia"/>
          <w:lang w:eastAsia="zh-CN"/>
        </w:rPr>
        <w:t xml:space="preserve"> </w:t>
      </w:r>
      <w:r w:rsidR="0059126D">
        <w:rPr>
          <w:rFonts w:hint="eastAsia"/>
          <w:lang w:eastAsia="zh-CN"/>
        </w:rPr>
        <w:t>(</w:t>
      </w:r>
      <w:r w:rsidR="0059126D" w:rsidRPr="00A03782">
        <w:rPr>
          <w:lang w:eastAsia="zh-CN"/>
        </w:rPr>
        <w:t xml:space="preserve">see </w:t>
      </w:r>
      <w:r w:rsidR="0059126D">
        <w:rPr>
          <w:lang w:eastAsia="zh-CN"/>
        </w:rPr>
        <w:t>Fig</w:t>
      </w:r>
      <w:r w:rsidR="0059126D" w:rsidRPr="00A03782">
        <w:rPr>
          <w:lang w:eastAsia="zh-CN"/>
        </w:rPr>
        <w:t xml:space="preserve">. </w:t>
      </w:r>
      <w:r w:rsidR="0059126D">
        <w:rPr>
          <w:rFonts w:hint="eastAsia"/>
          <w:lang w:eastAsia="zh-CN"/>
        </w:rPr>
        <w:t>S1)</w:t>
      </w:r>
      <w:r w:rsidR="0059126D" w:rsidRPr="00DC79EF">
        <w:t>.</w:t>
      </w:r>
    </w:p>
    <w:p w14:paraId="0FF29D69" w14:textId="4390C36E" w:rsidR="00DC79EF" w:rsidRDefault="00026ECE" w:rsidP="004832CF">
      <w:pPr>
        <w:pStyle w:val="Els-body-text"/>
        <w:spacing w:line="240" w:lineRule="auto"/>
        <w:ind w:firstLine="0"/>
        <w:jc w:val="center"/>
        <w:rPr>
          <w:lang w:eastAsia="zh-CN"/>
        </w:rPr>
      </w:pPr>
      <w:r>
        <w:rPr>
          <w:noProof/>
        </w:rPr>
        <w:drawing>
          <wp:inline distT="0" distB="0" distL="0" distR="0" wp14:anchorId="63C2C05C" wp14:editId="377705C4">
            <wp:extent cx="5616000" cy="5457600"/>
            <wp:effectExtent l="0" t="0" r="0" b="0"/>
            <wp:docPr id="4238321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9">
                      <a:extLst>
                        <a:ext uri="{28A0092B-C50C-407E-A947-70E740481C1C}">
                          <a14:useLocalDpi xmlns:a14="http://schemas.microsoft.com/office/drawing/2010/main" val="0"/>
                        </a:ext>
                      </a:extLst>
                    </a:blip>
                    <a:srcRect t="1280" b="1493"/>
                    <a:stretch>
                      <a:fillRect/>
                    </a:stretch>
                  </pic:blipFill>
                  <pic:spPr bwMode="auto">
                    <a:xfrm>
                      <a:off x="0" y="0"/>
                      <a:ext cx="5616000" cy="5457600"/>
                    </a:xfrm>
                    <a:prstGeom prst="rect">
                      <a:avLst/>
                    </a:prstGeom>
                    <a:noFill/>
                    <a:ln>
                      <a:noFill/>
                    </a:ln>
                    <a:extLst>
                      <a:ext uri="{53640926-AAD7-44D8-BBD7-CCE9431645EC}">
                        <a14:shadowObscured xmlns:a14="http://schemas.microsoft.com/office/drawing/2010/main"/>
                      </a:ext>
                    </a:extLst>
                  </pic:spPr>
                </pic:pic>
              </a:graphicData>
            </a:graphic>
          </wp:inline>
        </w:drawing>
      </w:r>
    </w:p>
    <w:p w14:paraId="4BC6A3F2" w14:textId="1057E5E5" w:rsidR="00DC79EF" w:rsidRPr="00DC79EF" w:rsidRDefault="00DC79EF" w:rsidP="00DC79EF">
      <w:pPr>
        <w:pStyle w:val="Els-caption"/>
        <w:jc w:val="both"/>
        <w:rPr>
          <w:lang w:val="en-GB" w:eastAsia="zh-CN"/>
        </w:rPr>
      </w:pPr>
      <w:r w:rsidRPr="00A07EEC">
        <w:rPr>
          <w:b/>
          <w:bCs/>
        </w:rPr>
        <w:t>Fig</w:t>
      </w:r>
      <w:r w:rsidR="00501150">
        <w:rPr>
          <w:rFonts w:hint="eastAsia"/>
          <w:b/>
          <w:bCs/>
          <w:lang w:eastAsia="zh-CN"/>
        </w:rPr>
        <w:t>ure</w:t>
      </w:r>
      <w:r w:rsidRPr="00A07EEC">
        <w:rPr>
          <w:b/>
          <w:bCs/>
        </w:rPr>
        <w:t xml:space="preserve"> </w:t>
      </w:r>
      <w:r w:rsidR="00CE797B" w:rsidRPr="00A07EEC">
        <w:rPr>
          <w:rFonts w:hint="eastAsia"/>
          <w:b/>
          <w:bCs/>
          <w:lang w:eastAsia="zh-CN"/>
        </w:rPr>
        <w:t>S</w:t>
      </w:r>
      <w:r w:rsidR="00FE1C34" w:rsidRPr="00A07EEC">
        <w:rPr>
          <w:rFonts w:hint="eastAsia"/>
          <w:b/>
          <w:bCs/>
          <w:lang w:eastAsia="zh-CN"/>
        </w:rPr>
        <w:t>1</w:t>
      </w:r>
      <w:r>
        <w:t xml:space="preserve"> </w:t>
      </w:r>
      <w:r w:rsidR="00140A83" w:rsidRPr="00164F1F">
        <w:t>The influence of the trans</w:t>
      </w:r>
      <w:r w:rsidR="00140A83" w:rsidRPr="00164F1F">
        <w:rPr>
          <w:rFonts w:hint="eastAsia"/>
        </w:rPr>
        <w:t>ition</w:t>
      </w:r>
      <w:r w:rsidR="00140A83" w:rsidRPr="00164F1F">
        <w:t xml:space="preserve"> rate coefficient </w:t>
      </w:r>
      <w:r w:rsidR="00140A83" w:rsidRPr="00164F1F">
        <w:rPr>
          <w:i/>
          <w:iCs/>
        </w:rPr>
        <w:t>k</w:t>
      </w:r>
      <w:r w:rsidR="00140A83" w:rsidRPr="00164F1F">
        <w:t xml:space="preserve"> on the </w:t>
      </w:r>
      <w:r w:rsidR="00140A83" w:rsidRPr="00164F1F">
        <w:rPr>
          <w:rFonts w:hint="eastAsia"/>
        </w:rPr>
        <w:t>smoothness</w:t>
      </w:r>
      <w:r w:rsidR="00140A83" w:rsidRPr="00164F1F">
        <w:t xml:space="preserve"> of the biphasic transition region</w:t>
      </w:r>
      <w:r>
        <w:rPr>
          <w:rFonts w:hint="eastAsia"/>
          <w:lang w:val="en-GB" w:eastAsia="zh-CN"/>
        </w:rPr>
        <w:t>.</w:t>
      </w:r>
    </w:p>
    <w:p w14:paraId="64B6340E" w14:textId="56CCE36D" w:rsidR="00F82CE7" w:rsidRDefault="00F82CE7" w:rsidP="00DC79EF">
      <w:pPr>
        <w:pStyle w:val="Els-body-text"/>
      </w:pPr>
      <w:r w:rsidRPr="00F82CE7">
        <w:lastRenderedPageBreak/>
        <w:t xml:space="preserve">As the transition rate coefficient </w:t>
      </w:r>
      <w:r w:rsidRPr="00B24198">
        <w:rPr>
          <w:i/>
          <w:iCs/>
        </w:rPr>
        <w:t>k</w:t>
      </w:r>
      <w:r>
        <w:rPr>
          <w:rFonts w:hint="eastAsia"/>
          <w:lang w:eastAsia="zh-CN"/>
        </w:rPr>
        <w:t xml:space="preserve"> </w:t>
      </w:r>
      <w:r w:rsidRPr="00F82CE7">
        <w:t xml:space="preserve">increases from 0, the mean curvature </w:t>
      </w:r>
      <w:r w:rsidRPr="00DC79EF">
        <w:rPr>
          <w:i/>
          <w:iCs/>
        </w:rPr>
        <w:t>H</w:t>
      </w:r>
      <w:r w:rsidRPr="00DC79EF">
        <w:t xml:space="preserve"> </w:t>
      </w:r>
      <w:r w:rsidRPr="00F82CE7">
        <w:t xml:space="preserve">initially demonstrates a decreasing trend before gradually rising. At </w:t>
      </w:r>
      <w:r w:rsidRPr="00F82CE7">
        <w:rPr>
          <w:rFonts w:hint="eastAsia"/>
          <w:lang w:val="en-GB"/>
        </w:rPr>
        <w:t>a transition rate coefficient</w:t>
      </w:r>
      <w:r w:rsidRPr="00DC79EF">
        <w:t xml:space="preserve"> </w:t>
      </w:r>
      <w:r w:rsidRPr="00B24198">
        <w:rPr>
          <w:i/>
          <w:iCs/>
        </w:rPr>
        <w:t>k</w:t>
      </w:r>
      <w:r w:rsidRPr="00DC79EF">
        <w:t xml:space="preserve"> </w:t>
      </w:r>
      <w:r w:rsidRPr="00F82CE7">
        <w:t xml:space="preserve">of 0.6, </w:t>
      </w:r>
      <w:r w:rsidRPr="00F82CE7">
        <w:rPr>
          <w:rFonts w:hint="eastAsia"/>
          <w:lang w:val="en-GB"/>
        </w:rPr>
        <w:t xml:space="preserve">the mean curvature </w:t>
      </w:r>
      <w:r w:rsidRPr="00DC79EF">
        <w:rPr>
          <w:i/>
          <w:iCs/>
        </w:rPr>
        <w:t>H</w:t>
      </w:r>
      <w:r w:rsidRPr="00DC79EF">
        <w:t xml:space="preserve"> </w:t>
      </w:r>
      <w:r w:rsidRPr="00F82CE7">
        <w:rPr>
          <w:rFonts w:hint="eastAsia"/>
          <w:lang w:val="en-GB"/>
        </w:rPr>
        <w:t>reaches its minimum value of 0.087</w:t>
      </w:r>
      <w:r w:rsidRPr="00F82CE7">
        <w:t xml:space="preserve">. Statistical analysis indicates that maintaining the transition rate coefficient </w:t>
      </w:r>
      <w:r w:rsidRPr="00B24198">
        <w:rPr>
          <w:i/>
          <w:iCs/>
        </w:rPr>
        <w:t>k</w:t>
      </w:r>
      <w:r>
        <w:rPr>
          <w:rFonts w:hint="eastAsia"/>
          <w:lang w:eastAsia="zh-CN"/>
        </w:rPr>
        <w:t xml:space="preserve"> </w:t>
      </w:r>
      <w:r w:rsidRPr="00F82CE7">
        <w:t>close to 0.6 achieves optimal smoothness in curvature transitions, ensuring both continuity and stability of the geometric structure during parametric variations.</w:t>
      </w:r>
    </w:p>
    <w:p w14:paraId="3E5F3BD8" w14:textId="5B75233D" w:rsidR="00F82CE7" w:rsidRDefault="00F82CE7" w:rsidP="00F82CE7">
      <w:pPr>
        <w:pStyle w:val="Els-body-text"/>
      </w:pPr>
      <w:r w:rsidRPr="00F82CE7">
        <w:t>In the context of TPMS structures, the implementation of a smooth curvature transition significantly enhances the mechanical properties of the structure</w:t>
      </w:r>
      <w:r w:rsidR="0059126D">
        <w:rPr>
          <w:lang w:eastAsia="zh-CN"/>
        </w:rPr>
        <w:fldChar w:fldCharType="begin"/>
      </w:r>
      <w:r w:rsidR="0059126D">
        <w:rPr>
          <w:lang w:eastAsia="zh-CN"/>
        </w:rPr>
        <w:instrText xml:space="preserve"> ADDIN NE.Ref.{B0C31693-56D2-442D-A9A3-53446E54FF81}</w:instrText>
      </w:r>
      <w:r w:rsidR="0059126D">
        <w:rPr>
          <w:lang w:eastAsia="zh-CN"/>
        </w:rPr>
        <w:fldChar w:fldCharType="separate"/>
      </w:r>
      <w:r w:rsidR="0059126D">
        <w:rPr>
          <w:color w:val="000000"/>
        </w:rPr>
        <w:t>[3, 4]</w:t>
      </w:r>
      <w:r w:rsidR="0059126D">
        <w:rPr>
          <w:lang w:eastAsia="zh-CN"/>
        </w:rPr>
        <w:fldChar w:fldCharType="end"/>
      </w:r>
      <w:r w:rsidR="00DC79EF" w:rsidRPr="00DC79EF">
        <w:t xml:space="preserve">. </w:t>
      </w:r>
      <w:r w:rsidRPr="00F82CE7">
        <w:t>Firstly, the smooth transition effectively reduces stress concentration phenomena, thereby improving the structure</w:t>
      </w:r>
      <w:r>
        <w:rPr>
          <w:lang w:eastAsia="zh-CN"/>
        </w:rPr>
        <w:t>’</w:t>
      </w:r>
      <w:r w:rsidRPr="00F82CE7">
        <w:t>s fatigue resistance. Secondly, the gradual variation in curvature promotes structural uniformity, which enables the TPMS structure to exhibit greater stability and a more uniform stress distribution under external loads. Furthermore, the optimized curvature distribution may further augment the stiffness and strength properties of the structure, allowing it to demonstrate superior mechanical characteristics in high-load scenarios.</w:t>
      </w:r>
    </w:p>
    <w:p w14:paraId="6E44B2EF" w14:textId="2681F949" w:rsidR="00616E61" w:rsidRDefault="00DC79EF" w:rsidP="003A6DA5">
      <w:pPr>
        <w:pStyle w:val="Els-body-text"/>
      </w:pPr>
      <w:r w:rsidRPr="00DC79EF">
        <w:t xml:space="preserve">The transition shapes between different regions are described by the spatial coordinate set function </w:t>
      </w:r>
      <w:r>
        <w:rPr>
          <w:rFonts w:hint="eastAsia"/>
          <w:i/>
          <w:iCs/>
        </w:rPr>
        <w:t>G</w:t>
      </w:r>
      <w:r w:rsidRPr="00926625">
        <w:rPr>
          <w:rFonts w:hint="eastAsia"/>
          <w:i/>
          <w:iCs/>
          <w:vertAlign w:val="subscript"/>
        </w:rPr>
        <w:t>i</w:t>
      </w:r>
      <w:r>
        <w:rPr>
          <w:rFonts w:hint="eastAsia"/>
        </w:rPr>
        <w:t xml:space="preserve"> (</w:t>
      </w:r>
      <w:r w:rsidRPr="00164F1F">
        <w:rPr>
          <w:rFonts w:hint="eastAsia"/>
          <w:i/>
          <w:iCs/>
        </w:rPr>
        <w:t>x</w:t>
      </w:r>
      <w:r>
        <w:rPr>
          <w:rFonts w:hint="eastAsia"/>
        </w:rPr>
        <w:t xml:space="preserve">, </w:t>
      </w:r>
      <w:r w:rsidRPr="00164F1F">
        <w:rPr>
          <w:rFonts w:hint="eastAsia"/>
          <w:i/>
          <w:iCs/>
        </w:rPr>
        <w:t>y</w:t>
      </w:r>
      <w:r>
        <w:rPr>
          <w:rFonts w:hint="eastAsia"/>
        </w:rPr>
        <w:t xml:space="preserve">, </w:t>
      </w:r>
      <w:r w:rsidRPr="00164F1F">
        <w:rPr>
          <w:rFonts w:hint="eastAsia"/>
          <w:i/>
          <w:iCs/>
        </w:rPr>
        <w:t>z</w:t>
      </w:r>
      <w:r>
        <w:rPr>
          <w:rFonts w:hint="eastAsia"/>
        </w:rPr>
        <w:t>)</w:t>
      </w:r>
      <w:r w:rsidRPr="00DC79EF">
        <w:t xml:space="preserve"> in the Sigmoid transition function. When </w:t>
      </w:r>
      <w:r>
        <w:rPr>
          <w:rFonts w:hint="eastAsia"/>
          <w:i/>
          <w:iCs/>
        </w:rPr>
        <w:t>G</w:t>
      </w:r>
      <w:r w:rsidRPr="00926625">
        <w:rPr>
          <w:rFonts w:hint="eastAsia"/>
          <w:i/>
          <w:iCs/>
          <w:vertAlign w:val="subscript"/>
        </w:rPr>
        <w:t>i</w:t>
      </w:r>
      <w:r>
        <w:rPr>
          <w:rFonts w:hint="eastAsia"/>
        </w:rPr>
        <w:t xml:space="preserve"> (</w:t>
      </w:r>
      <w:r w:rsidRPr="00164F1F">
        <w:rPr>
          <w:rFonts w:hint="eastAsia"/>
          <w:i/>
          <w:iCs/>
        </w:rPr>
        <w:t>x</w:t>
      </w:r>
      <w:r>
        <w:rPr>
          <w:rFonts w:hint="eastAsia"/>
        </w:rPr>
        <w:t xml:space="preserve">, </w:t>
      </w:r>
      <w:r w:rsidRPr="00164F1F">
        <w:rPr>
          <w:rFonts w:hint="eastAsia"/>
          <w:i/>
          <w:iCs/>
        </w:rPr>
        <w:t>y</w:t>
      </w:r>
      <w:r>
        <w:rPr>
          <w:rFonts w:hint="eastAsia"/>
        </w:rPr>
        <w:t xml:space="preserve">, </w:t>
      </w:r>
      <w:r w:rsidRPr="00164F1F">
        <w:rPr>
          <w:rFonts w:hint="eastAsia"/>
          <w:i/>
          <w:iCs/>
        </w:rPr>
        <w:t>z</w:t>
      </w:r>
      <w:r>
        <w:rPr>
          <w:rFonts w:hint="eastAsia"/>
        </w:rPr>
        <w:t>)</w:t>
      </w:r>
      <w:r>
        <w:rPr>
          <w:rFonts w:hint="eastAsia"/>
          <w:lang w:eastAsia="zh-CN"/>
        </w:rPr>
        <w:t xml:space="preserve"> </w:t>
      </w:r>
      <w:r>
        <w:rPr>
          <w:rFonts w:hint="eastAsia"/>
        </w:rPr>
        <w:t>=</w:t>
      </w:r>
      <w:r w:rsidRPr="00164F1F">
        <w:rPr>
          <w:rFonts w:hint="eastAsia"/>
          <w:i/>
          <w:iCs/>
        </w:rPr>
        <w:t>z</w:t>
      </w:r>
      <w:r w:rsidRPr="00DC79EF">
        <w:t xml:space="preserve">, the transition occurs solely along the Z-axis direction; when </w:t>
      </w:r>
      <w:r>
        <w:rPr>
          <w:rFonts w:hint="eastAsia"/>
          <w:i/>
          <w:iCs/>
        </w:rPr>
        <w:t>G</w:t>
      </w:r>
      <w:r w:rsidRPr="00926625">
        <w:rPr>
          <w:rFonts w:hint="eastAsia"/>
          <w:i/>
          <w:iCs/>
          <w:vertAlign w:val="subscript"/>
        </w:rPr>
        <w:t>i</w:t>
      </w:r>
      <w:r>
        <w:rPr>
          <w:rFonts w:hint="eastAsia"/>
        </w:rPr>
        <w:t xml:space="preserve"> (</w:t>
      </w:r>
      <w:r w:rsidRPr="00164F1F">
        <w:rPr>
          <w:rFonts w:hint="eastAsia"/>
          <w:i/>
          <w:iCs/>
        </w:rPr>
        <w:t>x</w:t>
      </w:r>
      <w:r>
        <w:rPr>
          <w:rFonts w:hint="eastAsia"/>
        </w:rPr>
        <w:t xml:space="preserve">, </w:t>
      </w:r>
      <w:r w:rsidRPr="00164F1F">
        <w:rPr>
          <w:rFonts w:hint="eastAsia"/>
          <w:i/>
          <w:iCs/>
        </w:rPr>
        <w:t>y</w:t>
      </w:r>
      <w:r>
        <w:rPr>
          <w:rFonts w:hint="eastAsia"/>
        </w:rPr>
        <w:t xml:space="preserve">, </w:t>
      </w:r>
      <w:r w:rsidRPr="00164F1F">
        <w:rPr>
          <w:rFonts w:hint="eastAsia"/>
          <w:i/>
          <w:iCs/>
        </w:rPr>
        <w:t>z</w:t>
      </w:r>
      <w:r>
        <w:rPr>
          <w:rFonts w:hint="eastAsia"/>
        </w:rPr>
        <w:t>)</w:t>
      </w:r>
      <w:r>
        <w:rPr>
          <w:rFonts w:hint="eastAsia"/>
          <w:lang w:eastAsia="zh-CN"/>
        </w:rPr>
        <w:t xml:space="preserve"> </w:t>
      </w:r>
      <w:r w:rsidRPr="00926625">
        <w:t>=</w:t>
      </w:r>
      <w:r w:rsidRPr="00164F1F">
        <w:rPr>
          <w:i/>
          <w:iCs/>
        </w:rPr>
        <w:t>x</w:t>
      </w:r>
      <w:r w:rsidRPr="00A91904">
        <w:rPr>
          <w:vertAlign w:val="superscript"/>
        </w:rPr>
        <w:t>2</w:t>
      </w:r>
      <w:r w:rsidRPr="00926625">
        <w:t>+</w:t>
      </w:r>
      <w:r w:rsidRPr="00164F1F">
        <w:rPr>
          <w:i/>
          <w:iCs/>
        </w:rPr>
        <w:t>y</w:t>
      </w:r>
      <w:r w:rsidRPr="00A91904">
        <w:rPr>
          <w:vertAlign w:val="superscript"/>
        </w:rPr>
        <w:t>2</w:t>
      </w:r>
      <w:r w:rsidRPr="00926625">
        <w:t>−</w:t>
      </w:r>
      <w:r w:rsidRPr="00164F1F">
        <w:rPr>
          <w:i/>
          <w:iCs/>
        </w:rPr>
        <w:t>t</w:t>
      </w:r>
      <w:r w:rsidRPr="00A91904">
        <w:rPr>
          <w:vertAlign w:val="superscript"/>
        </w:rPr>
        <w:t>2</w:t>
      </w:r>
      <w:r w:rsidRPr="00DC79EF">
        <w:t xml:space="preserve">, the transition follows a circular path with constant radius </w:t>
      </w:r>
      <w:r w:rsidRPr="003A6DA5">
        <w:rPr>
          <w:i/>
          <w:iCs/>
        </w:rPr>
        <w:t>t</w:t>
      </w:r>
      <w:r w:rsidRPr="00DC79EF">
        <w:t>, thereby achieving two-phase or three-phase combinations.</w:t>
      </w:r>
      <w:r w:rsidR="003A6DA5">
        <w:rPr>
          <w:rFonts w:hint="eastAsia"/>
          <w:lang w:eastAsia="zh-CN"/>
        </w:rPr>
        <w:t xml:space="preserve"> </w:t>
      </w:r>
      <w:r w:rsidR="00616E61" w:rsidRPr="00616E61">
        <w:t>By adjusting the spatial coordinate set functions in equations (</w:t>
      </w:r>
      <w:r w:rsidR="003A6DA5">
        <w:rPr>
          <w:rFonts w:hint="eastAsia"/>
          <w:lang w:eastAsia="zh-CN"/>
        </w:rPr>
        <w:t>S</w:t>
      </w:r>
      <w:r w:rsidR="00616E61" w:rsidRPr="00616E61">
        <w:t>2)</w:t>
      </w:r>
      <w:r w:rsidR="003A6DA5">
        <w:rPr>
          <w:rFonts w:hint="eastAsia"/>
          <w:lang w:eastAsia="zh-CN"/>
        </w:rPr>
        <w:t xml:space="preserve"> </w:t>
      </w:r>
      <w:r w:rsidR="00616E61" w:rsidRPr="00616E61">
        <w:t>-</w:t>
      </w:r>
      <w:r w:rsidR="00501150">
        <w:rPr>
          <w:rFonts w:hint="eastAsia"/>
          <w:lang w:eastAsia="zh-CN"/>
        </w:rPr>
        <w:t xml:space="preserve"> </w:t>
      </w:r>
      <w:r w:rsidR="00616E61" w:rsidRPr="00616E61">
        <w:t>(</w:t>
      </w:r>
      <w:r w:rsidR="003A6DA5">
        <w:rPr>
          <w:rFonts w:hint="eastAsia"/>
          <w:lang w:eastAsia="zh-CN"/>
        </w:rPr>
        <w:t>S</w:t>
      </w:r>
      <w:r w:rsidR="00501150">
        <w:rPr>
          <w:rFonts w:hint="eastAsia"/>
          <w:lang w:eastAsia="zh-CN"/>
        </w:rPr>
        <w:t>4</w:t>
      </w:r>
      <w:r w:rsidR="00616E61" w:rsidRPr="00616E61">
        <w:t>), the weights of Gyroid, Primitive, and S are edited in the transition region to achieve the effect of two-phase or three-phase transitions</w:t>
      </w:r>
      <w:r w:rsidR="00026ECE">
        <w:rPr>
          <w:rFonts w:hint="eastAsia"/>
          <w:lang w:eastAsia="zh-CN"/>
        </w:rPr>
        <w:t xml:space="preserve"> (see Fig. S2)</w:t>
      </w:r>
      <w:r w:rsidR="00616E61" w:rsidRPr="00616E61">
        <w:t>.</w:t>
      </w:r>
    </w:p>
    <w:p w14:paraId="46FA59D3" w14:textId="3A466894" w:rsidR="003A6DA5" w:rsidRDefault="003A6DA5" w:rsidP="003A6DA5">
      <w:pPr>
        <w:pStyle w:val="Els-equation"/>
        <w:rPr>
          <w:i w:val="0"/>
          <w:iCs/>
        </w:rPr>
      </w:pPr>
      <w:r>
        <w:tab/>
      </w:r>
      <w:r w:rsidR="00026ECE" w:rsidRPr="003A6DA5">
        <w:rPr>
          <w:position w:val="-22"/>
        </w:rPr>
        <w:object w:dxaOrig="4580" w:dyaOrig="560" w14:anchorId="05528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9pt;height:27.95pt" o:ole="">
            <v:imagedata r:id="rId10" o:title=""/>
          </v:shape>
          <o:OLEObject Type="Embed" ProgID="Equation.DSMT4" ShapeID="_x0000_i1025" DrawAspect="Content" ObjectID="_1814772401" r:id="rId11"/>
        </w:object>
      </w:r>
      <w:r>
        <w:tab/>
      </w:r>
      <w:r w:rsidRPr="00987784">
        <w:rPr>
          <w:i w:val="0"/>
          <w:iCs/>
        </w:rPr>
        <w:t>(</w:t>
      </w:r>
      <w:r>
        <w:rPr>
          <w:rFonts w:hint="eastAsia"/>
          <w:i w:val="0"/>
          <w:iCs/>
          <w:lang w:eastAsia="zh-CN"/>
        </w:rPr>
        <w:t>S2</w:t>
      </w:r>
      <w:r w:rsidRPr="00987784">
        <w:rPr>
          <w:i w:val="0"/>
          <w:iCs/>
        </w:rPr>
        <w:t>)</w:t>
      </w:r>
    </w:p>
    <w:p w14:paraId="3682A87B" w14:textId="0D6A3473" w:rsidR="003A6DA5" w:rsidRDefault="003A6DA5" w:rsidP="003A6DA5">
      <w:pPr>
        <w:pStyle w:val="Els-equation"/>
        <w:rPr>
          <w:i w:val="0"/>
          <w:iCs/>
        </w:rPr>
      </w:pPr>
      <w:r>
        <w:tab/>
      </w:r>
      <w:r w:rsidR="00026ECE" w:rsidRPr="00EB05D6">
        <w:rPr>
          <w:position w:val="-24"/>
        </w:rPr>
        <w:object w:dxaOrig="6220" w:dyaOrig="580" w14:anchorId="6897A186">
          <v:shape id="_x0000_i1026" type="#_x0000_t75" style="width:312.2pt;height:29pt" o:ole="">
            <v:imagedata r:id="rId12" o:title=""/>
          </v:shape>
          <o:OLEObject Type="Embed" ProgID="Equation.DSMT4" ShapeID="_x0000_i1026" DrawAspect="Content" ObjectID="_1814772402" r:id="rId13"/>
        </w:object>
      </w:r>
      <w:r>
        <w:tab/>
      </w:r>
      <w:r w:rsidRPr="00987784">
        <w:rPr>
          <w:i w:val="0"/>
          <w:iCs/>
        </w:rPr>
        <w:t>(</w:t>
      </w:r>
      <w:r>
        <w:rPr>
          <w:rFonts w:hint="eastAsia"/>
          <w:i w:val="0"/>
          <w:iCs/>
          <w:lang w:eastAsia="zh-CN"/>
        </w:rPr>
        <w:t>S</w:t>
      </w:r>
      <w:r w:rsidR="00501150">
        <w:rPr>
          <w:rFonts w:hint="eastAsia"/>
          <w:i w:val="0"/>
          <w:iCs/>
          <w:lang w:eastAsia="zh-CN"/>
        </w:rPr>
        <w:t>3</w:t>
      </w:r>
      <w:r w:rsidRPr="00987784">
        <w:rPr>
          <w:i w:val="0"/>
          <w:iCs/>
        </w:rPr>
        <w:t>)</w:t>
      </w:r>
    </w:p>
    <w:p w14:paraId="35D18A95" w14:textId="3B9D9421" w:rsidR="003A6DA5" w:rsidRDefault="003A6DA5" w:rsidP="003A6DA5">
      <w:pPr>
        <w:pStyle w:val="Els-equation"/>
        <w:rPr>
          <w:i w:val="0"/>
          <w:iCs/>
        </w:rPr>
      </w:pPr>
      <w:r>
        <w:tab/>
      </w:r>
      <w:r w:rsidR="00026ECE" w:rsidRPr="00EB05D6">
        <w:rPr>
          <w:position w:val="-54"/>
        </w:rPr>
        <w:object w:dxaOrig="5400" w:dyaOrig="1180" w14:anchorId="74525BC2">
          <v:shape id="_x0000_i1027" type="#_x0000_t75" style="width:270.8pt;height:59.1pt" o:ole="">
            <v:imagedata r:id="rId14" o:title=""/>
          </v:shape>
          <o:OLEObject Type="Embed" ProgID="Equation.DSMT4" ShapeID="_x0000_i1027" DrawAspect="Content" ObjectID="_1814772403" r:id="rId15"/>
        </w:object>
      </w:r>
      <w:r>
        <w:tab/>
      </w:r>
      <w:r w:rsidRPr="00987784">
        <w:rPr>
          <w:i w:val="0"/>
          <w:iCs/>
        </w:rPr>
        <w:t>(</w:t>
      </w:r>
      <w:r>
        <w:rPr>
          <w:rFonts w:hint="eastAsia"/>
          <w:i w:val="0"/>
          <w:iCs/>
          <w:lang w:eastAsia="zh-CN"/>
        </w:rPr>
        <w:t>S</w:t>
      </w:r>
      <w:r w:rsidR="00501150">
        <w:rPr>
          <w:rFonts w:hint="eastAsia"/>
          <w:i w:val="0"/>
          <w:iCs/>
          <w:lang w:eastAsia="zh-CN"/>
        </w:rPr>
        <w:t>4</w:t>
      </w:r>
      <w:r w:rsidRPr="00987784">
        <w:rPr>
          <w:i w:val="0"/>
          <w:iCs/>
        </w:rPr>
        <w:t>)</w:t>
      </w:r>
    </w:p>
    <w:p w14:paraId="228F1D11" w14:textId="6A6C7E9C" w:rsidR="00A03782" w:rsidRDefault="009838BB" w:rsidP="004832CF">
      <w:pPr>
        <w:pStyle w:val="af1"/>
        <w:ind w:firstLine="0"/>
        <w:jc w:val="center"/>
        <w:rPr>
          <w:rFonts w:eastAsiaTheme="minorEastAsia"/>
          <w:sz w:val="16"/>
          <w:lang w:eastAsia="zh-CN"/>
        </w:rPr>
      </w:pPr>
      <w:r>
        <w:rPr>
          <w:rFonts w:eastAsiaTheme="minorEastAsia" w:hint="eastAsia"/>
          <w:noProof/>
          <w:sz w:val="16"/>
          <w:lang w:eastAsia="zh-CN"/>
        </w:rPr>
        <w:drawing>
          <wp:inline distT="0" distB="0" distL="0" distR="0" wp14:anchorId="19895F13" wp14:editId="7E2F5AFB">
            <wp:extent cx="5245200" cy="1857600"/>
            <wp:effectExtent l="0" t="0" r="0" b="0"/>
            <wp:docPr id="135164496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5200" cy="1857600"/>
                    </a:xfrm>
                    <a:prstGeom prst="rect">
                      <a:avLst/>
                    </a:prstGeom>
                    <a:noFill/>
                    <a:ln>
                      <a:noFill/>
                    </a:ln>
                  </pic:spPr>
                </pic:pic>
              </a:graphicData>
            </a:graphic>
          </wp:inline>
        </w:drawing>
      </w:r>
    </w:p>
    <w:p w14:paraId="1CCE3C60" w14:textId="602D52A7" w:rsidR="00DC79EF" w:rsidRDefault="00DC79EF" w:rsidP="00DC79EF">
      <w:pPr>
        <w:pStyle w:val="Els-caption"/>
        <w:jc w:val="both"/>
      </w:pPr>
      <w:r w:rsidRPr="00A07EEC">
        <w:rPr>
          <w:b/>
          <w:bCs/>
        </w:rPr>
        <w:t>Fig</w:t>
      </w:r>
      <w:r w:rsidR="00501150">
        <w:rPr>
          <w:rFonts w:hint="eastAsia"/>
          <w:b/>
          <w:bCs/>
          <w:lang w:eastAsia="zh-CN"/>
        </w:rPr>
        <w:t>ure</w:t>
      </w:r>
      <w:r w:rsidRPr="00A07EEC">
        <w:rPr>
          <w:b/>
          <w:bCs/>
        </w:rPr>
        <w:t xml:space="preserve"> </w:t>
      </w:r>
      <w:r w:rsidR="00026ECE" w:rsidRPr="00A07EEC">
        <w:rPr>
          <w:rFonts w:hint="eastAsia"/>
          <w:b/>
          <w:bCs/>
          <w:lang w:eastAsia="zh-CN"/>
        </w:rPr>
        <w:t>S2</w:t>
      </w:r>
      <w:r>
        <w:t xml:space="preserve"> </w:t>
      </w:r>
      <w:r w:rsidR="009838BB" w:rsidRPr="009838BB">
        <w:t xml:space="preserve">Control </w:t>
      </w:r>
      <w:r w:rsidR="009838BB" w:rsidRPr="00026ECE">
        <w:t>transition</w:t>
      </w:r>
      <w:r w:rsidR="009838BB" w:rsidRPr="009838BB">
        <w:t xml:space="preserve"> </w:t>
      </w:r>
      <w:r w:rsidR="009838BB">
        <w:rPr>
          <w:rFonts w:hint="eastAsia"/>
          <w:lang w:eastAsia="zh-CN"/>
        </w:rPr>
        <w:t>d</w:t>
      </w:r>
      <w:r w:rsidR="009838BB" w:rsidRPr="009838BB">
        <w:t>irection</w:t>
      </w:r>
      <w:r w:rsidR="009838BB">
        <w:rPr>
          <w:rFonts w:hint="eastAsia"/>
          <w:lang w:eastAsia="zh-CN"/>
        </w:rPr>
        <w:t xml:space="preserve"> </w:t>
      </w:r>
      <w:r w:rsidR="009838BB" w:rsidRPr="009838BB">
        <w:t xml:space="preserve">of </w:t>
      </w:r>
      <w:r w:rsidR="009838BB">
        <w:rPr>
          <w:rFonts w:hint="eastAsia"/>
          <w:lang w:eastAsia="zh-CN"/>
        </w:rPr>
        <w:t>h</w:t>
      </w:r>
      <w:r w:rsidR="009838BB" w:rsidRPr="009838BB">
        <w:t xml:space="preserve">ybrid TPMS </w:t>
      </w:r>
      <w:r w:rsidR="009838BB">
        <w:rPr>
          <w:rFonts w:hint="eastAsia"/>
          <w:lang w:eastAsia="zh-CN"/>
        </w:rPr>
        <w:t>structures</w:t>
      </w:r>
      <w:r w:rsidR="009838BB" w:rsidRPr="009838BB">
        <w:t>.</w:t>
      </w:r>
    </w:p>
    <w:p w14:paraId="3ADDC700" w14:textId="643E2255" w:rsidR="009838BB" w:rsidRDefault="009838BB" w:rsidP="009838BB">
      <w:pPr>
        <w:pStyle w:val="Els-1storder-head"/>
        <w:numPr>
          <w:ilvl w:val="0"/>
          <w:numId w:val="0"/>
        </w:numPr>
        <w:outlineLvl w:val="0"/>
        <w:rPr>
          <w:lang w:eastAsia="zh-CN"/>
        </w:rPr>
      </w:pPr>
      <w:r>
        <w:rPr>
          <w:rFonts w:hint="eastAsia"/>
          <w:lang w:eastAsia="zh-CN"/>
        </w:rPr>
        <w:lastRenderedPageBreak/>
        <w:t xml:space="preserve">Appendix B. </w:t>
      </w:r>
      <w:r w:rsidRPr="009838BB">
        <w:rPr>
          <w:lang w:eastAsia="zh-CN"/>
        </w:rPr>
        <w:t xml:space="preserve">The </w:t>
      </w:r>
      <w:r>
        <w:rPr>
          <w:rFonts w:hint="eastAsia"/>
          <w:lang w:eastAsia="zh-CN"/>
        </w:rPr>
        <w:t>d</w:t>
      </w:r>
      <w:r w:rsidRPr="009838BB">
        <w:rPr>
          <w:lang w:eastAsia="zh-CN"/>
        </w:rPr>
        <w:t xml:space="preserve">esign of </w:t>
      </w:r>
      <w:r w:rsidR="00F82CE7">
        <w:rPr>
          <w:rFonts w:hint="eastAsia"/>
          <w:lang w:eastAsia="zh-CN"/>
        </w:rPr>
        <w:t>full</w:t>
      </w:r>
      <w:r>
        <w:rPr>
          <w:rFonts w:hint="eastAsia"/>
          <w:lang w:eastAsia="zh-CN"/>
        </w:rPr>
        <w:t xml:space="preserve"> contact</w:t>
      </w:r>
      <w:r w:rsidRPr="009838BB">
        <w:rPr>
          <w:lang w:eastAsia="zh-CN"/>
        </w:rPr>
        <w:t xml:space="preserve"> </w:t>
      </w:r>
      <w:r>
        <w:rPr>
          <w:rFonts w:hint="eastAsia"/>
          <w:lang w:eastAsia="zh-CN"/>
        </w:rPr>
        <w:t>i</w:t>
      </w:r>
      <w:r w:rsidRPr="009838BB">
        <w:rPr>
          <w:lang w:eastAsia="zh-CN"/>
        </w:rPr>
        <w:t xml:space="preserve">nsole for </w:t>
      </w:r>
      <w:r w:rsidR="00617D2B">
        <w:rPr>
          <w:rFonts w:hint="eastAsia"/>
          <w:lang w:eastAsia="zh-CN"/>
        </w:rPr>
        <w:t xml:space="preserve">a </w:t>
      </w:r>
      <w:r>
        <w:rPr>
          <w:rFonts w:hint="eastAsia"/>
          <w:lang w:eastAsia="zh-CN"/>
        </w:rPr>
        <w:t>p</w:t>
      </w:r>
      <w:r w:rsidRPr="009838BB">
        <w:rPr>
          <w:lang w:eastAsia="zh-CN"/>
        </w:rPr>
        <w:t xml:space="preserve">atient with </w:t>
      </w:r>
      <w:r>
        <w:rPr>
          <w:rFonts w:hint="eastAsia"/>
          <w:lang w:eastAsia="zh-CN"/>
        </w:rPr>
        <w:t>f</w:t>
      </w:r>
      <w:r w:rsidRPr="009838BB">
        <w:rPr>
          <w:lang w:eastAsia="zh-CN"/>
        </w:rPr>
        <w:t xml:space="preserve">lat </w:t>
      </w:r>
      <w:r>
        <w:rPr>
          <w:rFonts w:hint="eastAsia"/>
          <w:lang w:eastAsia="zh-CN"/>
        </w:rPr>
        <w:t>f</w:t>
      </w:r>
      <w:r w:rsidR="00F82CE7">
        <w:rPr>
          <w:rFonts w:hint="eastAsia"/>
          <w:lang w:eastAsia="zh-CN"/>
        </w:rPr>
        <w:t>oo</w:t>
      </w:r>
      <w:r w:rsidRPr="009838BB">
        <w:rPr>
          <w:lang w:eastAsia="zh-CN"/>
        </w:rPr>
        <w:t>t</w:t>
      </w:r>
    </w:p>
    <w:p w14:paraId="44567B10" w14:textId="68ADDFF6" w:rsidR="009838BB" w:rsidRDefault="00617D2B" w:rsidP="00617D2B">
      <w:pPr>
        <w:pStyle w:val="Els-2ndorder-head"/>
        <w:numPr>
          <w:ilvl w:val="0"/>
          <w:numId w:val="0"/>
        </w:numPr>
        <w:outlineLvl w:val="1"/>
      </w:pPr>
      <w:r>
        <w:rPr>
          <w:rFonts w:hint="eastAsia"/>
        </w:rPr>
        <w:t>B.</w:t>
      </w:r>
      <w:r>
        <w:rPr>
          <w:rFonts w:hint="eastAsia"/>
          <w:lang w:eastAsia="zh-CN"/>
        </w:rPr>
        <w:t>1</w:t>
      </w:r>
      <w:r>
        <w:rPr>
          <w:rFonts w:hint="eastAsia"/>
        </w:rPr>
        <w:t xml:space="preserve"> </w:t>
      </w:r>
      <w:r w:rsidRPr="00617D2B">
        <w:t>Identify the patient</w:t>
      </w:r>
    </w:p>
    <w:p w14:paraId="33B13C76" w14:textId="2F69B1D1" w:rsidR="00F82CE7" w:rsidRDefault="00F82CE7" w:rsidP="005318C3">
      <w:pPr>
        <w:spacing w:line="240" w:lineRule="exact"/>
        <w:ind w:firstLineChars="100" w:firstLine="200"/>
        <w:jc w:val="both"/>
      </w:pPr>
      <w:r w:rsidRPr="00F82CE7">
        <w:t>The foot pressure of the subject was measured using the AFA-</w:t>
      </w:r>
      <w:proofErr w:type="gramStart"/>
      <w:r w:rsidRPr="00F82CE7">
        <w:t>50 foot</w:t>
      </w:r>
      <w:proofErr w:type="gramEnd"/>
      <w:r w:rsidRPr="00F82CE7">
        <w:t xml:space="preserve"> pressure detector (Hong Tai Sheng Health Technology Co., Ltd., Beijing, China). The subject</w:t>
      </w:r>
      <w:r w:rsidR="00EC22B9">
        <w:rPr>
          <w:lang w:eastAsia="zh-CN"/>
        </w:rPr>
        <w:t>’</w:t>
      </w:r>
      <w:r w:rsidRPr="00F82CE7">
        <w:t xml:space="preserve">s basic information is as follows: age 24 years, weight 74 kg, and height 180 cm. The subject was instructed to stand on the plantar pressure detection device with both feet evenly distributed and to remain stationary, as depicted in Fig. S3a. By </w:t>
      </w:r>
      <w:proofErr w:type="spellStart"/>
      <w:r w:rsidRPr="00F82CE7">
        <w:t>analyzing</w:t>
      </w:r>
      <w:proofErr w:type="spellEnd"/>
      <w:r w:rsidRPr="00F82CE7">
        <w:t xml:space="preserve"> the pressure distribution across different areas of the plantar surface, illustrated in Fig. S3b, and examining the plantar morphology, it was determined that the subject</w:t>
      </w:r>
      <w:r w:rsidR="00EC22B9">
        <w:rPr>
          <w:lang w:eastAsia="zh-CN"/>
        </w:rPr>
        <w:t>’</w:t>
      </w:r>
      <w:r w:rsidRPr="00F82CE7">
        <w:t>s left foot exhibited a flat arch condition.</w:t>
      </w:r>
    </w:p>
    <w:p w14:paraId="05DBDD11" w14:textId="385A9245" w:rsidR="005318C3" w:rsidRDefault="00B24EB1" w:rsidP="004832CF">
      <w:pPr>
        <w:pStyle w:val="af1"/>
        <w:ind w:firstLine="0"/>
        <w:jc w:val="center"/>
        <w:rPr>
          <w:rFonts w:eastAsiaTheme="minorEastAsia"/>
          <w:sz w:val="16"/>
          <w:lang w:eastAsia="zh-CN"/>
        </w:rPr>
      </w:pPr>
      <w:r>
        <w:rPr>
          <w:noProof/>
        </w:rPr>
        <w:drawing>
          <wp:inline distT="0" distB="0" distL="0" distR="0" wp14:anchorId="21AFCF6C" wp14:editId="090769F4">
            <wp:extent cx="3420000" cy="1432800"/>
            <wp:effectExtent l="0" t="0" r="0" b="0"/>
            <wp:docPr id="33098576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17">
                      <a:extLst>
                        <a:ext uri="{28A0092B-C50C-407E-A947-70E740481C1C}">
                          <a14:useLocalDpi xmlns:a14="http://schemas.microsoft.com/office/drawing/2010/main" val="0"/>
                        </a:ext>
                      </a:extLst>
                    </a:blip>
                    <a:srcRect r="30802"/>
                    <a:stretch>
                      <a:fillRect/>
                    </a:stretch>
                  </pic:blipFill>
                  <pic:spPr bwMode="auto">
                    <a:xfrm>
                      <a:off x="0" y="0"/>
                      <a:ext cx="3420000" cy="1432800"/>
                    </a:xfrm>
                    <a:prstGeom prst="rect">
                      <a:avLst/>
                    </a:prstGeom>
                    <a:noFill/>
                    <a:ln>
                      <a:noFill/>
                    </a:ln>
                    <a:extLst>
                      <a:ext uri="{53640926-AAD7-44D8-BBD7-CCE9431645EC}">
                        <a14:shadowObscured xmlns:a14="http://schemas.microsoft.com/office/drawing/2010/main"/>
                      </a:ext>
                    </a:extLst>
                  </pic:spPr>
                </pic:pic>
              </a:graphicData>
            </a:graphic>
          </wp:inline>
        </w:drawing>
      </w:r>
    </w:p>
    <w:p w14:paraId="7D23568F" w14:textId="42905D92" w:rsidR="005318C3" w:rsidRDefault="005318C3" w:rsidP="005318C3">
      <w:pPr>
        <w:pStyle w:val="Els-caption"/>
        <w:jc w:val="both"/>
      </w:pPr>
      <w:r w:rsidRPr="00A07EEC">
        <w:rPr>
          <w:b/>
          <w:bCs/>
        </w:rPr>
        <w:t>Fig</w:t>
      </w:r>
      <w:r w:rsidR="00501150">
        <w:rPr>
          <w:rFonts w:hint="eastAsia"/>
          <w:b/>
          <w:bCs/>
          <w:lang w:eastAsia="zh-CN"/>
        </w:rPr>
        <w:t>ure</w:t>
      </w:r>
      <w:r w:rsidRPr="00A07EEC">
        <w:rPr>
          <w:b/>
          <w:bCs/>
        </w:rPr>
        <w:t xml:space="preserve"> </w:t>
      </w:r>
      <w:r w:rsidRPr="00A07EEC">
        <w:rPr>
          <w:rFonts w:hint="eastAsia"/>
          <w:b/>
          <w:bCs/>
          <w:lang w:eastAsia="zh-CN"/>
        </w:rPr>
        <w:t>S3</w:t>
      </w:r>
      <w:r w:rsidRPr="00A07EEC">
        <w:rPr>
          <w:b/>
          <w:bCs/>
        </w:rPr>
        <w:t>.</w:t>
      </w:r>
      <w:r>
        <w:t xml:space="preserve"> </w:t>
      </w:r>
      <w:r w:rsidRPr="005318C3">
        <w:rPr>
          <w:lang w:eastAsia="zh-CN"/>
        </w:rPr>
        <w:t>Determination of flatfoot patients</w:t>
      </w:r>
      <w:r w:rsidR="00501150">
        <w:rPr>
          <w:rFonts w:hint="eastAsia"/>
          <w:lang w:eastAsia="zh-CN"/>
        </w:rPr>
        <w:t xml:space="preserve">. </w:t>
      </w:r>
      <w:proofErr w:type="spellStart"/>
      <w:proofErr w:type="gramStart"/>
      <w:r w:rsidRPr="00501150">
        <w:rPr>
          <w:rFonts w:hint="eastAsia"/>
          <w:b/>
          <w:bCs/>
          <w:lang w:eastAsia="zh-CN"/>
        </w:rPr>
        <w:t>a</w:t>
      </w:r>
      <w:proofErr w:type="spellEnd"/>
      <w:proofErr w:type="gramEnd"/>
      <w:r>
        <w:rPr>
          <w:rFonts w:hint="eastAsia"/>
          <w:lang w:eastAsia="zh-CN"/>
        </w:rPr>
        <w:t xml:space="preserve"> </w:t>
      </w:r>
      <w:r w:rsidR="00EC22B9" w:rsidRPr="00EC22B9">
        <w:rPr>
          <w:lang w:eastAsia="zh-CN"/>
        </w:rPr>
        <w:t xml:space="preserve">Examination of </w:t>
      </w:r>
      <w:r w:rsidR="00EC22B9" w:rsidRPr="00EC22B9">
        <w:rPr>
          <w:lang w:val="en-GB" w:eastAsia="zh-CN"/>
        </w:rPr>
        <w:t>the</w:t>
      </w:r>
      <w:r w:rsidR="00EC22B9">
        <w:rPr>
          <w:rFonts w:hint="eastAsia"/>
          <w:lang w:val="en-GB" w:eastAsia="zh-CN"/>
        </w:rPr>
        <w:t xml:space="preserve"> </w:t>
      </w:r>
      <w:r w:rsidR="00EC22B9" w:rsidRPr="00EC22B9">
        <w:rPr>
          <w:lang w:eastAsia="zh-CN"/>
        </w:rPr>
        <w:t>patient</w:t>
      </w:r>
      <w:r w:rsidR="00EC22B9">
        <w:rPr>
          <w:lang w:eastAsia="zh-CN"/>
        </w:rPr>
        <w:t>’</w:t>
      </w:r>
      <w:r w:rsidR="00EC22B9" w:rsidRPr="00EC22B9">
        <w:rPr>
          <w:lang w:eastAsia="zh-CN"/>
        </w:rPr>
        <w:t>s foot abnormalities</w:t>
      </w:r>
      <w:r w:rsidR="00501150">
        <w:rPr>
          <w:rFonts w:hint="eastAsia"/>
          <w:lang w:eastAsia="zh-CN"/>
        </w:rPr>
        <w:t xml:space="preserve">; </w:t>
      </w:r>
      <w:r w:rsidRPr="00501150">
        <w:rPr>
          <w:rFonts w:hint="eastAsia"/>
          <w:b/>
          <w:bCs/>
          <w:lang w:eastAsia="zh-CN"/>
        </w:rPr>
        <w:t>b</w:t>
      </w:r>
      <w:r>
        <w:rPr>
          <w:rFonts w:hint="eastAsia"/>
          <w:lang w:eastAsia="zh-CN"/>
        </w:rPr>
        <w:t xml:space="preserve"> </w:t>
      </w:r>
      <w:proofErr w:type="gramStart"/>
      <w:r w:rsidR="00501150">
        <w:rPr>
          <w:rFonts w:hint="eastAsia"/>
          <w:lang w:eastAsia="zh-CN"/>
        </w:rPr>
        <w:t>T</w:t>
      </w:r>
      <w:r w:rsidRPr="00F84497">
        <w:t>he</w:t>
      </w:r>
      <w:proofErr w:type="gramEnd"/>
      <w:r w:rsidR="00EC22B9">
        <w:rPr>
          <w:rFonts w:hint="eastAsia"/>
          <w:lang w:eastAsia="zh-CN"/>
        </w:rPr>
        <w:t xml:space="preserve"> f</w:t>
      </w:r>
      <w:r w:rsidR="00EC22B9" w:rsidRPr="00EC22B9">
        <w:t>oot pressure cloud map</w:t>
      </w:r>
      <w:r w:rsidRPr="005318C3">
        <w:rPr>
          <w:lang w:eastAsia="zh-CN"/>
        </w:rPr>
        <w:t>.</w:t>
      </w:r>
    </w:p>
    <w:p w14:paraId="09A8CE12" w14:textId="10EB9EC2" w:rsidR="00617D2B" w:rsidRDefault="00617D2B" w:rsidP="00476B38">
      <w:pPr>
        <w:pStyle w:val="Els-2ndorder-head"/>
        <w:numPr>
          <w:ilvl w:val="0"/>
          <w:numId w:val="0"/>
        </w:numPr>
        <w:outlineLvl w:val="1"/>
        <w:rPr>
          <w:lang w:eastAsia="zh-CN"/>
        </w:rPr>
      </w:pPr>
      <w:r>
        <w:rPr>
          <w:rFonts w:hint="eastAsia"/>
        </w:rPr>
        <w:t>B.</w:t>
      </w:r>
      <w:r>
        <w:rPr>
          <w:rFonts w:hint="eastAsia"/>
          <w:lang w:eastAsia="zh-CN"/>
        </w:rPr>
        <w:t>2</w:t>
      </w:r>
      <w:r>
        <w:rPr>
          <w:rFonts w:hint="eastAsia"/>
        </w:rPr>
        <w:t xml:space="preserve"> </w:t>
      </w:r>
      <w:r w:rsidRPr="00617D2B">
        <w:t>Foot scan</w:t>
      </w:r>
      <w:r>
        <w:rPr>
          <w:rFonts w:hint="eastAsia"/>
          <w:lang w:eastAsia="zh-CN"/>
        </w:rPr>
        <w:t>ning</w:t>
      </w:r>
    </w:p>
    <w:p w14:paraId="511780AB" w14:textId="6B456EAF" w:rsidR="00EC22B9" w:rsidRDefault="00EC22B9" w:rsidP="00476B38">
      <w:pPr>
        <w:spacing w:line="240" w:lineRule="exact"/>
        <w:ind w:firstLineChars="100" w:firstLine="200"/>
        <w:jc w:val="both"/>
      </w:pPr>
      <w:r w:rsidRPr="00EC22B9">
        <w:t>The foot point cloud data were collected using the global 3D scanner AXE-B11 (Scantech Co., Ltd., Hangzhou, China), as illustrated in Fig. S4a. The measurement distance of the 3D scanner is 0.3 m, with a scanning accuracy of 0.02 mm. After obtaining the complete foot point cloud data through ScanViewer® software, irrelevant objects were cropped and deleted through basic processing, and incomplete areas of the target object were briefly filled in. A simplified foot model was subsequently obtained after the repair process. The processed result is displayed in Fig. S4b. The scan files processed by ScanViewer</w:t>
      </w:r>
      <w:r w:rsidRPr="00EC22B9">
        <w:rPr>
          <w:vertAlign w:val="superscript"/>
        </w:rPr>
        <w:t>®</w:t>
      </w:r>
      <w:r w:rsidRPr="00EC22B9">
        <w:t xml:space="preserve"> software are saved in STL format and imported into </w:t>
      </w:r>
      <w:proofErr w:type="spellStart"/>
      <w:r w:rsidRPr="00EC22B9">
        <w:t>Geomagic</w:t>
      </w:r>
      <w:proofErr w:type="spellEnd"/>
      <w:r w:rsidRPr="00EC22B9">
        <w:t xml:space="preserve"> Studio</w:t>
      </w:r>
      <w:r w:rsidRPr="00EC22B9">
        <w:rPr>
          <w:vertAlign w:val="superscript"/>
        </w:rPr>
        <w:t>®</w:t>
      </w:r>
      <w:r w:rsidRPr="00EC22B9">
        <w:t xml:space="preserve"> reverse engineering software. The subsequent steps include polygon processing, precise surface creation, and surface model formation in sequence. The processed solid model undergoes deviation analysis, with the fitted 3D deviation ranging from -0.79 to 0.24 </w:t>
      </w:r>
      <w:proofErr w:type="spellStart"/>
      <w:r w:rsidRPr="00EC22B9">
        <w:t>millimeters</w:t>
      </w:r>
      <w:proofErr w:type="spellEnd"/>
      <w:r w:rsidRPr="00EC22B9">
        <w:t xml:space="preserve"> (see Fig. S4c), thereby meeting the </w:t>
      </w:r>
      <w:proofErr w:type="spellStart"/>
      <w:r w:rsidRPr="00EC22B9">
        <w:t>modeling</w:t>
      </w:r>
      <w:proofErr w:type="spellEnd"/>
      <w:r w:rsidRPr="00EC22B9">
        <w:t xml:space="preserve"> requirements. The resulting surface model conforms to the specified criteria.</w:t>
      </w:r>
    </w:p>
    <w:p w14:paraId="23F8D2BE" w14:textId="729C8CB7" w:rsidR="00476B38" w:rsidRDefault="00476B38" w:rsidP="00501150">
      <w:pPr>
        <w:pStyle w:val="af1"/>
        <w:ind w:firstLine="0"/>
        <w:jc w:val="center"/>
        <w:rPr>
          <w:rFonts w:eastAsiaTheme="minorEastAsia"/>
          <w:sz w:val="16"/>
          <w:lang w:eastAsia="zh-CN"/>
        </w:rPr>
      </w:pPr>
      <w:r>
        <w:rPr>
          <w:noProof/>
        </w:rPr>
        <w:drawing>
          <wp:inline distT="0" distB="0" distL="0" distR="0" wp14:anchorId="2B3D28F5" wp14:editId="7C785D6D">
            <wp:extent cx="5220000" cy="1346400"/>
            <wp:effectExtent l="0" t="0" r="0" b="0"/>
            <wp:docPr id="68870933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0000" cy="1346400"/>
                    </a:xfrm>
                    <a:prstGeom prst="rect">
                      <a:avLst/>
                    </a:prstGeom>
                    <a:noFill/>
                    <a:ln>
                      <a:noFill/>
                    </a:ln>
                  </pic:spPr>
                </pic:pic>
              </a:graphicData>
            </a:graphic>
          </wp:inline>
        </w:drawing>
      </w:r>
    </w:p>
    <w:p w14:paraId="07034849" w14:textId="036D3758" w:rsidR="00476B38" w:rsidRPr="00476B38" w:rsidRDefault="00476B38" w:rsidP="00476B38">
      <w:pPr>
        <w:pStyle w:val="Els-caption"/>
        <w:jc w:val="both"/>
      </w:pPr>
      <w:r w:rsidRPr="00A07EEC">
        <w:rPr>
          <w:b/>
          <w:bCs/>
        </w:rPr>
        <w:t>Fig</w:t>
      </w:r>
      <w:r w:rsidR="00501150">
        <w:rPr>
          <w:rFonts w:hint="eastAsia"/>
          <w:b/>
          <w:bCs/>
          <w:lang w:eastAsia="zh-CN"/>
        </w:rPr>
        <w:t>ure</w:t>
      </w:r>
      <w:r w:rsidRPr="00A07EEC">
        <w:rPr>
          <w:b/>
          <w:bCs/>
        </w:rPr>
        <w:t xml:space="preserve"> </w:t>
      </w:r>
      <w:r w:rsidRPr="00A07EEC">
        <w:rPr>
          <w:rFonts w:hint="eastAsia"/>
          <w:b/>
          <w:bCs/>
          <w:lang w:eastAsia="zh-CN"/>
        </w:rPr>
        <w:t>S</w:t>
      </w:r>
      <w:r w:rsidR="00B24EB1" w:rsidRPr="00A07EEC">
        <w:rPr>
          <w:rFonts w:hint="eastAsia"/>
          <w:b/>
          <w:bCs/>
          <w:lang w:eastAsia="zh-CN"/>
        </w:rPr>
        <w:t>4</w:t>
      </w:r>
      <w:r w:rsidRPr="00A07EEC">
        <w:rPr>
          <w:b/>
          <w:bCs/>
        </w:rPr>
        <w:t>.</w:t>
      </w:r>
      <w:r>
        <w:t xml:space="preserve"> </w:t>
      </w:r>
      <w:r>
        <w:rPr>
          <w:rFonts w:hint="eastAsia"/>
          <w:lang w:eastAsia="zh-CN"/>
        </w:rPr>
        <w:t>T</w:t>
      </w:r>
      <w:r w:rsidRPr="00476B38">
        <w:rPr>
          <w:rFonts w:hint="eastAsia"/>
          <w:lang w:val="en-GB" w:eastAsia="zh-CN"/>
        </w:rPr>
        <w:t xml:space="preserve">he </w:t>
      </w:r>
      <w:r w:rsidR="00EC22B9" w:rsidRPr="00EC22B9">
        <w:rPr>
          <w:rFonts w:hint="eastAsia"/>
          <w:lang w:val="en-GB" w:eastAsia="zh-CN"/>
        </w:rPr>
        <w:t>acquisition process of the foot model</w:t>
      </w:r>
      <w:r w:rsidR="00501150">
        <w:rPr>
          <w:rFonts w:hint="eastAsia"/>
          <w:lang w:eastAsia="zh-CN"/>
        </w:rPr>
        <w:t>.</w:t>
      </w:r>
      <w:r>
        <w:rPr>
          <w:rFonts w:hint="eastAsia"/>
          <w:lang w:eastAsia="zh-CN"/>
        </w:rPr>
        <w:t xml:space="preserve"> </w:t>
      </w:r>
      <w:r w:rsidRPr="00501150">
        <w:rPr>
          <w:rFonts w:hint="eastAsia"/>
          <w:b/>
          <w:bCs/>
          <w:lang w:eastAsia="zh-CN"/>
        </w:rPr>
        <w:t>a</w:t>
      </w:r>
      <w:r>
        <w:rPr>
          <w:rFonts w:hint="eastAsia"/>
          <w:lang w:eastAsia="zh-CN"/>
        </w:rPr>
        <w:t xml:space="preserve"> </w:t>
      </w:r>
      <w:proofErr w:type="gramStart"/>
      <w:r w:rsidR="00EC22B9">
        <w:rPr>
          <w:rFonts w:hint="eastAsia"/>
          <w:lang w:val="en-GB" w:eastAsia="zh-CN"/>
        </w:rPr>
        <w:t>T</w:t>
      </w:r>
      <w:r w:rsidR="00EC22B9" w:rsidRPr="00EC22B9">
        <w:rPr>
          <w:rFonts w:hint="eastAsia"/>
          <w:lang w:val="en-GB"/>
        </w:rPr>
        <w:t>he</w:t>
      </w:r>
      <w:proofErr w:type="gramEnd"/>
      <w:r w:rsidR="00EC22B9" w:rsidRPr="00EC22B9">
        <w:rPr>
          <w:rFonts w:hint="eastAsia"/>
          <w:lang w:val="en-GB"/>
        </w:rPr>
        <w:t xml:space="preserve"> subject involved and the scanning equipment utilized</w:t>
      </w:r>
      <w:r w:rsidR="00501150">
        <w:rPr>
          <w:rFonts w:hint="eastAsia"/>
          <w:lang w:eastAsia="zh-CN"/>
        </w:rPr>
        <w:t>;</w:t>
      </w:r>
      <w:r>
        <w:rPr>
          <w:rFonts w:hint="eastAsia"/>
          <w:lang w:eastAsia="zh-CN"/>
        </w:rPr>
        <w:t xml:space="preserve"> </w:t>
      </w:r>
      <w:r w:rsidRPr="00501150">
        <w:rPr>
          <w:rFonts w:hint="eastAsia"/>
          <w:b/>
          <w:bCs/>
          <w:lang w:eastAsia="zh-CN"/>
        </w:rPr>
        <w:t>b</w:t>
      </w:r>
      <w:r>
        <w:rPr>
          <w:rFonts w:hint="eastAsia"/>
          <w:lang w:eastAsia="zh-CN"/>
        </w:rPr>
        <w:t xml:space="preserve"> </w:t>
      </w:r>
      <w:r w:rsidR="00501150">
        <w:rPr>
          <w:rFonts w:hint="eastAsia"/>
          <w:lang w:val="en-GB" w:eastAsia="zh-CN"/>
        </w:rPr>
        <w:t>T</w:t>
      </w:r>
      <w:r w:rsidR="00EC22B9" w:rsidRPr="00EC22B9">
        <w:rPr>
          <w:rFonts w:hint="eastAsia"/>
          <w:lang w:val="en-GB" w:eastAsia="zh-CN"/>
        </w:rPr>
        <w:t>he collection and subsequent cleaning of the foot scanning data</w:t>
      </w:r>
      <w:r w:rsidR="00501150">
        <w:rPr>
          <w:rFonts w:hint="eastAsia"/>
          <w:lang w:eastAsia="zh-CN"/>
        </w:rPr>
        <w:t>;</w:t>
      </w:r>
      <w:r>
        <w:rPr>
          <w:rFonts w:hint="eastAsia"/>
          <w:lang w:eastAsia="zh-CN"/>
        </w:rPr>
        <w:t xml:space="preserve"> </w:t>
      </w:r>
      <w:r w:rsidRPr="00501150">
        <w:rPr>
          <w:rFonts w:hint="eastAsia"/>
          <w:b/>
          <w:bCs/>
          <w:lang w:eastAsia="zh-CN"/>
        </w:rPr>
        <w:t>c</w:t>
      </w:r>
      <w:r w:rsidR="00501150">
        <w:rPr>
          <w:rFonts w:hint="eastAsia"/>
          <w:b/>
          <w:bCs/>
          <w:lang w:eastAsia="zh-CN"/>
        </w:rPr>
        <w:t xml:space="preserve"> </w:t>
      </w:r>
      <w:r w:rsidR="00501150">
        <w:rPr>
          <w:rFonts w:hint="eastAsia"/>
          <w:lang w:eastAsia="zh-CN"/>
        </w:rPr>
        <w:t>The</w:t>
      </w:r>
      <w:r w:rsidR="00EC22B9" w:rsidRPr="00EC22B9">
        <w:rPr>
          <w:rFonts w:hint="eastAsia"/>
          <w:lang w:val="en-GB" w:eastAsia="zh-CN"/>
        </w:rPr>
        <w:t xml:space="preserve"> analysis of the errors identified within the foot scanning data</w:t>
      </w:r>
      <w:r w:rsidRPr="005318C3">
        <w:rPr>
          <w:lang w:eastAsia="zh-CN"/>
        </w:rPr>
        <w:t>.</w:t>
      </w:r>
    </w:p>
    <w:p w14:paraId="2BF64C33" w14:textId="77777777" w:rsidR="00617D2B" w:rsidRDefault="00617D2B" w:rsidP="00617D2B">
      <w:pPr>
        <w:pStyle w:val="Els-2ndorder-head"/>
        <w:numPr>
          <w:ilvl w:val="0"/>
          <w:numId w:val="0"/>
        </w:numPr>
        <w:outlineLvl w:val="1"/>
      </w:pPr>
      <w:r>
        <w:rPr>
          <w:rFonts w:hint="eastAsia"/>
        </w:rPr>
        <w:lastRenderedPageBreak/>
        <w:t>B.</w:t>
      </w:r>
      <w:r>
        <w:rPr>
          <w:rFonts w:hint="eastAsia"/>
          <w:lang w:eastAsia="zh-CN"/>
        </w:rPr>
        <w:t>3</w:t>
      </w:r>
      <w:r>
        <w:rPr>
          <w:rFonts w:hint="eastAsia"/>
        </w:rPr>
        <w:t xml:space="preserve"> </w:t>
      </w:r>
      <w:r w:rsidRPr="009838BB">
        <w:t>Reverse modeling</w:t>
      </w:r>
    </w:p>
    <w:p w14:paraId="65A7AAAF" w14:textId="218BBD49" w:rsidR="00B24EB1" w:rsidRDefault="00EC22B9" w:rsidP="000075C0">
      <w:pPr>
        <w:spacing w:line="240" w:lineRule="exact"/>
        <w:ind w:firstLineChars="100" w:firstLine="200"/>
        <w:jc w:val="both"/>
      </w:pPr>
      <w:r w:rsidRPr="00EC22B9">
        <w:t xml:space="preserve">Under the same material and thickness conditions, the use of </w:t>
      </w:r>
      <w:r>
        <w:rPr>
          <w:rFonts w:hint="eastAsia"/>
          <w:lang w:eastAsia="zh-CN"/>
        </w:rPr>
        <w:t>full</w:t>
      </w:r>
      <w:r w:rsidRPr="00EC22B9">
        <w:t xml:space="preserve"> contact insoles that accurately conform to the foot</w:t>
      </w:r>
      <w:r>
        <w:rPr>
          <w:lang w:eastAsia="zh-CN"/>
        </w:rPr>
        <w:t>’</w:t>
      </w:r>
      <w:r w:rsidRPr="00EC22B9">
        <w:t>s shape can result in approximately double the pressure reduction compared to flat insoles, thus achieving optimal pressure alleviation</w:t>
      </w:r>
      <w:r w:rsidR="0059126D">
        <w:rPr>
          <w:lang w:eastAsia="zh-CN"/>
        </w:rPr>
        <w:fldChar w:fldCharType="begin"/>
      </w:r>
      <w:r w:rsidR="0059126D">
        <w:rPr>
          <w:lang w:eastAsia="zh-CN"/>
        </w:rPr>
        <w:instrText xml:space="preserve"> ADDIN NE.Ref.{CCB6A287-C63D-40B1-BCF6-F69C182E2B01}</w:instrText>
      </w:r>
      <w:r w:rsidR="0059126D">
        <w:rPr>
          <w:lang w:eastAsia="zh-CN"/>
        </w:rPr>
        <w:fldChar w:fldCharType="separate"/>
      </w:r>
      <w:r w:rsidR="0059126D">
        <w:rPr>
          <w:color w:val="000000"/>
          <w:lang w:val="en-US"/>
        </w:rPr>
        <w:t>[5]</w:t>
      </w:r>
      <w:r w:rsidR="0059126D">
        <w:rPr>
          <w:lang w:eastAsia="zh-CN"/>
        </w:rPr>
        <w:fldChar w:fldCharType="end"/>
      </w:r>
      <w:r w:rsidR="00B24EB1" w:rsidRPr="00B24EB1">
        <w:t xml:space="preserve">. </w:t>
      </w:r>
      <w:r w:rsidRPr="00EC22B9">
        <w:t xml:space="preserve">Utilizing the foot model depicted in Fig. S4b, a </w:t>
      </w:r>
      <w:r>
        <w:rPr>
          <w:rFonts w:hint="eastAsia"/>
          <w:lang w:eastAsia="zh-CN"/>
        </w:rPr>
        <w:t>full</w:t>
      </w:r>
      <w:r w:rsidRPr="00EC22B9">
        <w:t xml:space="preserve"> contact orthotic insole with arch support was developed using Creo</w:t>
      </w:r>
      <w:r w:rsidRPr="0059126D">
        <w:rPr>
          <w:vertAlign w:val="superscript"/>
        </w:rPr>
        <w:t>®</w:t>
      </w:r>
      <w:r w:rsidRPr="00EC22B9">
        <w:t xml:space="preserve"> v12.0 software. The arch height of the patient in a normal relaxed state measures 6 mm, whereas the healthy arch height typically ranges from 14 to 18 mm. Flat-footed patients wearing orthotic insoles with an arch height of three-quarters that of a normal arch can significantly diminish the peak pressure and pressure-time integral in the forefoot region, thereby attaining the most effective corrective outcome</w:t>
      </w:r>
      <w:r w:rsidR="0059126D">
        <w:fldChar w:fldCharType="begin"/>
      </w:r>
      <w:r w:rsidR="0059126D">
        <w:instrText xml:space="preserve"> ADDIN NE.Ref.{EC5D0AE0-7242-4F4A-8320-4B6FBD3D26B4}</w:instrText>
      </w:r>
      <w:r w:rsidR="0059126D">
        <w:fldChar w:fldCharType="separate"/>
      </w:r>
      <w:r w:rsidR="0059126D">
        <w:rPr>
          <w:color w:val="000000"/>
          <w:lang w:val="en-US"/>
        </w:rPr>
        <w:t>[6]</w:t>
      </w:r>
      <w:r w:rsidR="0059126D">
        <w:fldChar w:fldCharType="end"/>
      </w:r>
      <w:r w:rsidR="00B24EB1" w:rsidRPr="00B24EB1">
        <w:t xml:space="preserve">. </w:t>
      </w:r>
      <w:r w:rsidRPr="00EC22B9">
        <w:t>Consequently, while ensuring a complete fit of the insole model, the arch height was adjusted to 12 mm. The design process of the insole model is illustrated in Fig. S5</w:t>
      </w:r>
      <w:r w:rsidR="00B24EB1" w:rsidRPr="00B24EB1">
        <w:t>.</w:t>
      </w:r>
    </w:p>
    <w:p w14:paraId="2B0CDD1A" w14:textId="10A3BC49" w:rsidR="000075C0" w:rsidRDefault="000075C0" w:rsidP="004832CF">
      <w:pPr>
        <w:pStyle w:val="af1"/>
        <w:ind w:firstLine="0"/>
        <w:jc w:val="center"/>
        <w:rPr>
          <w:rFonts w:eastAsiaTheme="minorEastAsia"/>
          <w:sz w:val="16"/>
          <w:lang w:eastAsia="zh-CN"/>
        </w:rPr>
      </w:pPr>
      <w:r>
        <w:rPr>
          <w:rFonts w:eastAsiaTheme="minorEastAsia" w:hint="eastAsia"/>
          <w:noProof/>
          <w:sz w:val="16"/>
          <w:lang w:eastAsia="zh-CN"/>
        </w:rPr>
        <w:drawing>
          <wp:inline distT="0" distB="0" distL="0" distR="0" wp14:anchorId="0644517C" wp14:editId="29EBAB9B">
            <wp:extent cx="5233988" cy="2247900"/>
            <wp:effectExtent l="0" t="0" r="0" b="0"/>
            <wp:docPr id="170603567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19">
                      <a:extLst>
                        <a:ext uri="{28A0092B-C50C-407E-A947-70E740481C1C}">
                          <a14:useLocalDpi xmlns:a14="http://schemas.microsoft.com/office/drawing/2010/main" val="0"/>
                        </a:ext>
                      </a:extLst>
                    </a:blip>
                    <a:srcRect r="6228"/>
                    <a:stretch>
                      <a:fillRect/>
                    </a:stretch>
                  </pic:blipFill>
                  <pic:spPr bwMode="auto">
                    <a:xfrm>
                      <a:off x="0" y="0"/>
                      <a:ext cx="5233988" cy="2247900"/>
                    </a:xfrm>
                    <a:prstGeom prst="rect">
                      <a:avLst/>
                    </a:prstGeom>
                    <a:noFill/>
                    <a:ln>
                      <a:noFill/>
                    </a:ln>
                    <a:extLst>
                      <a:ext uri="{53640926-AAD7-44D8-BBD7-CCE9431645EC}">
                        <a14:shadowObscured xmlns:a14="http://schemas.microsoft.com/office/drawing/2010/main"/>
                      </a:ext>
                    </a:extLst>
                  </pic:spPr>
                </pic:pic>
              </a:graphicData>
            </a:graphic>
          </wp:inline>
        </w:drawing>
      </w:r>
    </w:p>
    <w:p w14:paraId="0BCBF89A" w14:textId="14E9A56A" w:rsidR="000075C0" w:rsidRDefault="000075C0" w:rsidP="000075C0">
      <w:pPr>
        <w:pStyle w:val="Els-caption"/>
        <w:jc w:val="both"/>
      </w:pPr>
      <w:r w:rsidRPr="00A07EEC">
        <w:rPr>
          <w:b/>
          <w:bCs/>
        </w:rPr>
        <w:t>Fig</w:t>
      </w:r>
      <w:r w:rsidR="00501150">
        <w:rPr>
          <w:rFonts w:hint="eastAsia"/>
          <w:b/>
          <w:bCs/>
          <w:lang w:eastAsia="zh-CN"/>
        </w:rPr>
        <w:t>ure</w:t>
      </w:r>
      <w:r w:rsidRPr="00A07EEC">
        <w:rPr>
          <w:b/>
          <w:bCs/>
        </w:rPr>
        <w:t xml:space="preserve"> </w:t>
      </w:r>
      <w:r w:rsidRPr="00A07EEC">
        <w:rPr>
          <w:rFonts w:hint="eastAsia"/>
          <w:b/>
          <w:bCs/>
          <w:lang w:eastAsia="zh-CN"/>
        </w:rPr>
        <w:t>S5</w:t>
      </w:r>
      <w:r w:rsidRPr="00A07EEC">
        <w:rPr>
          <w:b/>
          <w:bCs/>
        </w:rPr>
        <w:t xml:space="preserve">. </w:t>
      </w:r>
      <w:r w:rsidRPr="00FE5592">
        <w:t xml:space="preserve">Design </w:t>
      </w:r>
      <w:r>
        <w:rPr>
          <w:rFonts w:hint="eastAsia"/>
        </w:rPr>
        <w:t>flowchart</w:t>
      </w:r>
      <w:r w:rsidRPr="00FE5592">
        <w:t xml:space="preserve"> of </w:t>
      </w:r>
      <w:r>
        <w:rPr>
          <w:rFonts w:hint="eastAsia"/>
          <w:lang w:eastAsia="zh-CN"/>
        </w:rPr>
        <w:t xml:space="preserve">the </w:t>
      </w:r>
      <w:r w:rsidR="00EC22B9">
        <w:rPr>
          <w:rFonts w:hint="eastAsia"/>
          <w:lang w:eastAsia="zh-CN"/>
        </w:rPr>
        <w:t>full</w:t>
      </w:r>
      <w:r>
        <w:rPr>
          <w:rFonts w:hint="eastAsia"/>
          <w:lang w:eastAsia="zh-CN"/>
        </w:rPr>
        <w:t xml:space="preserve"> </w:t>
      </w:r>
      <w:r w:rsidRPr="00985F1D">
        <w:t>contact</w:t>
      </w:r>
      <w:r>
        <w:rPr>
          <w:rFonts w:hint="eastAsia"/>
          <w:lang w:eastAsia="zh-CN"/>
        </w:rPr>
        <w:t xml:space="preserve"> </w:t>
      </w:r>
      <w:r w:rsidRPr="00FE5592">
        <w:t>insole model</w:t>
      </w:r>
      <w:r w:rsidRPr="009838BB">
        <w:t>.</w:t>
      </w:r>
    </w:p>
    <w:p w14:paraId="5497D45D" w14:textId="0DA41596" w:rsidR="004832CF" w:rsidRDefault="004832CF" w:rsidP="004832CF">
      <w:pPr>
        <w:pStyle w:val="Els-1storder-head"/>
        <w:numPr>
          <w:ilvl w:val="0"/>
          <w:numId w:val="0"/>
        </w:numPr>
        <w:outlineLvl w:val="0"/>
        <w:rPr>
          <w:lang w:eastAsia="zh-CN"/>
        </w:rPr>
      </w:pPr>
      <w:r>
        <w:rPr>
          <w:rFonts w:hint="eastAsia"/>
          <w:lang w:eastAsia="zh-CN"/>
        </w:rPr>
        <w:t xml:space="preserve">Appendix C. </w:t>
      </w:r>
      <w:r w:rsidRPr="004832CF">
        <w:rPr>
          <w:lang w:eastAsia="zh-CN"/>
        </w:rPr>
        <w:t>Quasi-static compression and simulation results</w:t>
      </w:r>
    </w:p>
    <w:p w14:paraId="2CE775EB" w14:textId="1CDD2F99" w:rsidR="009561FD" w:rsidRDefault="009561FD" w:rsidP="009561FD">
      <w:pPr>
        <w:pStyle w:val="Els-2ndorder-head"/>
        <w:numPr>
          <w:ilvl w:val="0"/>
          <w:numId w:val="0"/>
        </w:numPr>
        <w:outlineLvl w:val="1"/>
      </w:pPr>
      <w:r>
        <w:rPr>
          <w:rFonts w:hint="eastAsia"/>
          <w:lang w:eastAsia="zh-CN"/>
        </w:rPr>
        <w:t>C</w:t>
      </w:r>
      <w:r>
        <w:rPr>
          <w:rFonts w:hint="eastAsia"/>
        </w:rPr>
        <w:t>.</w:t>
      </w:r>
      <w:r w:rsidR="00501150">
        <w:rPr>
          <w:rFonts w:hint="eastAsia"/>
          <w:lang w:eastAsia="zh-CN"/>
        </w:rPr>
        <w:t>1</w:t>
      </w:r>
      <w:r>
        <w:rPr>
          <w:rFonts w:hint="eastAsia"/>
        </w:rPr>
        <w:t xml:space="preserve"> </w:t>
      </w:r>
      <w:r>
        <w:rPr>
          <w:rFonts w:hint="eastAsia"/>
          <w:lang w:eastAsia="zh-CN"/>
        </w:rPr>
        <w:t>M</w:t>
      </w:r>
      <w:r w:rsidRPr="009561FD">
        <w:t xml:space="preserve">echanical </w:t>
      </w:r>
      <w:r>
        <w:rPr>
          <w:rFonts w:hint="eastAsia"/>
          <w:lang w:eastAsia="zh-CN"/>
        </w:rPr>
        <w:t>p</w:t>
      </w:r>
      <w:r w:rsidRPr="009561FD">
        <w:t>erformance</w:t>
      </w:r>
    </w:p>
    <w:p w14:paraId="76ACB555" w14:textId="3FEF9779" w:rsidR="00FB0C33" w:rsidRPr="00FB0C33" w:rsidRDefault="00F45341" w:rsidP="00F23D25">
      <w:pPr>
        <w:spacing w:line="240" w:lineRule="exact"/>
        <w:ind w:firstLineChars="100" w:firstLine="200"/>
        <w:jc w:val="both"/>
        <w:rPr>
          <w:lang w:eastAsia="zh-CN"/>
        </w:rPr>
      </w:pPr>
      <w:r w:rsidRPr="00F45341">
        <w:t xml:space="preserve">By converting the reaction force-displacement curve of the upper compression plate during the quasi-static compression process of </w:t>
      </w:r>
      <w:r>
        <w:rPr>
          <w:rFonts w:hint="eastAsia"/>
          <w:lang w:eastAsia="zh-CN"/>
        </w:rPr>
        <w:t>TPMS</w:t>
      </w:r>
      <w:r w:rsidRPr="00F45341">
        <w:t xml:space="preserve"> structure model</w:t>
      </w:r>
      <w:r>
        <w:rPr>
          <w:rFonts w:hint="eastAsia"/>
          <w:lang w:eastAsia="zh-CN"/>
        </w:rPr>
        <w:t>s</w:t>
      </w:r>
      <w:r w:rsidRPr="00F45341">
        <w:t xml:space="preserve"> into an engineering stress-strain curve, the equivalent stress can be determined. The nominal stress σ of the porous structure </w:t>
      </w:r>
      <w:r w:rsidR="00EC22B9">
        <w:rPr>
          <w:rFonts w:hint="eastAsia"/>
          <w:lang w:eastAsia="zh-CN"/>
        </w:rPr>
        <w:t>is</w:t>
      </w:r>
      <w:r w:rsidRPr="00F45341">
        <w:t xml:space="preserve"> obtained by dividing the reaction force </w:t>
      </w:r>
      <w:r w:rsidRPr="00F45341">
        <w:rPr>
          <w:i/>
          <w:iCs/>
        </w:rPr>
        <w:t>F</w:t>
      </w:r>
      <w:r w:rsidRPr="00F45341">
        <w:t xml:space="preserve"> </w:t>
      </w:r>
      <w:r w:rsidR="004514A8" w:rsidRPr="004514A8">
        <w:rPr>
          <w:rFonts w:hint="eastAsia"/>
        </w:rPr>
        <w:t>exerted by</w:t>
      </w:r>
      <w:r w:rsidRPr="00F45341">
        <w:t xml:space="preserve"> the upper compression plate by the initial cross-sectional area </w:t>
      </w:r>
      <w:r w:rsidRPr="00F45341">
        <w:rPr>
          <w:i/>
          <w:iCs/>
        </w:rPr>
        <w:t>A</w:t>
      </w:r>
      <w:r w:rsidRPr="00F45341">
        <w:t xml:space="preserve"> of the model. The nominal strain </w:t>
      </w:r>
      <w:r w:rsidRPr="00F45341">
        <w:rPr>
          <w:i/>
          <w:iCs/>
        </w:rPr>
        <w:t>ε</w:t>
      </w:r>
      <w:r w:rsidRPr="00F45341">
        <w:t xml:space="preserve"> is calculated by dividing the deformation </w:t>
      </w:r>
      <w:proofErr w:type="spellStart"/>
      <w:r w:rsidRPr="00F45341">
        <w:t>Δ</w:t>
      </w:r>
      <w:r w:rsidRPr="00F45341">
        <w:rPr>
          <w:i/>
          <w:iCs/>
        </w:rPr>
        <w:t>l</w:t>
      </w:r>
      <w:proofErr w:type="spellEnd"/>
      <w:r w:rsidRPr="00F45341">
        <w:t xml:space="preserve"> by the initial height </w:t>
      </w:r>
      <w:r w:rsidRPr="00F45341">
        <w:rPr>
          <w:i/>
          <w:iCs/>
        </w:rPr>
        <w:t>l</w:t>
      </w:r>
      <w:r w:rsidRPr="00F45341">
        <w:t xml:space="preserve"> of </w:t>
      </w:r>
      <w:r>
        <w:rPr>
          <w:rFonts w:hint="eastAsia"/>
          <w:lang w:eastAsia="zh-CN"/>
        </w:rPr>
        <w:t>TPMS</w:t>
      </w:r>
      <w:r w:rsidRPr="00F45341">
        <w:t xml:space="preserve"> structure model</w:t>
      </w:r>
      <w:r>
        <w:rPr>
          <w:rFonts w:hint="eastAsia"/>
          <w:lang w:eastAsia="zh-CN"/>
        </w:rPr>
        <w:t>s</w:t>
      </w:r>
      <w:r w:rsidR="0059126D">
        <w:rPr>
          <w:lang w:eastAsia="zh-CN"/>
        </w:rPr>
        <w:fldChar w:fldCharType="begin"/>
      </w:r>
      <w:r w:rsidR="0059126D">
        <w:rPr>
          <w:lang w:eastAsia="zh-CN"/>
        </w:rPr>
        <w:instrText xml:space="preserve"> ADDIN NE.Ref.{745C5F2D-3382-4DD0-9B53-66BA71A7B6AD}</w:instrText>
      </w:r>
      <w:r w:rsidR="0059126D">
        <w:rPr>
          <w:lang w:eastAsia="zh-CN"/>
        </w:rPr>
        <w:fldChar w:fldCharType="separate"/>
      </w:r>
      <w:r w:rsidR="0059126D">
        <w:rPr>
          <w:color w:val="000000"/>
          <w:lang w:val="en-US"/>
        </w:rPr>
        <w:t>[7]</w:t>
      </w:r>
      <w:r w:rsidR="0059126D">
        <w:rPr>
          <w:lang w:eastAsia="zh-CN"/>
        </w:rPr>
        <w:fldChar w:fldCharType="end"/>
      </w:r>
      <w:r w:rsidRPr="00F45341">
        <w:t>.</w:t>
      </w:r>
    </w:p>
    <w:p w14:paraId="174BBCB1" w14:textId="7157ACB4" w:rsidR="004514A8" w:rsidRDefault="004514A8" w:rsidP="00F45341">
      <w:pPr>
        <w:spacing w:line="240" w:lineRule="exact"/>
        <w:ind w:firstLineChars="100" w:firstLine="200"/>
        <w:jc w:val="both"/>
        <w:rPr>
          <w:lang w:eastAsia="zh-CN"/>
        </w:rPr>
      </w:pPr>
      <w:r w:rsidRPr="004514A8">
        <w:rPr>
          <w:rFonts w:hint="eastAsia"/>
        </w:rPr>
        <w:t xml:space="preserve">When calculating the elastic modulus </w:t>
      </w:r>
      <w:r w:rsidRPr="00F45341">
        <w:rPr>
          <w:i/>
          <w:iCs/>
        </w:rPr>
        <w:t>E</w:t>
      </w:r>
      <w:r w:rsidRPr="004514A8">
        <w:rPr>
          <w:rFonts w:hint="eastAsia"/>
        </w:rPr>
        <w:t xml:space="preserve">, it is essential to ensure that the deformation remains within the elastic deformation range of the material. By </w:t>
      </w:r>
      <w:proofErr w:type="spellStart"/>
      <w:r w:rsidRPr="004514A8">
        <w:rPr>
          <w:rFonts w:hint="eastAsia"/>
        </w:rPr>
        <w:t>analyzing</w:t>
      </w:r>
      <w:proofErr w:type="spellEnd"/>
      <w:r w:rsidRPr="004514A8">
        <w:rPr>
          <w:rFonts w:hint="eastAsia"/>
        </w:rPr>
        <w:t xml:space="preserve"> the simulation results, the elastic modulus can be determined, and it can be calculated using equation</w:t>
      </w:r>
      <w:r>
        <w:rPr>
          <w:rFonts w:hint="eastAsia"/>
          <w:lang w:eastAsia="zh-CN"/>
        </w:rPr>
        <w:t xml:space="preserve"> </w:t>
      </w:r>
      <w:r w:rsidRPr="00F45341">
        <w:t>(</w:t>
      </w:r>
      <w:r>
        <w:rPr>
          <w:rFonts w:hint="eastAsia"/>
          <w:lang w:eastAsia="zh-CN"/>
        </w:rPr>
        <w:t>S</w:t>
      </w:r>
      <w:r w:rsidR="00501150">
        <w:rPr>
          <w:rFonts w:hint="eastAsia"/>
          <w:lang w:eastAsia="zh-CN"/>
        </w:rPr>
        <w:t>5</w:t>
      </w:r>
      <w:r w:rsidRPr="00F45341">
        <w:t>).</w:t>
      </w:r>
    </w:p>
    <w:p w14:paraId="62F7CD8C" w14:textId="742BF17B" w:rsidR="00F45341" w:rsidRDefault="00F45341" w:rsidP="00F45341">
      <w:pPr>
        <w:pStyle w:val="Els-equation"/>
        <w:rPr>
          <w:i w:val="0"/>
          <w:iCs/>
        </w:rPr>
      </w:pPr>
      <w:r w:rsidRPr="00F45341">
        <w:rPr>
          <w:position w:val="-22"/>
        </w:rPr>
        <w:object w:dxaOrig="1260" w:dyaOrig="560" w14:anchorId="79AFA91E">
          <v:shape id="_x0000_i1028" type="#_x0000_t75" style="width:63.4pt;height:27.95pt" o:ole="">
            <v:imagedata r:id="rId20" o:title=""/>
          </v:shape>
          <o:OLEObject Type="Embed" ProgID="Equation.DSMT4" ShapeID="_x0000_i1028" DrawAspect="Content" ObjectID="_1814772404" r:id="rId21"/>
        </w:object>
      </w:r>
      <w:r>
        <w:tab/>
      </w:r>
      <w:r>
        <w:tab/>
      </w:r>
      <w:r w:rsidRPr="00987784">
        <w:rPr>
          <w:i w:val="0"/>
          <w:iCs/>
        </w:rPr>
        <w:t>(</w:t>
      </w:r>
      <w:r w:rsidR="00A07EEC">
        <w:rPr>
          <w:rFonts w:hint="eastAsia"/>
          <w:i w:val="0"/>
          <w:iCs/>
          <w:lang w:eastAsia="zh-CN"/>
        </w:rPr>
        <w:t>S</w:t>
      </w:r>
      <w:r w:rsidR="00501150">
        <w:rPr>
          <w:rFonts w:hint="eastAsia"/>
          <w:i w:val="0"/>
          <w:iCs/>
          <w:lang w:eastAsia="zh-CN"/>
        </w:rPr>
        <w:t>5</w:t>
      </w:r>
      <w:r w:rsidRPr="00987784">
        <w:rPr>
          <w:i w:val="0"/>
          <w:iCs/>
        </w:rPr>
        <w:t>)</w:t>
      </w:r>
    </w:p>
    <w:p w14:paraId="7B190E9A" w14:textId="5760278D" w:rsidR="00F45341" w:rsidRDefault="004514A8" w:rsidP="004514A8">
      <w:pPr>
        <w:spacing w:line="240" w:lineRule="exact"/>
        <w:ind w:firstLineChars="100" w:firstLine="200"/>
        <w:jc w:val="both"/>
        <w:rPr>
          <w:lang w:eastAsia="zh-CN"/>
        </w:rPr>
      </w:pPr>
      <w:r w:rsidRPr="004514A8">
        <w:rPr>
          <w:lang w:eastAsia="zh-CN"/>
        </w:rPr>
        <w:t xml:space="preserve">The strength of porous materials is influenced by the mechanical failure characteristics of their internal truss structures. Failure of the truss structure can manifest in several forms, including plastic yielding, brittle fracture, </w:t>
      </w:r>
      <w:r w:rsidRPr="004514A8">
        <w:rPr>
          <w:lang w:eastAsia="zh-CN"/>
        </w:rPr>
        <w:lastRenderedPageBreak/>
        <w:t>elastic buckling, and plastic buckling. These failure modes are primarily determined by the slenderness ratio of the truss structural units and the material</w:t>
      </w:r>
      <w:r>
        <w:rPr>
          <w:lang w:eastAsia="zh-CN"/>
        </w:rPr>
        <w:t>’</w:t>
      </w:r>
      <w:r w:rsidRPr="004514A8">
        <w:rPr>
          <w:lang w:eastAsia="zh-CN"/>
        </w:rPr>
        <w:t>s brittleness characteristics</w:t>
      </w:r>
      <w:r w:rsidR="0059126D">
        <w:rPr>
          <w:lang w:eastAsia="zh-CN"/>
        </w:rPr>
        <w:fldChar w:fldCharType="begin"/>
      </w:r>
      <w:r w:rsidR="0059126D">
        <w:rPr>
          <w:lang w:eastAsia="zh-CN"/>
        </w:rPr>
        <w:instrText xml:space="preserve"> ADDIN NE.Ref.{464B039D-8282-4D82-9EDB-9F3BB21AFBB8}</w:instrText>
      </w:r>
      <w:r w:rsidR="0059126D">
        <w:rPr>
          <w:lang w:eastAsia="zh-CN"/>
        </w:rPr>
        <w:fldChar w:fldCharType="separate"/>
      </w:r>
      <w:r w:rsidR="0059126D">
        <w:rPr>
          <w:color w:val="000000"/>
          <w:lang w:val="en-US"/>
        </w:rPr>
        <w:t>[8]</w:t>
      </w:r>
      <w:r w:rsidR="0059126D">
        <w:rPr>
          <w:lang w:eastAsia="zh-CN"/>
        </w:rPr>
        <w:fldChar w:fldCharType="end"/>
      </w:r>
      <w:r w:rsidR="0059126D">
        <w:rPr>
          <w:rFonts w:hint="eastAsia"/>
          <w:lang w:eastAsia="zh-CN"/>
        </w:rPr>
        <w:t>.</w:t>
      </w:r>
    </w:p>
    <w:p w14:paraId="5321BA46" w14:textId="42C48466" w:rsidR="00F45341" w:rsidRDefault="004514A8" w:rsidP="004514A8">
      <w:pPr>
        <w:spacing w:line="240" w:lineRule="exact"/>
        <w:ind w:firstLineChars="100" w:firstLine="200"/>
        <w:jc w:val="both"/>
        <w:rPr>
          <w:lang w:eastAsia="zh-CN"/>
        </w:rPr>
      </w:pPr>
      <w:r w:rsidRPr="004514A8">
        <w:rPr>
          <w:lang w:eastAsia="zh-CN"/>
        </w:rPr>
        <w:t xml:space="preserve">In the design of most mechanical components, the plastic yield strength of the material is often employed as a key design criterion, with plastic deformation generally prohibited in engineering applications. Yield strength </w:t>
      </w:r>
      <w:proofErr w:type="spellStart"/>
      <w:r w:rsidRPr="004E5BB8">
        <w:rPr>
          <w:rFonts w:eastAsia="等线"/>
          <w:i/>
          <w:iCs/>
          <w:lang w:eastAsia="zh-CN"/>
        </w:rPr>
        <w:t>σ</w:t>
      </w:r>
      <w:r>
        <w:rPr>
          <w:rFonts w:eastAsiaTheme="minorEastAsia" w:hint="eastAsia"/>
          <w:i/>
          <w:iCs/>
          <w:vertAlign w:val="subscript"/>
          <w:lang w:eastAsia="zh-CN"/>
        </w:rPr>
        <w:t>S</w:t>
      </w:r>
      <w:proofErr w:type="spellEnd"/>
      <w:r w:rsidRPr="004514A8">
        <w:rPr>
          <w:lang w:eastAsia="zh-CN"/>
        </w:rPr>
        <w:t xml:space="preserve"> is defined as the stress level at which a material begins to exhibit yielding, indicating the stress that counteracts minor plastic deformation. For polymer materials, such as resins, the yielding phenomenon on the compressive stress-strain curve is not clearly evident, as it lacks distinct peaks or inflection points. Additionally, the micromechanical structures of various configurations significantly influence the mechanical and physical properties of porous structural materials. Consequently, the characteristic strain method is utilized, with a characteristic strain value of 0.2%, to </w:t>
      </w:r>
      <w:proofErr w:type="spellStart"/>
      <w:r w:rsidRPr="004514A8">
        <w:rPr>
          <w:lang w:eastAsia="zh-CN"/>
        </w:rPr>
        <w:t>analyze</w:t>
      </w:r>
      <w:proofErr w:type="spellEnd"/>
      <w:r w:rsidRPr="004514A8">
        <w:rPr>
          <w:lang w:eastAsia="zh-CN"/>
        </w:rPr>
        <w:t xml:space="preserve"> the yield strength of the photopolymer porous structure</w:t>
      </w:r>
      <w:r w:rsidR="0059126D">
        <w:rPr>
          <w:lang w:eastAsia="zh-CN"/>
        </w:rPr>
        <w:fldChar w:fldCharType="begin"/>
      </w:r>
      <w:r w:rsidR="0059126D">
        <w:rPr>
          <w:lang w:eastAsia="zh-CN"/>
        </w:rPr>
        <w:instrText xml:space="preserve"> ADDIN NE.Ref.{5A0E4BF9-1AE9-413C-BEE4-A5BF4B3AC9C1}</w:instrText>
      </w:r>
      <w:r w:rsidR="0059126D">
        <w:rPr>
          <w:lang w:eastAsia="zh-CN"/>
        </w:rPr>
        <w:fldChar w:fldCharType="separate"/>
      </w:r>
      <w:r w:rsidR="0059126D">
        <w:rPr>
          <w:color w:val="000000"/>
          <w:lang w:val="en-US"/>
        </w:rPr>
        <w:t>[9]</w:t>
      </w:r>
      <w:r w:rsidR="0059126D">
        <w:rPr>
          <w:lang w:eastAsia="zh-CN"/>
        </w:rPr>
        <w:fldChar w:fldCharType="end"/>
      </w:r>
      <w:r w:rsidR="00F45341" w:rsidRPr="00F45341">
        <w:rPr>
          <w:lang w:eastAsia="zh-CN"/>
        </w:rPr>
        <w:t>.</w:t>
      </w:r>
    </w:p>
    <w:p w14:paraId="2E46C906" w14:textId="16C47F27" w:rsidR="00DC1005" w:rsidRDefault="00DC1005" w:rsidP="00FB0C33">
      <w:pPr>
        <w:spacing w:line="240" w:lineRule="exact"/>
        <w:ind w:firstLineChars="100" w:firstLine="200"/>
        <w:jc w:val="both"/>
        <w:rPr>
          <w:lang w:eastAsia="zh-CN"/>
        </w:rPr>
      </w:pPr>
      <w:r w:rsidRPr="00DC1005">
        <w:rPr>
          <w:lang w:eastAsia="zh-CN"/>
        </w:rPr>
        <w:t>The stress-strain curve results from the quasi-static compression tests were subsequently post-processed, and the mechanical property parameters of the FG-TPMS structures with varying gradient forms were summarized in Table S1.</w:t>
      </w:r>
    </w:p>
    <w:p w14:paraId="659D77EF" w14:textId="59D8E61F" w:rsidR="00FB0C33" w:rsidRDefault="00FB0C33" w:rsidP="00FB0C33">
      <w:pPr>
        <w:pStyle w:val="Els-caption"/>
        <w:rPr>
          <w:lang w:eastAsia="zh-CN"/>
        </w:rPr>
      </w:pPr>
      <w:r w:rsidRPr="00A07EEC">
        <w:rPr>
          <w:b/>
          <w:bCs/>
        </w:rPr>
        <w:t xml:space="preserve">Table </w:t>
      </w:r>
      <w:r w:rsidRPr="00A07EEC">
        <w:rPr>
          <w:rFonts w:hint="eastAsia"/>
          <w:b/>
          <w:bCs/>
          <w:lang w:eastAsia="zh-CN"/>
        </w:rPr>
        <w:t>S</w:t>
      </w:r>
      <w:r w:rsidRPr="00A07EEC">
        <w:rPr>
          <w:b/>
          <w:bCs/>
        </w:rPr>
        <w:t>1.</w:t>
      </w:r>
      <w:r>
        <w:t xml:space="preserve"> </w:t>
      </w:r>
      <w:r>
        <w:rPr>
          <w:rFonts w:hint="eastAsia"/>
        </w:rPr>
        <w:t>M</w:t>
      </w:r>
      <w:r w:rsidRPr="002F6C13">
        <w:t xml:space="preserve">echanical performance parameters of </w:t>
      </w:r>
      <w:r>
        <w:rPr>
          <w:rFonts w:hint="eastAsia"/>
        </w:rPr>
        <w:t>FG-</w:t>
      </w:r>
      <w:r w:rsidRPr="002F6C13">
        <w:t>TPMS structures with different gradient</w:t>
      </w:r>
      <w:r w:rsidR="00EE45FE">
        <w:rPr>
          <w:rFonts w:hint="eastAsia"/>
          <w:lang w:eastAsia="zh-CN"/>
        </w:rPr>
        <w:t xml:space="preserve"> </w:t>
      </w:r>
      <w:r w:rsidR="00EE45FE" w:rsidRPr="00AA25DD">
        <w:t>forms</w:t>
      </w:r>
    </w:p>
    <w:tbl>
      <w:tblPr>
        <w:tblW w:w="0" w:type="auto"/>
        <w:jc w:val="center"/>
        <w:tblLook w:val="01E0" w:firstRow="1" w:lastRow="1" w:firstColumn="1" w:lastColumn="1" w:noHBand="0" w:noVBand="0"/>
      </w:tblPr>
      <w:tblGrid>
        <w:gridCol w:w="675"/>
        <w:gridCol w:w="1154"/>
        <w:gridCol w:w="1289"/>
        <w:gridCol w:w="1278"/>
        <w:gridCol w:w="812"/>
        <w:gridCol w:w="79"/>
        <w:gridCol w:w="990"/>
        <w:gridCol w:w="1289"/>
        <w:gridCol w:w="1279"/>
      </w:tblGrid>
      <w:tr w:rsidR="00484680" w14:paraId="4BE2BF94" w14:textId="77777777" w:rsidTr="00CA40C0">
        <w:trPr>
          <w:jc w:val="center"/>
        </w:trPr>
        <w:tc>
          <w:tcPr>
            <w:tcW w:w="1844" w:type="dxa"/>
            <w:gridSpan w:val="2"/>
            <w:tcBorders>
              <w:top w:val="single" w:sz="8" w:space="0" w:color="auto"/>
              <w:bottom w:val="single" w:sz="4" w:space="0" w:color="auto"/>
            </w:tcBorders>
            <w:vAlign w:val="center"/>
          </w:tcPr>
          <w:p w14:paraId="441003FC" w14:textId="70D44444" w:rsidR="00484680" w:rsidRDefault="00484680" w:rsidP="00484680">
            <w:pPr>
              <w:pStyle w:val="Els-table-text"/>
              <w:rPr>
                <w:lang w:eastAsia="zh-CN"/>
              </w:rPr>
            </w:pPr>
            <w:r>
              <w:rPr>
                <w:rFonts w:hint="eastAsia"/>
                <w:lang w:eastAsia="zh-CN"/>
              </w:rPr>
              <w:t>TPMS</w:t>
            </w:r>
          </w:p>
        </w:tc>
        <w:tc>
          <w:tcPr>
            <w:tcW w:w="1336" w:type="dxa"/>
            <w:tcBorders>
              <w:top w:val="single" w:sz="8" w:space="0" w:color="auto"/>
              <w:bottom w:val="single" w:sz="4" w:space="0" w:color="auto"/>
            </w:tcBorders>
            <w:vAlign w:val="center"/>
          </w:tcPr>
          <w:p w14:paraId="3575ADDE" w14:textId="06C2BADA" w:rsidR="00484680" w:rsidRPr="00987784" w:rsidRDefault="00484680" w:rsidP="00484680">
            <w:pPr>
              <w:pStyle w:val="Els-table-text"/>
              <w:rPr>
                <w:lang w:eastAsia="zh-CN"/>
              </w:rPr>
            </w:pPr>
            <w:r w:rsidRPr="00A03782">
              <w:t>Young’s modulus</w:t>
            </w:r>
            <w:r>
              <w:rPr>
                <w:rFonts w:hint="eastAsia"/>
                <w:lang w:eastAsia="zh-CN"/>
              </w:rPr>
              <w:t xml:space="preserve"> (MPa)</w:t>
            </w:r>
          </w:p>
        </w:tc>
        <w:tc>
          <w:tcPr>
            <w:tcW w:w="1328" w:type="dxa"/>
            <w:tcBorders>
              <w:top w:val="single" w:sz="8" w:space="0" w:color="auto"/>
              <w:bottom w:val="single" w:sz="4" w:space="0" w:color="auto"/>
            </w:tcBorders>
          </w:tcPr>
          <w:p w14:paraId="7E9BF6E2" w14:textId="2DFED3B7" w:rsidR="00484680" w:rsidRPr="00BF05EE" w:rsidRDefault="00484680" w:rsidP="00484680">
            <w:pPr>
              <w:pStyle w:val="Els-table-text"/>
              <w:rPr>
                <w:lang w:eastAsia="zh-CN"/>
              </w:rPr>
            </w:pPr>
            <w:r w:rsidRPr="00A03782">
              <w:t>Yield strength</w:t>
            </w:r>
            <w:r>
              <w:rPr>
                <w:rFonts w:hint="eastAsia"/>
                <w:lang w:eastAsia="zh-CN"/>
              </w:rPr>
              <w:t xml:space="preserve"> (MPa)</w:t>
            </w:r>
          </w:p>
        </w:tc>
        <w:tc>
          <w:tcPr>
            <w:tcW w:w="1888" w:type="dxa"/>
            <w:gridSpan w:val="3"/>
            <w:tcBorders>
              <w:top w:val="single" w:sz="8" w:space="0" w:color="auto"/>
              <w:bottom w:val="single" w:sz="4" w:space="0" w:color="auto"/>
            </w:tcBorders>
            <w:vAlign w:val="center"/>
          </w:tcPr>
          <w:p w14:paraId="405B491E" w14:textId="1DCF1FD5" w:rsidR="00484680" w:rsidRPr="00987784" w:rsidRDefault="00484680" w:rsidP="00484680">
            <w:pPr>
              <w:pStyle w:val="Els-table-text"/>
            </w:pPr>
            <w:r>
              <w:rPr>
                <w:rFonts w:hint="eastAsia"/>
                <w:lang w:eastAsia="zh-CN"/>
              </w:rPr>
              <w:t>TPMS</w:t>
            </w:r>
          </w:p>
        </w:tc>
        <w:tc>
          <w:tcPr>
            <w:tcW w:w="1336" w:type="dxa"/>
            <w:tcBorders>
              <w:top w:val="single" w:sz="8" w:space="0" w:color="auto"/>
              <w:bottom w:val="single" w:sz="4" w:space="0" w:color="auto"/>
            </w:tcBorders>
            <w:vAlign w:val="center"/>
          </w:tcPr>
          <w:p w14:paraId="0910D80C" w14:textId="02B92B69" w:rsidR="00484680" w:rsidRDefault="00484680" w:rsidP="00484680">
            <w:pPr>
              <w:pStyle w:val="Els-table-text"/>
            </w:pPr>
            <w:r w:rsidRPr="00A03782">
              <w:t>Young’s modulus</w:t>
            </w:r>
            <w:r>
              <w:rPr>
                <w:rFonts w:hint="eastAsia"/>
                <w:lang w:eastAsia="zh-CN"/>
              </w:rPr>
              <w:t xml:space="preserve"> (MPa)</w:t>
            </w:r>
          </w:p>
        </w:tc>
        <w:tc>
          <w:tcPr>
            <w:tcW w:w="1329" w:type="dxa"/>
            <w:tcBorders>
              <w:top w:val="single" w:sz="8" w:space="0" w:color="auto"/>
              <w:bottom w:val="single" w:sz="4" w:space="0" w:color="auto"/>
            </w:tcBorders>
          </w:tcPr>
          <w:p w14:paraId="663CF729" w14:textId="1B9BA9DA" w:rsidR="00484680" w:rsidRDefault="00484680" w:rsidP="00484680">
            <w:pPr>
              <w:pStyle w:val="Els-table-text"/>
              <w:rPr>
                <w:lang w:eastAsia="zh-CN"/>
              </w:rPr>
            </w:pPr>
            <w:r w:rsidRPr="00A03782">
              <w:t>Yield strength</w:t>
            </w:r>
            <w:r>
              <w:rPr>
                <w:rFonts w:hint="eastAsia"/>
                <w:lang w:eastAsia="zh-CN"/>
              </w:rPr>
              <w:t xml:space="preserve"> (MPa)</w:t>
            </w:r>
          </w:p>
        </w:tc>
      </w:tr>
      <w:tr w:rsidR="00CA40C0" w14:paraId="63A11DD4" w14:textId="77777777" w:rsidTr="00CA40C0">
        <w:trPr>
          <w:jc w:val="center"/>
        </w:trPr>
        <w:tc>
          <w:tcPr>
            <w:tcW w:w="675" w:type="dxa"/>
            <w:vMerge w:val="restart"/>
            <w:tcBorders>
              <w:top w:val="single" w:sz="4" w:space="0" w:color="auto"/>
            </w:tcBorders>
            <w:vAlign w:val="center"/>
          </w:tcPr>
          <w:p w14:paraId="3A5AC0B4" w14:textId="2B0EC523" w:rsidR="00CA40C0" w:rsidRDefault="00CA40C0" w:rsidP="00CA40C0">
            <w:pPr>
              <w:pStyle w:val="Els-table-text"/>
              <w:rPr>
                <w:lang w:eastAsia="zh-CN"/>
              </w:rPr>
            </w:pPr>
            <w:r>
              <w:rPr>
                <w:rFonts w:hint="eastAsia"/>
                <w:lang w:eastAsia="zh-CN"/>
              </w:rPr>
              <w:t>Gyroid</w:t>
            </w:r>
          </w:p>
        </w:tc>
        <w:tc>
          <w:tcPr>
            <w:tcW w:w="1169" w:type="dxa"/>
            <w:tcBorders>
              <w:top w:val="single" w:sz="4" w:space="0" w:color="auto"/>
            </w:tcBorders>
            <w:vAlign w:val="center"/>
          </w:tcPr>
          <w:p w14:paraId="54DC68E1" w14:textId="0DE21E06" w:rsidR="00CA40C0" w:rsidRDefault="00CA40C0" w:rsidP="00CA40C0">
            <w:pPr>
              <w:pStyle w:val="Els-table-text"/>
              <w:rPr>
                <w:lang w:eastAsia="zh-CN"/>
              </w:rPr>
            </w:pPr>
            <w:r>
              <w:rPr>
                <w:rFonts w:hint="eastAsia"/>
                <w:lang w:eastAsia="zh-CN"/>
              </w:rPr>
              <w:t>Uniform</w:t>
            </w:r>
          </w:p>
        </w:tc>
        <w:tc>
          <w:tcPr>
            <w:tcW w:w="1336" w:type="dxa"/>
            <w:tcBorders>
              <w:top w:val="single" w:sz="4" w:space="0" w:color="auto"/>
            </w:tcBorders>
            <w:vAlign w:val="center"/>
          </w:tcPr>
          <w:p w14:paraId="26B070F5" w14:textId="46D49AE3" w:rsidR="00CA40C0" w:rsidRPr="007D6A82" w:rsidRDefault="00CA40C0" w:rsidP="00CA40C0">
            <w:pPr>
              <w:pStyle w:val="Els-table-text"/>
              <w:rPr>
                <w:szCs w:val="16"/>
                <w:lang w:eastAsia="zh-CN"/>
              </w:rPr>
            </w:pPr>
            <w:r>
              <w:rPr>
                <w:rFonts w:hint="eastAsia"/>
                <w:szCs w:val="16"/>
                <w:lang w:eastAsia="zh-CN"/>
              </w:rPr>
              <w:t>0.69</w:t>
            </w:r>
          </w:p>
        </w:tc>
        <w:tc>
          <w:tcPr>
            <w:tcW w:w="1328" w:type="dxa"/>
            <w:tcBorders>
              <w:top w:val="single" w:sz="4" w:space="0" w:color="auto"/>
            </w:tcBorders>
          </w:tcPr>
          <w:p w14:paraId="59EA2C16" w14:textId="08274608" w:rsidR="00CA40C0" w:rsidRPr="007D6A82" w:rsidRDefault="00CA40C0" w:rsidP="00CA40C0">
            <w:pPr>
              <w:pStyle w:val="Els-table-text"/>
              <w:rPr>
                <w:szCs w:val="16"/>
                <w:lang w:eastAsia="zh-CN"/>
              </w:rPr>
            </w:pPr>
            <w:r>
              <w:rPr>
                <w:rFonts w:hint="eastAsia"/>
                <w:szCs w:val="16"/>
                <w:lang w:eastAsia="zh-CN"/>
              </w:rPr>
              <w:t>0.18</w:t>
            </w:r>
          </w:p>
        </w:tc>
        <w:tc>
          <w:tcPr>
            <w:tcW w:w="812" w:type="dxa"/>
            <w:vMerge w:val="restart"/>
            <w:tcBorders>
              <w:top w:val="single" w:sz="4" w:space="0" w:color="auto"/>
            </w:tcBorders>
            <w:vAlign w:val="center"/>
          </w:tcPr>
          <w:p w14:paraId="0730E613" w14:textId="017EE6FC" w:rsidR="00CA40C0" w:rsidRDefault="00CA40C0" w:rsidP="00A51D6A">
            <w:pPr>
              <w:pStyle w:val="Els-table-text"/>
              <w:rPr>
                <w:lang w:eastAsia="zh-CN"/>
              </w:rPr>
            </w:pPr>
            <w:r>
              <w:rPr>
                <w:rFonts w:hint="eastAsia"/>
                <w:lang w:eastAsia="zh-CN"/>
              </w:rPr>
              <w:t>Diamond</w:t>
            </w:r>
          </w:p>
        </w:tc>
        <w:tc>
          <w:tcPr>
            <w:tcW w:w="1076" w:type="dxa"/>
            <w:gridSpan w:val="2"/>
            <w:tcBorders>
              <w:top w:val="single" w:sz="4" w:space="0" w:color="auto"/>
            </w:tcBorders>
            <w:vAlign w:val="center"/>
          </w:tcPr>
          <w:p w14:paraId="07AA33F8" w14:textId="5497A8E5" w:rsidR="00CA40C0" w:rsidRDefault="00CA40C0" w:rsidP="00CA40C0">
            <w:pPr>
              <w:pStyle w:val="Els-table-text"/>
              <w:rPr>
                <w:lang w:eastAsia="zh-CN"/>
              </w:rPr>
            </w:pPr>
            <w:r>
              <w:rPr>
                <w:rFonts w:hint="eastAsia"/>
                <w:lang w:eastAsia="zh-CN"/>
              </w:rPr>
              <w:t>Uniform</w:t>
            </w:r>
          </w:p>
        </w:tc>
        <w:tc>
          <w:tcPr>
            <w:tcW w:w="1336" w:type="dxa"/>
            <w:tcBorders>
              <w:top w:val="single" w:sz="4" w:space="0" w:color="auto"/>
            </w:tcBorders>
            <w:vAlign w:val="center"/>
          </w:tcPr>
          <w:p w14:paraId="27985AC1" w14:textId="0DD55074" w:rsidR="00CA40C0" w:rsidRPr="007D6A82" w:rsidRDefault="00CA40C0" w:rsidP="00CA40C0">
            <w:pPr>
              <w:pStyle w:val="Els-table-text"/>
              <w:rPr>
                <w:szCs w:val="16"/>
                <w:lang w:eastAsia="zh-CN"/>
              </w:rPr>
            </w:pPr>
            <w:r>
              <w:rPr>
                <w:rFonts w:hint="eastAsia"/>
                <w:lang w:eastAsia="zh-CN"/>
              </w:rPr>
              <w:t>0.743</w:t>
            </w:r>
          </w:p>
        </w:tc>
        <w:tc>
          <w:tcPr>
            <w:tcW w:w="1329" w:type="dxa"/>
            <w:tcBorders>
              <w:top w:val="single" w:sz="4" w:space="0" w:color="auto"/>
            </w:tcBorders>
            <w:vAlign w:val="center"/>
          </w:tcPr>
          <w:p w14:paraId="1ADE77A8" w14:textId="0EE629D1" w:rsidR="00CA40C0" w:rsidRPr="007D6A82" w:rsidRDefault="00CA40C0" w:rsidP="00CA40C0">
            <w:pPr>
              <w:pStyle w:val="Els-table-text"/>
              <w:rPr>
                <w:szCs w:val="16"/>
                <w:lang w:eastAsia="zh-CN"/>
              </w:rPr>
            </w:pPr>
            <w:r>
              <w:rPr>
                <w:rFonts w:hint="eastAsia"/>
                <w:szCs w:val="16"/>
                <w:lang w:eastAsia="zh-CN"/>
              </w:rPr>
              <w:t>0.162</w:t>
            </w:r>
          </w:p>
        </w:tc>
      </w:tr>
      <w:tr w:rsidR="00CA40C0" w14:paraId="6ADC8DA1" w14:textId="77777777" w:rsidTr="00CA40C0">
        <w:trPr>
          <w:jc w:val="center"/>
        </w:trPr>
        <w:tc>
          <w:tcPr>
            <w:tcW w:w="675" w:type="dxa"/>
            <w:vMerge/>
            <w:vAlign w:val="center"/>
          </w:tcPr>
          <w:p w14:paraId="003E713A" w14:textId="77777777" w:rsidR="00CA40C0" w:rsidRDefault="00CA40C0" w:rsidP="00CA40C0">
            <w:pPr>
              <w:pStyle w:val="Els-table-text"/>
            </w:pPr>
          </w:p>
        </w:tc>
        <w:tc>
          <w:tcPr>
            <w:tcW w:w="1169" w:type="dxa"/>
            <w:vAlign w:val="center"/>
          </w:tcPr>
          <w:p w14:paraId="370237E4" w14:textId="36A68846" w:rsidR="00CA40C0" w:rsidRDefault="00CA40C0" w:rsidP="00CA40C0">
            <w:pPr>
              <w:pStyle w:val="Els-table-text"/>
            </w:pPr>
            <w:r w:rsidRPr="00EE45FE">
              <w:t>Linear</w:t>
            </w:r>
          </w:p>
        </w:tc>
        <w:tc>
          <w:tcPr>
            <w:tcW w:w="1336" w:type="dxa"/>
            <w:vAlign w:val="center"/>
          </w:tcPr>
          <w:p w14:paraId="6B26F28D" w14:textId="1A93A908" w:rsidR="00CA40C0" w:rsidRPr="007D6A82" w:rsidRDefault="00CA40C0" w:rsidP="00CA40C0">
            <w:pPr>
              <w:pStyle w:val="Els-table-text"/>
              <w:rPr>
                <w:szCs w:val="16"/>
                <w:lang w:eastAsia="zh-CN"/>
              </w:rPr>
            </w:pPr>
            <w:r>
              <w:rPr>
                <w:rFonts w:hint="eastAsia"/>
                <w:szCs w:val="16"/>
                <w:lang w:eastAsia="zh-CN"/>
              </w:rPr>
              <w:t>1.02</w:t>
            </w:r>
          </w:p>
        </w:tc>
        <w:tc>
          <w:tcPr>
            <w:tcW w:w="1328" w:type="dxa"/>
          </w:tcPr>
          <w:p w14:paraId="50340B6D" w14:textId="3433B791" w:rsidR="00CA40C0" w:rsidRPr="007D6A82" w:rsidRDefault="00CA40C0" w:rsidP="00CA40C0">
            <w:pPr>
              <w:pStyle w:val="Els-table-text"/>
              <w:rPr>
                <w:szCs w:val="16"/>
                <w:lang w:eastAsia="zh-CN"/>
              </w:rPr>
            </w:pPr>
            <w:r>
              <w:rPr>
                <w:rFonts w:hint="eastAsia"/>
                <w:szCs w:val="16"/>
                <w:lang w:eastAsia="zh-CN"/>
              </w:rPr>
              <w:t>0.148</w:t>
            </w:r>
          </w:p>
        </w:tc>
        <w:tc>
          <w:tcPr>
            <w:tcW w:w="812" w:type="dxa"/>
            <w:vMerge/>
            <w:vAlign w:val="center"/>
          </w:tcPr>
          <w:p w14:paraId="21026FA3" w14:textId="77777777" w:rsidR="00CA40C0" w:rsidRDefault="00CA40C0" w:rsidP="00A51D6A">
            <w:pPr>
              <w:pStyle w:val="Els-table-text"/>
              <w:rPr>
                <w:lang w:eastAsia="zh-CN"/>
              </w:rPr>
            </w:pPr>
          </w:p>
        </w:tc>
        <w:tc>
          <w:tcPr>
            <w:tcW w:w="1076" w:type="dxa"/>
            <w:gridSpan w:val="2"/>
            <w:vAlign w:val="center"/>
          </w:tcPr>
          <w:p w14:paraId="77A72657" w14:textId="59373E1E" w:rsidR="00CA40C0" w:rsidRDefault="00CA40C0" w:rsidP="00CA40C0">
            <w:pPr>
              <w:pStyle w:val="Els-table-text"/>
              <w:rPr>
                <w:lang w:eastAsia="zh-CN"/>
              </w:rPr>
            </w:pPr>
            <w:r w:rsidRPr="00EE45FE">
              <w:t>Linear</w:t>
            </w:r>
          </w:p>
        </w:tc>
        <w:tc>
          <w:tcPr>
            <w:tcW w:w="1336" w:type="dxa"/>
            <w:vAlign w:val="center"/>
          </w:tcPr>
          <w:p w14:paraId="6276DE53" w14:textId="4D88B473" w:rsidR="00CA40C0" w:rsidRPr="007D6A82" w:rsidRDefault="00CA40C0" w:rsidP="00CA40C0">
            <w:pPr>
              <w:pStyle w:val="Els-table-text"/>
              <w:rPr>
                <w:szCs w:val="16"/>
                <w:lang w:eastAsia="zh-CN"/>
              </w:rPr>
            </w:pPr>
            <w:r>
              <w:rPr>
                <w:rFonts w:hint="eastAsia"/>
                <w:szCs w:val="16"/>
                <w:lang w:eastAsia="zh-CN"/>
              </w:rPr>
              <w:t>0.574</w:t>
            </w:r>
          </w:p>
        </w:tc>
        <w:tc>
          <w:tcPr>
            <w:tcW w:w="1329" w:type="dxa"/>
            <w:vAlign w:val="center"/>
          </w:tcPr>
          <w:p w14:paraId="053C06C6" w14:textId="3851E8E9" w:rsidR="00CA40C0" w:rsidRPr="007D6A82" w:rsidRDefault="00CA40C0" w:rsidP="00CA40C0">
            <w:pPr>
              <w:pStyle w:val="Els-table-text"/>
              <w:rPr>
                <w:szCs w:val="16"/>
                <w:lang w:eastAsia="zh-CN"/>
              </w:rPr>
            </w:pPr>
            <w:r>
              <w:rPr>
                <w:rFonts w:hint="eastAsia"/>
                <w:szCs w:val="16"/>
                <w:lang w:eastAsia="zh-CN"/>
              </w:rPr>
              <w:t>0.164</w:t>
            </w:r>
          </w:p>
        </w:tc>
      </w:tr>
      <w:tr w:rsidR="00CA40C0" w14:paraId="339A1AF6" w14:textId="77777777" w:rsidTr="00CA40C0">
        <w:trPr>
          <w:jc w:val="center"/>
        </w:trPr>
        <w:tc>
          <w:tcPr>
            <w:tcW w:w="675" w:type="dxa"/>
            <w:vMerge/>
            <w:vAlign w:val="center"/>
          </w:tcPr>
          <w:p w14:paraId="1989B955" w14:textId="77777777" w:rsidR="00CA40C0" w:rsidRPr="00A03782" w:rsidRDefault="00CA40C0" w:rsidP="00CA40C0">
            <w:pPr>
              <w:pStyle w:val="Els-table-text"/>
            </w:pPr>
          </w:p>
        </w:tc>
        <w:tc>
          <w:tcPr>
            <w:tcW w:w="1169" w:type="dxa"/>
            <w:vAlign w:val="center"/>
          </w:tcPr>
          <w:p w14:paraId="3D0F3ED9" w14:textId="2DC6B2D5" w:rsidR="00CA40C0" w:rsidRPr="00A03782" w:rsidRDefault="00CA40C0" w:rsidP="00CA40C0">
            <w:pPr>
              <w:pStyle w:val="Els-table-text"/>
            </w:pPr>
            <w:r w:rsidRPr="00EE45FE">
              <w:t xml:space="preserve">Quadratic </w:t>
            </w:r>
          </w:p>
        </w:tc>
        <w:tc>
          <w:tcPr>
            <w:tcW w:w="1336" w:type="dxa"/>
            <w:vAlign w:val="center"/>
          </w:tcPr>
          <w:p w14:paraId="0CEAEC2B" w14:textId="6E544ED4" w:rsidR="00CA40C0" w:rsidRDefault="00CA40C0" w:rsidP="00CA40C0">
            <w:pPr>
              <w:pStyle w:val="Els-table-text"/>
              <w:rPr>
                <w:lang w:eastAsia="zh-CN"/>
              </w:rPr>
            </w:pPr>
            <w:r>
              <w:rPr>
                <w:rFonts w:hint="eastAsia"/>
                <w:lang w:eastAsia="zh-CN"/>
              </w:rPr>
              <w:t>0.774</w:t>
            </w:r>
          </w:p>
        </w:tc>
        <w:tc>
          <w:tcPr>
            <w:tcW w:w="1328" w:type="dxa"/>
          </w:tcPr>
          <w:p w14:paraId="2B72DF3A" w14:textId="235C2733" w:rsidR="00CA40C0" w:rsidRDefault="00CA40C0" w:rsidP="00CA40C0">
            <w:pPr>
              <w:pStyle w:val="Els-table-text"/>
              <w:rPr>
                <w:szCs w:val="16"/>
                <w:lang w:eastAsia="zh-CN"/>
              </w:rPr>
            </w:pPr>
            <w:r>
              <w:rPr>
                <w:rFonts w:hint="eastAsia"/>
                <w:szCs w:val="16"/>
                <w:lang w:eastAsia="zh-CN"/>
              </w:rPr>
              <w:t>0.133</w:t>
            </w:r>
          </w:p>
        </w:tc>
        <w:tc>
          <w:tcPr>
            <w:tcW w:w="812" w:type="dxa"/>
            <w:vMerge/>
            <w:vAlign w:val="center"/>
          </w:tcPr>
          <w:p w14:paraId="426D420A" w14:textId="77777777" w:rsidR="00CA40C0" w:rsidRPr="00A03782" w:rsidRDefault="00CA40C0" w:rsidP="00A51D6A">
            <w:pPr>
              <w:pStyle w:val="Els-table-text"/>
            </w:pPr>
          </w:p>
        </w:tc>
        <w:tc>
          <w:tcPr>
            <w:tcW w:w="1076" w:type="dxa"/>
            <w:gridSpan w:val="2"/>
            <w:vAlign w:val="center"/>
          </w:tcPr>
          <w:p w14:paraId="70EA70FC" w14:textId="3756F870" w:rsidR="00CA40C0" w:rsidRPr="00A03782" w:rsidRDefault="00CA40C0" w:rsidP="00CA40C0">
            <w:pPr>
              <w:pStyle w:val="Els-table-text"/>
            </w:pPr>
            <w:r w:rsidRPr="00EE45FE">
              <w:t xml:space="preserve">Quadratic </w:t>
            </w:r>
          </w:p>
        </w:tc>
        <w:tc>
          <w:tcPr>
            <w:tcW w:w="1336" w:type="dxa"/>
            <w:vAlign w:val="center"/>
          </w:tcPr>
          <w:p w14:paraId="6CFD673C" w14:textId="268119C0" w:rsidR="00CA40C0" w:rsidRDefault="00CA40C0" w:rsidP="00CA40C0">
            <w:pPr>
              <w:pStyle w:val="Els-table-text"/>
              <w:rPr>
                <w:lang w:eastAsia="zh-CN"/>
              </w:rPr>
            </w:pPr>
            <w:r>
              <w:rPr>
                <w:rFonts w:hint="eastAsia"/>
                <w:lang w:eastAsia="zh-CN"/>
              </w:rPr>
              <w:t>0.491</w:t>
            </w:r>
          </w:p>
        </w:tc>
        <w:tc>
          <w:tcPr>
            <w:tcW w:w="1329" w:type="dxa"/>
            <w:vAlign w:val="center"/>
          </w:tcPr>
          <w:p w14:paraId="506E5405" w14:textId="79B7B45B" w:rsidR="00CA40C0" w:rsidRDefault="00CA40C0" w:rsidP="00CA40C0">
            <w:pPr>
              <w:pStyle w:val="Els-table-text"/>
              <w:rPr>
                <w:szCs w:val="16"/>
                <w:lang w:eastAsia="zh-CN"/>
              </w:rPr>
            </w:pPr>
            <w:r>
              <w:rPr>
                <w:rFonts w:hint="eastAsia"/>
                <w:szCs w:val="16"/>
                <w:lang w:eastAsia="zh-CN"/>
              </w:rPr>
              <w:t>0.172</w:t>
            </w:r>
          </w:p>
        </w:tc>
      </w:tr>
      <w:tr w:rsidR="00CA40C0" w14:paraId="03733FB7" w14:textId="77777777" w:rsidTr="00CA40C0">
        <w:trPr>
          <w:jc w:val="center"/>
        </w:trPr>
        <w:tc>
          <w:tcPr>
            <w:tcW w:w="675" w:type="dxa"/>
            <w:vMerge/>
            <w:tcBorders>
              <w:bottom w:val="single" w:sz="4" w:space="0" w:color="auto"/>
            </w:tcBorders>
            <w:vAlign w:val="center"/>
          </w:tcPr>
          <w:p w14:paraId="278DF2EF" w14:textId="77777777" w:rsidR="00CA40C0" w:rsidRPr="00A03782" w:rsidRDefault="00CA40C0" w:rsidP="00CA40C0">
            <w:pPr>
              <w:pStyle w:val="Els-table-text"/>
            </w:pPr>
          </w:p>
        </w:tc>
        <w:tc>
          <w:tcPr>
            <w:tcW w:w="1169" w:type="dxa"/>
            <w:tcBorders>
              <w:bottom w:val="single" w:sz="4" w:space="0" w:color="auto"/>
            </w:tcBorders>
            <w:vAlign w:val="center"/>
          </w:tcPr>
          <w:p w14:paraId="52872308" w14:textId="3AC76135" w:rsidR="00CA40C0" w:rsidRPr="00A03782" w:rsidRDefault="00CA40C0" w:rsidP="00CA40C0">
            <w:pPr>
              <w:pStyle w:val="Els-table-text"/>
            </w:pPr>
            <w:r w:rsidRPr="00EE45FE">
              <w:t>Exponential</w:t>
            </w:r>
          </w:p>
        </w:tc>
        <w:tc>
          <w:tcPr>
            <w:tcW w:w="1336" w:type="dxa"/>
            <w:tcBorders>
              <w:bottom w:val="single" w:sz="4" w:space="0" w:color="auto"/>
            </w:tcBorders>
            <w:vAlign w:val="center"/>
          </w:tcPr>
          <w:p w14:paraId="2557BA3B" w14:textId="6E8A9C31" w:rsidR="00CA40C0" w:rsidRDefault="00CA40C0" w:rsidP="00CA40C0">
            <w:pPr>
              <w:pStyle w:val="Els-table-text"/>
              <w:rPr>
                <w:lang w:eastAsia="zh-CN"/>
              </w:rPr>
            </w:pPr>
            <w:r>
              <w:rPr>
                <w:rFonts w:hint="eastAsia"/>
                <w:lang w:eastAsia="zh-CN"/>
              </w:rPr>
              <w:t>0.643</w:t>
            </w:r>
          </w:p>
        </w:tc>
        <w:tc>
          <w:tcPr>
            <w:tcW w:w="1328" w:type="dxa"/>
            <w:tcBorders>
              <w:bottom w:val="single" w:sz="4" w:space="0" w:color="auto"/>
            </w:tcBorders>
          </w:tcPr>
          <w:p w14:paraId="3190387C" w14:textId="298C730D" w:rsidR="00CA40C0" w:rsidRDefault="00CA40C0" w:rsidP="00CA40C0">
            <w:pPr>
              <w:pStyle w:val="Els-table-text"/>
              <w:rPr>
                <w:szCs w:val="16"/>
                <w:lang w:eastAsia="zh-CN"/>
              </w:rPr>
            </w:pPr>
            <w:r>
              <w:rPr>
                <w:rFonts w:hint="eastAsia"/>
                <w:szCs w:val="16"/>
                <w:lang w:eastAsia="zh-CN"/>
              </w:rPr>
              <w:t>0.134</w:t>
            </w:r>
          </w:p>
        </w:tc>
        <w:tc>
          <w:tcPr>
            <w:tcW w:w="812" w:type="dxa"/>
            <w:vMerge/>
            <w:tcBorders>
              <w:bottom w:val="single" w:sz="4" w:space="0" w:color="auto"/>
            </w:tcBorders>
            <w:vAlign w:val="center"/>
          </w:tcPr>
          <w:p w14:paraId="04C8F7B4" w14:textId="77777777" w:rsidR="00CA40C0" w:rsidRPr="00A03782" w:rsidRDefault="00CA40C0" w:rsidP="00A51D6A">
            <w:pPr>
              <w:pStyle w:val="Els-table-text"/>
            </w:pPr>
          </w:p>
        </w:tc>
        <w:tc>
          <w:tcPr>
            <w:tcW w:w="1076" w:type="dxa"/>
            <w:gridSpan w:val="2"/>
            <w:tcBorders>
              <w:bottom w:val="single" w:sz="4" w:space="0" w:color="auto"/>
            </w:tcBorders>
            <w:vAlign w:val="center"/>
          </w:tcPr>
          <w:p w14:paraId="04D3B8BA" w14:textId="1E85BDFA" w:rsidR="00CA40C0" w:rsidRPr="00A03782" w:rsidRDefault="00CA40C0" w:rsidP="00CA40C0">
            <w:pPr>
              <w:pStyle w:val="Els-table-text"/>
            </w:pPr>
            <w:r w:rsidRPr="00EE45FE">
              <w:t>Exponential</w:t>
            </w:r>
          </w:p>
        </w:tc>
        <w:tc>
          <w:tcPr>
            <w:tcW w:w="1336" w:type="dxa"/>
            <w:tcBorders>
              <w:bottom w:val="single" w:sz="4" w:space="0" w:color="auto"/>
            </w:tcBorders>
            <w:vAlign w:val="center"/>
          </w:tcPr>
          <w:p w14:paraId="49627C94" w14:textId="63BFF326" w:rsidR="00CA40C0" w:rsidRDefault="00CA40C0" w:rsidP="00CA40C0">
            <w:pPr>
              <w:pStyle w:val="Els-table-text"/>
              <w:rPr>
                <w:lang w:eastAsia="zh-CN"/>
              </w:rPr>
            </w:pPr>
            <w:r>
              <w:rPr>
                <w:rFonts w:hint="eastAsia"/>
                <w:lang w:eastAsia="zh-CN"/>
              </w:rPr>
              <w:t>0.427</w:t>
            </w:r>
          </w:p>
        </w:tc>
        <w:tc>
          <w:tcPr>
            <w:tcW w:w="1329" w:type="dxa"/>
            <w:tcBorders>
              <w:bottom w:val="single" w:sz="4" w:space="0" w:color="auto"/>
            </w:tcBorders>
            <w:vAlign w:val="center"/>
          </w:tcPr>
          <w:p w14:paraId="62521EC4" w14:textId="5900C3FB" w:rsidR="00CA40C0" w:rsidRDefault="00CA40C0" w:rsidP="00CA40C0">
            <w:pPr>
              <w:pStyle w:val="Els-table-text"/>
              <w:rPr>
                <w:szCs w:val="16"/>
                <w:lang w:eastAsia="zh-CN"/>
              </w:rPr>
            </w:pPr>
            <w:r>
              <w:rPr>
                <w:rFonts w:hint="eastAsia"/>
                <w:szCs w:val="16"/>
                <w:lang w:eastAsia="zh-CN"/>
              </w:rPr>
              <w:t>0.182</w:t>
            </w:r>
          </w:p>
        </w:tc>
      </w:tr>
      <w:tr w:rsidR="00CA40C0" w14:paraId="4ECC5805" w14:textId="77777777" w:rsidTr="00A51D6A">
        <w:trPr>
          <w:jc w:val="center"/>
        </w:trPr>
        <w:tc>
          <w:tcPr>
            <w:tcW w:w="675" w:type="dxa"/>
            <w:vMerge w:val="restart"/>
            <w:tcBorders>
              <w:top w:val="single" w:sz="4" w:space="0" w:color="auto"/>
            </w:tcBorders>
            <w:vAlign w:val="center"/>
          </w:tcPr>
          <w:p w14:paraId="3702BD1A" w14:textId="07137D48" w:rsidR="00CA40C0" w:rsidRPr="00A03782" w:rsidRDefault="00CA40C0" w:rsidP="00CA40C0">
            <w:pPr>
              <w:pStyle w:val="Els-table-text"/>
              <w:rPr>
                <w:lang w:eastAsia="zh-CN"/>
              </w:rPr>
            </w:pPr>
            <w:r>
              <w:rPr>
                <w:rFonts w:hint="eastAsia"/>
                <w:lang w:eastAsia="zh-CN"/>
              </w:rPr>
              <w:t>IWP</w:t>
            </w:r>
          </w:p>
        </w:tc>
        <w:tc>
          <w:tcPr>
            <w:tcW w:w="1169" w:type="dxa"/>
            <w:tcBorders>
              <w:top w:val="single" w:sz="4" w:space="0" w:color="auto"/>
            </w:tcBorders>
            <w:vAlign w:val="center"/>
          </w:tcPr>
          <w:p w14:paraId="77600247" w14:textId="28F75058" w:rsidR="00CA40C0" w:rsidRPr="00A03782" w:rsidRDefault="00CA40C0" w:rsidP="00CA40C0">
            <w:pPr>
              <w:pStyle w:val="Els-table-text"/>
            </w:pPr>
            <w:r>
              <w:rPr>
                <w:rFonts w:hint="eastAsia"/>
                <w:lang w:eastAsia="zh-CN"/>
              </w:rPr>
              <w:t>Uniform</w:t>
            </w:r>
          </w:p>
        </w:tc>
        <w:tc>
          <w:tcPr>
            <w:tcW w:w="1336" w:type="dxa"/>
            <w:tcBorders>
              <w:top w:val="single" w:sz="4" w:space="0" w:color="auto"/>
            </w:tcBorders>
            <w:vAlign w:val="center"/>
          </w:tcPr>
          <w:p w14:paraId="394463D7" w14:textId="34E1AF2C" w:rsidR="00CA40C0" w:rsidRDefault="00CA40C0" w:rsidP="00CA40C0">
            <w:pPr>
              <w:pStyle w:val="Els-table-text"/>
              <w:rPr>
                <w:lang w:eastAsia="zh-CN"/>
              </w:rPr>
            </w:pPr>
            <w:r>
              <w:rPr>
                <w:rFonts w:hint="eastAsia"/>
                <w:lang w:eastAsia="zh-CN"/>
              </w:rPr>
              <w:t>0.69</w:t>
            </w:r>
          </w:p>
        </w:tc>
        <w:tc>
          <w:tcPr>
            <w:tcW w:w="1328" w:type="dxa"/>
            <w:tcBorders>
              <w:top w:val="single" w:sz="4" w:space="0" w:color="auto"/>
            </w:tcBorders>
          </w:tcPr>
          <w:p w14:paraId="0FB7074D" w14:textId="1B8FF65B" w:rsidR="00CA40C0" w:rsidRDefault="00CA40C0" w:rsidP="00CA40C0">
            <w:pPr>
              <w:pStyle w:val="Els-table-text"/>
              <w:rPr>
                <w:szCs w:val="16"/>
                <w:lang w:eastAsia="zh-CN"/>
              </w:rPr>
            </w:pPr>
            <w:r>
              <w:rPr>
                <w:rFonts w:hint="eastAsia"/>
                <w:szCs w:val="16"/>
                <w:lang w:eastAsia="zh-CN"/>
              </w:rPr>
              <w:t>0.182</w:t>
            </w:r>
          </w:p>
        </w:tc>
        <w:tc>
          <w:tcPr>
            <w:tcW w:w="898" w:type="dxa"/>
            <w:gridSpan w:val="2"/>
            <w:vMerge w:val="restart"/>
            <w:tcBorders>
              <w:top w:val="single" w:sz="4" w:space="0" w:color="auto"/>
            </w:tcBorders>
            <w:vAlign w:val="center"/>
          </w:tcPr>
          <w:p w14:paraId="47731E54" w14:textId="36B2DBAE" w:rsidR="00CA40C0" w:rsidRPr="00A03782" w:rsidRDefault="00CA40C0" w:rsidP="00A51D6A">
            <w:pPr>
              <w:pStyle w:val="Els-table-text"/>
              <w:rPr>
                <w:lang w:eastAsia="zh-CN"/>
              </w:rPr>
            </w:pPr>
            <w:r>
              <w:rPr>
                <w:rFonts w:hint="eastAsia"/>
                <w:lang w:eastAsia="zh-CN"/>
              </w:rPr>
              <w:t>Primitive</w:t>
            </w:r>
          </w:p>
        </w:tc>
        <w:tc>
          <w:tcPr>
            <w:tcW w:w="990" w:type="dxa"/>
            <w:tcBorders>
              <w:top w:val="single" w:sz="4" w:space="0" w:color="auto"/>
            </w:tcBorders>
            <w:vAlign w:val="center"/>
          </w:tcPr>
          <w:p w14:paraId="7B9FC06E" w14:textId="6EE38B15" w:rsidR="00CA40C0" w:rsidRPr="00A03782" w:rsidRDefault="00CA40C0" w:rsidP="00CA40C0">
            <w:pPr>
              <w:pStyle w:val="Els-table-text"/>
            </w:pPr>
            <w:r>
              <w:rPr>
                <w:rFonts w:hint="eastAsia"/>
                <w:lang w:eastAsia="zh-CN"/>
              </w:rPr>
              <w:t>Uniform</w:t>
            </w:r>
          </w:p>
        </w:tc>
        <w:tc>
          <w:tcPr>
            <w:tcW w:w="1336" w:type="dxa"/>
            <w:tcBorders>
              <w:top w:val="single" w:sz="4" w:space="0" w:color="auto"/>
            </w:tcBorders>
            <w:vAlign w:val="center"/>
          </w:tcPr>
          <w:p w14:paraId="3AA6234A" w14:textId="0E4381C4" w:rsidR="00CA40C0" w:rsidRDefault="00A51D6A" w:rsidP="00CA40C0">
            <w:pPr>
              <w:pStyle w:val="Els-table-text"/>
              <w:rPr>
                <w:lang w:eastAsia="zh-CN"/>
              </w:rPr>
            </w:pPr>
            <w:r>
              <w:rPr>
                <w:rFonts w:hint="eastAsia"/>
                <w:lang w:eastAsia="zh-CN"/>
              </w:rPr>
              <w:t>0.93</w:t>
            </w:r>
          </w:p>
        </w:tc>
        <w:tc>
          <w:tcPr>
            <w:tcW w:w="1329" w:type="dxa"/>
            <w:tcBorders>
              <w:top w:val="single" w:sz="4" w:space="0" w:color="auto"/>
            </w:tcBorders>
            <w:vAlign w:val="center"/>
          </w:tcPr>
          <w:p w14:paraId="12A493F2" w14:textId="4CBDBD27" w:rsidR="00CA40C0" w:rsidRDefault="00A51D6A" w:rsidP="00CA40C0">
            <w:pPr>
              <w:pStyle w:val="Els-table-text"/>
              <w:rPr>
                <w:szCs w:val="16"/>
                <w:lang w:eastAsia="zh-CN"/>
              </w:rPr>
            </w:pPr>
            <w:r>
              <w:rPr>
                <w:rFonts w:hint="eastAsia"/>
                <w:szCs w:val="16"/>
                <w:lang w:eastAsia="zh-CN"/>
              </w:rPr>
              <w:t>0.096</w:t>
            </w:r>
          </w:p>
        </w:tc>
      </w:tr>
      <w:tr w:rsidR="00CA40C0" w14:paraId="17CF2A7E" w14:textId="77777777" w:rsidTr="00A51D6A">
        <w:trPr>
          <w:jc w:val="center"/>
        </w:trPr>
        <w:tc>
          <w:tcPr>
            <w:tcW w:w="675" w:type="dxa"/>
            <w:vMerge/>
            <w:vAlign w:val="center"/>
          </w:tcPr>
          <w:p w14:paraId="1F9F4DF5" w14:textId="77777777" w:rsidR="00CA40C0" w:rsidRPr="00A03782" w:rsidRDefault="00CA40C0" w:rsidP="00CA40C0">
            <w:pPr>
              <w:pStyle w:val="Els-table-text"/>
            </w:pPr>
          </w:p>
        </w:tc>
        <w:tc>
          <w:tcPr>
            <w:tcW w:w="1169" w:type="dxa"/>
            <w:vAlign w:val="center"/>
          </w:tcPr>
          <w:p w14:paraId="082D30EE" w14:textId="32D20115" w:rsidR="00CA40C0" w:rsidRPr="00A03782" w:rsidRDefault="00CA40C0" w:rsidP="00CA40C0">
            <w:pPr>
              <w:pStyle w:val="Els-table-text"/>
            </w:pPr>
            <w:r w:rsidRPr="00EE45FE">
              <w:t>Linear</w:t>
            </w:r>
          </w:p>
        </w:tc>
        <w:tc>
          <w:tcPr>
            <w:tcW w:w="1336" w:type="dxa"/>
            <w:vAlign w:val="center"/>
          </w:tcPr>
          <w:p w14:paraId="48BAD4E8" w14:textId="7F9773E5" w:rsidR="00CA40C0" w:rsidRDefault="00CA40C0" w:rsidP="00CA40C0">
            <w:pPr>
              <w:pStyle w:val="Els-table-text"/>
              <w:rPr>
                <w:lang w:eastAsia="zh-CN"/>
              </w:rPr>
            </w:pPr>
            <w:r>
              <w:rPr>
                <w:rFonts w:hint="eastAsia"/>
                <w:lang w:eastAsia="zh-CN"/>
              </w:rPr>
              <w:t>1.13</w:t>
            </w:r>
          </w:p>
        </w:tc>
        <w:tc>
          <w:tcPr>
            <w:tcW w:w="1328" w:type="dxa"/>
          </w:tcPr>
          <w:p w14:paraId="428695D5" w14:textId="63586128" w:rsidR="00CA40C0" w:rsidRDefault="00CA40C0" w:rsidP="00CA40C0">
            <w:pPr>
              <w:pStyle w:val="Els-table-text"/>
              <w:rPr>
                <w:szCs w:val="16"/>
                <w:lang w:eastAsia="zh-CN"/>
              </w:rPr>
            </w:pPr>
            <w:r>
              <w:rPr>
                <w:rFonts w:hint="eastAsia"/>
                <w:szCs w:val="16"/>
                <w:lang w:eastAsia="zh-CN"/>
              </w:rPr>
              <w:t>0.176</w:t>
            </w:r>
          </w:p>
        </w:tc>
        <w:tc>
          <w:tcPr>
            <w:tcW w:w="898" w:type="dxa"/>
            <w:gridSpan w:val="2"/>
            <w:vMerge/>
            <w:vAlign w:val="center"/>
          </w:tcPr>
          <w:p w14:paraId="245F6A80" w14:textId="77777777" w:rsidR="00CA40C0" w:rsidRPr="00A03782" w:rsidRDefault="00CA40C0" w:rsidP="00CA40C0">
            <w:pPr>
              <w:pStyle w:val="Els-table-text"/>
            </w:pPr>
          </w:p>
        </w:tc>
        <w:tc>
          <w:tcPr>
            <w:tcW w:w="990" w:type="dxa"/>
            <w:vAlign w:val="center"/>
          </w:tcPr>
          <w:p w14:paraId="402EE625" w14:textId="2A5BA55B" w:rsidR="00CA40C0" w:rsidRPr="00A03782" w:rsidRDefault="00CA40C0" w:rsidP="00CA40C0">
            <w:pPr>
              <w:pStyle w:val="Els-table-text"/>
            </w:pPr>
            <w:r w:rsidRPr="00EE45FE">
              <w:t>Linear</w:t>
            </w:r>
          </w:p>
        </w:tc>
        <w:tc>
          <w:tcPr>
            <w:tcW w:w="1336" w:type="dxa"/>
            <w:vAlign w:val="center"/>
          </w:tcPr>
          <w:p w14:paraId="623FE425" w14:textId="2EAFF2C6" w:rsidR="00CA40C0" w:rsidRDefault="00A51D6A" w:rsidP="00CA40C0">
            <w:pPr>
              <w:pStyle w:val="Els-table-text"/>
              <w:rPr>
                <w:lang w:eastAsia="zh-CN"/>
              </w:rPr>
            </w:pPr>
            <w:r>
              <w:rPr>
                <w:rFonts w:hint="eastAsia"/>
                <w:lang w:eastAsia="zh-CN"/>
              </w:rPr>
              <w:t>1.04</w:t>
            </w:r>
          </w:p>
        </w:tc>
        <w:tc>
          <w:tcPr>
            <w:tcW w:w="1329" w:type="dxa"/>
            <w:vAlign w:val="center"/>
          </w:tcPr>
          <w:p w14:paraId="48203CF4" w14:textId="4D614035" w:rsidR="00CA40C0" w:rsidRDefault="00A51D6A" w:rsidP="00CA40C0">
            <w:pPr>
              <w:pStyle w:val="Els-table-text"/>
              <w:rPr>
                <w:szCs w:val="16"/>
                <w:lang w:eastAsia="zh-CN"/>
              </w:rPr>
            </w:pPr>
            <w:r>
              <w:rPr>
                <w:rFonts w:hint="eastAsia"/>
                <w:szCs w:val="16"/>
                <w:lang w:eastAsia="zh-CN"/>
              </w:rPr>
              <w:t>0.104</w:t>
            </w:r>
          </w:p>
        </w:tc>
      </w:tr>
      <w:tr w:rsidR="00CA40C0" w14:paraId="37D8D2DF" w14:textId="77777777" w:rsidTr="00A51D6A">
        <w:trPr>
          <w:jc w:val="center"/>
        </w:trPr>
        <w:tc>
          <w:tcPr>
            <w:tcW w:w="675" w:type="dxa"/>
            <w:vMerge/>
            <w:vAlign w:val="center"/>
          </w:tcPr>
          <w:p w14:paraId="6AE994DD" w14:textId="77777777" w:rsidR="00CA40C0" w:rsidRPr="00A03782" w:rsidRDefault="00CA40C0" w:rsidP="00CA40C0">
            <w:pPr>
              <w:pStyle w:val="Els-table-text"/>
            </w:pPr>
          </w:p>
        </w:tc>
        <w:tc>
          <w:tcPr>
            <w:tcW w:w="1169" w:type="dxa"/>
            <w:vAlign w:val="center"/>
          </w:tcPr>
          <w:p w14:paraId="019DF30D" w14:textId="3D80568D" w:rsidR="00CA40C0" w:rsidRPr="00A03782" w:rsidRDefault="00CA40C0" w:rsidP="00CA40C0">
            <w:pPr>
              <w:pStyle w:val="Els-table-text"/>
            </w:pPr>
            <w:r w:rsidRPr="00EE45FE">
              <w:t xml:space="preserve">Quadratic </w:t>
            </w:r>
          </w:p>
        </w:tc>
        <w:tc>
          <w:tcPr>
            <w:tcW w:w="1336" w:type="dxa"/>
            <w:vAlign w:val="center"/>
          </w:tcPr>
          <w:p w14:paraId="2381F3F2" w14:textId="3249B6C5" w:rsidR="00CA40C0" w:rsidRDefault="00CA40C0" w:rsidP="00CA40C0">
            <w:pPr>
              <w:pStyle w:val="Els-table-text"/>
              <w:rPr>
                <w:lang w:eastAsia="zh-CN"/>
              </w:rPr>
            </w:pPr>
            <w:r>
              <w:rPr>
                <w:rFonts w:hint="eastAsia"/>
                <w:lang w:eastAsia="zh-CN"/>
              </w:rPr>
              <w:t>1.54</w:t>
            </w:r>
          </w:p>
        </w:tc>
        <w:tc>
          <w:tcPr>
            <w:tcW w:w="1328" w:type="dxa"/>
          </w:tcPr>
          <w:p w14:paraId="4B784390" w14:textId="68FFFF5E" w:rsidR="00CA40C0" w:rsidRDefault="00A51D6A" w:rsidP="00CA40C0">
            <w:pPr>
              <w:pStyle w:val="Els-table-text"/>
              <w:rPr>
                <w:szCs w:val="16"/>
                <w:lang w:eastAsia="zh-CN"/>
              </w:rPr>
            </w:pPr>
            <w:r>
              <w:rPr>
                <w:rFonts w:hint="eastAsia"/>
                <w:szCs w:val="16"/>
                <w:lang w:eastAsia="zh-CN"/>
              </w:rPr>
              <w:t>0.216</w:t>
            </w:r>
          </w:p>
        </w:tc>
        <w:tc>
          <w:tcPr>
            <w:tcW w:w="898" w:type="dxa"/>
            <w:gridSpan w:val="2"/>
            <w:vMerge/>
            <w:vAlign w:val="center"/>
          </w:tcPr>
          <w:p w14:paraId="5EDDF3E5" w14:textId="77777777" w:rsidR="00CA40C0" w:rsidRPr="00A03782" w:rsidRDefault="00CA40C0" w:rsidP="00CA40C0">
            <w:pPr>
              <w:pStyle w:val="Els-table-text"/>
            </w:pPr>
          </w:p>
        </w:tc>
        <w:tc>
          <w:tcPr>
            <w:tcW w:w="990" w:type="dxa"/>
            <w:vAlign w:val="center"/>
          </w:tcPr>
          <w:p w14:paraId="5FC4B694" w14:textId="18E3704C" w:rsidR="00CA40C0" w:rsidRPr="00A03782" w:rsidRDefault="00CA40C0" w:rsidP="00CA40C0">
            <w:pPr>
              <w:pStyle w:val="Els-table-text"/>
            </w:pPr>
            <w:r w:rsidRPr="00EE45FE">
              <w:t xml:space="preserve">Quadratic </w:t>
            </w:r>
          </w:p>
        </w:tc>
        <w:tc>
          <w:tcPr>
            <w:tcW w:w="1336" w:type="dxa"/>
            <w:vAlign w:val="center"/>
          </w:tcPr>
          <w:p w14:paraId="189D2409" w14:textId="44B16F27" w:rsidR="00CA40C0" w:rsidRDefault="00A51D6A" w:rsidP="00CA40C0">
            <w:pPr>
              <w:pStyle w:val="Els-table-text"/>
              <w:rPr>
                <w:lang w:eastAsia="zh-CN"/>
              </w:rPr>
            </w:pPr>
            <w:r>
              <w:rPr>
                <w:rFonts w:hint="eastAsia"/>
                <w:lang w:eastAsia="zh-CN"/>
              </w:rPr>
              <w:t>1.225</w:t>
            </w:r>
          </w:p>
        </w:tc>
        <w:tc>
          <w:tcPr>
            <w:tcW w:w="1329" w:type="dxa"/>
            <w:vAlign w:val="center"/>
          </w:tcPr>
          <w:p w14:paraId="5F7C1FB2" w14:textId="636D1D39" w:rsidR="00CA40C0" w:rsidRDefault="00A51D6A" w:rsidP="00CA40C0">
            <w:pPr>
              <w:pStyle w:val="Els-table-text"/>
              <w:rPr>
                <w:szCs w:val="16"/>
                <w:lang w:eastAsia="zh-CN"/>
              </w:rPr>
            </w:pPr>
            <w:r>
              <w:rPr>
                <w:rFonts w:hint="eastAsia"/>
                <w:szCs w:val="16"/>
                <w:lang w:eastAsia="zh-CN"/>
              </w:rPr>
              <w:t>0.094</w:t>
            </w:r>
          </w:p>
        </w:tc>
      </w:tr>
      <w:tr w:rsidR="00CA40C0" w14:paraId="16EBE558" w14:textId="77777777" w:rsidTr="00A51D6A">
        <w:trPr>
          <w:jc w:val="center"/>
        </w:trPr>
        <w:tc>
          <w:tcPr>
            <w:tcW w:w="675" w:type="dxa"/>
            <w:vMerge/>
            <w:tcBorders>
              <w:bottom w:val="single" w:sz="4" w:space="0" w:color="auto"/>
            </w:tcBorders>
            <w:vAlign w:val="center"/>
          </w:tcPr>
          <w:p w14:paraId="4BB7CF15" w14:textId="77777777" w:rsidR="00CA40C0" w:rsidRPr="00A03782" w:rsidRDefault="00CA40C0" w:rsidP="00CA40C0">
            <w:pPr>
              <w:pStyle w:val="Els-table-text"/>
            </w:pPr>
          </w:p>
        </w:tc>
        <w:tc>
          <w:tcPr>
            <w:tcW w:w="1169" w:type="dxa"/>
            <w:tcBorders>
              <w:bottom w:val="single" w:sz="4" w:space="0" w:color="auto"/>
            </w:tcBorders>
            <w:vAlign w:val="center"/>
          </w:tcPr>
          <w:p w14:paraId="685B4394" w14:textId="7F85237B" w:rsidR="00CA40C0" w:rsidRPr="00A03782" w:rsidRDefault="00CA40C0" w:rsidP="00CA40C0">
            <w:pPr>
              <w:pStyle w:val="Els-table-text"/>
            </w:pPr>
            <w:r w:rsidRPr="00EE45FE">
              <w:t>Exponential</w:t>
            </w:r>
          </w:p>
        </w:tc>
        <w:tc>
          <w:tcPr>
            <w:tcW w:w="1336" w:type="dxa"/>
            <w:tcBorders>
              <w:bottom w:val="single" w:sz="4" w:space="0" w:color="auto"/>
            </w:tcBorders>
            <w:vAlign w:val="center"/>
          </w:tcPr>
          <w:p w14:paraId="103C62A7" w14:textId="42DBF335" w:rsidR="00CA40C0" w:rsidRDefault="00A51D6A" w:rsidP="00CA40C0">
            <w:pPr>
              <w:pStyle w:val="Els-table-text"/>
              <w:rPr>
                <w:lang w:eastAsia="zh-CN"/>
              </w:rPr>
            </w:pPr>
            <w:r>
              <w:rPr>
                <w:rFonts w:hint="eastAsia"/>
                <w:lang w:eastAsia="zh-CN"/>
              </w:rPr>
              <w:t>1.91</w:t>
            </w:r>
          </w:p>
        </w:tc>
        <w:tc>
          <w:tcPr>
            <w:tcW w:w="1328" w:type="dxa"/>
            <w:tcBorders>
              <w:bottom w:val="single" w:sz="4" w:space="0" w:color="auto"/>
            </w:tcBorders>
          </w:tcPr>
          <w:p w14:paraId="77A16AFE" w14:textId="748E6CB4" w:rsidR="00CA40C0" w:rsidRDefault="00A51D6A" w:rsidP="00CA40C0">
            <w:pPr>
              <w:pStyle w:val="Els-table-text"/>
              <w:rPr>
                <w:szCs w:val="16"/>
                <w:lang w:eastAsia="zh-CN"/>
              </w:rPr>
            </w:pPr>
            <w:r>
              <w:rPr>
                <w:rFonts w:hint="eastAsia"/>
                <w:szCs w:val="16"/>
                <w:lang w:eastAsia="zh-CN"/>
              </w:rPr>
              <w:t>0.22</w:t>
            </w:r>
          </w:p>
        </w:tc>
        <w:tc>
          <w:tcPr>
            <w:tcW w:w="898" w:type="dxa"/>
            <w:gridSpan w:val="2"/>
            <w:vMerge/>
            <w:tcBorders>
              <w:bottom w:val="single" w:sz="4" w:space="0" w:color="auto"/>
            </w:tcBorders>
            <w:vAlign w:val="center"/>
          </w:tcPr>
          <w:p w14:paraId="7F882EDF" w14:textId="77777777" w:rsidR="00CA40C0" w:rsidRPr="00A03782" w:rsidRDefault="00CA40C0" w:rsidP="00CA40C0">
            <w:pPr>
              <w:pStyle w:val="Els-table-text"/>
            </w:pPr>
          </w:p>
        </w:tc>
        <w:tc>
          <w:tcPr>
            <w:tcW w:w="990" w:type="dxa"/>
            <w:tcBorders>
              <w:bottom w:val="single" w:sz="4" w:space="0" w:color="auto"/>
            </w:tcBorders>
            <w:vAlign w:val="center"/>
          </w:tcPr>
          <w:p w14:paraId="069299AC" w14:textId="6857DE16" w:rsidR="00CA40C0" w:rsidRPr="00A03782" w:rsidRDefault="00CA40C0" w:rsidP="00CA40C0">
            <w:pPr>
              <w:pStyle w:val="Els-table-text"/>
            </w:pPr>
            <w:r w:rsidRPr="00EE45FE">
              <w:t>Exponential</w:t>
            </w:r>
          </w:p>
        </w:tc>
        <w:tc>
          <w:tcPr>
            <w:tcW w:w="1336" w:type="dxa"/>
            <w:tcBorders>
              <w:bottom w:val="single" w:sz="4" w:space="0" w:color="auto"/>
            </w:tcBorders>
            <w:vAlign w:val="center"/>
          </w:tcPr>
          <w:p w14:paraId="411E17A7" w14:textId="104FD61B" w:rsidR="00CA40C0" w:rsidRDefault="00A51D6A" w:rsidP="00CA40C0">
            <w:pPr>
              <w:pStyle w:val="Els-table-text"/>
              <w:rPr>
                <w:lang w:eastAsia="zh-CN"/>
              </w:rPr>
            </w:pPr>
            <w:r>
              <w:rPr>
                <w:rFonts w:hint="eastAsia"/>
                <w:lang w:eastAsia="zh-CN"/>
              </w:rPr>
              <w:t>0.867</w:t>
            </w:r>
          </w:p>
        </w:tc>
        <w:tc>
          <w:tcPr>
            <w:tcW w:w="1329" w:type="dxa"/>
            <w:tcBorders>
              <w:bottom w:val="single" w:sz="4" w:space="0" w:color="auto"/>
            </w:tcBorders>
            <w:vAlign w:val="center"/>
          </w:tcPr>
          <w:p w14:paraId="3A7E360A" w14:textId="3F46C891" w:rsidR="00CA40C0" w:rsidRDefault="00A51D6A" w:rsidP="00CA40C0">
            <w:pPr>
              <w:pStyle w:val="Els-table-text"/>
              <w:rPr>
                <w:szCs w:val="16"/>
                <w:lang w:eastAsia="zh-CN"/>
              </w:rPr>
            </w:pPr>
            <w:r>
              <w:rPr>
                <w:rFonts w:hint="eastAsia"/>
                <w:szCs w:val="16"/>
                <w:lang w:eastAsia="zh-CN"/>
              </w:rPr>
              <w:t>0.065</w:t>
            </w:r>
          </w:p>
        </w:tc>
      </w:tr>
      <w:tr w:rsidR="00CA40C0" w14:paraId="5208BC4D" w14:textId="77777777" w:rsidTr="00CA40C0">
        <w:trPr>
          <w:jc w:val="center"/>
        </w:trPr>
        <w:tc>
          <w:tcPr>
            <w:tcW w:w="675" w:type="dxa"/>
            <w:vMerge w:val="restart"/>
            <w:tcBorders>
              <w:top w:val="single" w:sz="4" w:space="0" w:color="auto"/>
            </w:tcBorders>
            <w:vAlign w:val="center"/>
          </w:tcPr>
          <w:p w14:paraId="38B9DB14" w14:textId="06A28379" w:rsidR="00CA40C0" w:rsidRPr="00A03782" w:rsidRDefault="00CA40C0" w:rsidP="00CA40C0">
            <w:pPr>
              <w:pStyle w:val="Els-table-text"/>
              <w:rPr>
                <w:lang w:eastAsia="zh-CN"/>
              </w:rPr>
            </w:pPr>
            <w:r>
              <w:rPr>
                <w:rFonts w:hint="eastAsia"/>
                <w:lang w:eastAsia="zh-CN"/>
              </w:rPr>
              <w:t>S</w:t>
            </w:r>
          </w:p>
        </w:tc>
        <w:tc>
          <w:tcPr>
            <w:tcW w:w="1169" w:type="dxa"/>
            <w:tcBorders>
              <w:top w:val="single" w:sz="4" w:space="0" w:color="auto"/>
            </w:tcBorders>
            <w:vAlign w:val="center"/>
          </w:tcPr>
          <w:p w14:paraId="2C7DB24D" w14:textId="596EFCEF" w:rsidR="00CA40C0" w:rsidRPr="00A03782" w:rsidRDefault="00CA40C0" w:rsidP="00CA40C0">
            <w:pPr>
              <w:pStyle w:val="Els-table-text"/>
            </w:pPr>
            <w:r>
              <w:rPr>
                <w:rFonts w:hint="eastAsia"/>
                <w:lang w:eastAsia="zh-CN"/>
              </w:rPr>
              <w:t>Uniform</w:t>
            </w:r>
          </w:p>
        </w:tc>
        <w:tc>
          <w:tcPr>
            <w:tcW w:w="1336" w:type="dxa"/>
            <w:tcBorders>
              <w:top w:val="single" w:sz="4" w:space="0" w:color="auto"/>
            </w:tcBorders>
            <w:vAlign w:val="center"/>
          </w:tcPr>
          <w:p w14:paraId="6D2DFFB9" w14:textId="7F51E0C5" w:rsidR="00CA40C0" w:rsidRDefault="00A51D6A" w:rsidP="00CA40C0">
            <w:pPr>
              <w:pStyle w:val="Els-table-text"/>
              <w:rPr>
                <w:lang w:eastAsia="zh-CN"/>
              </w:rPr>
            </w:pPr>
            <w:r>
              <w:rPr>
                <w:rFonts w:hint="eastAsia"/>
                <w:lang w:eastAsia="zh-CN"/>
              </w:rPr>
              <w:t>1.59</w:t>
            </w:r>
          </w:p>
        </w:tc>
        <w:tc>
          <w:tcPr>
            <w:tcW w:w="1328" w:type="dxa"/>
            <w:tcBorders>
              <w:top w:val="single" w:sz="4" w:space="0" w:color="auto"/>
            </w:tcBorders>
          </w:tcPr>
          <w:p w14:paraId="18B84E8D" w14:textId="7BE022D4" w:rsidR="00CA40C0" w:rsidRDefault="00A51D6A" w:rsidP="00CA40C0">
            <w:pPr>
              <w:pStyle w:val="Els-table-text"/>
              <w:rPr>
                <w:szCs w:val="16"/>
                <w:lang w:eastAsia="zh-CN"/>
              </w:rPr>
            </w:pPr>
            <w:r>
              <w:rPr>
                <w:rFonts w:hint="eastAsia"/>
                <w:szCs w:val="16"/>
                <w:lang w:eastAsia="zh-CN"/>
              </w:rPr>
              <w:t>0.15</w:t>
            </w:r>
          </w:p>
        </w:tc>
        <w:tc>
          <w:tcPr>
            <w:tcW w:w="1888" w:type="dxa"/>
            <w:gridSpan w:val="3"/>
            <w:tcBorders>
              <w:top w:val="single" w:sz="4" w:space="0" w:color="auto"/>
            </w:tcBorders>
            <w:vAlign w:val="center"/>
          </w:tcPr>
          <w:p w14:paraId="71AA31E4" w14:textId="77777777" w:rsidR="00CA40C0" w:rsidRPr="00A03782" w:rsidRDefault="00CA40C0" w:rsidP="00CA40C0">
            <w:pPr>
              <w:pStyle w:val="Els-table-text"/>
            </w:pPr>
          </w:p>
        </w:tc>
        <w:tc>
          <w:tcPr>
            <w:tcW w:w="1336" w:type="dxa"/>
            <w:tcBorders>
              <w:top w:val="single" w:sz="4" w:space="0" w:color="auto"/>
            </w:tcBorders>
            <w:vAlign w:val="center"/>
          </w:tcPr>
          <w:p w14:paraId="2948DA49" w14:textId="77777777" w:rsidR="00CA40C0" w:rsidRDefault="00CA40C0" w:rsidP="00CA40C0">
            <w:pPr>
              <w:pStyle w:val="Els-table-text"/>
            </w:pPr>
          </w:p>
        </w:tc>
        <w:tc>
          <w:tcPr>
            <w:tcW w:w="1329" w:type="dxa"/>
            <w:tcBorders>
              <w:top w:val="single" w:sz="4" w:space="0" w:color="auto"/>
            </w:tcBorders>
            <w:vAlign w:val="center"/>
          </w:tcPr>
          <w:p w14:paraId="6AEAF011" w14:textId="77777777" w:rsidR="00CA40C0" w:rsidRDefault="00CA40C0" w:rsidP="00CA40C0">
            <w:pPr>
              <w:pStyle w:val="Els-table-text"/>
              <w:rPr>
                <w:szCs w:val="16"/>
                <w:lang w:eastAsia="zh-CN"/>
              </w:rPr>
            </w:pPr>
          </w:p>
        </w:tc>
      </w:tr>
      <w:tr w:rsidR="00CA40C0" w14:paraId="0B4C9CFD" w14:textId="77777777" w:rsidTr="00CA40C0">
        <w:trPr>
          <w:jc w:val="center"/>
        </w:trPr>
        <w:tc>
          <w:tcPr>
            <w:tcW w:w="675" w:type="dxa"/>
            <w:vMerge/>
            <w:vAlign w:val="center"/>
          </w:tcPr>
          <w:p w14:paraId="38967E95" w14:textId="77777777" w:rsidR="00CA40C0" w:rsidRPr="00A03782" w:rsidRDefault="00CA40C0" w:rsidP="00CA40C0">
            <w:pPr>
              <w:pStyle w:val="Els-table-text"/>
            </w:pPr>
          </w:p>
        </w:tc>
        <w:tc>
          <w:tcPr>
            <w:tcW w:w="1169" w:type="dxa"/>
            <w:vAlign w:val="center"/>
          </w:tcPr>
          <w:p w14:paraId="2B66439F" w14:textId="11EA3192" w:rsidR="00CA40C0" w:rsidRPr="00A03782" w:rsidRDefault="00CA40C0" w:rsidP="00CA40C0">
            <w:pPr>
              <w:pStyle w:val="Els-table-text"/>
            </w:pPr>
            <w:r w:rsidRPr="00EE45FE">
              <w:t>Linear</w:t>
            </w:r>
          </w:p>
        </w:tc>
        <w:tc>
          <w:tcPr>
            <w:tcW w:w="1336" w:type="dxa"/>
            <w:vAlign w:val="center"/>
          </w:tcPr>
          <w:p w14:paraId="0D3CF35F" w14:textId="6CA43A73" w:rsidR="00CA40C0" w:rsidRDefault="00A51D6A" w:rsidP="00CA40C0">
            <w:pPr>
              <w:pStyle w:val="Els-table-text"/>
              <w:rPr>
                <w:lang w:eastAsia="zh-CN"/>
              </w:rPr>
            </w:pPr>
            <w:r>
              <w:rPr>
                <w:rFonts w:hint="eastAsia"/>
                <w:lang w:eastAsia="zh-CN"/>
              </w:rPr>
              <w:t>1.6</w:t>
            </w:r>
          </w:p>
        </w:tc>
        <w:tc>
          <w:tcPr>
            <w:tcW w:w="1328" w:type="dxa"/>
          </w:tcPr>
          <w:p w14:paraId="7651375C" w14:textId="2228ED48" w:rsidR="00CA40C0" w:rsidRDefault="00A51D6A" w:rsidP="00CA40C0">
            <w:pPr>
              <w:pStyle w:val="Els-table-text"/>
              <w:rPr>
                <w:szCs w:val="16"/>
                <w:lang w:eastAsia="zh-CN"/>
              </w:rPr>
            </w:pPr>
            <w:r>
              <w:rPr>
                <w:rFonts w:hint="eastAsia"/>
                <w:szCs w:val="16"/>
                <w:lang w:eastAsia="zh-CN"/>
              </w:rPr>
              <w:t>0.239</w:t>
            </w:r>
          </w:p>
        </w:tc>
        <w:tc>
          <w:tcPr>
            <w:tcW w:w="1888" w:type="dxa"/>
            <w:gridSpan w:val="3"/>
            <w:vAlign w:val="center"/>
          </w:tcPr>
          <w:p w14:paraId="24C5B8F0" w14:textId="77777777" w:rsidR="00CA40C0" w:rsidRPr="00A03782" w:rsidRDefault="00CA40C0" w:rsidP="00CA40C0">
            <w:pPr>
              <w:pStyle w:val="Els-table-text"/>
            </w:pPr>
          </w:p>
        </w:tc>
        <w:tc>
          <w:tcPr>
            <w:tcW w:w="1336" w:type="dxa"/>
            <w:vAlign w:val="center"/>
          </w:tcPr>
          <w:p w14:paraId="5054940C" w14:textId="77777777" w:rsidR="00CA40C0" w:rsidRDefault="00CA40C0" w:rsidP="00CA40C0">
            <w:pPr>
              <w:pStyle w:val="Els-table-text"/>
            </w:pPr>
          </w:p>
        </w:tc>
        <w:tc>
          <w:tcPr>
            <w:tcW w:w="1329" w:type="dxa"/>
            <w:vAlign w:val="center"/>
          </w:tcPr>
          <w:p w14:paraId="57C0676D" w14:textId="77777777" w:rsidR="00CA40C0" w:rsidRDefault="00CA40C0" w:rsidP="00CA40C0">
            <w:pPr>
              <w:pStyle w:val="Els-table-text"/>
              <w:rPr>
                <w:szCs w:val="16"/>
                <w:lang w:eastAsia="zh-CN"/>
              </w:rPr>
            </w:pPr>
          </w:p>
        </w:tc>
      </w:tr>
      <w:tr w:rsidR="00CA40C0" w14:paraId="3BF9314F" w14:textId="77777777" w:rsidTr="00CA40C0">
        <w:trPr>
          <w:jc w:val="center"/>
        </w:trPr>
        <w:tc>
          <w:tcPr>
            <w:tcW w:w="675" w:type="dxa"/>
            <w:vMerge/>
            <w:vAlign w:val="center"/>
          </w:tcPr>
          <w:p w14:paraId="130ADE50" w14:textId="77777777" w:rsidR="00CA40C0" w:rsidRPr="00A03782" w:rsidRDefault="00CA40C0" w:rsidP="00CA40C0">
            <w:pPr>
              <w:pStyle w:val="Els-table-text"/>
            </w:pPr>
          </w:p>
        </w:tc>
        <w:tc>
          <w:tcPr>
            <w:tcW w:w="1169" w:type="dxa"/>
            <w:vAlign w:val="center"/>
          </w:tcPr>
          <w:p w14:paraId="72CA0DEC" w14:textId="607C7239" w:rsidR="00CA40C0" w:rsidRPr="00A03782" w:rsidRDefault="00CA40C0" w:rsidP="00CA40C0">
            <w:pPr>
              <w:pStyle w:val="Els-table-text"/>
            </w:pPr>
            <w:r w:rsidRPr="00EE45FE">
              <w:t xml:space="preserve">Quadratic </w:t>
            </w:r>
          </w:p>
        </w:tc>
        <w:tc>
          <w:tcPr>
            <w:tcW w:w="1336" w:type="dxa"/>
            <w:vAlign w:val="center"/>
          </w:tcPr>
          <w:p w14:paraId="4C851656" w14:textId="5006746A" w:rsidR="00CA40C0" w:rsidRDefault="00A51D6A" w:rsidP="00CA40C0">
            <w:pPr>
              <w:pStyle w:val="Els-table-text"/>
              <w:rPr>
                <w:lang w:eastAsia="zh-CN"/>
              </w:rPr>
            </w:pPr>
            <w:r>
              <w:rPr>
                <w:rFonts w:hint="eastAsia"/>
                <w:lang w:eastAsia="zh-CN"/>
              </w:rPr>
              <w:t>1.62</w:t>
            </w:r>
          </w:p>
        </w:tc>
        <w:tc>
          <w:tcPr>
            <w:tcW w:w="1328" w:type="dxa"/>
          </w:tcPr>
          <w:p w14:paraId="28B6C7F8" w14:textId="6C0A9D13" w:rsidR="00CA40C0" w:rsidRDefault="00A51D6A" w:rsidP="00CA40C0">
            <w:pPr>
              <w:pStyle w:val="Els-table-text"/>
              <w:rPr>
                <w:szCs w:val="16"/>
                <w:lang w:eastAsia="zh-CN"/>
              </w:rPr>
            </w:pPr>
            <w:r>
              <w:rPr>
                <w:rFonts w:hint="eastAsia"/>
                <w:szCs w:val="16"/>
                <w:lang w:eastAsia="zh-CN"/>
              </w:rPr>
              <w:t>0.258</w:t>
            </w:r>
          </w:p>
        </w:tc>
        <w:tc>
          <w:tcPr>
            <w:tcW w:w="1888" w:type="dxa"/>
            <w:gridSpan w:val="3"/>
            <w:vAlign w:val="center"/>
          </w:tcPr>
          <w:p w14:paraId="0722500F" w14:textId="77777777" w:rsidR="00CA40C0" w:rsidRPr="00A03782" w:rsidRDefault="00CA40C0" w:rsidP="00CA40C0">
            <w:pPr>
              <w:pStyle w:val="Els-table-text"/>
            </w:pPr>
          </w:p>
        </w:tc>
        <w:tc>
          <w:tcPr>
            <w:tcW w:w="1336" w:type="dxa"/>
            <w:vAlign w:val="center"/>
          </w:tcPr>
          <w:p w14:paraId="4A66168E" w14:textId="77777777" w:rsidR="00CA40C0" w:rsidRDefault="00CA40C0" w:rsidP="00CA40C0">
            <w:pPr>
              <w:pStyle w:val="Els-table-text"/>
            </w:pPr>
          </w:p>
        </w:tc>
        <w:tc>
          <w:tcPr>
            <w:tcW w:w="1329" w:type="dxa"/>
            <w:vAlign w:val="center"/>
          </w:tcPr>
          <w:p w14:paraId="497C2DE3" w14:textId="77777777" w:rsidR="00CA40C0" w:rsidRDefault="00CA40C0" w:rsidP="00CA40C0">
            <w:pPr>
              <w:pStyle w:val="Els-table-text"/>
              <w:rPr>
                <w:szCs w:val="16"/>
                <w:lang w:eastAsia="zh-CN"/>
              </w:rPr>
            </w:pPr>
          </w:p>
        </w:tc>
      </w:tr>
      <w:tr w:rsidR="00CA40C0" w14:paraId="3340289D" w14:textId="77777777" w:rsidTr="00CA40C0">
        <w:trPr>
          <w:jc w:val="center"/>
        </w:trPr>
        <w:tc>
          <w:tcPr>
            <w:tcW w:w="675" w:type="dxa"/>
            <w:vMerge/>
            <w:tcBorders>
              <w:bottom w:val="single" w:sz="8" w:space="0" w:color="auto"/>
            </w:tcBorders>
            <w:vAlign w:val="center"/>
          </w:tcPr>
          <w:p w14:paraId="299299D2" w14:textId="77777777" w:rsidR="00CA40C0" w:rsidRDefault="00CA40C0" w:rsidP="00CA40C0">
            <w:pPr>
              <w:pStyle w:val="Els-table-text"/>
            </w:pPr>
          </w:p>
        </w:tc>
        <w:tc>
          <w:tcPr>
            <w:tcW w:w="1169" w:type="dxa"/>
            <w:tcBorders>
              <w:bottom w:val="single" w:sz="8" w:space="0" w:color="auto"/>
            </w:tcBorders>
            <w:vAlign w:val="center"/>
          </w:tcPr>
          <w:p w14:paraId="2A324011" w14:textId="2136D9CA" w:rsidR="00CA40C0" w:rsidRDefault="00CA40C0" w:rsidP="00CA40C0">
            <w:pPr>
              <w:pStyle w:val="Els-table-text"/>
            </w:pPr>
            <w:r w:rsidRPr="00EE45FE">
              <w:t>Exponential</w:t>
            </w:r>
          </w:p>
        </w:tc>
        <w:tc>
          <w:tcPr>
            <w:tcW w:w="1336" w:type="dxa"/>
            <w:tcBorders>
              <w:bottom w:val="single" w:sz="8" w:space="0" w:color="auto"/>
            </w:tcBorders>
            <w:vAlign w:val="center"/>
          </w:tcPr>
          <w:p w14:paraId="64D09946" w14:textId="68B96B93" w:rsidR="00CA40C0" w:rsidRDefault="00A51D6A" w:rsidP="00CA40C0">
            <w:pPr>
              <w:pStyle w:val="Els-table-text"/>
              <w:rPr>
                <w:lang w:eastAsia="zh-CN"/>
              </w:rPr>
            </w:pPr>
            <w:r>
              <w:rPr>
                <w:rFonts w:hint="eastAsia"/>
                <w:lang w:eastAsia="zh-CN"/>
              </w:rPr>
              <w:t>1.85</w:t>
            </w:r>
          </w:p>
        </w:tc>
        <w:tc>
          <w:tcPr>
            <w:tcW w:w="1328" w:type="dxa"/>
            <w:tcBorders>
              <w:bottom w:val="single" w:sz="8" w:space="0" w:color="auto"/>
            </w:tcBorders>
          </w:tcPr>
          <w:p w14:paraId="31950F1D" w14:textId="5628F231" w:rsidR="00CA40C0" w:rsidRPr="007D6A82" w:rsidRDefault="00A51D6A" w:rsidP="00CA40C0">
            <w:pPr>
              <w:pStyle w:val="Els-table-text"/>
              <w:rPr>
                <w:lang w:eastAsia="zh-CN"/>
              </w:rPr>
            </w:pPr>
            <w:r>
              <w:rPr>
                <w:rFonts w:hint="eastAsia"/>
                <w:lang w:eastAsia="zh-CN"/>
              </w:rPr>
              <w:t>0.279</w:t>
            </w:r>
          </w:p>
        </w:tc>
        <w:tc>
          <w:tcPr>
            <w:tcW w:w="1888" w:type="dxa"/>
            <w:gridSpan w:val="3"/>
            <w:tcBorders>
              <w:bottom w:val="single" w:sz="8" w:space="0" w:color="auto"/>
            </w:tcBorders>
            <w:vAlign w:val="center"/>
          </w:tcPr>
          <w:p w14:paraId="3E71889A" w14:textId="51E88F18" w:rsidR="00CA40C0" w:rsidRDefault="00CA40C0" w:rsidP="00CA40C0">
            <w:pPr>
              <w:pStyle w:val="Els-table-text"/>
            </w:pPr>
          </w:p>
        </w:tc>
        <w:tc>
          <w:tcPr>
            <w:tcW w:w="1336" w:type="dxa"/>
            <w:tcBorders>
              <w:bottom w:val="single" w:sz="8" w:space="0" w:color="auto"/>
            </w:tcBorders>
            <w:vAlign w:val="center"/>
          </w:tcPr>
          <w:p w14:paraId="24925736" w14:textId="16ED1D05" w:rsidR="00CA40C0" w:rsidRPr="007D6A82" w:rsidRDefault="00CA40C0" w:rsidP="00CA40C0">
            <w:pPr>
              <w:pStyle w:val="Els-table-text"/>
              <w:rPr>
                <w:szCs w:val="16"/>
                <w:lang w:eastAsia="zh-CN"/>
              </w:rPr>
            </w:pPr>
          </w:p>
        </w:tc>
        <w:tc>
          <w:tcPr>
            <w:tcW w:w="1329" w:type="dxa"/>
            <w:tcBorders>
              <w:bottom w:val="single" w:sz="8" w:space="0" w:color="auto"/>
            </w:tcBorders>
            <w:vAlign w:val="center"/>
          </w:tcPr>
          <w:p w14:paraId="1D286F3D" w14:textId="77777777" w:rsidR="00CA40C0" w:rsidRPr="007D6A82" w:rsidRDefault="00CA40C0" w:rsidP="00CA40C0">
            <w:pPr>
              <w:pStyle w:val="Els-table-text"/>
              <w:rPr>
                <w:szCs w:val="16"/>
                <w:lang w:eastAsia="zh-CN"/>
              </w:rPr>
            </w:pPr>
            <w:r>
              <w:rPr>
                <w:rFonts w:hint="eastAsia"/>
                <w:szCs w:val="16"/>
                <w:lang w:eastAsia="zh-CN"/>
              </w:rPr>
              <w:t>-</w:t>
            </w:r>
          </w:p>
        </w:tc>
      </w:tr>
    </w:tbl>
    <w:p w14:paraId="71D79772" w14:textId="4768D371" w:rsidR="009561FD" w:rsidRPr="009561FD" w:rsidRDefault="009561FD" w:rsidP="009561FD">
      <w:pPr>
        <w:pStyle w:val="Els-2ndorder-head"/>
        <w:numPr>
          <w:ilvl w:val="0"/>
          <w:numId w:val="0"/>
        </w:numPr>
        <w:outlineLvl w:val="1"/>
      </w:pPr>
      <w:r>
        <w:rPr>
          <w:rFonts w:hint="eastAsia"/>
          <w:lang w:eastAsia="zh-CN"/>
        </w:rPr>
        <w:t>C</w:t>
      </w:r>
      <w:r>
        <w:rPr>
          <w:rFonts w:hint="eastAsia"/>
        </w:rPr>
        <w:t>.</w:t>
      </w:r>
      <w:r w:rsidR="00501150">
        <w:rPr>
          <w:rFonts w:hint="eastAsia"/>
          <w:lang w:eastAsia="zh-CN"/>
        </w:rPr>
        <w:t>2</w:t>
      </w:r>
      <w:r>
        <w:rPr>
          <w:rFonts w:hint="eastAsia"/>
          <w:lang w:eastAsia="zh-CN"/>
        </w:rPr>
        <w:t xml:space="preserve"> E</w:t>
      </w:r>
      <w:r w:rsidRPr="009561FD">
        <w:t xml:space="preserve">nergy </w:t>
      </w:r>
      <w:r>
        <w:rPr>
          <w:rFonts w:hint="eastAsia"/>
          <w:lang w:eastAsia="zh-CN"/>
        </w:rPr>
        <w:t>a</w:t>
      </w:r>
      <w:r w:rsidRPr="009561FD">
        <w:t xml:space="preserve">bsorption </w:t>
      </w:r>
      <w:r w:rsidR="00EC22B9">
        <w:rPr>
          <w:rFonts w:hint="eastAsia"/>
          <w:lang w:eastAsia="zh-CN"/>
        </w:rPr>
        <w:t>performance</w:t>
      </w:r>
    </w:p>
    <w:p w14:paraId="4870E30A" w14:textId="401FBEE7" w:rsidR="00DC1005" w:rsidRDefault="00DC1005" w:rsidP="00DC1005">
      <w:pPr>
        <w:spacing w:line="240" w:lineRule="exact"/>
        <w:ind w:firstLineChars="100" w:firstLine="200"/>
        <w:jc w:val="both"/>
        <w:rPr>
          <w:lang w:eastAsia="zh-CN"/>
        </w:rPr>
      </w:pPr>
      <w:r w:rsidRPr="00DC1005">
        <w:rPr>
          <w:lang w:eastAsia="zh-CN"/>
        </w:rPr>
        <w:t>To evaluate the energy absorption performance of uniform and gradient TPMS structures, five groups of evaluation indicators were introduced: peak loading stress</w:t>
      </w:r>
      <w:r w:rsidR="009561FD">
        <w:rPr>
          <w:rFonts w:eastAsiaTheme="minorEastAsia" w:hint="eastAsia"/>
          <w:lang w:eastAsia="zh-CN"/>
        </w:rPr>
        <w:t xml:space="preserve"> (</w:t>
      </w:r>
      <w:proofErr w:type="spellStart"/>
      <w:r w:rsidR="009561FD" w:rsidRPr="004E5BB8">
        <w:rPr>
          <w:rFonts w:eastAsia="等线"/>
          <w:i/>
          <w:iCs/>
          <w:lang w:eastAsia="zh-CN"/>
        </w:rPr>
        <w:t>σ</w:t>
      </w:r>
      <w:r w:rsidR="009561FD" w:rsidRPr="004E5BB8">
        <w:rPr>
          <w:rFonts w:eastAsiaTheme="minorEastAsia"/>
          <w:i/>
          <w:iCs/>
          <w:vertAlign w:val="subscript"/>
          <w:lang w:eastAsia="zh-CN"/>
        </w:rPr>
        <w:t>p</w:t>
      </w:r>
      <w:proofErr w:type="spellEnd"/>
      <w:r w:rsidR="009561FD">
        <w:rPr>
          <w:rFonts w:eastAsiaTheme="minorEastAsia" w:hint="eastAsia"/>
          <w:lang w:eastAsia="zh-CN"/>
        </w:rPr>
        <w:t>), plateau stress (</w:t>
      </w:r>
      <w:proofErr w:type="spellStart"/>
      <w:r w:rsidR="009561FD" w:rsidRPr="004E5BB8">
        <w:rPr>
          <w:rFonts w:eastAsia="等线"/>
          <w:i/>
          <w:iCs/>
          <w:lang w:eastAsia="zh-CN"/>
        </w:rPr>
        <w:t>σ</w:t>
      </w:r>
      <w:r w:rsidR="009561FD" w:rsidRPr="004E5BB8">
        <w:rPr>
          <w:rFonts w:eastAsiaTheme="minorEastAsia"/>
          <w:i/>
          <w:iCs/>
          <w:vertAlign w:val="subscript"/>
          <w:lang w:eastAsia="zh-CN"/>
        </w:rPr>
        <w:t>p</w:t>
      </w:r>
      <w:r w:rsidR="009561FD">
        <w:rPr>
          <w:rFonts w:eastAsiaTheme="minorEastAsia" w:hint="eastAsia"/>
          <w:i/>
          <w:iCs/>
          <w:vertAlign w:val="subscript"/>
          <w:lang w:eastAsia="zh-CN"/>
        </w:rPr>
        <w:t>l</w:t>
      </w:r>
      <w:proofErr w:type="spellEnd"/>
      <w:r w:rsidR="009561FD">
        <w:rPr>
          <w:rFonts w:eastAsiaTheme="minorEastAsia" w:hint="eastAsia"/>
          <w:lang w:eastAsia="zh-CN"/>
        </w:rPr>
        <w:t xml:space="preserve">), </w:t>
      </w:r>
      <w:r w:rsidR="009561FD" w:rsidRPr="00E66950">
        <w:t>effective stroke ratio (</w:t>
      </w:r>
      <w:r w:rsidR="009561FD" w:rsidRPr="00E66950">
        <w:rPr>
          <w:i/>
          <w:iCs/>
        </w:rPr>
        <w:t>ESR</w:t>
      </w:r>
      <w:r w:rsidR="009561FD" w:rsidRPr="00E66950">
        <w:t xml:space="preserve">), </w:t>
      </w:r>
      <w:r w:rsidR="009561FD">
        <w:rPr>
          <w:rFonts w:eastAsiaTheme="minorEastAsia" w:hint="eastAsia"/>
          <w:lang w:eastAsia="zh-CN"/>
        </w:rPr>
        <w:t xml:space="preserve">total </w:t>
      </w:r>
      <w:r w:rsidR="009561FD" w:rsidRPr="00E66950">
        <w:rPr>
          <w:rFonts w:hint="eastAsia"/>
        </w:rPr>
        <w:t>energy</w:t>
      </w:r>
      <w:r w:rsidR="009561FD" w:rsidRPr="00E66950">
        <w:t xml:space="preserve"> </w:t>
      </w:r>
      <w:r w:rsidR="009561FD" w:rsidRPr="00E66950">
        <w:rPr>
          <w:rFonts w:hint="eastAsia"/>
        </w:rPr>
        <w:t xml:space="preserve">absorption </w:t>
      </w:r>
      <w:r w:rsidR="009561FD" w:rsidRPr="00E66950">
        <w:t>(</w:t>
      </w:r>
      <w:r w:rsidR="009561FD" w:rsidRPr="00E66950">
        <w:rPr>
          <w:rFonts w:hint="eastAsia"/>
          <w:i/>
          <w:iCs/>
        </w:rPr>
        <w:t>EA</w:t>
      </w:r>
      <w:r w:rsidR="009561FD" w:rsidRPr="00E66950">
        <w:t xml:space="preserve">), and </w:t>
      </w:r>
      <w:r w:rsidR="009561FD" w:rsidRPr="00E66950">
        <w:rPr>
          <w:rFonts w:hint="eastAsia"/>
        </w:rPr>
        <w:t>specific energy</w:t>
      </w:r>
      <w:r w:rsidR="009561FD" w:rsidRPr="00E66950">
        <w:t xml:space="preserve"> </w:t>
      </w:r>
      <w:r w:rsidR="009561FD" w:rsidRPr="00E66950">
        <w:rPr>
          <w:rFonts w:hint="eastAsia"/>
        </w:rPr>
        <w:t xml:space="preserve">absorption </w:t>
      </w:r>
      <w:r w:rsidR="009561FD" w:rsidRPr="00E66950">
        <w:t>(</w:t>
      </w:r>
      <w:r w:rsidR="009561FD" w:rsidRPr="00E66950">
        <w:rPr>
          <w:rFonts w:hint="eastAsia"/>
          <w:i/>
          <w:iCs/>
        </w:rPr>
        <w:t>SEA</w:t>
      </w:r>
      <w:r w:rsidR="009561FD" w:rsidRPr="00E66950">
        <w:t>)</w:t>
      </w:r>
      <w:r w:rsidR="0059126D">
        <w:rPr>
          <w:lang w:eastAsia="zh-CN"/>
        </w:rPr>
        <w:fldChar w:fldCharType="begin"/>
      </w:r>
      <w:r w:rsidR="0059126D">
        <w:rPr>
          <w:lang w:eastAsia="zh-CN"/>
        </w:rPr>
        <w:instrText xml:space="preserve"> ADDIN NE.Ref.{7210A9F4-FFB8-48A9-960F-1234E055DCA8}</w:instrText>
      </w:r>
      <w:r w:rsidR="0059126D">
        <w:rPr>
          <w:lang w:eastAsia="zh-CN"/>
        </w:rPr>
        <w:fldChar w:fldCharType="separate"/>
      </w:r>
      <w:r w:rsidR="0059126D">
        <w:rPr>
          <w:color w:val="000000"/>
          <w:lang w:val="en-US"/>
        </w:rPr>
        <w:t>[10-12]</w:t>
      </w:r>
      <w:r w:rsidR="0059126D">
        <w:rPr>
          <w:lang w:eastAsia="zh-CN"/>
        </w:rPr>
        <w:fldChar w:fldCharType="end"/>
      </w:r>
      <w:r w:rsidR="009561FD">
        <w:rPr>
          <w:rFonts w:hint="eastAsia"/>
          <w:lang w:eastAsia="zh-CN"/>
        </w:rPr>
        <w:t xml:space="preserve">. </w:t>
      </w:r>
      <w:r w:rsidRPr="00DC1005">
        <w:rPr>
          <w:lang w:eastAsia="zh-CN"/>
        </w:rPr>
        <w:t>These indicators were calculated at a strain of approximately 60%, at which point most TPMS structures began to densify.</w:t>
      </w:r>
    </w:p>
    <w:p w14:paraId="74C62AD3" w14:textId="118E1F87" w:rsidR="00DC1005" w:rsidRDefault="00DC1005" w:rsidP="00DC1005">
      <w:pPr>
        <w:spacing w:line="240" w:lineRule="exact"/>
        <w:ind w:firstLineChars="100" w:firstLine="200"/>
        <w:jc w:val="both"/>
        <w:rPr>
          <w:lang w:eastAsia="zh-CN"/>
        </w:rPr>
      </w:pPr>
      <w:r w:rsidRPr="00DC1005">
        <w:rPr>
          <w:lang w:eastAsia="zh-CN"/>
        </w:rPr>
        <w:t xml:space="preserve">The parameter </w:t>
      </w:r>
      <w:proofErr w:type="spellStart"/>
      <w:r w:rsidRPr="004E5BB8">
        <w:rPr>
          <w:rFonts w:eastAsia="等线"/>
          <w:i/>
          <w:iCs/>
          <w:lang w:eastAsia="zh-CN"/>
        </w:rPr>
        <w:t>σ</w:t>
      </w:r>
      <w:r w:rsidRPr="004E5BB8">
        <w:rPr>
          <w:rFonts w:eastAsiaTheme="minorEastAsia"/>
          <w:i/>
          <w:iCs/>
          <w:vertAlign w:val="subscript"/>
          <w:lang w:eastAsia="zh-CN"/>
        </w:rPr>
        <w:t>p</w:t>
      </w:r>
      <w:proofErr w:type="spellEnd"/>
      <w:r w:rsidRPr="00DC1005">
        <w:rPr>
          <w:lang w:eastAsia="zh-CN"/>
        </w:rPr>
        <w:t xml:space="preserve"> is defined as the instantaneous maximum stress observed on the stress-strain curve prior to the onset of structural densification. Conversely, </w:t>
      </w:r>
      <w:proofErr w:type="spellStart"/>
      <w:r w:rsidRPr="004E5BB8">
        <w:rPr>
          <w:rFonts w:eastAsia="等线"/>
          <w:i/>
          <w:iCs/>
          <w:lang w:eastAsia="zh-CN"/>
        </w:rPr>
        <w:t>σ</w:t>
      </w:r>
      <w:r w:rsidRPr="004E5BB8">
        <w:rPr>
          <w:rFonts w:eastAsiaTheme="minorEastAsia"/>
          <w:i/>
          <w:iCs/>
          <w:vertAlign w:val="subscript"/>
          <w:lang w:eastAsia="zh-CN"/>
        </w:rPr>
        <w:t>p</w:t>
      </w:r>
      <w:r>
        <w:rPr>
          <w:rFonts w:eastAsiaTheme="minorEastAsia" w:hint="eastAsia"/>
          <w:i/>
          <w:iCs/>
          <w:vertAlign w:val="subscript"/>
          <w:lang w:eastAsia="zh-CN"/>
        </w:rPr>
        <w:t>l</w:t>
      </w:r>
      <w:proofErr w:type="spellEnd"/>
      <w:r w:rsidRPr="00DC1005">
        <w:rPr>
          <w:lang w:eastAsia="zh-CN"/>
        </w:rPr>
        <w:t xml:space="preserve"> is characterized as the arithmetic mean of the stresses corresponding to the strains observed during the plateau stage of the structure, which typically occurs within the strain range of 20% to 40%.</w:t>
      </w:r>
    </w:p>
    <w:p w14:paraId="113F5F42" w14:textId="0CE44058" w:rsidR="00DC1005" w:rsidRDefault="00DC1005" w:rsidP="009561FD">
      <w:pPr>
        <w:spacing w:line="240" w:lineRule="exact"/>
        <w:ind w:firstLineChars="100" w:firstLine="200"/>
        <w:jc w:val="both"/>
        <w:rPr>
          <w:lang w:eastAsia="zh-CN"/>
        </w:rPr>
      </w:pPr>
      <w:r w:rsidRPr="00DC1005">
        <w:rPr>
          <w:lang w:eastAsia="zh-CN"/>
        </w:rPr>
        <w:t xml:space="preserve">The total absorbed energy per unit volume of the TPMS structure is defined as the numerical integration of the area under the stress-strain curve up to the densification strain, denoted as </w:t>
      </w:r>
      <w:proofErr w:type="spellStart"/>
      <w:r w:rsidRPr="00C40A62">
        <w:rPr>
          <w:rFonts w:eastAsiaTheme="minorEastAsia"/>
          <w:i/>
          <w:iCs/>
          <w:lang w:eastAsia="zh-CN"/>
        </w:rPr>
        <w:t>ε</w:t>
      </w:r>
      <w:r w:rsidRPr="00C40A62">
        <w:rPr>
          <w:rFonts w:eastAsiaTheme="minorEastAsia"/>
          <w:i/>
          <w:iCs/>
          <w:vertAlign w:val="subscript"/>
          <w:lang w:eastAsia="zh-CN"/>
        </w:rPr>
        <w:t>d</w:t>
      </w:r>
      <w:proofErr w:type="spellEnd"/>
      <w:r w:rsidRPr="00DC1005">
        <w:rPr>
          <w:lang w:eastAsia="zh-CN"/>
        </w:rPr>
        <w:t>.</w:t>
      </w:r>
    </w:p>
    <w:p w14:paraId="7271D14D" w14:textId="1663A4E7" w:rsidR="009561FD" w:rsidRDefault="009561FD" w:rsidP="009561FD">
      <w:pPr>
        <w:pStyle w:val="Els-equation"/>
        <w:rPr>
          <w:i w:val="0"/>
          <w:iCs/>
        </w:rPr>
      </w:pPr>
      <w:r w:rsidRPr="005B5876">
        <w:rPr>
          <w:position w:val="-10"/>
        </w:rPr>
        <w:object w:dxaOrig="1359" w:dyaOrig="340" w14:anchorId="1377633F">
          <v:shape id="_x0000_i1029" type="#_x0000_t75" style="width:68.25pt;height:16.65pt" o:ole="">
            <v:imagedata r:id="rId22" o:title=""/>
          </v:shape>
          <o:OLEObject Type="Embed" ProgID="Equation.DSMT4" ShapeID="_x0000_i1029" DrawAspect="Content" ObjectID="_1814772405" r:id="rId23"/>
        </w:object>
      </w:r>
      <w:r>
        <w:tab/>
      </w:r>
      <w:r>
        <w:tab/>
      </w:r>
      <w:r w:rsidRPr="00987784">
        <w:rPr>
          <w:i w:val="0"/>
          <w:iCs/>
        </w:rPr>
        <w:t>(</w:t>
      </w:r>
      <w:r w:rsidR="00A07EEC">
        <w:rPr>
          <w:rFonts w:hint="eastAsia"/>
          <w:i w:val="0"/>
          <w:iCs/>
          <w:lang w:eastAsia="zh-CN"/>
        </w:rPr>
        <w:t>S</w:t>
      </w:r>
      <w:r w:rsidR="00501150">
        <w:rPr>
          <w:rFonts w:hint="eastAsia"/>
          <w:i w:val="0"/>
          <w:iCs/>
          <w:lang w:eastAsia="zh-CN"/>
        </w:rPr>
        <w:t>6</w:t>
      </w:r>
      <w:r w:rsidRPr="00987784">
        <w:rPr>
          <w:i w:val="0"/>
          <w:iCs/>
        </w:rPr>
        <w:t>)</w:t>
      </w:r>
    </w:p>
    <w:p w14:paraId="17893CFD" w14:textId="12AB7FE5" w:rsidR="009561FD" w:rsidRDefault="009561FD" w:rsidP="009561FD">
      <w:pPr>
        <w:rPr>
          <w:lang w:val="en-US" w:eastAsia="zh-CN"/>
        </w:rPr>
      </w:pPr>
      <w:r>
        <w:rPr>
          <w:rFonts w:hint="eastAsia"/>
          <w:lang w:val="en-US" w:eastAsia="zh-CN"/>
        </w:rPr>
        <w:t>where</w:t>
      </w:r>
      <w:r w:rsidRPr="009561FD">
        <w:rPr>
          <w:lang w:val="en-US" w:eastAsia="zh-CN"/>
        </w:rPr>
        <w:t xml:space="preserve"> the densification strain </w:t>
      </w:r>
      <w:proofErr w:type="spellStart"/>
      <w:r w:rsidRPr="00C40A62">
        <w:rPr>
          <w:rFonts w:eastAsiaTheme="minorEastAsia"/>
          <w:i/>
          <w:iCs/>
          <w:lang w:eastAsia="zh-CN"/>
        </w:rPr>
        <w:t>ε</w:t>
      </w:r>
      <w:r w:rsidRPr="00C40A62">
        <w:rPr>
          <w:rFonts w:eastAsiaTheme="minorEastAsia"/>
          <w:i/>
          <w:iCs/>
          <w:vertAlign w:val="subscript"/>
          <w:lang w:eastAsia="zh-CN"/>
        </w:rPr>
        <w:t>d</w:t>
      </w:r>
      <w:proofErr w:type="spellEnd"/>
      <w:r w:rsidRPr="009561FD">
        <w:rPr>
          <w:lang w:val="en-US" w:eastAsia="zh-CN"/>
        </w:rPr>
        <w:t xml:space="preserve"> </w:t>
      </w:r>
      <w:r w:rsidR="00DC1005" w:rsidRPr="00DC1005">
        <w:rPr>
          <w:rFonts w:hint="eastAsia"/>
          <w:lang w:eastAsia="zh-CN"/>
        </w:rPr>
        <w:t>signifies the initiation of densification, representing the strain value at which the energy absorption efficiency attains its peak</w:t>
      </w:r>
      <w:r w:rsidRPr="009561FD">
        <w:rPr>
          <w:lang w:val="en-US" w:eastAsia="zh-CN"/>
        </w:rPr>
        <w:t>.</w:t>
      </w:r>
    </w:p>
    <w:p w14:paraId="738BB547" w14:textId="4110B31E" w:rsidR="00DC1005" w:rsidRDefault="00DC1005" w:rsidP="009561FD">
      <w:pPr>
        <w:spacing w:line="240" w:lineRule="exact"/>
        <w:ind w:firstLineChars="100" w:firstLine="200"/>
        <w:jc w:val="both"/>
        <w:rPr>
          <w:lang w:eastAsia="zh-CN"/>
        </w:rPr>
      </w:pPr>
      <w:r w:rsidRPr="00DC1005">
        <w:rPr>
          <w:lang w:eastAsia="zh-CN"/>
        </w:rPr>
        <w:t xml:space="preserve">Based on the energy absorption characteristics of elastic materials and the alterations observed in the stress-strain curve, the densification strain </w:t>
      </w:r>
      <w:proofErr w:type="spellStart"/>
      <w:r w:rsidRPr="00C40A62">
        <w:rPr>
          <w:rFonts w:eastAsiaTheme="minorEastAsia"/>
          <w:i/>
          <w:iCs/>
          <w:lang w:eastAsia="zh-CN"/>
        </w:rPr>
        <w:t>ε</w:t>
      </w:r>
      <w:r w:rsidRPr="00C40A62">
        <w:rPr>
          <w:rFonts w:eastAsiaTheme="minorEastAsia"/>
          <w:i/>
          <w:iCs/>
          <w:vertAlign w:val="subscript"/>
          <w:lang w:eastAsia="zh-CN"/>
        </w:rPr>
        <w:t>d</w:t>
      </w:r>
      <w:proofErr w:type="spellEnd"/>
      <w:r w:rsidRPr="00DC1005">
        <w:rPr>
          <w:lang w:eastAsia="zh-CN"/>
        </w:rPr>
        <w:t xml:space="preserve"> is adjusted accordingly. The final densification strain </w:t>
      </w:r>
      <w:proofErr w:type="spellStart"/>
      <w:r w:rsidRPr="00C40A62">
        <w:rPr>
          <w:rFonts w:eastAsiaTheme="minorEastAsia"/>
          <w:i/>
          <w:iCs/>
          <w:lang w:eastAsia="zh-CN"/>
        </w:rPr>
        <w:t>ε</w:t>
      </w:r>
      <w:r w:rsidRPr="00C40A62">
        <w:rPr>
          <w:rFonts w:eastAsiaTheme="minorEastAsia"/>
          <w:i/>
          <w:iCs/>
          <w:vertAlign w:val="subscript"/>
          <w:lang w:eastAsia="zh-CN"/>
        </w:rPr>
        <w:t>d</w:t>
      </w:r>
      <w:proofErr w:type="spellEnd"/>
      <w:r w:rsidRPr="00DC1005">
        <w:rPr>
          <w:lang w:eastAsia="zh-CN"/>
        </w:rPr>
        <w:t xml:space="preserve"> is defined as the strain value corresponding to the point at which the energy absorption efficiency diminishes to 90% of its maximum value following the peak.</w:t>
      </w:r>
    </w:p>
    <w:p w14:paraId="4658F3B0" w14:textId="22E688F3" w:rsidR="00DC1005" w:rsidRDefault="00DC1005" w:rsidP="009561FD">
      <w:pPr>
        <w:spacing w:line="240" w:lineRule="exact"/>
        <w:ind w:firstLineChars="100" w:firstLine="200"/>
        <w:jc w:val="both"/>
        <w:rPr>
          <w:lang w:eastAsia="zh-CN"/>
        </w:rPr>
      </w:pPr>
      <w:r w:rsidRPr="00DC1005">
        <w:rPr>
          <w:rFonts w:hint="eastAsia"/>
          <w:lang w:eastAsia="zh-CN"/>
        </w:rPr>
        <w:t>The energy absorption efficiency, derived from the compressive stress-strain curve, is presented as follows</w:t>
      </w:r>
      <w:r>
        <w:rPr>
          <w:rFonts w:hint="eastAsia"/>
          <w:lang w:eastAsia="zh-CN"/>
        </w:rPr>
        <w:t>.</w:t>
      </w:r>
    </w:p>
    <w:p w14:paraId="1C214F4C" w14:textId="01CD436D" w:rsidR="009561FD" w:rsidRDefault="009561FD" w:rsidP="009561FD">
      <w:pPr>
        <w:pStyle w:val="Els-equation"/>
        <w:rPr>
          <w:i w:val="0"/>
          <w:iCs/>
        </w:rPr>
      </w:pPr>
      <w:r w:rsidRPr="009561FD">
        <w:rPr>
          <w:position w:val="-26"/>
        </w:rPr>
        <w:object w:dxaOrig="1860" w:dyaOrig="600" w14:anchorId="56086BED">
          <v:shape id="_x0000_i1030" type="#_x0000_t75" style="width:94.05pt;height:29pt" o:ole="">
            <v:imagedata r:id="rId24" o:title=""/>
          </v:shape>
          <o:OLEObject Type="Embed" ProgID="Equation.DSMT4" ShapeID="_x0000_i1030" DrawAspect="Content" ObjectID="_1814772406" r:id="rId25"/>
        </w:object>
      </w:r>
      <w:r>
        <w:tab/>
      </w:r>
      <w:r>
        <w:tab/>
      </w:r>
      <w:r w:rsidRPr="00987784">
        <w:rPr>
          <w:i w:val="0"/>
          <w:iCs/>
        </w:rPr>
        <w:t>(</w:t>
      </w:r>
      <w:r w:rsidR="00A07EEC">
        <w:rPr>
          <w:rFonts w:hint="eastAsia"/>
          <w:i w:val="0"/>
          <w:iCs/>
          <w:lang w:eastAsia="zh-CN"/>
        </w:rPr>
        <w:t>S</w:t>
      </w:r>
      <w:r w:rsidR="00501150">
        <w:rPr>
          <w:rFonts w:hint="eastAsia"/>
          <w:i w:val="0"/>
          <w:iCs/>
          <w:lang w:eastAsia="zh-CN"/>
        </w:rPr>
        <w:t>7</w:t>
      </w:r>
      <w:r w:rsidRPr="00987784">
        <w:rPr>
          <w:i w:val="0"/>
          <w:iCs/>
        </w:rPr>
        <w:t>)</w:t>
      </w:r>
    </w:p>
    <w:p w14:paraId="7316CA5A" w14:textId="50997D43" w:rsidR="009561FD" w:rsidRDefault="00DC1005" w:rsidP="009561FD">
      <w:pPr>
        <w:spacing w:line="240" w:lineRule="exact"/>
        <w:ind w:firstLineChars="100" w:firstLine="200"/>
        <w:jc w:val="both"/>
        <w:rPr>
          <w:rFonts w:eastAsiaTheme="minorEastAsia"/>
          <w:lang w:eastAsia="zh-CN"/>
        </w:rPr>
      </w:pPr>
      <w:r w:rsidRPr="00DC1005">
        <w:rPr>
          <w:rFonts w:eastAsiaTheme="minorEastAsia" w:hint="eastAsia"/>
          <w:lang w:eastAsia="zh-CN"/>
        </w:rPr>
        <w:t xml:space="preserve">When the energy absorption efficiency attains its maximum value, the corresponding strain at this point is referred to as </w:t>
      </w:r>
      <w:r w:rsidR="009561FD" w:rsidRPr="00E66950">
        <w:rPr>
          <w:i/>
          <w:iCs/>
        </w:rPr>
        <w:t>ESR</w:t>
      </w:r>
      <w:r w:rsidR="009561FD">
        <w:rPr>
          <w:rFonts w:eastAsiaTheme="minorEastAsia" w:hint="eastAsia"/>
          <w:lang w:eastAsia="zh-CN"/>
        </w:rPr>
        <w:t>.</w:t>
      </w:r>
    </w:p>
    <w:p w14:paraId="3E3B9084" w14:textId="37BD519E" w:rsidR="009561FD" w:rsidRDefault="009561FD" w:rsidP="009561FD">
      <w:pPr>
        <w:pStyle w:val="Els-equation"/>
        <w:rPr>
          <w:i w:val="0"/>
          <w:iCs/>
        </w:rPr>
      </w:pPr>
      <w:r w:rsidRPr="009561FD">
        <w:rPr>
          <w:position w:val="-10"/>
        </w:rPr>
        <w:object w:dxaOrig="1440" w:dyaOrig="300" w14:anchorId="4106D58E">
          <v:shape id="_x0000_i1031" type="#_x0000_t75" style="width:73.05pt;height:15.05pt" o:ole="">
            <v:imagedata r:id="rId26" o:title=""/>
          </v:shape>
          <o:OLEObject Type="Embed" ProgID="Equation.DSMT4" ShapeID="_x0000_i1031" DrawAspect="Content" ObjectID="_1814772407" r:id="rId27"/>
        </w:object>
      </w:r>
      <w:r>
        <w:tab/>
      </w:r>
      <w:r>
        <w:tab/>
      </w:r>
      <w:r w:rsidRPr="00987784">
        <w:rPr>
          <w:i w:val="0"/>
          <w:iCs/>
        </w:rPr>
        <w:t>(</w:t>
      </w:r>
      <w:r w:rsidR="00A07EEC">
        <w:rPr>
          <w:rFonts w:hint="eastAsia"/>
          <w:i w:val="0"/>
          <w:iCs/>
          <w:lang w:eastAsia="zh-CN"/>
        </w:rPr>
        <w:t>S</w:t>
      </w:r>
      <w:r w:rsidR="00501150">
        <w:rPr>
          <w:rFonts w:hint="eastAsia"/>
          <w:i w:val="0"/>
          <w:iCs/>
          <w:lang w:eastAsia="zh-CN"/>
        </w:rPr>
        <w:t>8</w:t>
      </w:r>
      <w:r w:rsidRPr="00987784">
        <w:rPr>
          <w:i w:val="0"/>
          <w:iCs/>
        </w:rPr>
        <w:t>)</w:t>
      </w:r>
    </w:p>
    <w:p w14:paraId="0F67A7AF" w14:textId="5B091242" w:rsidR="00DC1005" w:rsidRDefault="00DC1005" w:rsidP="009561FD">
      <w:pPr>
        <w:spacing w:line="240" w:lineRule="exact"/>
        <w:ind w:firstLineChars="100" w:firstLine="200"/>
        <w:jc w:val="both"/>
        <w:rPr>
          <w:rFonts w:eastAsiaTheme="minorEastAsia"/>
          <w:lang w:eastAsia="zh-CN"/>
        </w:rPr>
      </w:pPr>
      <w:r w:rsidRPr="00DC1005">
        <w:rPr>
          <w:rFonts w:eastAsiaTheme="minorEastAsia"/>
          <w:lang w:eastAsia="zh-CN"/>
        </w:rPr>
        <w:t xml:space="preserve">The parameter </w:t>
      </w:r>
      <w:r w:rsidRPr="009561FD">
        <w:rPr>
          <w:rFonts w:eastAsiaTheme="minorEastAsia"/>
          <w:i/>
          <w:iCs/>
          <w:lang w:eastAsia="zh-CN"/>
        </w:rPr>
        <w:t>SEA</w:t>
      </w:r>
      <w:r w:rsidRPr="00DC1005">
        <w:rPr>
          <w:rFonts w:eastAsiaTheme="minorEastAsia"/>
          <w:lang w:eastAsia="zh-CN"/>
        </w:rPr>
        <w:t xml:space="preserve"> is a critical measure of the structural </w:t>
      </w:r>
      <w:proofErr w:type="spellStart"/>
      <w:r w:rsidRPr="00DC1005">
        <w:rPr>
          <w:rFonts w:eastAsiaTheme="minorEastAsia"/>
          <w:lang w:eastAsia="zh-CN"/>
        </w:rPr>
        <w:t>behavior</w:t>
      </w:r>
      <w:proofErr w:type="spellEnd"/>
      <w:r w:rsidRPr="00DC1005">
        <w:rPr>
          <w:rFonts w:eastAsiaTheme="minorEastAsia"/>
          <w:lang w:eastAsia="zh-CN"/>
        </w:rPr>
        <w:t xml:space="preserve"> of an energy-absorbing system. It represents the ratio of the internal energy absorbed by TPMS structures through buffer deformation to the structural mass </w:t>
      </w:r>
      <w:r w:rsidRPr="00DC1005">
        <w:rPr>
          <w:rFonts w:eastAsiaTheme="minorEastAsia"/>
          <w:i/>
          <w:iCs/>
          <w:lang w:eastAsia="zh-CN"/>
        </w:rPr>
        <w:t>m</w:t>
      </w:r>
      <w:r w:rsidRPr="00DC1005">
        <w:rPr>
          <w:rFonts w:eastAsiaTheme="minorEastAsia"/>
          <w:lang w:eastAsia="zh-CN"/>
        </w:rPr>
        <w:t xml:space="preserve"> within the effective stroke. The </w:t>
      </w:r>
      <w:r w:rsidRPr="00DC1005">
        <w:rPr>
          <w:rFonts w:eastAsiaTheme="minorEastAsia"/>
          <w:i/>
          <w:iCs/>
          <w:lang w:eastAsia="zh-CN"/>
        </w:rPr>
        <w:t>SEA</w:t>
      </w:r>
      <w:r w:rsidRPr="00DC1005">
        <w:rPr>
          <w:rFonts w:eastAsiaTheme="minorEastAsia"/>
          <w:lang w:eastAsia="zh-CN"/>
        </w:rPr>
        <w:t xml:space="preserve"> characterizes the energy absorption capability of the structural unit mass.</w:t>
      </w:r>
    </w:p>
    <w:p w14:paraId="030A6665" w14:textId="5A01E367" w:rsidR="009561FD" w:rsidRPr="009561FD" w:rsidRDefault="009561FD" w:rsidP="009561FD">
      <w:pPr>
        <w:pStyle w:val="Els-equation"/>
        <w:rPr>
          <w:i w:val="0"/>
          <w:iCs/>
        </w:rPr>
      </w:pPr>
      <w:r w:rsidRPr="009561FD">
        <w:rPr>
          <w:position w:val="-22"/>
        </w:rPr>
        <w:object w:dxaOrig="900" w:dyaOrig="560" w14:anchorId="014B122C">
          <v:shape id="_x0000_i1032" type="#_x0000_t75" style="width:45.65pt;height:27.95pt" o:ole="">
            <v:imagedata r:id="rId28" o:title=""/>
          </v:shape>
          <o:OLEObject Type="Embed" ProgID="Equation.DSMT4" ShapeID="_x0000_i1032" DrawAspect="Content" ObjectID="_1814772408" r:id="rId29"/>
        </w:object>
      </w:r>
      <w:r>
        <w:tab/>
      </w:r>
      <w:r>
        <w:tab/>
      </w:r>
      <w:r w:rsidRPr="00987784">
        <w:rPr>
          <w:i w:val="0"/>
          <w:iCs/>
        </w:rPr>
        <w:t>(</w:t>
      </w:r>
      <w:r w:rsidR="00A07EEC">
        <w:rPr>
          <w:rFonts w:hint="eastAsia"/>
          <w:i w:val="0"/>
          <w:iCs/>
          <w:lang w:eastAsia="zh-CN"/>
        </w:rPr>
        <w:t>S</w:t>
      </w:r>
      <w:r w:rsidR="00501150">
        <w:rPr>
          <w:rFonts w:hint="eastAsia"/>
          <w:i w:val="0"/>
          <w:iCs/>
          <w:lang w:eastAsia="zh-CN"/>
        </w:rPr>
        <w:t>9</w:t>
      </w:r>
      <w:r w:rsidRPr="00987784">
        <w:rPr>
          <w:i w:val="0"/>
          <w:iCs/>
        </w:rPr>
        <w:t>)</w:t>
      </w:r>
    </w:p>
    <w:p w14:paraId="6CCD110F" w14:textId="3AA361A5" w:rsidR="00DC1005" w:rsidRPr="009561FD" w:rsidRDefault="00DC1005" w:rsidP="00A51D6A">
      <w:pPr>
        <w:spacing w:line="240" w:lineRule="exact"/>
        <w:ind w:firstLineChars="100" w:firstLine="200"/>
        <w:jc w:val="both"/>
        <w:rPr>
          <w:rFonts w:eastAsiaTheme="minorEastAsia"/>
          <w:lang w:eastAsia="zh-CN"/>
        </w:rPr>
      </w:pPr>
      <w:r w:rsidRPr="00DC1005">
        <w:rPr>
          <w:rFonts w:eastAsiaTheme="minorEastAsia"/>
          <w:lang w:eastAsia="zh-CN"/>
        </w:rPr>
        <w:t xml:space="preserve">Based on the energy absorption performance evaluation criteria, the results of the stress-strain curves obtained from the quasi-static compression tests were </w:t>
      </w:r>
      <w:proofErr w:type="spellStart"/>
      <w:r w:rsidRPr="00DC1005">
        <w:rPr>
          <w:rFonts w:eastAsiaTheme="minorEastAsia"/>
          <w:lang w:eastAsia="zh-CN"/>
        </w:rPr>
        <w:t>analyzed</w:t>
      </w:r>
      <w:proofErr w:type="spellEnd"/>
      <w:r w:rsidRPr="00DC1005">
        <w:rPr>
          <w:rFonts w:eastAsiaTheme="minorEastAsia"/>
          <w:lang w:eastAsia="zh-CN"/>
        </w:rPr>
        <w:t>. The mechanical performance parameters of FG-TPMS structures with various gradient configurations were summarized, as presented in Table S2.</w:t>
      </w:r>
    </w:p>
    <w:p w14:paraId="5D9A6DB1" w14:textId="13705B5E" w:rsidR="00EE45FE" w:rsidRDefault="00EE45FE" w:rsidP="00EE45FE">
      <w:pPr>
        <w:pStyle w:val="Els-caption"/>
      </w:pPr>
      <w:r w:rsidRPr="00A07EEC">
        <w:rPr>
          <w:b/>
          <w:bCs/>
        </w:rPr>
        <w:t xml:space="preserve">Table </w:t>
      </w:r>
      <w:r w:rsidRPr="00A07EEC">
        <w:rPr>
          <w:rFonts w:hint="eastAsia"/>
          <w:b/>
          <w:bCs/>
          <w:lang w:eastAsia="zh-CN"/>
        </w:rPr>
        <w:t>S2</w:t>
      </w:r>
      <w:r w:rsidRPr="00A07EEC">
        <w:rPr>
          <w:b/>
          <w:bCs/>
        </w:rPr>
        <w:t>.</w:t>
      </w:r>
      <w:r>
        <w:t xml:space="preserve"> </w:t>
      </w:r>
      <w:r w:rsidRPr="00AA25DD">
        <w:t xml:space="preserve">Comparison of energy absorption performance of </w:t>
      </w:r>
      <w:r>
        <w:rPr>
          <w:rFonts w:hint="eastAsia"/>
          <w:lang w:eastAsia="zh-CN"/>
        </w:rPr>
        <w:t>FG</w:t>
      </w:r>
      <w:r w:rsidR="00DC1005">
        <w:rPr>
          <w:rFonts w:hint="eastAsia"/>
          <w:lang w:eastAsia="zh-CN"/>
        </w:rPr>
        <w:t>-</w:t>
      </w:r>
      <w:r w:rsidRPr="00AA25DD">
        <w:t>TPMS structures with different gradient forms</w:t>
      </w:r>
    </w:p>
    <w:tbl>
      <w:tblPr>
        <w:tblW w:w="0" w:type="auto"/>
        <w:jc w:val="center"/>
        <w:tblLook w:val="01E0" w:firstRow="1" w:lastRow="1" w:firstColumn="1" w:lastColumn="1" w:noHBand="0" w:noVBand="0"/>
      </w:tblPr>
      <w:tblGrid>
        <w:gridCol w:w="864"/>
        <w:gridCol w:w="990"/>
        <w:gridCol w:w="1397"/>
        <w:gridCol w:w="1397"/>
        <w:gridCol w:w="1408"/>
        <w:gridCol w:w="1404"/>
        <w:gridCol w:w="1385"/>
      </w:tblGrid>
      <w:tr w:rsidR="00EE45FE" w14:paraId="663297F7" w14:textId="77777777" w:rsidTr="00982AF8">
        <w:trPr>
          <w:jc w:val="center"/>
        </w:trPr>
        <w:tc>
          <w:tcPr>
            <w:tcW w:w="866" w:type="dxa"/>
            <w:tcBorders>
              <w:top w:val="single" w:sz="8" w:space="0" w:color="auto"/>
              <w:bottom w:val="single" w:sz="4" w:space="0" w:color="auto"/>
            </w:tcBorders>
            <w:vAlign w:val="center"/>
          </w:tcPr>
          <w:p w14:paraId="167B2531" w14:textId="77777777" w:rsidR="00EE45FE" w:rsidRDefault="00EE45FE" w:rsidP="007D3533">
            <w:pPr>
              <w:pStyle w:val="Els-table-text"/>
              <w:rPr>
                <w:lang w:eastAsia="zh-CN"/>
              </w:rPr>
            </w:pPr>
            <w:r>
              <w:rPr>
                <w:rFonts w:hint="eastAsia"/>
                <w:lang w:eastAsia="zh-CN"/>
              </w:rPr>
              <w:t>TPMS</w:t>
            </w:r>
          </w:p>
        </w:tc>
        <w:tc>
          <w:tcPr>
            <w:tcW w:w="990" w:type="dxa"/>
            <w:tcBorders>
              <w:top w:val="single" w:sz="8" w:space="0" w:color="auto"/>
              <w:bottom w:val="single" w:sz="4" w:space="0" w:color="auto"/>
            </w:tcBorders>
            <w:vAlign w:val="center"/>
          </w:tcPr>
          <w:p w14:paraId="086EF6BF" w14:textId="113BC682" w:rsidR="00EE45FE" w:rsidRPr="00982AF8" w:rsidRDefault="00EE45FE" w:rsidP="007D3533">
            <w:pPr>
              <w:pStyle w:val="Els-table-text"/>
              <w:rPr>
                <w:lang w:eastAsia="zh-CN"/>
              </w:rPr>
            </w:pPr>
            <w:r w:rsidRPr="00982AF8">
              <w:rPr>
                <w:rFonts w:hint="eastAsia"/>
                <w:lang w:val="en-GB" w:eastAsia="zh-CN"/>
              </w:rPr>
              <w:t>G</w:t>
            </w:r>
            <w:r w:rsidRPr="00982AF8">
              <w:rPr>
                <w:lang w:val="en-GB" w:eastAsia="zh-CN"/>
              </w:rPr>
              <w:t>radient</w:t>
            </w:r>
          </w:p>
        </w:tc>
        <w:tc>
          <w:tcPr>
            <w:tcW w:w="1438" w:type="dxa"/>
            <w:tcBorders>
              <w:top w:val="single" w:sz="8" w:space="0" w:color="auto"/>
              <w:bottom w:val="single" w:sz="4" w:space="0" w:color="auto"/>
            </w:tcBorders>
            <w:vAlign w:val="center"/>
          </w:tcPr>
          <w:p w14:paraId="23FCAFE4" w14:textId="250E9415" w:rsidR="00EE45FE" w:rsidRPr="00987784" w:rsidRDefault="00EE45FE" w:rsidP="007D3533">
            <w:pPr>
              <w:pStyle w:val="Els-table-text"/>
              <w:rPr>
                <w:lang w:eastAsia="zh-CN"/>
              </w:rPr>
            </w:pPr>
            <w:proofErr w:type="spellStart"/>
            <w:r w:rsidRPr="00EE45FE">
              <w:rPr>
                <w:i/>
                <w:iCs/>
              </w:rPr>
              <w:t>σ</w:t>
            </w:r>
            <w:r w:rsidRPr="00EE45FE">
              <w:rPr>
                <w:rFonts w:hint="eastAsia"/>
                <w:vertAlign w:val="subscript"/>
                <w:lang w:eastAsia="zh-CN"/>
              </w:rPr>
              <w:t>p</w:t>
            </w:r>
            <w:proofErr w:type="spellEnd"/>
            <w:r>
              <w:rPr>
                <w:rFonts w:hint="eastAsia"/>
                <w:lang w:eastAsia="zh-CN"/>
              </w:rPr>
              <w:t xml:space="preserve"> (MPa)</w:t>
            </w:r>
          </w:p>
        </w:tc>
        <w:tc>
          <w:tcPr>
            <w:tcW w:w="1438" w:type="dxa"/>
            <w:tcBorders>
              <w:top w:val="single" w:sz="8" w:space="0" w:color="auto"/>
              <w:bottom w:val="single" w:sz="4" w:space="0" w:color="auto"/>
            </w:tcBorders>
          </w:tcPr>
          <w:p w14:paraId="2FF481A4" w14:textId="274A88E6" w:rsidR="00EE45FE" w:rsidRPr="00BF05EE" w:rsidRDefault="00EE45FE" w:rsidP="007D3533">
            <w:pPr>
              <w:pStyle w:val="Els-table-text"/>
              <w:rPr>
                <w:lang w:eastAsia="zh-CN"/>
              </w:rPr>
            </w:pPr>
            <w:proofErr w:type="spellStart"/>
            <w:r w:rsidRPr="00EE45FE">
              <w:rPr>
                <w:i/>
                <w:iCs/>
              </w:rPr>
              <w:t>σ</w:t>
            </w:r>
            <w:r w:rsidRPr="00EE45FE">
              <w:rPr>
                <w:rFonts w:hint="eastAsia"/>
                <w:vertAlign w:val="subscript"/>
                <w:lang w:eastAsia="zh-CN"/>
              </w:rPr>
              <w:t>p</w:t>
            </w:r>
            <w:r>
              <w:rPr>
                <w:rFonts w:hint="eastAsia"/>
                <w:vertAlign w:val="subscript"/>
                <w:lang w:eastAsia="zh-CN"/>
              </w:rPr>
              <w:t>l</w:t>
            </w:r>
            <w:proofErr w:type="spellEnd"/>
            <w:r>
              <w:rPr>
                <w:rFonts w:hint="eastAsia"/>
                <w:lang w:eastAsia="zh-CN"/>
              </w:rPr>
              <w:t xml:space="preserve"> (MPa)</w:t>
            </w:r>
          </w:p>
        </w:tc>
        <w:tc>
          <w:tcPr>
            <w:tcW w:w="1456" w:type="dxa"/>
            <w:tcBorders>
              <w:top w:val="single" w:sz="8" w:space="0" w:color="auto"/>
              <w:bottom w:val="single" w:sz="4" w:space="0" w:color="auto"/>
            </w:tcBorders>
            <w:vAlign w:val="center"/>
          </w:tcPr>
          <w:p w14:paraId="521E32D0" w14:textId="424305F6" w:rsidR="00EE45FE" w:rsidRPr="00987784" w:rsidRDefault="00EE45FE" w:rsidP="007D3533">
            <w:pPr>
              <w:pStyle w:val="Els-table-text"/>
            </w:pPr>
            <w:r>
              <w:rPr>
                <w:rFonts w:hint="eastAsia"/>
                <w:lang w:eastAsia="zh-CN"/>
              </w:rPr>
              <w:t>ESR (%)</w:t>
            </w:r>
          </w:p>
        </w:tc>
        <w:tc>
          <w:tcPr>
            <w:tcW w:w="1442" w:type="dxa"/>
            <w:tcBorders>
              <w:top w:val="single" w:sz="8" w:space="0" w:color="auto"/>
              <w:bottom w:val="single" w:sz="4" w:space="0" w:color="auto"/>
            </w:tcBorders>
            <w:vAlign w:val="center"/>
          </w:tcPr>
          <w:p w14:paraId="6B904547" w14:textId="592A93A4" w:rsidR="00EE45FE" w:rsidRDefault="00EE45FE" w:rsidP="007D3533">
            <w:pPr>
              <w:pStyle w:val="Els-table-text"/>
            </w:pPr>
            <w:r>
              <w:rPr>
                <w:rFonts w:hint="eastAsia"/>
                <w:lang w:eastAsia="zh-CN"/>
              </w:rPr>
              <w:t>EA (kJ/m</w:t>
            </w:r>
            <w:r w:rsidRPr="00EE45FE">
              <w:rPr>
                <w:rFonts w:hint="eastAsia"/>
                <w:vertAlign w:val="superscript"/>
                <w:lang w:eastAsia="zh-CN"/>
              </w:rPr>
              <w:t>3</w:t>
            </w:r>
            <w:r>
              <w:rPr>
                <w:rFonts w:hint="eastAsia"/>
                <w:lang w:eastAsia="zh-CN"/>
              </w:rPr>
              <w:t>)</w:t>
            </w:r>
          </w:p>
        </w:tc>
        <w:tc>
          <w:tcPr>
            <w:tcW w:w="1431" w:type="dxa"/>
            <w:tcBorders>
              <w:top w:val="single" w:sz="8" w:space="0" w:color="auto"/>
              <w:bottom w:val="single" w:sz="4" w:space="0" w:color="auto"/>
            </w:tcBorders>
          </w:tcPr>
          <w:p w14:paraId="18BEAE54" w14:textId="60935548" w:rsidR="00EE45FE" w:rsidRDefault="00EE45FE" w:rsidP="007D3533">
            <w:pPr>
              <w:pStyle w:val="Els-table-text"/>
              <w:rPr>
                <w:lang w:eastAsia="zh-CN"/>
              </w:rPr>
            </w:pPr>
            <w:r>
              <w:rPr>
                <w:rFonts w:hint="eastAsia"/>
                <w:lang w:eastAsia="zh-CN"/>
              </w:rPr>
              <w:t>SEA (J/g)</w:t>
            </w:r>
          </w:p>
        </w:tc>
      </w:tr>
      <w:tr w:rsidR="00982AF8" w14:paraId="5231F660" w14:textId="77777777" w:rsidTr="00982AF8">
        <w:trPr>
          <w:jc w:val="center"/>
        </w:trPr>
        <w:tc>
          <w:tcPr>
            <w:tcW w:w="866" w:type="dxa"/>
            <w:vMerge w:val="restart"/>
            <w:tcBorders>
              <w:top w:val="single" w:sz="4" w:space="0" w:color="auto"/>
            </w:tcBorders>
            <w:vAlign w:val="center"/>
          </w:tcPr>
          <w:p w14:paraId="25CEB8DC" w14:textId="32AFFE18" w:rsidR="00982AF8" w:rsidRDefault="00982AF8" w:rsidP="00982AF8">
            <w:pPr>
              <w:pStyle w:val="Els-table-text"/>
              <w:rPr>
                <w:lang w:eastAsia="zh-CN"/>
              </w:rPr>
            </w:pPr>
            <w:r>
              <w:rPr>
                <w:rFonts w:hint="eastAsia"/>
                <w:lang w:eastAsia="zh-CN"/>
              </w:rPr>
              <w:t>Gyroid</w:t>
            </w:r>
          </w:p>
        </w:tc>
        <w:tc>
          <w:tcPr>
            <w:tcW w:w="990" w:type="dxa"/>
            <w:tcBorders>
              <w:top w:val="single" w:sz="4" w:space="0" w:color="auto"/>
            </w:tcBorders>
            <w:vAlign w:val="center"/>
          </w:tcPr>
          <w:p w14:paraId="3DFCDB90" w14:textId="28FE2066" w:rsidR="00982AF8" w:rsidRPr="00982AF8" w:rsidRDefault="00982AF8" w:rsidP="00982AF8">
            <w:pPr>
              <w:pStyle w:val="Els-table-text"/>
              <w:rPr>
                <w:lang w:eastAsia="zh-CN"/>
              </w:rPr>
            </w:pPr>
            <w:r w:rsidRPr="00982AF8">
              <w:rPr>
                <w:rFonts w:hint="eastAsia"/>
                <w:lang w:eastAsia="zh-CN"/>
              </w:rPr>
              <w:t>Uniform</w:t>
            </w:r>
          </w:p>
        </w:tc>
        <w:tc>
          <w:tcPr>
            <w:tcW w:w="1438" w:type="dxa"/>
            <w:tcBorders>
              <w:top w:val="single" w:sz="4" w:space="0" w:color="auto"/>
            </w:tcBorders>
            <w:vAlign w:val="center"/>
          </w:tcPr>
          <w:p w14:paraId="287FEE51" w14:textId="0FB7AA8A" w:rsidR="00982AF8" w:rsidRPr="007D6A82" w:rsidRDefault="00982AF8" w:rsidP="00982AF8">
            <w:pPr>
              <w:pStyle w:val="Els-table-text"/>
              <w:rPr>
                <w:szCs w:val="16"/>
                <w:lang w:eastAsia="zh-CN"/>
              </w:rPr>
            </w:pPr>
            <w:r>
              <w:rPr>
                <w:rFonts w:hint="eastAsia"/>
                <w:szCs w:val="16"/>
                <w:lang w:eastAsia="zh-CN"/>
              </w:rPr>
              <w:t>0.245</w:t>
            </w:r>
          </w:p>
        </w:tc>
        <w:tc>
          <w:tcPr>
            <w:tcW w:w="1438" w:type="dxa"/>
            <w:tcBorders>
              <w:top w:val="single" w:sz="4" w:space="0" w:color="auto"/>
            </w:tcBorders>
          </w:tcPr>
          <w:p w14:paraId="4EE66C72" w14:textId="446344EA" w:rsidR="00982AF8" w:rsidRPr="007D6A82" w:rsidRDefault="00982AF8" w:rsidP="00982AF8">
            <w:pPr>
              <w:pStyle w:val="Els-table-text"/>
              <w:rPr>
                <w:szCs w:val="16"/>
                <w:lang w:eastAsia="zh-CN"/>
              </w:rPr>
            </w:pPr>
            <w:r>
              <w:rPr>
                <w:rFonts w:hint="eastAsia"/>
                <w:lang w:eastAsia="zh-CN"/>
              </w:rPr>
              <w:t>0.159</w:t>
            </w:r>
          </w:p>
        </w:tc>
        <w:tc>
          <w:tcPr>
            <w:tcW w:w="1456" w:type="dxa"/>
            <w:tcBorders>
              <w:top w:val="single" w:sz="4" w:space="0" w:color="auto"/>
            </w:tcBorders>
            <w:vAlign w:val="center"/>
          </w:tcPr>
          <w:p w14:paraId="78DB3524" w14:textId="1AB37DF0" w:rsidR="00982AF8" w:rsidRDefault="00982AF8" w:rsidP="00982AF8">
            <w:pPr>
              <w:pStyle w:val="Els-table-text"/>
              <w:rPr>
                <w:lang w:eastAsia="zh-CN"/>
              </w:rPr>
            </w:pPr>
            <w:r>
              <w:rPr>
                <w:rFonts w:hint="eastAsia"/>
                <w:lang w:eastAsia="zh-CN"/>
              </w:rPr>
              <w:t>47.9</w:t>
            </w:r>
          </w:p>
        </w:tc>
        <w:tc>
          <w:tcPr>
            <w:tcW w:w="1442" w:type="dxa"/>
            <w:tcBorders>
              <w:top w:val="single" w:sz="4" w:space="0" w:color="auto"/>
            </w:tcBorders>
            <w:vAlign w:val="center"/>
          </w:tcPr>
          <w:p w14:paraId="0C929D38" w14:textId="73758C92" w:rsidR="00982AF8" w:rsidRPr="007D6A82" w:rsidRDefault="00447F0A" w:rsidP="00982AF8">
            <w:pPr>
              <w:pStyle w:val="Els-table-text"/>
              <w:rPr>
                <w:szCs w:val="16"/>
                <w:lang w:eastAsia="zh-CN"/>
              </w:rPr>
            </w:pPr>
            <w:r>
              <w:rPr>
                <w:rFonts w:hint="eastAsia"/>
                <w:lang w:eastAsia="zh-CN"/>
              </w:rPr>
              <w:t>76.15</w:t>
            </w:r>
          </w:p>
        </w:tc>
        <w:tc>
          <w:tcPr>
            <w:tcW w:w="1431" w:type="dxa"/>
            <w:tcBorders>
              <w:top w:val="single" w:sz="4" w:space="0" w:color="auto"/>
            </w:tcBorders>
            <w:vAlign w:val="center"/>
          </w:tcPr>
          <w:p w14:paraId="6FA619A0" w14:textId="6A18099D" w:rsidR="00982AF8" w:rsidRPr="007D6A82" w:rsidRDefault="00B95BA6" w:rsidP="00982AF8">
            <w:pPr>
              <w:pStyle w:val="Els-table-text"/>
              <w:rPr>
                <w:szCs w:val="16"/>
                <w:lang w:eastAsia="zh-CN"/>
              </w:rPr>
            </w:pPr>
            <w:r>
              <w:rPr>
                <w:rFonts w:hint="eastAsia"/>
                <w:szCs w:val="16"/>
                <w:lang w:eastAsia="zh-CN"/>
              </w:rPr>
              <w:t>1.64</w:t>
            </w:r>
          </w:p>
        </w:tc>
      </w:tr>
      <w:tr w:rsidR="00982AF8" w14:paraId="7ED83C69" w14:textId="77777777" w:rsidTr="00982AF8">
        <w:trPr>
          <w:jc w:val="center"/>
        </w:trPr>
        <w:tc>
          <w:tcPr>
            <w:tcW w:w="866" w:type="dxa"/>
            <w:vMerge/>
            <w:vAlign w:val="center"/>
          </w:tcPr>
          <w:p w14:paraId="4FC68C32" w14:textId="77777777" w:rsidR="00982AF8" w:rsidRDefault="00982AF8" w:rsidP="00982AF8">
            <w:pPr>
              <w:pStyle w:val="Els-table-text"/>
            </w:pPr>
          </w:p>
        </w:tc>
        <w:tc>
          <w:tcPr>
            <w:tcW w:w="990" w:type="dxa"/>
            <w:vAlign w:val="center"/>
          </w:tcPr>
          <w:p w14:paraId="61C5A667" w14:textId="382DAFCA" w:rsidR="00982AF8" w:rsidRPr="00982AF8" w:rsidRDefault="00982AF8" w:rsidP="00982AF8">
            <w:pPr>
              <w:pStyle w:val="Els-table-text"/>
            </w:pPr>
            <w:r w:rsidRPr="00982AF8">
              <w:t>Linear</w:t>
            </w:r>
          </w:p>
        </w:tc>
        <w:tc>
          <w:tcPr>
            <w:tcW w:w="1438" w:type="dxa"/>
            <w:vAlign w:val="center"/>
          </w:tcPr>
          <w:p w14:paraId="768D9BF9" w14:textId="52AAB45F" w:rsidR="00982AF8" w:rsidRPr="007D6A82" w:rsidRDefault="00982AF8" w:rsidP="00982AF8">
            <w:pPr>
              <w:pStyle w:val="Els-table-text"/>
              <w:rPr>
                <w:szCs w:val="16"/>
                <w:lang w:eastAsia="zh-CN"/>
              </w:rPr>
            </w:pPr>
            <w:r>
              <w:rPr>
                <w:rFonts w:hint="eastAsia"/>
                <w:szCs w:val="16"/>
                <w:lang w:eastAsia="zh-CN"/>
              </w:rPr>
              <w:t>0.258</w:t>
            </w:r>
          </w:p>
        </w:tc>
        <w:tc>
          <w:tcPr>
            <w:tcW w:w="1438" w:type="dxa"/>
          </w:tcPr>
          <w:p w14:paraId="31A5A881" w14:textId="6C1C05B7" w:rsidR="00982AF8" w:rsidRPr="007D6A82" w:rsidRDefault="00982AF8" w:rsidP="00982AF8">
            <w:pPr>
              <w:pStyle w:val="Els-table-text"/>
              <w:rPr>
                <w:szCs w:val="16"/>
                <w:lang w:eastAsia="zh-CN"/>
              </w:rPr>
            </w:pPr>
            <w:r>
              <w:rPr>
                <w:rFonts w:hint="eastAsia"/>
                <w:szCs w:val="16"/>
                <w:lang w:eastAsia="zh-CN"/>
              </w:rPr>
              <w:t>0.143</w:t>
            </w:r>
          </w:p>
        </w:tc>
        <w:tc>
          <w:tcPr>
            <w:tcW w:w="1456" w:type="dxa"/>
            <w:vAlign w:val="center"/>
          </w:tcPr>
          <w:p w14:paraId="3B3E18E2" w14:textId="75D34F3C" w:rsidR="00982AF8" w:rsidRDefault="00982AF8" w:rsidP="00982AF8">
            <w:pPr>
              <w:pStyle w:val="Els-table-text"/>
              <w:rPr>
                <w:lang w:eastAsia="zh-CN"/>
              </w:rPr>
            </w:pPr>
            <w:r>
              <w:rPr>
                <w:rFonts w:hint="eastAsia"/>
                <w:lang w:eastAsia="zh-CN"/>
              </w:rPr>
              <w:t>51.5</w:t>
            </w:r>
          </w:p>
        </w:tc>
        <w:tc>
          <w:tcPr>
            <w:tcW w:w="1442" w:type="dxa"/>
            <w:vAlign w:val="center"/>
          </w:tcPr>
          <w:p w14:paraId="584D5C88" w14:textId="185E9D46" w:rsidR="00982AF8" w:rsidRPr="007D6A82" w:rsidRDefault="00447F0A" w:rsidP="00982AF8">
            <w:pPr>
              <w:pStyle w:val="Els-table-text"/>
              <w:rPr>
                <w:szCs w:val="16"/>
                <w:lang w:eastAsia="zh-CN"/>
              </w:rPr>
            </w:pPr>
            <w:r>
              <w:rPr>
                <w:rFonts w:hint="eastAsia"/>
                <w:szCs w:val="16"/>
                <w:lang w:eastAsia="zh-CN"/>
              </w:rPr>
              <w:t>73.65</w:t>
            </w:r>
          </w:p>
        </w:tc>
        <w:tc>
          <w:tcPr>
            <w:tcW w:w="1431" w:type="dxa"/>
            <w:vAlign w:val="center"/>
          </w:tcPr>
          <w:p w14:paraId="2AE3C3B8" w14:textId="257BD6C0" w:rsidR="00982AF8" w:rsidRPr="007D6A82" w:rsidRDefault="00B95BA6" w:rsidP="00982AF8">
            <w:pPr>
              <w:pStyle w:val="Els-table-text"/>
              <w:rPr>
                <w:szCs w:val="16"/>
                <w:lang w:eastAsia="zh-CN"/>
              </w:rPr>
            </w:pPr>
            <w:r>
              <w:rPr>
                <w:rFonts w:hint="eastAsia"/>
                <w:szCs w:val="16"/>
                <w:lang w:eastAsia="zh-CN"/>
              </w:rPr>
              <w:t>1.59</w:t>
            </w:r>
          </w:p>
        </w:tc>
      </w:tr>
      <w:tr w:rsidR="00982AF8" w14:paraId="37F8F16D" w14:textId="77777777" w:rsidTr="00982AF8">
        <w:trPr>
          <w:jc w:val="center"/>
        </w:trPr>
        <w:tc>
          <w:tcPr>
            <w:tcW w:w="866" w:type="dxa"/>
            <w:vMerge/>
            <w:vAlign w:val="center"/>
          </w:tcPr>
          <w:p w14:paraId="152239F9" w14:textId="77777777" w:rsidR="00982AF8" w:rsidRPr="00A03782" w:rsidRDefault="00982AF8" w:rsidP="00982AF8">
            <w:pPr>
              <w:pStyle w:val="Els-table-text"/>
            </w:pPr>
          </w:p>
        </w:tc>
        <w:tc>
          <w:tcPr>
            <w:tcW w:w="990" w:type="dxa"/>
            <w:vAlign w:val="center"/>
          </w:tcPr>
          <w:p w14:paraId="48928ECA" w14:textId="4BBD9DD7" w:rsidR="00982AF8" w:rsidRPr="00982AF8" w:rsidRDefault="00982AF8" w:rsidP="00982AF8">
            <w:pPr>
              <w:pStyle w:val="Els-table-text"/>
            </w:pPr>
            <w:r w:rsidRPr="00982AF8">
              <w:t xml:space="preserve">Quadratic </w:t>
            </w:r>
          </w:p>
        </w:tc>
        <w:tc>
          <w:tcPr>
            <w:tcW w:w="1438" w:type="dxa"/>
            <w:vAlign w:val="center"/>
          </w:tcPr>
          <w:p w14:paraId="397CC4F5" w14:textId="7D1ED0A5" w:rsidR="00982AF8" w:rsidRDefault="00982AF8" w:rsidP="00982AF8">
            <w:pPr>
              <w:pStyle w:val="Els-table-text"/>
              <w:rPr>
                <w:lang w:eastAsia="zh-CN"/>
              </w:rPr>
            </w:pPr>
            <w:r>
              <w:rPr>
                <w:rFonts w:hint="eastAsia"/>
                <w:lang w:eastAsia="zh-CN"/>
              </w:rPr>
              <w:t>0.27</w:t>
            </w:r>
          </w:p>
        </w:tc>
        <w:tc>
          <w:tcPr>
            <w:tcW w:w="1438" w:type="dxa"/>
          </w:tcPr>
          <w:p w14:paraId="029CC239" w14:textId="7BD2E496" w:rsidR="00982AF8" w:rsidRDefault="00982AF8" w:rsidP="00982AF8">
            <w:pPr>
              <w:pStyle w:val="Els-table-text"/>
              <w:rPr>
                <w:szCs w:val="16"/>
                <w:lang w:eastAsia="zh-CN"/>
              </w:rPr>
            </w:pPr>
            <w:r>
              <w:rPr>
                <w:rFonts w:hint="eastAsia"/>
                <w:szCs w:val="16"/>
                <w:lang w:eastAsia="zh-CN"/>
              </w:rPr>
              <w:t>0.13</w:t>
            </w:r>
          </w:p>
        </w:tc>
        <w:tc>
          <w:tcPr>
            <w:tcW w:w="1456" w:type="dxa"/>
            <w:vAlign w:val="center"/>
          </w:tcPr>
          <w:p w14:paraId="52D3C8AB" w14:textId="0BC00A77" w:rsidR="00982AF8" w:rsidRPr="00A03782" w:rsidRDefault="00982AF8" w:rsidP="00982AF8">
            <w:pPr>
              <w:pStyle w:val="Els-table-text"/>
              <w:rPr>
                <w:lang w:eastAsia="zh-CN"/>
              </w:rPr>
            </w:pPr>
            <w:r>
              <w:rPr>
                <w:rFonts w:hint="eastAsia"/>
                <w:lang w:eastAsia="zh-CN"/>
              </w:rPr>
              <w:t>54.9</w:t>
            </w:r>
          </w:p>
        </w:tc>
        <w:tc>
          <w:tcPr>
            <w:tcW w:w="1442" w:type="dxa"/>
            <w:vAlign w:val="center"/>
          </w:tcPr>
          <w:p w14:paraId="21C6184D" w14:textId="15E232B9" w:rsidR="00982AF8" w:rsidRDefault="00447F0A" w:rsidP="00982AF8">
            <w:pPr>
              <w:pStyle w:val="Els-table-text"/>
              <w:rPr>
                <w:lang w:eastAsia="zh-CN"/>
              </w:rPr>
            </w:pPr>
            <w:r>
              <w:rPr>
                <w:rFonts w:hint="eastAsia"/>
                <w:lang w:eastAsia="zh-CN"/>
              </w:rPr>
              <w:t>71.35</w:t>
            </w:r>
          </w:p>
        </w:tc>
        <w:tc>
          <w:tcPr>
            <w:tcW w:w="1431" w:type="dxa"/>
            <w:vAlign w:val="center"/>
          </w:tcPr>
          <w:p w14:paraId="479EF3BA" w14:textId="26BCF917" w:rsidR="00982AF8" w:rsidRDefault="00B95BA6" w:rsidP="00982AF8">
            <w:pPr>
              <w:pStyle w:val="Els-table-text"/>
              <w:rPr>
                <w:szCs w:val="16"/>
                <w:lang w:eastAsia="zh-CN"/>
              </w:rPr>
            </w:pPr>
            <w:r>
              <w:rPr>
                <w:rFonts w:hint="eastAsia"/>
                <w:szCs w:val="16"/>
                <w:lang w:eastAsia="zh-CN"/>
              </w:rPr>
              <w:t>1.54</w:t>
            </w:r>
          </w:p>
        </w:tc>
      </w:tr>
      <w:tr w:rsidR="00982AF8" w14:paraId="29C44437" w14:textId="77777777" w:rsidTr="00982AF8">
        <w:trPr>
          <w:jc w:val="center"/>
        </w:trPr>
        <w:tc>
          <w:tcPr>
            <w:tcW w:w="866" w:type="dxa"/>
            <w:vMerge/>
            <w:tcBorders>
              <w:bottom w:val="single" w:sz="4" w:space="0" w:color="auto"/>
            </w:tcBorders>
            <w:vAlign w:val="center"/>
          </w:tcPr>
          <w:p w14:paraId="23376A48" w14:textId="77777777" w:rsidR="00982AF8" w:rsidRPr="00A03782" w:rsidRDefault="00982AF8" w:rsidP="00982AF8">
            <w:pPr>
              <w:pStyle w:val="Els-table-text"/>
            </w:pPr>
          </w:p>
        </w:tc>
        <w:tc>
          <w:tcPr>
            <w:tcW w:w="990" w:type="dxa"/>
            <w:tcBorders>
              <w:bottom w:val="single" w:sz="4" w:space="0" w:color="auto"/>
            </w:tcBorders>
            <w:vAlign w:val="center"/>
          </w:tcPr>
          <w:p w14:paraId="6452A7AE" w14:textId="445D298E" w:rsidR="00982AF8" w:rsidRPr="00982AF8" w:rsidRDefault="00982AF8" w:rsidP="00982AF8">
            <w:pPr>
              <w:pStyle w:val="Els-table-text"/>
            </w:pPr>
            <w:r w:rsidRPr="00982AF8">
              <w:t>Exponential</w:t>
            </w:r>
          </w:p>
        </w:tc>
        <w:tc>
          <w:tcPr>
            <w:tcW w:w="1438" w:type="dxa"/>
            <w:tcBorders>
              <w:bottom w:val="single" w:sz="4" w:space="0" w:color="auto"/>
            </w:tcBorders>
            <w:vAlign w:val="center"/>
          </w:tcPr>
          <w:p w14:paraId="51F7AA2F" w14:textId="1C990235" w:rsidR="00982AF8" w:rsidRDefault="00982AF8" w:rsidP="00982AF8">
            <w:pPr>
              <w:pStyle w:val="Els-table-text"/>
              <w:rPr>
                <w:lang w:eastAsia="zh-CN"/>
              </w:rPr>
            </w:pPr>
            <w:r>
              <w:rPr>
                <w:rFonts w:hint="eastAsia"/>
                <w:lang w:eastAsia="zh-CN"/>
              </w:rPr>
              <w:t>0.282</w:t>
            </w:r>
          </w:p>
        </w:tc>
        <w:tc>
          <w:tcPr>
            <w:tcW w:w="1438" w:type="dxa"/>
            <w:tcBorders>
              <w:bottom w:val="single" w:sz="4" w:space="0" w:color="auto"/>
            </w:tcBorders>
          </w:tcPr>
          <w:p w14:paraId="25489D19" w14:textId="7844659B" w:rsidR="00982AF8" w:rsidRDefault="00982AF8" w:rsidP="00982AF8">
            <w:pPr>
              <w:pStyle w:val="Els-table-text"/>
              <w:rPr>
                <w:szCs w:val="16"/>
                <w:lang w:eastAsia="zh-CN"/>
              </w:rPr>
            </w:pPr>
            <w:r>
              <w:rPr>
                <w:rFonts w:hint="eastAsia"/>
                <w:szCs w:val="16"/>
                <w:lang w:eastAsia="zh-CN"/>
              </w:rPr>
              <w:t>0.126</w:t>
            </w:r>
          </w:p>
        </w:tc>
        <w:tc>
          <w:tcPr>
            <w:tcW w:w="1456" w:type="dxa"/>
            <w:tcBorders>
              <w:bottom w:val="single" w:sz="4" w:space="0" w:color="auto"/>
            </w:tcBorders>
            <w:vAlign w:val="center"/>
          </w:tcPr>
          <w:p w14:paraId="6DBFA19E" w14:textId="6E535816" w:rsidR="00982AF8" w:rsidRPr="00A03782" w:rsidRDefault="00982AF8" w:rsidP="00982AF8">
            <w:pPr>
              <w:pStyle w:val="Els-table-text"/>
              <w:rPr>
                <w:lang w:eastAsia="zh-CN"/>
              </w:rPr>
            </w:pPr>
            <w:r>
              <w:rPr>
                <w:rFonts w:hint="eastAsia"/>
                <w:lang w:eastAsia="zh-CN"/>
              </w:rPr>
              <w:t>56.4</w:t>
            </w:r>
          </w:p>
        </w:tc>
        <w:tc>
          <w:tcPr>
            <w:tcW w:w="1442" w:type="dxa"/>
            <w:tcBorders>
              <w:bottom w:val="single" w:sz="4" w:space="0" w:color="auto"/>
            </w:tcBorders>
            <w:vAlign w:val="center"/>
          </w:tcPr>
          <w:p w14:paraId="6BA82CEC" w14:textId="6C109D9B" w:rsidR="00982AF8" w:rsidRDefault="00447F0A" w:rsidP="00982AF8">
            <w:pPr>
              <w:pStyle w:val="Els-table-text"/>
              <w:rPr>
                <w:lang w:eastAsia="zh-CN"/>
              </w:rPr>
            </w:pPr>
            <w:r>
              <w:rPr>
                <w:rFonts w:hint="eastAsia"/>
                <w:lang w:eastAsia="zh-CN"/>
              </w:rPr>
              <w:t>71.05</w:t>
            </w:r>
          </w:p>
        </w:tc>
        <w:tc>
          <w:tcPr>
            <w:tcW w:w="1431" w:type="dxa"/>
            <w:tcBorders>
              <w:bottom w:val="single" w:sz="4" w:space="0" w:color="auto"/>
            </w:tcBorders>
            <w:vAlign w:val="center"/>
          </w:tcPr>
          <w:p w14:paraId="2DD043C2" w14:textId="09A61423" w:rsidR="00982AF8" w:rsidRDefault="00B95BA6" w:rsidP="00982AF8">
            <w:pPr>
              <w:pStyle w:val="Els-table-text"/>
              <w:rPr>
                <w:szCs w:val="16"/>
                <w:lang w:eastAsia="zh-CN"/>
              </w:rPr>
            </w:pPr>
            <w:r>
              <w:rPr>
                <w:rFonts w:hint="eastAsia"/>
                <w:szCs w:val="16"/>
                <w:lang w:eastAsia="zh-CN"/>
              </w:rPr>
              <w:t>1.53</w:t>
            </w:r>
          </w:p>
        </w:tc>
      </w:tr>
      <w:tr w:rsidR="00982AF8" w14:paraId="2121A207" w14:textId="77777777" w:rsidTr="00982AF8">
        <w:trPr>
          <w:jc w:val="center"/>
        </w:trPr>
        <w:tc>
          <w:tcPr>
            <w:tcW w:w="866" w:type="dxa"/>
            <w:vMerge w:val="restart"/>
            <w:tcBorders>
              <w:top w:val="single" w:sz="4" w:space="0" w:color="auto"/>
            </w:tcBorders>
            <w:vAlign w:val="center"/>
          </w:tcPr>
          <w:p w14:paraId="082D586D" w14:textId="75647CFD" w:rsidR="00982AF8" w:rsidRPr="00A03782" w:rsidRDefault="00982AF8" w:rsidP="00982AF8">
            <w:pPr>
              <w:pStyle w:val="Els-table-text"/>
              <w:rPr>
                <w:lang w:eastAsia="zh-CN"/>
              </w:rPr>
            </w:pPr>
            <w:r>
              <w:rPr>
                <w:rFonts w:hint="eastAsia"/>
                <w:lang w:eastAsia="zh-CN"/>
              </w:rPr>
              <w:t>Diamond</w:t>
            </w:r>
          </w:p>
        </w:tc>
        <w:tc>
          <w:tcPr>
            <w:tcW w:w="990" w:type="dxa"/>
            <w:tcBorders>
              <w:top w:val="single" w:sz="4" w:space="0" w:color="auto"/>
            </w:tcBorders>
            <w:vAlign w:val="center"/>
          </w:tcPr>
          <w:p w14:paraId="6979CA8B" w14:textId="6DA8FEC5" w:rsidR="00982AF8" w:rsidRPr="00A03782" w:rsidRDefault="00982AF8" w:rsidP="00982AF8">
            <w:pPr>
              <w:pStyle w:val="Els-table-text"/>
            </w:pPr>
            <w:r>
              <w:rPr>
                <w:rFonts w:hint="eastAsia"/>
                <w:lang w:eastAsia="zh-CN"/>
              </w:rPr>
              <w:t>Uniform</w:t>
            </w:r>
          </w:p>
        </w:tc>
        <w:tc>
          <w:tcPr>
            <w:tcW w:w="1438" w:type="dxa"/>
            <w:tcBorders>
              <w:top w:val="single" w:sz="4" w:space="0" w:color="auto"/>
            </w:tcBorders>
            <w:vAlign w:val="center"/>
          </w:tcPr>
          <w:p w14:paraId="005C2B2A" w14:textId="2D884B75" w:rsidR="00982AF8" w:rsidRDefault="00447F0A" w:rsidP="00982AF8">
            <w:pPr>
              <w:pStyle w:val="Els-table-text"/>
              <w:rPr>
                <w:lang w:eastAsia="zh-CN"/>
              </w:rPr>
            </w:pPr>
            <w:r>
              <w:rPr>
                <w:rFonts w:hint="eastAsia"/>
                <w:lang w:eastAsia="zh-CN"/>
              </w:rPr>
              <w:t>0.135</w:t>
            </w:r>
          </w:p>
        </w:tc>
        <w:tc>
          <w:tcPr>
            <w:tcW w:w="1438" w:type="dxa"/>
            <w:tcBorders>
              <w:top w:val="single" w:sz="4" w:space="0" w:color="auto"/>
            </w:tcBorders>
          </w:tcPr>
          <w:p w14:paraId="6AF0969D" w14:textId="4890A6FD" w:rsidR="00982AF8" w:rsidRDefault="00447F0A" w:rsidP="00982AF8">
            <w:pPr>
              <w:pStyle w:val="Els-table-text"/>
              <w:rPr>
                <w:szCs w:val="16"/>
                <w:lang w:eastAsia="zh-CN"/>
              </w:rPr>
            </w:pPr>
            <w:r>
              <w:rPr>
                <w:rFonts w:hint="eastAsia"/>
                <w:lang w:eastAsia="zh-CN"/>
              </w:rPr>
              <w:t>0.095</w:t>
            </w:r>
          </w:p>
        </w:tc>
        <w:tc>
          <w:tcPr>
            <w:tcW w:w="1456" w:type="dxa"/>
            <w:tcBorders>
              <w:top w:val="single" w:sz="4" w:space="0" w:color="auto"/>
            </w:tcBorders>
            <w:vAlign w:val="center"/>
          </w:tcPr>
          <w:p w14:paraId="2ACEF342" w14:textId="1DA99E23" w:rsidR="00982AF8" w:rsidRPr="00A03782" w:rsidRDefault="00447F0A" w:rsidP="00982AF8">
            <w:pPr>
              <w:pStyle w:val="Els-table-text"/>
              <w:rPr>
                <w:lang w:eastAsia="zh-CN"/>
              </w:rPr>
            </w:pPr>
            <w:r>
              <w:rPr>
                <w:rFonts w:hint="eastAsia"/>
                <w:lang w:eastAsia="zh-CN"/>
              </w:rPr>
              <w:t>41</w:t>
            </w:r>
            <w:r w:rsidR="00982AF8">
              <w:rPr>
                <w:rFonts w:hint="eastAsia"/>
                <w:lang w:eastAsia="zh-CN"/>
              </w:rPr>
              <w:t>.6</w:t>
            </w:r>
          </w:p>
        </w:tc>
        <w:tc>
          <w:tcPr>
            <w:tcW w:w="1442" w:type="dxa"/>
            <w:tcBorders>
              <w:top w:val="single" w:sz="4" w:space="0" w:color="auto"/>
            </w:tcBorders>
            <w:vAlign w:val="center"/>
          </w:tcPr>
          <w:p w14:paraId="6056F454" w14:textId="7A7F371D" w:rsidR="00982AF8" w:rsidRDefault="00936C95" w:rsidP="00982AF8">
            <w:pPr>
              <w:pStyle w:val="Els-table-text"/>
              <w:rPr>
                <w:lang w:eastAsia="zh-CN"/>
              </w:rPr>
            </w:pPr>
            <w:r>
              <w:rPr>
                <w:rFonts w:hint="eastAsia"/>
                <w:lang w:eastAsia="zh-CN"/>
              </w:rPr>
              <w:t>39.52</w:t>
            </w:r>
          </w:p>
        </w:tc>
        <w:tc>
          <w:tcPr>
            <w:tcW w:w="1431" w:type="dxa"/>
            <w:tcBorders>
              <w:top w:val="single" w:sz="4" w:space="0" w:color="auto"/>
            </w:tcBorders>
            <w:vAlign w:val="center"/>
          </w:tcPr>
          <w:p w14:paraId="02E8340E" w14:textId="643573D8" w:rsidR="00982AF8" w:rsidRDefault="00936C95" w:rsidP="00982AF8">
            <w:pPr>
              <w:pStyle w:val="Els-table-text"/>
              <w:rPr>
                <w:szCs w:val="16"/>
                <w:lang w:eastAsia="zh-CN"/>
              </w:rPr>
            </w:pPr>
            <w:r>
              <w:rPr>
                <w:rFonts w:hint="eastAsia"/>
                <w:szCs w:val="16"/>
                <w:lang w:eastAsia="zh-CN"/>
              </w:rPr>
              <w:t>0.85</w:t>
            </w:r>
          </w:p>
        </w:tc>
      </w:tr>
      <w:tr w:rsidR="00982AF8" w14:paraId="3FF14A90" w14:textId="77777777" w:rsidTr="00982AF8">
        <w:trPr>
          <w:jc w:val="center"/>
        </w:trPr>
        <w:tc>
          <w:tcPr>
            <w:tcW w:w="866" w:type="dxa"/>
            <w:vMerge/>
            <w:vAlign w:val="center"/>
          </w:tcPr>
          <w:p w14:paraId="4870EA69" w14:textId="77777777" w:rsidR="00982AF8" w:rsidRPr="00A03782" w:rsidRDefault="00982AF8" w:rsidP="00982AF8">
            <w:pPr>
              <w:pStyle w:val="Els-table-text"/>
            </w:pPr>
          </w:p>
        </w:tc>
        <w:tc>
          <w:tcPr>
            <w:tcW w:w="990" w:type="dxa"/>
            <w:vAlign w:val="center"/>
          </w:tcPr>
          <w:p w14:paraId="2251AF14" w14:textId="0742C8A1" w:rsidR="00982AF8" w:rsidRPr="00A03782" w:rsidRDefault="00982AF8" w:rsidP="00982AF8">
            <w:pPr>
              <w:pStyle w:val="Els-table-text"/>
            </w:pPr>
            <w:r w:rsidRPr="00EE45FE">
              <w:t>Linear</w:t>
            </w:r>
          </w:p>
        </w:tc>
        <w:tc>
          <w:tcPr>
            <w:tcW w:w="1438" w:type="dxa"/>
            <w:vAlign w:val="center"/>
          </w:tcPr>
          <w:p w14:paraId="32B65627" w14:textId="037319A7" w:rsidR="00982AF8" w:rsidRDefault="00447F0A" w:rsidP="00982AF8">
            <w:pPr>
              <w:pStyle w:val="Els-table-text"/>
              <w:rPr>
                <w:lang w:eastAsia="zh-CN"/>
              </w:rPr>
            </w:pPr>
            <w:r>
              <w:rPr>
                <w:rFonts w:hint="eastAsia"/>
                <w:lang w:eastAsia="zh-CN"/>
              </w:rPr>
              <w:t>0.317</w:t>
            </w:r>
          </w:p>
        </w:tc>
        <w:tc>
          <w:tcPr>
            <w:tcW w:w="1438" w:type="dxa"/>
          </w:tcPr>
          <w:p w14:paraId="1813DF60" w14:textId="46127BF9" w:rsidR="00982AF8" w:rsidRDefault="00447F0A" w:rsidP="00982AF8">
            <w:pPr>
              <w:pStyle w:val="Els-table-text"/>
              <w:rPr>
                <w:szCs w:val="16"/>
                <w:lang w:eastAsia="zh-CN"/>
              </w:rPr>
            </w:pPr>
            <w:r>
              <w:rPr>
                <w:rFonts w:hint="eastAsia"/>
                <w:szCs w:val="16"/>
                <w:lang w:eastAsia="zh-CN"/>
              </w:rPr>
              <w:t>0.133</w:t>
            </w:r>
          </w:p>
        </w:tc>
        <w:tc>
          <w:tcPr>
            <w:tcW w:w="1456" w:type="dxa"/>
            <w:vAlign w:val="center"/>
          </w:tcPr>
          <w:p w14:paraId="4D6D2B1C" w14:textId="546806D6" w:rsidR="00982AF8" w:rsidRPr="00A03782" w:rsidRDefault="00447F0A" w:rsidP="00982AF8">
            <w:pPr>
              <w:pStyle w:val="Els-table-text"/>
              <w:rPr>
                <w:lang w:eastAsia="zh-CN"/>
              </w:rPr>
            </w:pPr>
            <w:r>
              <w:rPr>
                <w:rFonts w:hint="eastAsia"/>
                <w:lang w:eastAsia="zh-CN"/>
              </w:rPr>
              <w:t>55.2</w:t>
            </w:r>
          </w:p>
        </w:tc>
        <w:tc>
          <w:tcPr>
            <w:tcW w:w="1442" w:type="dxa"/>
            <w:vAlign w:val="center"/>
          </w:tcPr>
          <w:p w14:paraId="701BA4B7" w14:textId="5B33717E" w:rsidR="00982AF8" w:rsidRDefault="00447F0A" w:rsidP="00982AF8">
            <w:pPr>
              <w:pStyle w:val="Els-table-text"/>
              <w:rPr>
                <w:lang w:eastAsia="zh-CN"/>
              </w:rPr>
            </w:pPr>
            <w:r>
              <w:rPr>
                <w:rFonts w:hint="eastAsia"/>
                <w:lang w:eastAsia="zh-CN"/>
              </w:rPr>
              <w:t>73.42</w:t>
            </w:r>
          </w:p>
        </w:tc>
        <w:tc>
          <w:tcPr>
            <w:tcW w:w="1431" w:type="dxa"/>
            <w:vAlign w:val="center"/>
          </w:tcPr>
          <w:p w14:paraId="6F8AEE9F" w14:textId="232C7D1D" w:rsidR="00982AF8" w:rsidRDefault="00B95BA6" w:rsidP="00982AF8">
            <w:pPr>
              <w:pStyle w:val="Els-table-text"/>
              <w:rPr>
                <w:szCs w:val="16"/>
                <w:lang w:eastAsia="zh-CN"/>
              </w:rPr>
            </w:pPr>
            <w:r>
              <w:rPr>
                <w:rFonts w:hint="eastAsia"/>
                <w:szCs w:val="16"/>
                <w:lang w:eastAsia="zh-CN"/>
              </w:rPr>
              <w:t>1.59</w:t>
            </w:r>
          </w:p>
        </w:tc>
      </w:tr>
      <w:tr w:rsidR="00447F0A" w14:paraId="6CA09F34" w14:textId="77777777" w:rsidTr="00982AF8">
        <w:trPr>
          <w:jc w:val="center"/>
        </w:trPr>
        <w:tc>
          <w:tcPr>
            <w:tcW w:w="866" w:type="dxa"/>
            <w:vMerge/>
            <w:vAlign w:val="center"/>
          </w:tcPr>
          <w:p w14:paraId="1CE0D554" w14:textId="77777777" w:rsidR="00447F0A" w:rsidRPr="00A03782" w:rsidRDefault="00447F0A" w:rsidP="00447F0A">
            <w:pPr>
              <w:pStyle w:val="Els-table-text"/>
            </w:pPr>
          </w:p>
        </w:tc>
        <w:tc>
          <w:tcPr>
            <w:tcW w:w="990" w:type="dxa"/>
            <w:vAlign w:val="center"/>
          </w:tcPr>
          <w:p w14:paraId="26C65972" w14:textId="281772AD" w:rsidR="00447F0A" w:rsidRPr="00A03782" w:rsidRDefault="00447F0A" w:rsidP="00447F0A">
            <w:pPr>
              <w:pStyle w:val="Els-table-text"/>
            </w:pPr>
            <w:r w:rsidRPr="00EE45FE">
              <w:t xml:space="preserve">Quadratic </w:t>
            </w:r>
          </w:p>
        </w:tc>
        <w:tc>
          <w:tcPr>
            <w:tcW w:w="1438" w:type="dxa"/>
            <w:vAlign w:val="center"/>
          </w:tcPr>
          <w:p w14:paraId="226229CE" w14:textId="7F98793A" w:rsidR="00447F0A" w:rsidRDefault="00447F0A" w:rsidP="00447F0A">
            <w:pPr>
              <w:pStyle w:val="Els-table-text"/>
              <w:rPr>
                <w:lang w:eastAsia="zh-CN"/>
              </w:rPr>
            </w:pPr>
            <w:r>
              <w:rPr>
                <w:rFonts w:hint="eastAsia"/>
                <w:lang w:eastAsia="zh-CN"/>
              </w:rPr>
              <w:t>0.383</w:t>
            </w:r>
          </w:p>
        </w:tc>
        <w:tc>
          <w:tcPr>
            <w:tcW w:w="1438" w:type="dxa"/>
          </w:tcPr>
          <w:p w14:paraId="2AEA90F0" w14:textId="16F41C90" w:rsidR="00447F0A" w:rsidRDefault="00447F0A" w:rsidP="00447F0A">
            <w:pPr>
              <w:pStyle w:val="Els-table-text"/>
              <w:rPr>
                <w:szCs w:val="16"/>
                <w:lang w:eastAsia="zh-CN"/>
              </w:rPr>
            </w:pPr>
            <w:r>
              <w:rPr>
                <w:rFonts w:hint="eastAsia"/>
                <w:szCs w:val="16"/>
                <w:lang w:eastAsia="zh-CN"/>
              </w:rPr>
              <w:t>0.135</w:t>
            </w:r>
          </w:p>
        </w:tc>
        <w:tc>
          <w:tcPr>
            <w:tcW w:w="1456" w:type="dxa"/>
            <w:vAlign w:val="center"/>
          </w:tcPr>
          <w:p w14:paraId="03C71D82" w14:textId="5F1F1CA3" w:rsidR="00447F0A" w:rsidRPr="00A03782" w:rsidRDefault="00447F0A" w:rsidP="00447F0A">
            <w:pPr>
              <w:pStyle w:val="Els-table-text"/>
              <w:rPr>
                <w:lang w:eastAsia="zh-CN"/>
              </w:rPr>
            </w:pPr>
            <w:r>
              <w:rPr>
                <w:rFonts w:hint="eastAsia"/>
                <w:lang w:eastAsia="zh-CN"/>
              </w:rPr>
              <w:t>53.6</w:t>
            </w:r>
          </w:p>
        </w:tc>
        <w:tc>
          <w:tcPr>
            <w:tcW w:w="1442" w:type="dxa"/>
            <w:vAlign w:val="center"/>
          </w:tcPr>
          <w:p w14:paraId="08C3C14C" w14:textId="01FF5734" w:rsidR="00447F0A" w:rsidRDefault="00447F0A" w:rsidP="00447F0A">
            <w:pPr>
              <w:pStyle w:val="Els-table-text"/>
              <w:rPr>
                <w:lang w:eastAsia="zh-CN"/>
              </w:rPr>
            </w:pPr>
            <w:r>
              <w:rPr>
                <w:rFonts w:hint="eastAsia"/>
                <w:lang w:eastAsia="zh-CN"/>
              </w:rPr>
              <w:t>72.36</w:t>
            </w:r>
          </w:p>
        </w:tc>
        <w:tc>
          <w:tcPr>
            <w:tcW w:w="1431" w:type="dxa"/>
            <w:vAlign w:val="center"/>
          </w:tcPr>
          <w:p w14:paraId="58DB3582" w14:textId="6305FBFF" w:rsidR="00447F0A" w:rsidRDefault="00B95BA6" w:rsidP="00447F0A">
            <w:pPr>
              <w:pStyle w:val="Els-table-text"/>
              <w:rPr>
                <w:szCs w:val="16"/>
                <w:lang w:eastAsia="zh-CN"/>
              </w:rPr>
            </w:pPr>
            <w:r>
              <w:rPr>
                <w:rFonts w:hint="eastAsia"/>
                <w:szCs w:val="16"/>
                <w:lang w:eastAsia="zh-CN"/>
              </w:rPr>
              <w:t>1.57</w:t>
            </w:r>
          </w:p>
        </w:tc>
      </w:tr>
      <w:tr w:rsidR="00447F0A" w14:paraId="5E6BCCEE" w14:textId="77777777" w:rsidTr="00982AF8">
        <w:trPr>
          <w:jc w:val="center"/>
        </w:trPr>
        <w:tc>
          <w:tcPr>
            <w:tcW w:w="866" w:type="dxa"/>
            <w:vMerge/>
            <w:tcBorders>
              <w:bottom w:val="single" w:sz="4" w:space="0" w:color="auto"/>
            </w:tcBorders>
            <w:vAlign w:val="center"/>
          </w:tcPr>
          <w:p w14:paraId="10B7BA64" w14:textId="77777777" w:rsidR="00447F0A" w:rsidRPr="00A03782" w:rsidRDefault="00447F0A" w:rsidP="00447F0A">
            <w:pPr>
              <w:pStyle w:val="Els-table-text"/>
            </w:pPr>
          </w:p>
        </w:tc>
        <w:tc>
          <w:tcPr>
            <w:tcW w:w="990" w:type="dxa"/>
            <w:tcBorders>
              <w:bottom w:val="single" w:sz="4" w:space="0" w:color="auto"/>
            </w:tcBorders>
            <w:vAlign w:val="center"/>
          </w:tcPr>
          <w:p w14:paraId="712895A1" w14:textId="26971471" w:rsidR="00447F0A" w:rsidRPr="00A03782" w:rsidRDefault="00447F0A" w:rsidP="00447F0A">
            <w:pPr>
              <w:pStyle w:val="Els-table-text"/>
            </w:pPr>
            <w:r w:rsidRPr="00EE45FE">
              <w:t>Exponential</w:t>
            </w:r>
          </w:p>
        </w:tc>
        <w:tc>
          <w:tcPr>
            <w:tcW w:w="1438" w:type="dxa"/>
            <w:tcBorders>
              <w:bottom w:val="single" w:sz="4" w:space="0" w:color="auto"/>
            </w:tcBorders>
            <w:vAlign w:val="center"/>
          </w:tcPr>
          <w:p w14:paraId="3D014177" w14:textId="4AFA20B4" w:rsidR="00447F0A" w:rsidRDefault="00447F0A" w:rsidP="00447F0A">
            <w:pPr>
              <w:pStyle w:val="Els-table-text"/>
              <w:rPr>
                <w:lang w:eastAsia="zh-CN"/>
              </w:rPr>
            </w:pPr>
            <w:r>
              <w:rPr>
                <w:rFonts w:hint="eastAsia"/>
                <w:lang w:eastAsia="zh-CN"/>
              </w:rPr>
              <w:t>0.4</w:t>
            </w:r>
          </w:p>
        </w:tc>
        <w:tc>
          <w:tcPr>
            <w:tcW w:w="1438" w:type="dxa"/>
            <w:tcBorders>
              <w:bottom w:val="single" w:sz="4" w:space="0" w:color="auto"/>
            </w:tcBorders>
          </w:tcPr>
          <w:p w14:paraId="7439555C" w14:textId="41F93472" w:rsidR="00447F0A" w:rsidRDefault="00447F0A" w:rsidP="00447F0A">
            <w:pPr>
              <w:pStyle w:val="Els-table-text"/>
              <w:rPr>
                <w:szCs w:val="16"/>
                <w:lang w:eastAsia="zh-CN"/>
              </w:rPr>
            </w:pPr>
            <w:r>
              <w:rPr>
                <w:rFonts w:hint="eastAsia"/>
                <w:szCs w:val="16"/>
                <w:lang w:eastAsia="zh-CN"/>
              </w:rPr>
              <w:t>0.153</w:t>
            </w:r>
          </w:p>
        </w:tc>
        <w:tc>
          <w:tcPr>
            <w:tcW w:w="1456" w:type="dxa"/>
            <w:tcBorders>
              <w:bottom w:val="single" w:sz="4" w:space="0" w:color="auto"/>
            </w:tcBorders>
            <w:vAlign w:val="center"/>
          </w:tcPr>
          <w:p w14:paraId="568C902C" w14:textId="4A111413" w:rsidR="00447F0A" w:rsidRPr="00A03782" w:rsidRDefault="00447F0A" w:rsidP="00447F0A">
            <w:pPr>
              <w:pStyle w:val="Els-table-text"/>
              <w:rPr>
                <w:lang w:eastAsia="zh-CN"/>
              </w:rPr>
            </w:pPr>
            <w:r>
              <w:rPr>
                <w:rFonts w:hint="eastAsia"/>
                <w:lang w:eastAsia="zh-CN"/>
              </w:rPr>
              <w:t>52.8</w:t>
            </w:r>
          </w:p>
        </w:tc>
        <w:tc>
          <w:tcPr>
            <w:tcW w:w="1442" w:type="dxa"/>
            <w:tcBorders>
              <w:bottom w:val="single" w:sz="4" w:space="0" w:color="auto"/>
            </w:tcBorders>
            <w:vAlign w:val="center"/>
          </w:tcPr>
          <w:p w14:paraId="6983DB99" w14:textId="0A716C55" w:rsidR="00447F0A" w:rsidRDefault="00447F0A" w:rsidP="00447F0A">
            <w:pPr>
              <w:pStyle w:val="Els-table-text"/>
              <w:rPr>
                <w:lang w:eastAsia="zh-CN"/>
              </w:rPr>
            </w:pPr>
            <w:r>
              <w:rPr>
                <w:rFonts w:hint="eastAsia"/>
                <w:lang w:eastAsia="zh-CN"/>
              </w:rPr>
              <w:t>80.78</w:t>
            </w:r>
          </w:p>
        </w:tc>
        <w:tc>
          <w:tcPr>
            <w:tcW w:w="1431" w:type="dxa"/>
            <w:tcBorders>
              <w:bottom w:val="single" w:sz="4" w:space="0" w:color="auto"/>
            </w:tcBorders>
            <w:vAlign w:val="center"/>
          </w:tcPr>
          <w:p w14:paraId="028C60D7" w14:textId="62A6EB15" w:rsidR="00447F0A" w:rsidRDefault="00B95BA6" w:rsidP="00447F0A">
            <w:pPr>
              <w:pStyle w:val="Els-table-text"/>
              <w:rPr>
                <w:szCs w:val="16"/>
                <w:lang w:eastAsia="zh-CN"/>
              </w:rPr>
            </w:pPr>
            <w:r>
              <w:rPr>
                <w:rFonts w:hint="eastAsia"/>
                <w:szCs w:val="16"/>
                <w:lang w:eastAsia="zh-CN"/>
              </w:rPr>
              <w:t>1.75</w:t>
            </w:r>
          </w:p>
        </w:tc>
      </w:tr>
      <w:tr w:rsidR="00982AF8" w14:paraId="751E64C6" w14:textId="77777777" w:rsidTr="00982AF8">
        <w:trPr>
          <w:jc w:val="center"/>
        </w:trPr>
        <w:tc>
          <w:tcPr>
            <w:tcW w:w="866" w:type="dxa"/>
            <w:vMerge w:val="restart"/>
            <w:tcBorders>
              <w:top w:val="single" w:sz="4" w:space="0" w:color="auto"/>
            </w:tcBorders>
            <w:vAlign w:val="center"/>
          </w:tcPr>
          <w:p w14:paraId="63EF24F4" w14:textId="16BE4655" w:rsidR="00982AF8" w:rsidRPr="00A03782" w:rsidRDefault="00982AF8" w:rsidP="00982AF8">
            <w:pPr>
              <w:pStyle w:val="Els-table-text"/>
              <w:rPr>
                <w:lang w:eastAsia="zh-CN"/>
              </w:rPr>
            </w:pPr>
            <w:r>
              <w:rPr>
                <w:rFonts w:hint="eastAsia"/>
                <w:lang w:eastAsia="zh-CN"/>
              </w:rPr>
              <w:t>Primitive</w:t>
            </w:r>
          </w:p>
        </w:tc>
        <w:tc>
          <w:tcPr>
            <w:tcW w:w="990" w:type="dxa"/>
            <w:tcBorders>
              <w:top w:val="single" w:sz="4" w:space="0" w:color="auto"/>
            </w:tcBorders>
            <w:vAlign w:val="center"/>
          </w:tcPr>
          <w:p w14:paraId="1DD74EE9" w14:textId="1206CF35" w:rsidR="00982AF8" w:rsidRPr="00A03782" w:rsidRDefault="00982AF8" w:rsidP="00982AF8">
            <w:pPr>
              <w:pStyle w:val="Els-table-text"/>
            </w:pPr>
            <w:r>
              <w:rPr>
                <w:rFonts w:hint="eastAsia"/>
                <w:lang w:eastAsia="zh-CN"/>
              </w:rPr>
              <w:t>Uniform</w:t>
            </w:r>
          </w:p>
        </w:tc>
        <w:tc>
          <w:tcPr>
            <w:tcW w:w="1438" w:type="dxa"/>
            <w:tcBorders>
              <w:top w:val="single" w:sz="4" w:space="0" w:color="auto"/>
            </w:tcBorders>
            <w:vAlign w:val="center"/>
          </w:tcPr>
          <w:p w14:paraId="67FB0414" w14:textId="2317EB9B" w:rsidR="00982AF8" w:rsidRDefault="00982AF8" w:rsidP="00982AF8">
            <w:pPr>
              <w:pStyle w:val="Els-table-text"/>
              <w:rPr>
                <w:lang w:eastAsia="zh-CN"/>
              </w:rPr>
            </w:pPr>
            <w:r>
              <w:rPr>
                <w:rFonts w:hint="eastAsia"/>
                <w:lang w:eastAsia="zh-CN"/>
              </w:rPr>
              <w:t>0.1</w:t>
            </w:r>
            <w:r w:rsidR="00B909A8">
              <w:rPr>
                <w:rFonts w:hint="eastAsia"/>
                <w:lang w:eastAsia="zh-CN"/>
              </w:rPr>
              <w:t>17</w:t>
            </w:r>
          </w:p>
        </w:tc>
        <w:tc>
          <w:tcPr>
            <w:tcW w:w="1438" w:type="dxa"/>
            <w:tcBorders>
              <w:top w:val="single" w:sz="4" w:space="0" w:color="auto"/>
            </w:tcBorders>
          </w:tcPr>
          <w:p w14:paraId="23D85F64" w14:textId="2A87B4A1" w:rsidR="00982AF8" w:rsidRDefault="00982AF8" w:rsidP="00982AF8">
            <w:pPr>
              <w:pStyle w:val="Els-table-text"/>
              <w:rPr>
                <w:szCs w:val="16"/>
                <w:lang w:eastAsia="zh-CN"/>
              </w:rPr>
            </w:pPr>
            <w:r>
              <w:rPr>
                <w:rFonts w:hint="eastAsia"/>
                <w:szCs w:val="16"/>
                <w:lang w:eastAsia="zh-CN"/>
              </w:rPr>
              <w:t>0.</w:t>
            </w:r>
            <w:r w:rsidR="00B909A8">
              <w:rPr>
                <w:rFonts w:hint="eastAsia"/>
                <w:szCs w:val="16"/>
                <w:lang w:eastAsia="zh-CN"/>
              </w:rPr>
              <w:t>082</w:t>
            </w:r>
          </w:p>
        </w:tc>
        <w:tc>
          <w:tcPr>
            <w:tcW w:w="1456" w:type="dxa"/>
            <w:tcBorders>
              <w:top w:val="single" w:sz="4" w:space="0" w:color="auto"/>
            </w:tcBorders>
            <w:vAlign w:val="center"/>
          </w:tcPr>
          <w:p w14:paraId="3ED036ED" w14:textId="3052AA85" w:rsidR="00982AF8" w:rsidRPr="00A03782" w:rsidRDefault="00B909A8" w:rsidP="00982AF8">
            <w:pPr>
              <w:pStyle w:val="Els-table-text"/>
              <w:rPr>
                <w:lang w:eastAsia="zh-CN"/>
              </w:rPr>
            </w:pPr>
            <w:r>
              <w:rPr>
                <w:rFonts w:hint="eastAsia"/>
                <w:lang w:eastAsia="zh-CN"/>
              </w:rPr>
              <w:t>55</w:t>
            </w:r>
          </w:p>
        </w:tc>
        <w:tc>
          <w:tcPr>
            <w:tcW w:w="1442" w:type="dxa"/>
            <w:tcBorders>
              <w:top w:val="single" w:sz="4" w:space="0" w:color="auto"/>
            </w:tcBorders>
            <w:vAlign w:val="center"/>
          </w:tcPr>
          <w:p w14:paraId="54D7F365" w14:textId="6D54AD77" w:rsidR="00982AF8" w:rsidRDefault="00B909A8" w:rsidP="00982AF8">
            <w:pPr>
              <w:pStyle w:val="Els-table-text"/>
              <w:rPr>
                <w:lang w:eastAsia="zh-CN"/>
              </w:rPr>
            </w:pPr>
            <w:r>
              <w:rPr>
                <w:rFonts w:hint="eastAsia"/>
                <w:lang w:eastAsia="zh-CN"/>
              </w:rPr>
              <w:t>45.2</w:t>
            </w:r>
          </w:p>
        </w:tc>
        <w:tc>
          <w:tcPr>
            <w:tcW w:w="1431" w:type="dxa"/>
            <w:tcBorders>
              <w:top w:val="single" w:sz="4" w:space="0" w:color="auto"/>
            </w:tcBorders>
            <w:vAlign w:val="center"/>
          </w:tcPr>
          <w:p w14:paraId="7BA14699" w14:textId="596C4431" w:rsidR="00982AF8" w:rsidRDefault="00982AF8" w:rsidP="00982AF8">
            <w:pPr>
              <w:pStyle w:val="Els-table-text"/>
              <w:rPr>
                <w:szCs w:val="16"/>
                <w:lang w:eastAsia="zh-CN"/>
              </w:rPr>
            </w:pPr>
            <w:r>
              <w:rPr>
                <w:rFonts w:hint="eastAsia"/>
                <w:szCs w:val="16"/>
                <w:lang w:eastAsia="zh-CN"/>
              </w:rPr>
              <w:t>0.9</w:t>
            </w:r>
            <w:r w:rsidR="00B95BA6">
              <w:rPr>
                <w:rFonts w:hint="eastAsia"/>
                <w:szCs w:val="16"/>
                <w:lang w:eastAsia="zh-CN"/>
              </w:rPr>
              <w:t>8</w:t>
            </w:r>
          </w:p>
        </w:tc>
      </w:tr>
      <w:tr w:rsidR="00447F0A" w14:paraId="15343C14" w14:textId="77777777" w:rsidTr="00982AF8">
        <w:trPr>
          <w:jc w:val="center"/>
        </w:trPr>
        <w:tc>
          <w:tcPr>
            <w:tcW w:w="866" w:type="dxa"/>
            <w:vMerge/>
            <w:vAlign w:val="center"/>
          </w:tcPr>
          <w:p w14:paraId="0412B39D" w14:textId="77777777" w:rsidR="00447F0A" w:rsidRPr="00A03782" w:rsidRDefault="00447F0A" w:rsidP="00447F0A">
            <w:pPr>
              <w:pStyle w:val="Els-table-text"/>
            </w:pPr>
          </w:p>
        </w:tc>
        <w:tc>
          <w:tcPr>
            <w:tcW w:w="990" w:type="dxa"/>
            <w:vAlign w:val="center"/>
          </w:tcPr>
          <w:p w14:paraId="5C14CDCD" w14:textId="2A47D3D6" w:rsidR="00447F0A" w:rsidRPr="00A03782" w:rsidRDefault="00447F0A" w:rsidP="00447F0A">
            <w:pPr>
              <w:pStyle w:val="Els-table-text"/>
            </w:pPr>
            <w:r w:rsidRPr="00EE45FE">
              <w:t>Linear</w:t>
            </w:r>
          </w:p>
        </w:tc>
        <w:tc>
          <w:tcPr>
            <w:tcW w:w="1438" w:type="dxa"/>
            <w:vAlign w:val="center"/>
          </w:tcPr>
          <w:p w14:paraId="25281A86" w14:textId="40A8599B" w:rsidR="00447F0A" w:rsidRDefault="00B909A8" w:rsidP="00447F0A">
            <w:pPr>
              <w:pStyle w:val="Els-table-text"/>
              <w:rPr>
                <w:lang w:eastAsia="zh-CN"/>
              </w:rPr>
            </w:pPr>
            <w:r>
              <w:rPr>
                <w:rFonts w:hint="eastAsia"/>
                <w:lang w:eastAsia="zh-CN"/>
              </w:rPr>
              <w:t>0.179</w:t>
            </w:r>
          </w:p>
        </w:tc>
        <w:tc>
          <w:tcPr>
            <w:tcW w:w="1438" w:type="dxa"/>
          </w:tcPr>
          <w:p w14:paraId="0E8E537C" w14:textId="2EC42049" w:rsidR="00447F0A" w:rsidRDefault="00B909A8" w:rsidP="00447F0A">
            <w:pPr>
              <w:pStyle w:val="Els-table-text"/>
              <w:rPr>
                <w:szCs w:val="16"/>
                <w:lang w:eastAsia="zh-CN"/>
              </w:rPr>
            </w:pPr>
            <w:r>
              <w:rPr>
                <w:rFonts w:hint="eastAsia"/>
                <w:szCs w:val="16"/>
                <w:lang w:eastAsia="zh-CN"/>
              </w:rPr>
              <w:t>0.105</w:t>
            </w:r>
          </w:p>
        </w:tc>
        <w:tc>
          <w:tcPr>
            <w:tcW w:w="1456" w:type="dxa"/>
            <w:vAlign w:val="center"/>
          </w:tcPr>
          <w:p w14:paraId="0525767F" w14:textId="6BFDA3E5" w:rsidR="00447F0A" w:rsidRPr="00A03782" w:rsidRDefault="00B909A8" w:rsidP="00447F0A">
            <w:pPr>
              <w:pStyle w:val="Els-table-text"/>
            </w:pPr>
            <w:r>
              <w:rPr>
                <w:rFonts w:hint="eastAsia"/>
                <w:lang w:eastAsia="zh-CN"/>
              </w:rPr>
              <w:t>47.7</w:t>
            </w:r>
          </w:p>
        </w:tc>
        <w:tc>
          <w:tcPr>
            <w:tcW w:w="1442" w:type="dxa"/>
            <w:vAlign w:val="center"/>
          </w:tcPr>
          <w:p w14:paraId="093F8D54" w14:textId="752CA0A0" w:rsidR="00447F0A" w:rsidRDefault="00B909A8" w:rsidP="00447F0A">
            <w:pPr>
              <w:pStyle w:val="Els-table-text"/>
              <w:rPr>
                <w:lang w:eastAsia="zh-CN"/>
              </w:rPr>
            </w:pPr>
            <w:r>
              <w:rPr>
                <w:rFonts w:hint="eastAsia"/>
                <w:lang w:eastAsia="zh-CN"/>
              </w:rPr>
              <w:t>50</w:t>
            </w:r>
          </w:p>
        </w:tc>
        <w:tc>
          <w:tcPr>
            <w:tcW w:w="1431" w:type="dxa"/>
            <w:vAlign w:val="center"/>
          </w:tcPr>
          <w:p w14:paraId="661D82EA" w14:textId="0FFBAC0C" w:rsidR="00447F0A" w:rsidRDefault="00B95BA6" w:rsidP="00447F0A">
            <w:pPr>
              <w:pStyle w:val="Els-table-text"/>
              <w:rPr>
                <w:szCs w:val="16"/>
                <w:lang w:eastAsia="zh-CN"/>
              </w:rPr>
            </w:pPr>
            <w:r>
              <w:rPr>
                <w:rFonts w:hint="eastAsia"/>
                <w:szCs w:val="16"/>
                <w:lang w:eastAsia="zh-CN"/>
              </w:rPr>
              <w:t>1.08</w:t>
            </w:r>
          </w:p>
        </w:tc>
      </w:tr>
      <w:tr w:rsidR="00447F0A" w14:paraId="32631058" w14:textId="77777777" w:rsidTr="00982AF8">
        <w:trPr>
          <w:jc w:val="center"/>
        </w:trPr>
        <w:tc>
          <w:tcPr>
            <w:tcW w:w="866" w:type="dxa"/>
            <w:vMerge/>
            <w:vAlign w:val="center"/>
          </w:tcPr>
          <w:p w14:paraId="403BDB8D" w14:textId="77777777" w:rsidR="00447F0A" w:rsidRPr="00A03782" w:rsidRDefault="00447F0A" w:rsidP="00447F0A">
            <w:pPr>
              <w:pStyle w:val="Els-table-text"/>
            </w:pPr>
          </w:p>
        </w:tc>
        <w:tc>
          <w:tcPr>
            <w:tcW w:w="990" w:type="dxa"/>
            <w:vAlign w:val="center"/>
          </w:tcPr>
          <w:p w14:paraId="4111905E" w14:textId="20967955" w:rsidR="00447F0A" w:rsidRPr="00A03782" w:rsidRDefault="00447F0A" w:rsidP="00447F0A">
            <w:pPr>
              <w:pStyle w:val="Els-table-text"/>
            </w:pPr>
            <w:r w:rsidRPr="00EE45FE">
              <w:t xml:space="preserve">Quadratic </w:t>
            </w:r>
          </w:p>
        </w:tc>
        <w:tc>
          <w:tcPr>
            <w:tcW w:w="1438" w:type="dxa"/>
            <w:vAlign w:val="center"/>
          </w:tcPr>
          <w:p w14:paraId="59DC4E39" w14:textId="0A8BA4A0" w:rsidR="00447F0A" w:rsidRDefault="00B909A8" w:rsidP="00447F0A">
            <w:pPr>
              <w:pStyle w:val="Els-table-text"/>
              <w:rPr>
                <w:lang w:eastAsia="zh-CN"/>
              </w:rPr>
            </w:pPr>
            <w:r>
              <w:rPr>
                <w:rFonts w:hint="eastAsia"/>
                <w:lang w:eastAsia="zh-CN"/>
              </w:rPr>
              <w:t>0.251</w:t>
            </w:r>
          </w:p>
        </w:tc>
        <w:tc>
          <w:tcPr>
            <w:tcW w:w="1438" w:type="dxa"/>
          </w:tcPr>
          <w:p w14:paraId="73B1C602" w14:textId="3D5D696E" w:rsidR="00447F0A" w:rsidRDefault="00B909A8" w:rsidP="00447F0A">
            <w:pPr>
              <w:pStyle w:val="Els-table-text"/>
              <w:rPr>
                <w:szCs w:val="16"/>
                <w:lang w:eastAsia="zh-CN"/>
              </w:rPr>
            </w:pPr>
            <w:r>
              <w:rPr>
                <w:rFonts w:hint="eastAsia"/>
                <w:szCs w:val="16"/>
                <w:lang w:eastAsia="zh-CN"/>
              </w:rPr>
              <w:t>0.107</w:t>
            </w:r>
          </w:p>
        </w:tc>
        <w:tc>
          <w:tcPr>
            <w:tcW w:w="1456" w:type="dxa"/>
            <w:vAlign w:val="center"/>
          </w:tcPr>
          <w:p w14:paraId="06062AC0" w14:textId="5B97DCC7" w:rsidR="00447F0A" w:rsidRPr="00A03782" w:rsidRDefault="00447F0A" w:rsidP="00447F0A">
            <w:pPr>
              <w:pStyle w:val="Els-table-text"/>
            </w:pPr>
            <w:r>
              <w:rPr>
                <w:rFonts w:hint="eastAsia"/>
                <w:lang w:eastAsia="zh-CN"/>
              </w:rPr>
              <w:t>5</w:t>
            </w:r>
            <w:r w:rsidR="00B909A8">
              <w:rPr>
                <w:rFonts w:hint="eastAsia"/>
                <w:lang w:eastAsia="zh-CN"/>
              </w:rPr>
              <w:t>1</w:t>
            </w:r>
            <w:r>
              <w:rPr>
                <w:rFonts w:hint="eastAsia"/>
                <w:lang w:eastAsia="zh-CN"/>
              </w:rPr>
              <w:t>.6</w:t>
            </w:r>
          </w:p>
        </w:tc>
        <w:tc>
          <w:tcPr>
            <w:tcW w:w="1442" w:type="dxa"/>
            <w:vAlign w:val="center"/>
          </w:tcPr>
          <w:p w14:paraId="35A2AA25" w14:textId="32A98689" w:rsidR="00447F0A" w:rsidRDefault="00B909A8" w:rsidP="00447F0A">
            <w:pPr>
              <w:pStyle w:val="Els-table-text"/>
              <w:rPr>
                <w:lang w:eastAsia="zh-CN"/>
              </w:rPr>
            </w:pPr>
            <w:r>
              <w:rPr>
                <w:rFonts w:hint="eastAsia"/>
                <w:lang w:eastAsia="zh-CN"/>
              </w:rPr>
              <w:t>55.21</w:t>
            </w:r>
          </w:p>
        </w:tc>
        <w:tc>
          <w:tcPr>
            <w:tcW w:w="1431" w:type="dxa"/>
            <w:vAlign w:val="center"/>
          </w:tcPr>
          <w:p w14:paraId="3C660F3B" w14:textId="1CD37252" w:rsidR="00447F0A" w:rsidRDefault="00B95BA6" w:rsidP="00447F0A">
            <w:pPr>
              <w:pStyle w:val="Els-table-text"/>
              <w:rPr>
                <w:szCs w:val="16"/>
                <w:lang w:eastAsia="zh-CN"/>
              </w:rPr>
            </w:pPr>
            <w:r>
              <w:rPr>
                <w:rFonts w:hint="eastAsia"/>
                <w:szCs w:val="16"/>
                <w:lang w:eastAsia="zh-CN"/>
              </w:rPr>
              <w:t>1.19</w:t>
            </w:r>
          </w:p>
        </w:tc>
      </w:tr>
      <w:tr w:rsidR="00447F0A" w14:paraId="76D197AA" w14:textId="77777777" w:rsidTr="00982AF8">
        <w:trPr>
          <w:jc w:val="center"/>
        </w:trPr>
        <w:tc>
          <w:tcPr>
            <w:tcW w:w="866" w:type="dxa"/>
            <w:vMerge/>
            <w:tcBorders>
              <w:bottom w:val="single" w:sz="4" w:space="0" w:color="auto"/>
            </w:tcBorders>
            <w:vAlign w:val="center"/>
          </w:tcPr>
          <w:p w14:paraId="05A6B311" w14:textId="77777777" w:rsidR="00447F0A" w:rsidRPr="00A03782" w:rsidRDefault="00447F0A" w:rsidP="00447F0A">
            <w:pPr>
              <w:pStyle w:val="Els-table-text"/>
            </w:pPr>
          </w:p>
        </w:tc>
        <w:tc>
          <w:tcPr>
            <w:tcW w:w="990" w:type="dxa"/>
            <w:tcBorders>
              <w:bottom w:val="single" w:sz="4" w:space="0" w:color="auto"/>
            </w:tcBorders>
            <w:vAlign w:val="center"/>
          </w:tcPr>
          <w:p w14:paraId="759873BF" w14:textId="47B97B62" w:rsidR="00447F0A" w:rsidRPr="00A03782" w:rsidRDefault="00447F0A" w:rsidP="00447F0A">
            <w:pPr>
              <w:pStyle w:val="Els-table-text"/>
            </w:pPr>
            <w:r w:rsidRPr="00EE45FE">
              <w:t>Exponential</w:t>
            </w:r>
          </w:p>
        </w:tc>
        <w:tc>
          <w:tcPr>
            <w:tcW w:w="1438" w:type="dxa"/>
            <w:tcBorders>
              <w:bottom w:val="single" w:sz="4" w:space="0" w:color="auto"/>
            </w:tcBorders>
            <w:vAlign w:val="center"/>
          </w:tcPr>
          <w:p w14:paraId="749D60BE" w14:textId="0BD1597B" w:rsidR="00447F0A" w:rsidRDefault="00B909A8" w:rsidP="00447F0A">
            <w:pPr>
              <w:pStyle w:val="Els-table-text"/>
              <w:rPr>
                <w:lang w:eastAsia="zh-CN"/>
              </w:rPr>
            </w:pPr>
            <w:r>
              <w:rPr>
                <w:rFonts w:hint="eastAsia"/>
                <w:lang w:eastAsia="zh-CN"/>
              </w:rPr>
              <w:t>0.253</w:t>
            </w:r>
          </w:p>
        </w:tc>
        <w:tc>
          <w:tcPr>
            <w:tcW w:w="1438" w:type="dxa"/>
            <w:tcBorders>
              <w:bottom w:val="single" w:sz="4" w:space="0" w:color="auto"/>
            </w:tcBorders>
          </w:tcPr>
          <w:p w14:paraId="54954AB0" w14:textId="133430BB" w:rsidR="00447F0A" w:rsidRDefault="00B909A8" w:rsidP="00447F0A">
            <w:pPr>
              <w:pStyle w:val="Els-table-text"/>
              <w:rPr>
                <w:szCs w:val="16"/>
                <w:lang w:eastAsia="zh-CN"/>
              </w:rPr>
            </w:pPr>
            <w:r>
              <w:rPr>
                <w:rFonts w:hint="eastAsia"/>
                <w:szCs w:val="16"/>
                <w:lang w:eastAsia="zh-CN"/>
              </w:rPr>
              <w:t>0.123</w:t>
            </w:r>
          </w:p>
        </w:tc>
        <w:tc>
          <w:tcPr>
            <w:tcW w:w="1456" w:type="dxa"/>
            <w:tcBorders>
              <w:bottom w:val="single" w:sz="4" w:space="0" w:color="auto"/>
            </w:tcBorders>
            <w:vAlign w:val="center"/>
          </w:tcPr>
          <w:p w14:paraId="7E5F30E7" w14:textId="5A5041FC" w:rsidR="00447F0A" w:rsidRPr="00A03782" w:rsidRDefault="00B909A8" w:rsidP="00447F0A">
            <w:pPr>
              <w:pStyle w:val="Els-table-text"/>
            </w:pPr>
            <w:r>
              <w:rPr>
                <w:rFonts w:hint="eastAsia"/>
                <w:lang w:eastAsia="zh-CN"/>
              </w:rPr>
              <w:t>52</w:t>
            </w:r>
            <w:r w:rsidR="00447F0A">
              <w:rPr>
                <w:rFonts w:hint="eastAsia"/>
                <w:lang w:eastAsia="zh-CN"/>
              </w:rPr>
              <w:t>.7</w:t>
            </w:r>
          </w:p>
        </w:tc>
        <w:tc>
          <w:tcPr>
            <w:tcW w:w="1442" w:type="dxa"/>
            <w:tcBorders>
              <w:bottom w:val="single" w:sz="4" w:space="0" w:color="auto"/>
            </w:tcBorders>
            <w:vAlign w:val="center"/>
          </w:tcPr>
          <w:p w14:paraId="24E40E7F" w14:textId="38220E60" w:rsidR="00447F0A" w:rsidRDefault="00B909A8" w:rsidP="00447F0A">
            <w:pPr>
              <w:pStyle w:val="Els-table-text"/>
              <w:rPr>
                <w:lang w:eastAsia="zh-CN"/>
              </w:rPr>
            </w:pPr>
            <w:r>
              <w:rPr>
                <w:rFonts w:hint="eastAsia"/>
                <w:lang w:eastAsia="zh-CN"/>
              </w:rPr>
              <w:t>64.82</w:t>
            </w:r>
          </w:p>
        </w:tc>
        <w:tc>
          <w:tcPr>
            <w:tcW w:w="1431" w:type="dxa"/>
            <w:tcBorders>
              <w:bottom w:val="single" w:sz="4" w:space="0" w:color="auto"/>
            </w:tcBorders>
            <w:vAlign w:val="center"/>
          </w:tcPr>
          <w:p w14:paraId="5C0CEC49" w14:textId="7039FCBE" w:rsidR="00447F0A" w:rsidRDefault="00B95BA6" w:rsidP="00447F0A">
            <w:pPr>
              <w:pStyle w:val="Els-table-text"/>
              <w:rPr>
                <w:szCs w:val="16"/>
                <w:lang w:eastAsia="zh-CN"/>
              </w:rPr>
            </w:pPr>
            <w:r>
              <w:rPr>
                <w:rFonts w:hint="eastAsia"/>
                <w:szCs w:val="16"/>
                <w:lang w:eastAsia="zh-CN"/>
              </w:rPr>
              <w:t>1.4</w:t>
            </w:r>
          </w:p>
        </w:tc>
      </w:tr>
      <w:tr w:rsidR="00447F0A" w14:paraId="6B76996A" w14:textId="77777777" w:rsidTr="00982AF8">
        <w:trPr>
          <w:jc w:val="center"/>
        </w:trPr>
        <w:tc>
          <w:tcPr>
            <w:tcW w:w="866" w:type="dxa"/>
            <w:vMerge w:val="restart"/>
            <w:tcBorders>
              <w:top w:val="single" w:sz="4" w:space="0" w:color="auto"/>
            </w:tcBorders>
            <w:vAlign w:val="center"/>
          </w:tcPr>
          <w:p w14:paraId="08B546EF" w14:textId="3D8BF2FA" w:rsidR="00447F0A" w:rsidRPr="00A03782" w:rsidRDefault="00447F0A" w:rsidP="00447F0A">
            <w:pPr>
              <w:pStyle w:val="Els-table-text"/>
              <w:rPr>
                <w:lang w:eastAsia="zh-CN"/>
              </w:rPr>
            </w:pPr>
            <w:r>
              <w:rPr>
                <w:rFonts w:hint="eastAsia"/>
                <w:lang w:eastAsia="zh-CN"/>
              </w:rPr>
              <w:t>IWP</w:t>
            </w:r>
          </w:p>
        </w:tc>
        <w:tc>
          <w:tcPr>
            <w:tcW w:w="990" w:type="dxa"/>
            <w:tcBorders>
              <w:top w:val="single" w:sz="4" w:space="0" w:color="auto"/>
            </w:tcBorders>
            <w:vAlign w:val="center"/>
          </w:tcPr>
          <w:p w14:paraId="3E1409F7" w14:textId="55638B8B" w:rsidR="00447F0A" w:rsidRPr="00A03782" w:rsidRDefault="00447F0A" w:rsidP="00447F0A">
            <w:pPr>
              <w:pStyle w:val="Els-table-text"/>
            </w:pPr>
            <w:r>
              <w:rPr>
                <w:rFonts w:hint="eastAsia"/>
                <w:lang w:eastAsia="zh-CN"/>
              </w:rPr>
              <w:t>Uniform</w:t>
            </w:r>
          </w:p>
        </w:tc>
        <w:tc>
          <w:tcPr>
            <w:tcW w:w="1438" w:type="dxa"/>
            <w:tcBorders>
              <w:top w:val="single" w:sz="4" w:space="0" w:color="auto"/>
            </w:tcBorders>
            <w:vAlign w:val="center"/>
          </w:tcPr>
          <w:p w14:paraId="21CF2D96" w14:textId="0CD116D3" w:rsidR="00447F0A" w:rsidRDefault="00447F0A" w:rsidP="00447F0A">
            <w:pPr>
              <w:pStyle w:val="Els-table-text"/>
              <w:rPr>
                <w:lang w:eastAsia="zh-CN"/>
              </w:rPr>
            </w:pPr>
            <w:r>
              <w:rPr>
                <w:rFonts w:hint="eastAsia"/>
                <w:lang w:eastAsia="zh-CN"/>
              </w:rPr>
              <w:t>0.</w:t>
            </w:r>
            <w:r w:rsidR="00B909A8">
              <w:rPr>
                <w:rFonts w:hint="eastAsia"/>
                <w:lang w:eastAsia="zh-CN"/>
              </w:rPr>
              <w:t>625</w:t>
            </w:r>
          </w:p>
        </w:tc>
        <w:tc>
          <w:tcPr>
            <w:tcW w:w="1438" w:type="dxa"/>
            <w:tcBorders>
              <w:top w:val="single" w:sz="4" w:space="0" w:color="auto"/>
            </w:tcBorders>
          </w:tcPr>
          <w:p w14:paraId="241499B4" w14:textId="1FCEB39E" w:rsidR="00447F0A" w:rsidRDefault="00447F0A" w:rsidP="00447F0A">
            <w:pPr>
              <w:pStyle w:val="Els-table-text"/>
              <w:rPr>
                <w:szCs w:val="16"/>
                <w:lang w:eastAsia="zh-CN"/>
              </w:rPr>
            </w:pPr>
            <w:r>
              <w:rPr>
                <w:rFonts w:hint="eastAsia"/>
                <w:szCs w:val="16"/>
                <w:lang w:eastAsia="zh-CN"/>
              </w:rPr>
              <w:t>0.</w:t>
            </w:r>
            <w:r w:rsidR="00B909A8">
              <w:rPr>
                <w:rFonts w:hint="eastAsia"/>
                <w:szCs w:val="16"/>
                <w:lang w:eastAsia="zh-CN"/>
              </w:rPr>
              <w:t>29</w:t>
            </w:r>
          </w:p>
        </w:tc>
        <w:tc>
          <w:tcPr>
            <w:tcW w:w="1456" w:type="dxa"/>
            <w:tcBorders>
              <w:top w:val="single" w:sz="4" w:space="0" w:color="auto"/>
            </w:tcBorders>
            <w:vAlign w:val="center"/>
          </w:tcPr>
          <w:p w14:paraId="4559496F" w14:textId="1E861C11" w:rsidR="00447F0A" w:rsidRPr="00A03782" w:rsidRDefault="00447F0A" w:rsidP="00447F0A">
            <w:pPr>
              <w:pStyle w:val="Els-table-text"/>
              <w:rPr>
                <w:lang w:eastAsia="zh-CN"/>
              </w:rPr>
            </w:pPr>
            <w:r>
              <w:rPr>
                <w:rFonts w:hint="eastAsia"/>
                <w:lang w:eastAsia="zh-CN"/>
              </w:rPr>
              <w:t>5</w:t>
            </w:r>
            <w:r w:rsidR="00B909A8">
              <w:rPr>
                <w:rFonts w:hint="eastAsia"/>
                <w:lang w:eastAsia="zh-CN"/>
              </w:rPr>
              <w:t>0</w:t>
            </w:r>
            <w:r>
              <w:rPr>
                <w:rFonts w:hint="eastAsia"/>
                <w:lang w:eastAsia="zh-CN"/>
              </w:rPr>
              <w:t>.6</w:t>
            </w:r>
          </w:p>
        </w:tc>
        <w:tc>
          <w:tcPr>
            <w:tcW w:w="1442" w:type="dxa"/>
            <w:tcBorders>
              <w:top w:val="single" w:sz="4" w:space="0" w:color="auto"/>
            </w:tcBorders>
            <w:vAlign w:val="center"/>
          </w:tcPr>
          <w:p w14:paraId="0D630643" w14:textId="57BC8C0B" w:rsidR="00447F0A" w:rsidRDefault="00447F0A" w:rsidP="00447F0A">
            <w:pPr>
              <w:pStyle w:val="Els-table-text"/>
              <w:rPr>
                <w:lang w:eastAsia="zh-CN"/>
              </w:rPr>
            </w:pPr>
            <w:r>
              <w:rPr>
                <w:rFonts w:hint="eastAsia"/>
                <w:lang w:eastAsia="zh-CN"/>
              </w:rPr>
              <w:t>1</w:t>
            </w:r>
            <w:r w:rsidR="00B909A8">
              <w:rPr>
                <w:rFonts w:hint="eastAsia"/>
                <w:lang w:eastAsia="zh-CN"/>
              </w:rPr>
              <w:t>46.74</w:t>
            </w:r>
          </w:p>
        </w:tc>
        <w:tc>
          <w:tcPr>
            <w:tcW w:w="1431" w:type="dxa"/>
            <w:tcBorders>
              <w:top w:val="single" w:sz="4" w:space="0" w:color="auto"/>
            </w:tcBorders>
            <w:vAlign w:val="center"/>
          </w:tcPr>
          <w:p w14:paraId="2AF3F123" w14:textId="28C93F16" w:rsidR="00447F0A" w:rsidRDefault="00B95BA6" w:rsidP="00447F0A">
            <w:pPr>
              <w:pStyle w:val="Els-table-text"/>
              <w:rPr>
                <w:szCs w:val="16"/>
                <w:lang w:eastAsia="zh-CN"/>
              </w:rPr>
            </w:pPr>
            <w:r>
              <w:rPr>
                <w:rFonts w:hint="eastAsia"/>
                <w:szCs w:val="16"/>
                <w:lang w:eastAsia="zh-CN"/>
              </w:rPr>
              <w:t>3.17</w:t>
            </w:r>
          </w:p>
        </w:tc>
      </w:tr>
      <w:tr w:rsidR="00447F0A" w14:paraId="5B56EC46" w14:textId="77777777" w:rsidTr="00982AF8">
        <w:trPr>
          <w:jc w:val="center"/>
        </w:trPr>
        <w:tc>
          <w:tcPr>
            <w:tcW w:w="866" w:type="dxa"/>
            <w:vMerge/>
            <w:vAlign w:val="center"/>
          </w:tcPr>
          <w:p w14:paraId="6DFF030E" w14:textId="77777777" w:rsidR="00447F0A" w:rsidRPr="00A03782" w:rsidRDefault="00447F0A" w:rsidP="00447F0A">
            <w:pPr>
              <w:pStyle w:val="Els-table-text"/>
            </w:pPr>
          </w:p>
        </w:tc>
        <w:tc>
          <w:tcPr>
            <w:tcW w:w="990" w:type="dxa"/>
            <w:vAlign w:val="center"/>
          </w:tcPr>
          <w:p w14:paraId="4CD72683" w14:textId="66ED2A43" w:rsidR="00447F0A" w:rsidRPr="00A03782" w:rsidRDefault="00447F0A" w:rsidP="00447F0A">
            <w:pPr>
              <w:pStyle w:val="Els-table-text"/>
            </w:pPr>
            <w:r w:rsidRPr="00EE45FE">
              <w:t>Linear</w:t>
            </w:r>
          </w:p>
        </w:tc>
        <w:tc>
          <w:tcPr>
            <w:tcW w:w="1438" w:type="dxa"/>
            <w:vAlign w:val="center"/>
          </w:tcPr>
          <w:p w14:paraId="74ED477A" w14:textId="4D6A8832" w:rsidR="00447F0A" w:rsidRDefault="00B909A8" w:rsidP="00447F0A">
            <w:pPr>
              <w:pStyle w:val="Els-table-text"/>
              <w:rPr>
                <w:lang w:eastAsia="zh-CN"/>
              </w:rPr>
            </w:pPr>
            <w:r>
              <w:rPr>
                <w:rFonts w:hint="eastAsia"/>
                <w:lang w:eastAsia="zh-CN"/>
              </w:rPr>
              <w:t>0.5</w:t>
            </w:r>
          </w:p>
        </w:tc>
        <w:tc>
          <w:tcPr>
            <w:tcW w:w="1438" w:type="dxa"/>
          </w:tcPr>
          <w:p w14:paraId="4DDC15FF" w14:textId="5F987E7E" w:rsidR="00447F0A" w:rsidRDefault="00B909A8" w:rsidP="00447F0A">
            <w:pPr>
              <w:pStyle w:val="Els-table-text"/>
              <w:rPr>
                <w:szCs w:val="16"/>
                <w:lang w:eastAsia="zh-CN"/>
              </w:rPr>
            </w:pPr>
            <w:r>
              <w:rPr>
                <w:rFonts w:hint="eastAsia"/>
                <w:szCs w:val="16"/>
                <w:lang w:eastAsia="zh-CN"/>
              </w:rPr>
              <w:t>0.254</w:t>
            </w:r>
          </w:p>
        </w:tc>
        <w:tc>
          <w:tcPr>
            <w:tcW w:w="1456" w:type="dxa"/>
            <w:vAlign w:val="center"/>
          </w:tcPr>
          <w:p w14:paraId="0F44A916" w14:textId="30884C08" w:rsidR="00447F0A" w:rsidRPr="00A03782" w:rsidRDefault="00B909A8" w:rsidP="00447F0A">
            <w:pPr>
              <w:pStyle w:val="Els-table-text"/>
              <w:rPr>
                <w:lang w:eastAsia="zh-CN"/>
              </w:rPr>
            </w:pPr>
            <w:r>
              <w:rPr>
                <w:rFonts w:hint="eastAsia"/>
                <w:lang w:eastAsia="zh-CN"/>
              </w:rPr>
              <w:t>49</w:t>
            </w:r>
            <w:r w:rsidR="00447F0A">
              <w:rPr>
                <w:rFonts w:hint="eastAsia"/>
                <w:lang w:eastAsia="zh-CN"/>
              </w:rPr>
              <w:t>.2</w:t>
            </w:r>
          </w:p>
        </w:tc>
        <w:tc>
          <w:tcPr>
            <w:tcW w:w="1442" w:type="dxa"/>
            <w:vAlign w:val="center"/>
          </w:tcPr>
          <w:p w14:paraId="5817757A" w14:textId="30D2B58A" w:rsidR="00447F0A" w:rsidRDefault="00B909A8" w:rsidP="00447F0A">
            <w:pPr>
              <w:pStyle w:val="Els-table-text"/>
              <w:rPr>
                <w:lang w:eastAsia="zh-CN"/>
              </w:rPr>
            </w:pPr>
            <w:r>
              <w:rPr>
                <w:rFonts w:hint="eastAsia"/>
                <w:lang w:eastAsia="zh-CN"/>
              </w:rPr>
              <w:t>124.97</w:t>
            </w:r>
          </w:p>
        </w:tc>
        <w:tc>
          <w:tcPr>
            <w:tcW w:w="1431" w:type="dxa"/>
            <w:vAlign w:val="center"/>
          </w:tcPr>
          <w:p w14:paraId="1702A3E9" w14:textId="76463E4F" w:rsidR="00447F0A" w:rsidRDefault="00B95BA6" w:rsidP="00447F0A">
            <w:pPr>
              <w:pStyle w:val="Els-table-text"/>
              <w:rPr>
                <w:szCs w:val="16"/>
                <w:lang w:eastAsia="zh-CN"/>
              </w:rPr>
            </w:pPr>
            <w:r>
              <w:rPr>
                <w:rFonts w:hint="eastAsia"/>
                <w:szCs w:val="16"/>
                <w:lang w:eastAsia="zh-CN"/>
              </w:rPr>
              <w:t>2.7</w:t>
            </w:r>
          </w:p>
        </w:tc>
      </w:tr>
      <w:tr w:rsidR="00447F0A" w14:paraId="6AB8D905" w14:textId="77777777" w:rsidTr="00982AF8">
        <w:trPr>
          <w:jc w:val="center"/>
        </w:trPr>
        <w:tc>
          <w:tcPr>
            <w:tcW w:w="866" w:type="dxa"/>
            <w:vMerge/>
            <w:vAlign w:val="center"/>
          </w:tcPr>
          <w:p w14:paraId="2B7675FF" w14:textId="77777777" w:rsidR="00447F0A" w:rsidRPr="00A03782" w:rsidRDefault="00447F0A" w:rsidP="00447F0A">
            <w:pPr>
              <w:pStyle w:val="Els-table-text"/>
            </w:pPr>
          </w:p>
        </w:tc>
        <w:tc>
          <w:tcPr>
            <w:tcW w:w="990" w:type="dxa"/>
            <w:vAlign w:val="center"/>
          </w:tcPr>
          <w:p w14:paraId="443FF330" w14:textId="337B3338" w:rsidR="00447F0A" w:rsidRPr="00A03782" w:rsidRDefault="00447F0A" w:rsidP="00447F0A">
            <w:pPr>
              <w:pStyle w:val="Els-table-text"/>
            </w:pPr>
            <w:r w:rsidRPr="00EE45FE">
              <w:t xml:space="preserve">Quadratic </w:t>
            </w:r>
          </w:p>
        </w:tc>
        <w:tc>
          <w:tcPr>
            <w:tcW w:w="1438" w:type="dxa"/>
            <w:vAlign w:val="center"/>
          </w:tcPr>
          <w:p w14:paraId="64615473" w14:textId="20F8DBCF" w:rsidR="00447F0A" w:rsidRDefault="00B909A8" w:rsidP="00447F0A">
            <w:pPr>
              <w:pStyle w:val="Els-table-text"/>
              <w:rPr>
                <w:lang w:eastAsia="zh-CN"/>
              </w:rPr>
            </w:pPr>
            <w:r>
              <w:rPr>
                <w:rFonts w:hint="eastAsia"/>
                <w:lang w:eastAsia="zh-CN"/>
              </w:rPr>
              <w:t>0.516</w:t>
            </w:r>
          </w:p>
        </w:tc>
        <w:tc>
          <w:tcPr>
            <w:tcW w:w="1438" w:type="dxa"/>
          </w:tcPr>
          <w:p w14:paraId="04F19BB8" w14:textId="759C1AC3" w:rsidR="00447F0A" w:rsidRDefault="00B909A8" w:rsidP="00447F0A">
            <w:pPr>
              <w:pStyle w:val="Els-table-text"/>
              <w:rPr>
                <w:szCs w:val="16"/>
                <w:lang w:eastAsia="zh-CN"/>
              </w:rPr>
            </w:pPr>
            <w:r>
              <w:rPr>
                <w:rFonts w:hint="eastAsia"/>
                <w:szCs w:val="16"/>
                <w:lang w:eastAsia="zh-CN"/>
              </w:rPr>
              <w:t>0.227</w:t>
            </w:r>
          </w:p>
        </w:tc>
        <w:tc>
          <w:tcPr>
            <w:tcW w:w="1456" w:type="dxa"/>
            <w:vAlign w:val="center"/>
          </w:tcPr>
          <w:p w14:paraId="43EF9073" w14:textId="51761279" w:rsidR="00447F0A" w:rsidRPr="00A03782" w:rsidRDefault="00447F0A" w:rsidP="00447F0A">
            <w:pPr>
              <w:pStyle w:val="Els-table-text"/>
              <w:rPr>
                <w:lang w:eastAsia="zh-CN"/>
              </w:rPr>
            </w:pPr>
            <w:r>
              <w:rPr>
                <w:rFonts w:hint="eastAsia"/>
                <w:lang w:eastAsia="zh-CN"/>
              </w:rPr>
              <w:t>5</w:t>
            </w:r>
            <w:r w:rsidR="00B909A8">
              <w:rPr>
                <w:rFonts w:hint="eastAsia"/>
                <w:lang w:eastAsia="zh-CN"/>
              </w:rPr>
              <w:t>1</w:t>
            </w:r>
            <w:r>
              <w:rPr>
                <w:rFonts w:hint="eastAsia"/>
                <w:lang w:eastAsia="zh-CN"/>
              </w:rPr>
              <w:t>.6</w:t>
            </w:r>
          </w:p>
        </w:tc>
        <w:tc>
          <w:tcPr>
            <w:tcW w:w="1442" w:type="dxa"/>
            <w:vAlign w:val="center"/>
          </w:tcPr>
          <w:p w14:paraId="588564DE" w14:textId="6D54C54E" w:rsidR="00447F0A" w:rsidRDefault="00B909A8" w:rsidP="00447F0A">
            <w:pPr>
              <w:pStyle w:val="Els-table-text"/>
              <w:rPr>
                <w:lang w:eastAsia="zh-CN"/>
              </w:rPr>
            </w:pPr>
            <w:r>
              <w:rPr>
                <w:rFonts w:hint="eastAsia"/>
                <w:lang w:eastAsia="zh-CN"/>
              </w:rPr>
              <w:t>117.13</w:t>
            </w:r>
          </w:p>
        </w:tc>
        <w:tc>
          <w:tcPr>
            <w:tcW w:w="1431" w:type="dxa"/>
            <w:vAlign w:val="center"/>
          </w:tcPr>
          <w:p w14:paraId="107B715E" w14:textId="665D89BE" w:rsidR="00447F0A" w:rsidRDefault="00B95BA6" w:rsidP="00447F0A">
            <w:pPr>
              <w:pStyle w:val="Els-table-text"/>
              <w:rPr>
                <w:szCs w:val="16"/>
                <w:lang w:eastAsia="zh-CN"/>
              </w:rPr>
            </w:pPr>
            <w:r>
              <w:rPr>
                <w:rFonts w:hint="eastAsia"/>
                <w:szCs w:val="16"/>
                <w:lang w:eastAsia="zh-CN"/>
              </w:rPr>
              <w:t>2.53</w:t>
            </w:r>
          </w:p>
        </w:tc>
      </w:tr>
      <w:tr w:rsidR="00447F0A" w14:paraId="349D8C67" w14:textId="77777777" w:rsidTr="00982AF8">
        <w:trPr>
          <w:jc w:val="center"/>
        </w:trPr>
        <w:tc>
          <w:tcPr>
            <w:tcW w:w="866" w:type="dxa"/>
            <w:vMerge/>
            <w:tcBorders>
              <w:bottom w:val="single" w:sz="4" w:space="0" w:color="auto"/>
            </w:tcBorders>
            <w:vAlign w:val="center"/>
          </w:tcPr>
          <w:p w14:paraId="1A798105" w14:textId="77777777" w:rsidR="00447F0A" w:rsidRPr="00A03782" w:rsidRDefault="00447F0A" w:rsidP="00447F0A">
            <w:pPr>
              <w:pStyle w:val="Els-table-text"/>
            </w:pPr>
          </w:p>
        </w:tc>
        <w:tc>
          <w:tcPr>
            <w:tcW w:w="990" w:type="dxa"/>
            <w:tcBorders>
              <w:bottom w:val="single" w:sz="4" w:space="0" w:color="auto"/>
            </w:tcBorders>
            <w:vAlign w:val="center"/>
          </w:tcPr>
          <w:p w14:paraId="1419C008" w14:textId="1868ADE2" w:rsidR="00447F0A" w:rsidRPr="00A03782" w:rsidRDefault="00447F0A" w:rsidP="00447F0A">
            <w:pPr>
              <w:pStyle w:val="Els-table-text"/>
            </w:pPr>
            <w:r w:rsidRPr="00EE45FE">
              <w:t>Exponential</w:t>
            </w:r>
          </w:p>
        </w:tc>
        <w:tc>
          <w:tcPr>
            <w:tcW w:w="1438" w:type="dxa"/>
            <w:tcBorders>
              <w:bottom w:val="single" w:sz="4" w:space="0" w:color="auto"/>
            </w:tcBorders>
            <w:vAlign w:val="center"/>
          </w:tcPr>
          <w:p w14:paraId="3AE8B777" w14:textId="6A13366D" w:rsidR="00447F0A" w:rsidRDefault="00B909A8" w:rsidP="00447F0A">
            <w:pPr>
              <w:pStyle w:val="Els-table-text"/>
              <w:rPr>
                <w:lang w:eastAsia="zh-CN"/>
              </w:rPr>
            </w:pPr>
            <w:r>
              <w:rPr>
                <w:rFonts w:hint="eastAsia"/>
                <w:lang w:eastAsia="zh-CN"/>
              </w:rPr>
              <w:t>0.511</w:t>
            </w:r>
          </w:p>
        </w:tc>
        <w:tc>
          <w:tcPr>
            <w:tcW w:w="1438" w:type="dxa"/>
            <w:tcBorders>
              <w:bottom w:val="single" w:sz="4" w:space="0" w:color="auto"/>
            </w:tcBorders>
          </w:tcPr>
          <w:p w14:paraId="0CD331CA" w14:textId="6832C312" w:rsidR="00447F0A" w:rsidRDefault="00B909A8" w:rsidP="00447F0A">
            <w:pPr>
              <w:pStyle w:val="Els-table-text"/>
              <w:rPr>
                <w:szCs w:val="16"/>
                <w:lang w:eastAsia="zh-CN"/>
              </w:rPr>
            </w:pPr>
            <w:r>
              <w:rPr>
                <w:rFonts w:hint="eastAsia"/>
                <w:szCs w:val="16"/>
                <w:lang w:eastAsia="zh-CN"/>
              </w:rPr>
              <w:t>0.217</w:t>
            </w:r>
          </w:p>
        </w:tc>
        <w:tc>
          <w:tcPr>
            <w:tcW w:w="1456" w:type="dxa"/>
            <w:tcBorders>
              <w:bottom w:val="single" w:sz="4" w:space="0" w:color="auto"/>
            </w:tcBorders>
            <w:vAlign w:val="center"/>
          </w:tcPr>
          <w:p w14:paraId="1D29D8E5" w14:textId="37EE9594" w:rsidR="00447F0A" w:rsidRPr="00A03782" w:rsidRDefault="00447F0A" w:rsidP="00447F0A">
            <w:pPr>
              <w:pStyle w:val="Els-table-text"/>
              <w:rPr>
                <w:lang w:eastAsia="zh-CN"/>
              </w:rPr>
            </w:pPr>
            <w:r>
              <w:rPr>
                <w:rFonts w:hint="eastAsia"/>
                <w:lang w:eastAsia="zh-CN"/>
              </w:rPr>
              <w:t>5</w:t>
            </w:r>
            <w:r w:rsidR="00B909A8">
              <w:rPr>
                <w:rFonts w:hint="eastAsia"/>
                <w:lang w:eastAsia="zh-CN"/>
              </w:rPr>
              <w:t>0</w:t>
            </w:r>
            <w:r>
              <w:rPr>
                <w:rFonts w:hint="eastAsia"/>
                <w:lang w:eastAsia="zh-CN"/>
              </w:rPr>
              <w:t>.8</w:t>
            </w:r>
          </w:p>
        </w:tc>
        <w:tc>
          <w:tcPr>
            <w:tcW w:w="1442" w:type="dxa"/>
            <w:tcBorders>
              <w:bottom w:val="single" w:sz="4" w:space="0" w:color="auto"/>
            </w:tcBorders>
            <w:vAlign w:val="center"/>
          </w:tcPr>
          <w:p w14:paraId="697279BE" w14:textId="0ABD2265" w:rsidR="00447F0A" w:rsidRDefault="00B909A8" w:rsidP="00447F0A">
            <w:pPr>
              <w:pStyle w:val="Els-table-text"/>
              <w:rPr>
                <w:lang w:eastAsia="zh-CN"/>
              </w:rPr>
            </w:pPr>
            <w:r>
              <w:rPr>
                <w:rFonts w:hint="eastAsia"/>
                <w:lang w:eastAsia="zh-CN"/>
              </w:rPr>
              <w:t>110.24</w:t>
            </w:r>
          </w:p>
        </w:tc>
        <w:tc>
          <w:tcPr>
            <w:tcW w:w="1431" w:type="dxa"/>
            <w:tcBorders>
              <w:bottom w:val="single" w:sz="4" w:space="0" w:color="auto"/>
            </w:tcBorders>
            <w:vAlign w:val="center"/>
          </w:tcPr>
          <w:p w14:paraId="67B562D6" w14:textId="23302241" w:rsidR="00447F0A" w:rsidRDefault="00B95BA6" w:rsidP="00447F0A">
            <w:pPr>
              <w:pStyle w:val="Els-table-text"/>
              <w:rPr>
                <w:szCs w:val="16"/>
                <w:lang w:eastAsia="zh-CN"/>
              </w:rPr>
            </w:pPr>
            <w:r>
              <w:rPr>
                <w:rFonts w:hint="eastAsia"/>
                <w:szCs w:val="16"/>
                <w:lang w:eastAsia="zh-CN"/>
              </w:rPr>
              <w:t>2.38</w:t>
            </w:r>
          </w:p>
        </w:tc>
      </w:tr>
      <w:tr w:rsidR="00447F0A" w14:paraId="49E8A28A" w14:textId="77777777" w:rsidTr="00982AF8">
        <w:trPr>
          <w:jc w:val="center"/>
        </w:trPr>
        <w:tc>
          <w:tcPr>
            <w:tcW w:w="866" w:type="dxa"/>
            <w:vMerge w:val="restart"/>
            <w:tcBorders>
              <w:top w:val="single" w:sz="4" w:space="0" w:color="auto"/>
            </w:tcBorders>
            <w:vAlign w:val="center"/>
          </w:tcPr>
          <w:p w14:paraId="5D2EB6C3" w14:textId="3CF54633" w:rsidR="00447F0A" w:rsidRPr="00A03782" w:rsidRDefault="00447F0A" w:rsidP="00447F0A">
            <w:pPr>
              <w:pStyle w:val="Els-table-text"/>
              <w:rPr>
                <w:lang w:eastAsia="zh-CN"/>
              </w:rPr>
            </w:pPr>
            <w:r>
              <w:rPr>
                <w:rFonts w:hint="eastAsia"/>
                <w:lang w:eastAsia="zh-CN"/>
              </w:rPr>
              <w:t>S</w:t>
            </w:r>
          </w:p>
        </w:tc>
        <w:tc>
          <w:tcPr>
            <w:tcW w:w="990" w:type="dxa"/>
            <w:tcBorders>
              <w:top w:val="single" w:sz="4" w:space="0" w:color="auto"/>
            </w:tcBorders>
            <w:vAlign w:val="center"/>
          </w:tcPr>
          <w:p w14:paraId="1D2795A2" w14:textId="4BEB063C" w:rsidR="00447F0A" w:rsidRPr="00A03782" w:rsidRDefault="00447F0A" w:rsidP="00447F0A">
            <w:pPr>
              <w:pStyle w:val="Els-table-text"/>
            </w:pPr>
            <w:r>
              <w:rPr>
                <w:rFonts w:hint="eastAsia"/>
                <w:lang w:eastAsia="zh-CN"/>
              </w:rPr>
              <w:t>Uniform</w:t>
            </w:r>
          </w:p>
        </w:tc>
        <w:tc>
          <w:tcPr>
            <w:tcW w:w="1438" w:type="dxa"/>
            <w:tcBorders>
              <w:top w:val="single" w:sz="4" w:space="0" w:color="auto"/>
            </w:tcBorders>
            <w:vAlign w:val="center"/>
          </w:tcPr>
          <w:p w14:paraId="12A42EBD" w14:textId="088801C2" w:rsidR="00447F0A" w:rsidRDefault="00447F0A" w:rsidP="00447F0A">
            <w:pPr>
              <w:pStyle w:val="Els-table-text"/>
              <w:rPr>
                <w:lang w:eastAsia="zh-CN"/>
              </w:rPr>
            </w:pPr>
            <w:r>
              <w:rPr>
                <w:rFonts w:hint="eastAsia"/>
                <w:lang w:eastAsia="zh-CN"/>
              </w:rPr>
              <w:t>0.4</w:t>
            </w:r>
            <w:r w:rsidR="00B909A8">
              <w:rPr>
                <w:rFonts w:hint="eastAsia"/>
                <w:lang w:eastAsia="zh-CN"/>
              </w:rPr>
              <w:t>78</w:t>
            </w:r>
          </w:p>
        </w:tc>
        <w:tc>
          <w:tcPr>
            <w:tcW w:w="1438" w:type="dxa"/>
            <w:tcBorders>
              <w:top w:val="single" w:sz="4" w:space="0" w:color="auto"/>
            </w:tcBorders>
          </w:tcPr>
          <w:p w14:paraId="3FA1B5B1" w14:textId="70A3AB45" w:rsidR="00447F0A" w:rsidRDefault="00447F0A" w:rsidP="00447F0A">
            <w:pPr>
              <w:pStyle w:val="Els-table-text"/>
              <w:rPr>
                <w:szCs w:val="16"/>
                <w:lang w:eastAsia="zh-CN"/>
              </w:rPr>
            </w:pPr>
            <w:r>
              <w:rPr>
                <w:rFonts w:hint="eastAsia"/>
                <w:szCs w:val="16"/>
                <w:lang w:eastAsia="zh-CN"/>
              </w:rPr>
              <w:t>0.2</w:t>
            </w:r>
            <w:r w:rsidR="00B909A8">
              <w:rPr>
                <w:rFonts w:hint="eastAsia"/>
                <w:szCs w:val="16"/>
                <w:lang w:eastAsia="zh-CN"/>
              </w:rPr>
              <w:t>39</w:t>
            </w:r>
          </w:p>
        </w:tc>
        <w:tc>
          <w:tcPr>
            <w:tcW w:w="1456" w:type="dxa"/>
            <w:tcBorders>
              <w:top w:val="single" w:sz="4" w:space="0" w:color="auto"/>
            </w:tcBorders>
            <w:vAlign w:val="center"/>
          </w:tcPr>
          <w:p w14:paraId="39C42782" w14:textId="3FC9BA07" w:rsidR="00447F0A" w:rsidRPr="00A03782" w:rsidRDefault="00447F0A" w:rsidP="00447F0A">
            <w:pPr>
              <w:pStyle w:val="Els-table-text"/>
              <w:rPr>
                <w:lang w:eastAsia="zh-CN"/>
              </w:rPr>
            </w:pPr>
            <w:r>
              <w:rPr>
                <w:rFonts w:hint="eastAsia"/>
                <w:lang w:eastAsia="zh-CN"/>
              </w:rPr>
              <w:t>4</w:t>
            </w:r>
            <w:r w:rsidR="00B909A8">
              <w:rPr>
                <w:rFonts w:hint="eastAsia"/>
                <w:lang w:eastAsia="zh-CN"/>
              </w:rPr>
              <w:t>5</w:t>
            </w:r>
            <w:r>
              <w:rPr>
                <w:rFonts w:hint="eastAsia"/>
                <w:lang w:eastAsia="zh-CN"/>
              </w:rPr>
              <w:t>.9</w:t>
            </w:r>
          </w:p>
        </w:tc>
        <w:tc>
          <w:tcPr>
            <w:tcW w:w="1442" w:type="dxa"/>
            <w:tcBorders>
              <w:top w:val="single" w:sz="4" w:space="0" w:color="auto"/>
            </w:tcBorders>
            <w:vAlign w:val="center"/>
          </w:tcPr>
          <w:p w14:paraId="352C88C2" w14:textId="7BCAA7C1" w:rsidR="00447F0A" w:rsidRDefault="00B909A8" w:rsidP="00447F0A">
            <w:pPr>
              <w:pStyle w:val="Els-table-text"/>
              <w:rPr>
                <w:lang w:eastAsia="zh-CN"/>
              </w:rPr>
            </w:pPr>
            <w:r>
              <w:rPr>
                <w:rFonts w:hint="eastAsia"/>
                <w:lang w:eastAsia="zh-CN"/>
              </w:rPr>
              <w:t>109.7</w:t>
            </w:r>
          </w:p>
        </w:tc>
        <w:tc>
          <w:tcPr>
            <w:tcW w:w="1431" w:type="dxa"/>
            <w:tcBorders>
              <w:top w:val="single" w:sz="4" w:space="0" w:color="auto"/>
            </w:tcBorders>
            <w:vAlign w:val="center"/>
          </w:tcPr>
          <w:p w14:paraId="08874ED9" w14:textId="744066BB" w:rsidR="00447F0A" w:rsidRDefault="00B95BA6" w:rsidP="00447F0A">
            <w:pPr>
              <w:pStyle w:val="Els-table-text"/>
              <w:rPr>
                <w:szCs w:val="16"/>
                <w:lang w:eastAsia="zh-CN"/>
              </w:rPr>
            </w:pPr>
            <w:r>
              <w:rPr>
                <w:rFonts w:hint="eastAsia"/>
                <w:szCs w:val="16"/>
                <w:lang w:eastAsia="zh-CN"/>
              </w:rPr>
              <w:t>2.37</w:t>
            </w:r>
          </w:p>
        </w:tc>
      </w:tr>
      <w:tr w:rsidR="00447F0A" w14:paraId="46AD6E2E" w14:textId="77777777" w:rsidTr="00982AF8">
        <w:trPr>
          <w:jc w:val="center"/>
        </w:trPr>
        <w:tc>
          <w:tcPr>
            <w:tcW w:w="866" w:type="dxa"/>
            <w:vMerge/>
            <w:vAlign w:val="center"/>
          </w:tcPr>
          <w:p w14:paraId="7A2C296A" w14:textId="77777777" w:rsidR="00447F0A" w:rsidRPr="00A03782" w:rsidRDefault="00447F0A" w:rsidP="00447F0A">
            <w:pPr>
              <w:pStyle w:val="Els-table-text"/>
            </w:pPr>
          </w:p>
        </w:tc>
        <w:tc>
          <w:tcPr>
            <w:tcW w:w="990" w:type="dxa"/>
            <w:vAlign w:val="center"/>
          </w:tcPr>
          <w:p w14:paraId="69088C11" w14:textId="125AF681" w:rsidR="00447F0A" w:rsidRPr="00A03782" w:rsidRDefault="00447F0A" w:rsidP="00447F0A">
            <w:pPr>
              <w:pStyle w:val="Els-table-text"/>
            </w:pPr>
            <w:r w:rsidRPr="00EE45FE">
              <w:t>Linear</w:t>
            </w:r>
          </w:p>
        </w:tc>
        <w:tc>
          <w:tcPr>
            <w:tcW w:w="1438" w:type="dxa"/>
            <w:vAlign w:val="center"/>
          </w:tcPr>
          <w:p w14:paraId="07F263E3" w14:textId="4651774D" w:rsidR="00447F0A" w:rsidRDefault="00B909A8" w:rsidP="00447F0A">
            <w:pPr>
              <w:pStyle w:val="Els-table-text"/>
              <w:rPr>
                <w:lang w:eastAsia="zh-CN"/>
              </w:rPr>
            </w:pPr>
            <w:r>
              <w:rPr>
                <w:rFonts w:hint="eastAsia"/>
                <w:lang w:eastAsia="zh-CN"/>
              </w:rPr>
              <w:t>0.49</w:t>
            </w:r>
          </w:p>
        </w:tc>
        <w:tc>
          <w:tcPr>
            <w:tcW w:w="1438" w:type="dxa"/>
          </w:tcPr>
          <w:p w14:paraId="78EEAAAB" w14:textId="5E1B6A2E" w:rsidR="00447F0A" w:rsidRDefault="00B909A8" w:rsidP="00447F0A">
            <w:pPr>
              <w:pStyle w:val="Els-table-text"/>
              <w:rPr>
                <w:szCs w:val="16"/>
                <w:lang w:eastAsia="zh-CN"/>
              </w:rPr>
            </w:pPr>
            <w:r>
              <w:rPr>
                <w:rFonts w:hint="eastAsia"/>
                <w:szCs w:val="16"/>
                <w:lang w:eastAsia="zh-CN"/>
              </w:rPr>
              <w:t>0.226</w:t>
            </w:r>
          </w:p>
        </w:tc>
        <w:tc>
          <w:tcPr>
            <w:tcW w:w="1456" w:type="dxa"/>
            <w:vAlign w:val="center"/>
          </w:tcPr>
          <w:p w14:paraId="77164C97" w14:textId="451DCB3E" w:rsidR="00447F0A" w:rsidRPr="00A03782" w:rsidRDefault="00B909A8" w:rsidP="00447F0A">
            <w:pPr>
              <w:pStyle w:val="Els-table-text"/>
              <w:rPr>
                <w:lang w:eastAsia="zh-CN"/>
              </w:rPr>
            </w:pPr>
            <w:r>
              <w:rPr>
                <w:rFonts w:hint="eastAsia"/>
                <w:lang w:eastAsia="zh-CN"/>
              </w:rPr>
              <w:t>46</w:t>
            </w:r>
          </w:p>
        </w:tc>
        <w:tc>
          <w:tcPr>
            <w:tcW w:w="1442" w:type="dxa"/>
            <w:vAlign w:val="center"/>
          </w:tcPr>
          <w:p w14:paraId="2D854168" w14:textId="7DC32D24" w:rsidR="00447F0A" w:rsidRDefault="00B909A8" w:rsidP="00447F0A">
            <w:pPr>
              <w:pStyle w:val="Els-table-text"/>
              <w:rPr>
                <w:lang w:eastAsia="zh-CN"/>
              </w:rPr>
            </w:pPr>
            <w:r>
              <w:rPr>
                <w:rFonts w:hint="eastAsia"/>
                <w:lang w:eastAsia="zh-CN"/>
              </w:rPr>
              <w:t>103.96</w:t>
            </w:r>
          </w:p>
        </w:tc>
        <w:tc>
          <w:tcPr>
            <w:tcW w:w="1431" w:type="dxa"/>
            <w:vAlign w:val="center"/>
          </w:tcPr>
          <w:p w14:paraId="6C2AF2B1" w14:textId="67AC92A5" w:rsidR="00447F0A" w:rsidRDefault="00B95BA6" w:rsidP="00447F0A">
            <w:pPr>
              <w:pStyle w:val="Els-table-text"/>
              <w:rPr>
                <w:szCs w:val="16"/>
                <w:lang w:eastAsia="zh-CN"/>
              </w:rPr>
            </w:pPr>
            <w:r>
              <w:rPr>
                <w:rFonts w:hint="eastAsia"/>
                <w:szCs w:val="16"/>
                <w:lang w:eastAsia="zh-CN"/>
              </w:rPr>
              <w:t>2.25</w:t>
            </w:r>
          </w:p>
        </w:tc>
      </w:tr>
      <w:tr w:rsidR="00447F0A" w14:paraId="01C89694" w14:textId="77777777" w:rsidTr="00982AF8">
        <w:trPr>
          <w:jc w:val="center"/>
        </w:trPr>
        <w:tc>
          <w:tcPr>
            <w:tcW w:w="866" w:type="dxa"/>
            <w:vMerge/>
            <w:vAlign w:val="center"/>
          </w:tcPr>
          <w:p w14:paraId="05482C3E" w14:textId="77777777" w:rsidR="00447F0A" w:rsidRPr="00A03782" w:rsidRDefault="00447F0A" w:rsidP="00447F0A">
            <w:pPr>
              <w:pStyle w:val="Els-table-text"/>
            </w:pPr>
          </w:p>
        </w:tc>
        <w:tc>
          <w:tcPr>
            <w:tcW w:w="990" w:type="dxa"/>
            <w:vAlign w:val="center"/>
          </w:tcPr>
          <w:p w14:paraId="0668BA8C" w14:textId="46AF6A03" w:rsidR="00447F0A" w:rsidRPr="00A03782" w:rsidRDefault="00447F0A" w:rsidP="00447F0A">
            <w:pPr>
              <w:pStyle w:val="Els-table-text"/>
            </w:pPr>
            <w:r w:rsidRPr="00EE45FE">
              <w:t xml:space="preserve">Quadratic </w:t>
            </w:r>
          </w:p>
        </w:tc>
        <w:tc>
          <w:tcPr>
            <w:tcW w:w="1438" w:type="dxa"/>
            <w:vAlign w:val="center"/>
          </w:tcPr>
          <w:p w14:paraId="7AC94C8C" w14:textId="76026496" w:rsidR="00447F0A" w:rsidRDefault="00B909A8" w:rsidP="00447F0A">
            <w:pPr>
              <w:pStyle w:val="Els-table-text"/>
              <w:rPr>
                <w:lang w:eastAsia="zh-CN"/>
              </w:rPr>
            </w:pPr>
            <w:r>
              <w:rPr>
                <w:rFonts w:hint="eastAsia"/>
                <w:lang w:eastAsia="zh-CN"/>
              </w:rPr>
              <w:t>0.387</w:t>
            </w:r>
          </w:p>
        </w:tc>
        <w:tc>
          <w:tcPr>
            <w:tcW w:w="1438" w:type="dxa"/>
          </w:tcPr>
          <w:p w14:paraId="178A7FD6" w14:textId="48895A44" w:rsidR="00447F0A" w:rsidRDefault="00B909A8" w:rsidP="00447F0A">
            <w:pPr>
              <w:pStyle w:val="Els-table-text"/>
              <w:rPr>
                <w:szCs w:val="16"/>
                <w:lang w:eastAsia="zh-CN"/>
              </w:rPr>
            </w:pPr>
            <w:r>
              <w:rPr>
                <w:rFonts w:hint="eastAsia"/>
                <w:szCs w:val="16"/>
                <w:lang w:eastAsia="zh-CN"/>
              </w:rPr>
              <w:t>0.213</w:t>
            </w:r>
          </w:p>
        </w:tc>
        <w:tc>
          <w:tcPr>
            <w:tcW w:w="1456" w:type="dxa"/>
            <w:vAlign w:val="center"/>
          </w:tcPr>
          <w:p w14:paraId="3756FAA7" w14:textId="40A34624" w:rsidR="00447F0A" w:rsidRPr="00A03782" w:rsidRDefault="00447F0A" w:rsidP="00447F0A">
            <w:pPr>
              <w:pStyle w:val="Els-table-text"/>
              <w:rPr>
                <w:lang w:eastAsia="zh-CN"/>
              </w:rPr>
            </w:pPr>
            <w:r>
              <w:rPr>
                <w:rFonts w:hint="eastAsia"/>
                <w:lang w:eastAsia="zh-CN"/>
              </w:rPr>
              <w:t>47.7</w:t>
            </w:r>
          </w:p>
        </w:tc>
        <w:tc>
          <w:tcPr>
            <w:tcW w:w="1442" w:type="dxa"/>
            <w:vAlign w:val="center"/>
          </w:tcPr>
          <w:p w14:paraId="1EDA9E34" w14:textId="660C200B" w:rsidR="00447F0A" w:rsidRDefault="00B909A8" w:rsidP="00447F0A">
            <w:pPr>
              <w:pStyle w:val="Els-table-text"/>
              <w:rPr>
                <w:lang w:eastAsia="zh-CN"/>
              </w:rPr>
            </w:pPr>
            <w:r>
              <w:rPr>
                <w:rFonts w:hint="eastAsia"/>
                <w:lang w:eastAsia="zh-CN"/>
              </w:rPr>
              <w:t>101.6</w:t>
            </w:r>
          </w:p>
        </w:tc>
        <w:tc>
          <w:tcPr>
            <w:tcW w:w="1431" w:type="dxa"/>
            <w:vAlign w:val="center"/>
          </w:tcPr>
          <w:p w14:paraId="43F3F9F2" w14:textId="2C89B638" w:rsidR="00447F0A" w:rsidRDefault="00B95BA6" w:rsidP="00447F0A">
            <w:pPr>
              <w:pStyle w:val="Els-table-text"/>
              <w:rPr>
                <w:szCs w:val="16"/>
                <w:lang w:eastAsia="zh-CN"/>
              </w:rPr>
            </w:pPr>
            <w:r>
              <w:rPr>
                <w:rFonts w:hint="eastAsia"/>
                <w:szCs w:val="16"/>
                <w:lang w:eastAsia="zh-CN"/>
              </w:rPr>
              <w:t>2.2</w:t>
            </w:r>
          </w:p>
        </w:tc>
      </w:tr>
      <w:tr w:rsidR="00447F0A" w14:paraId="422711C9" w14:textId="77777777" w:rsidTr="00982AF8">
        <w:trPr>
          <w:jc w:val="center"/>
        </w:trPr>
        <w:tc>
          <w:tcPr>
            <w:tcW w:w="866" w:type="dxa"/>
            <w:vMerge/>
            <w:tcBorders>
              <w:bottom w:val="single" w:sz="8" w:space="0" w:color="auto"/>
            </w:tcBorders>
            <w:vAlign w:val="center"/>
          </w:tcPr>
          <w:p w14:paraId="770FF15E" w14:textId="77777777" w:rsidR="00447F0A" w:rsidRDefault="00447F0A" w:rsidP="00447F0A">
            <w:pPr>
              <w:pStyle w:val="Els-table-text"/>
            </w:pPr>
          </w:p>
        </w:tc>
        <w:tc>
          <w:tcPr>
            <w:tcW w:w="990" w:type="dxa"/>
            <w:tcBorders>
              <w:bottom w:val="single" w:sz="8" w:space="0" w:color="auto"/>
            </w:tcBorders>
            <w:vAlign w:val="center"/>
          </w:tcPr>
          <w:p w14:paraId="07456131" w14:textId="5282C2F1" w:rsidR="00447F0A" w:rsidRDefault="00447F0A" w:rsidP="00447F0A">
            <w:pPr>
              <w:pStyle w:val="Els-table-text"/>
            </w:pPr>
            <w:r w:rsidRPr="00EE45FE">
              <w:t>Exponential</w:t>
            </w:r>
          </w:p>
        </w:tc>
        <w:tc>
          <w:tcPr>
            <w:tcW w:w="1438" w:type="dxa"/>
            <w:tcBorders>
              <w:bottom w:val="single" w:sz="8" w:space="0" w:color="auto"/>
            </w:tcBorders>
            <w:vAlign w:val="center"/>
          </w:tcPr>
          <w:p w14:paraId="0BAE5BD7" w14:textId="4DE4DF1A" w:rsidR="00447F0A" w:rsidRDefault="00B909A8" w:rsidP="00447F0A">
            <w:pPr>
              <w:pStyle w:val="Els-table-text"/>
              <w:rPr>
                <w:lang w:eastAsia="zh-CN"/>
              </w:rPr>
            </w:pPr>
            <w:r>
              <w:rPr>
                <w:rFonts w:hint="eastAsia"/>
                <w:lang w:eastAsia="zh-CN"/>
              </w:rPr>
              <w:t>0.294</w:t>
            </w:r>
          </w:p>
        </w:tc>
        <w:tc>
          <w:tcPr>
            <w:tcW w:w="1438" w:type="dxa"/>
            <w:tcBorders>
              <w:bottom w:val="single" w:sz="8" w:space="0" w:color="auto"/>
            </w:tcBorders>
          </w:tcPr>
          <w:p w14:paraId="3B05F2B4" w14:textId="0A015A69" w:rsidR="00447F0A" w:rsidRPr="007D6A82" w:rsidRDefault="00B909A8" w:rsidP="00447F0A">
            <w:pPr>
              <w:pStyle w:val="Els-table-text"/>
              <w:rPr>
                <w:lang w:eastAsia="zh-CN"/>
              </w:rPr>
            </w:pPr>
            <w:r>
              <w:rPr>
                <w:rFonts w:hint="eastAsia"/>
                <w:lang w:eastAsia="zh-CN"/>
              </w:rPr>
              <w:t>0.167</w:t>
            </w:r>
          </w:p>
        </w:tc>
        <w:tc>
          <w:tcPr>
            <w:tcW w:w="1456" w:type="dxa"/>
            <w:tcBorders>
              <w:bottom w:val="single" w:sz="8" w:space="0" w:color="auto"/>
            </w:tcBorders>
            <w:vAlign w:val="center"/>
          </w:tcPr>
          <w:p w14:paraId="6E3CC965" w14:textId="5EBBF860" w:rsidR="00447F0A" w:rsidRDefault="00447F0A" w:rsidP="00447F0A">
            <w:pPr>
              <w:pStyle w:val="Els-table-text"/>
              <w:rPr>
                <w:lang w:eastAsia="zh-CN"/>
              </w:rPr>
            </w:pPr>
            <w:r>
              <w:rPr>
                <w:rFonts w:hint="eastAsia"/>
                <w:lang w:eastAsia="zh-CN"/>
              </w:rPr>
              <w:t>4</w:t>
            </w:r>
            <w:r w:rsidR="00B909A8">
              <w:rPr>
                <w:rFonts w:hint="eastAsia"/>
                <w:lang w:eastAsia="zh-CN"/>
              </w:rPr>
              <w:t>1</w:t>
            </w:r>
            <w:r>
              <w:rPr>
                <w:rFonts w:hint="eastAsia"/>
                <w:lang w:eastAsia="zh-CN"/>
              </w:rPr>
              <w:t>.8</w:t>
            </w:r>
          </w:p>
        </w:tc>
        <w:tc>
          <w:tcPr>
            <w:tcW w:w="1442" w:type="dxa"/>
            <w:tcBorders>
              <w:bottom w:val="single" w:sz="8" w:space="0" w:color="auto"/>
            </w:tcBorders>
            <w:vAlign w:val="center"/>
          </w:tcPr>
          <w:p w14:paraId="2D07111E" w14:textId="09E26B24" w:rsidR="00447F0A" w:rsidRPr="007D6A82" w:rsidRDefault="00B909A8" w:rsidP="00447F0A">
            <w:pPr>
              <w:pStyle w:val="Els-table-text"/>
              <w:rPr>
                <w:szCs w:val="16"/>
                <w:lang w:eastAsia="zh-CN"/>
              </w:rPr>
            </w:pPr>
            <w:r>
              <w:rPr>
                <w:rFonts w:hint="eastAsia"/>
                <w:szCs w:val="16"/>
                <w:lang w:eastAsia="zh-CN"/>
              </w:rPr>
              <w:t>69.81</w:t>
            </w:r>
          </w:p>
        </w:tc>
        <w:tc>
          <w:tcPr>
            <w:tcW w:w="1431" w:type="dxa"/>
            <w:tcBorders>
              <w:bottom w:val="single" w:sz="8" w:space="0" w:color="auto"/>
            </w:tcBorders>
            <w:vAlign w:val="center"/>
          </w:tcPr>
          <w:p w14:paraId="03287542" w14:textId="0F4B72BC" w:rsidR="00447F0A" w:rsidRPr="007D6A82" w:rsidRDefault="00B95BA6" w:rsidP="00447F0A">
            <w:pPr>
              <w:pStyle w:val="Els-table-text"/>
              <w:rPr>
                <w:szCs w:val="16"/>
                <w:lang w:eastAsia="zh-CN"/>
              </w:rPr>
            </w:pPr>
            <w:r>
              <w:rPr>
                <w:rFonts w:hint="eastAsia"/>
                <w:szCs w:val="16"/>
                <w:lang w:eastAsia="zh-CN"/>
              </w:rPr>
              <w:t>1.51</w:t>
            </w:r>
          </w:p>
        </w:tc>
      </w:tr>
    </w:tbl>
    <w:p w14:paraId="1E197BF1" w14:textId="77777777" w:rsidR="0059126D" w:rsidRDefault="0059126D" w:rsidP="0059126D">
      <w:pPr>
        <w:autoSpaceDE w:val="0"/>
        <w:autoSpaceDN w:val="0"/>
        <w:adjustRightInd w:val="0"/>
        <w:rPr>
          <w:sz w:val="24"/>
          <w:szCs w:val="24"/>
          <w:lang w:val="en-US"/>
        </w:rPr>
      </w:pPr>
      <w:r>
        <w:rPr>
          <w:rFonts w:eastAsiaTheme="minorEastAsia"/>
          <w:sz w:val="16"/>
          <w:lang w:eastAsia="zh-CN"/>
        </w:rPr>
        <w:fldChar w:fldCharType="begin"/>
      </w:r>
      <w:r>
        <w:rPr>
          <w:rFonts w:eastAsiaTheme="minorEastAsia"/>
          <w:sz w:val="16"/>
          <w:lang w:eastAsia="zh-CN"/>
        </w:rPr>
        <w:instrText xml:space="preserve"> ADDIN NE.Bib</w:instrText>
      </w:r>
      <w:r>
        <w:rPr>
          <w:rFonts w:eastAsiaTheme="minorEastAsia"/>
          <w:sz w:val="16"/>
          <w:lang w:eastAsia="zh-CN"/>
        </w:rPr>
        <w:fldChar w:fldCharType="separate"/>
      </w:r>
    </w:p>
    <w:p w14:paraId="52B49156" w14:textId="77777777" w:rsidR="0059126D" w:rsidRPr="002B6BFC" w:rsidRDefault="0059126D" w:rsidP="0059126D">
      <w:pPr>
        <w:autoSpaceDE w:val="0"/>
        <w:autoSpaceDN w:val="0"/>
        <w:adjustRightInd w:val="0"/>
        <w:spacing w:before="240" w:after="240"/>
        <w:rPr>
          <w:lang w:val="en-US"/>
        </w:rPr>
      </w:pPr>
      <w:r w:rsidRPr="002B6BFC">
        <w:rPr>
          <w:b/>
          <w:bCs/>
          <w:color w:val="000000"/>
          <w:lang w:val="en-US"/>
        </w:rPr>
        <w:t>References</w:t>
      </w:r>
    </w:p>
    <w:p w14:paraId="74386056" w14:textId="77777777" w:rsidR="0059126D" w:rsidRPr="007618DD" w:rsidRDefault="0059126D" w:rsidP="0059126D">
      <w:pPr>
        <w:autoSpaceDE w:val="0"/>
        <w:autoSpaceDN w:val="0"/>
        <w:adjustRightInd w:val="0"/>
        <w:ind w:left="720" w:hanging="720"/>
        <w:jc w:val="both"/>
        <w:rPr>
          <w:sz w:val="18"/>
          <w:szCs w:val="18"/>
          <w:lang w:val="en-US"/>
        </w:rPr>
      </w:pPr>
      <w:r>
        <w:rPr>
          <w:color w:val="000000"/>
          <w:lang w:val="en-US"/>
        </w:rPr>
        <w:t>[1]</w:t>
      </w:r>
      <w:r>
        <w:rPr>
          <w:color w:val="000000"/>
          <w:lang w:val="en-US"/>
        </w:rPr>
        <w:tab/>
      </w:r>
      <w:bookmarkStart w:id="1" w:name="_neb811C3BCB_7BD4_4E31_96C9_BE17CE547FCB"/>
      <w:r>
        <w:rPr>
          <w:color w:val="000000"/>
          <w:lang w:val="en-US"/>
        </w:rPr>
        <w:t xml:space="preserve">Zhang X, Yan S, Xie X et al (2024) </w:t>
      </w:r>
      <w:proofErr w:type="gramStart"/>
      <w:r>
        <w:rPr>
          <w:color w:val="000000"/>
          <w:lang w:val="en-US"/>
        </w:rPr>
        <w:t>Multi-dimensional</w:t>
      </w:r>
      <w:proofErr w:type="gramEnd"/>
      <w:r>
        <w:rPr>
          <w:color w:val="000000"/>
          <w:lang w:val="en-US"/>
        </w:rPr>
        <w:t xml:space="preserve"> hybridized TPMS with high energy </w:t>
      </w:r>
      <w:r w:rsidRPr="007618DD">
        <w:rPr>
          <w:color w:val="000000"/>
          <w:sz w:val="18"/>
          <w:szCs w:val="18"/>
          <w:lang w:val="en-US"/>
        </w:rPr>
        <w:t>absorption capacity. Int J Mech Sci 273:109244. doi:10.1016/j.ijmecsci.2024.109244</w:t>
      </w:r>
      <w:bookmarkEnd w:id="1"/>
    </w:p>
    <w:p w14:paraId="31D4CA1D" w14:textId="77777777" w:rsidR="0059126D" w:rsidRPr="007618DD" w:rsidRDefault="0059126D" w:rsidP="0059126D">
      <w:pPr>
        <w:autoSpaceDE w:val="0"/>
        <w:autoSpaceDN w:val="0"/>
        <w:adjustRightInd w:val="0"/>
        <w:ind w:left="720" w:hanging="720"/>
        <w:jc w:val="both"/>
        <w:rPr>
          <w:sz w:val="18"/>
          <w:szCs w:val="18"/>
          <w:lang w:val="en-US"/>
        </w:rPr>
      </w:pPr>
      <w:r w:rsidRPr="007618DD">
        <w:rPr>
          <w:color w:val="000000"/>
          <w:sz w:val="18"/>
          <w:szCs w:val="18"/>
          <w:lang w:val="en-US"/>
        </w:rPr>
        <w:t>[2]</w:t>
      </w:r>
      <w:r w:rsidRPr="007618DD">
        <w:rPr>
          <w:color w:val="000000"/>
          <w:sz w:val="18"/>
          <w:szCs w:val="18"/>
          <w:lang w:val="en-US"/>
        </w:rPr>
        <w:tab/>
      </w:r>
      <w:bookmarkStart w:id="2" w:name="_nebA93E83C8_A4F0_4489_8ADF_872BB1472408"/>
      <w:r w:rsidRPr="007618DD">
        <w:rPr>
          <w:color w:val="000000"/>
          <w:sz w:val="18"/>
          <w:szCs w:val="18"/>
          <w:lang w:val="en-US"/>
        </w:rPr>
        <w:t>Gao T, Liu K, Wang X et al (2024) Multi-level mechanism of biomimetic TPMS hybridizations with tailorable global homogeneity and heterogeneity. Extreme Mechanics Letters 0:102136. doi:10.1016/j.eml.2024.102136</w:t>
      </w:r>
      <w:bookmarkEnd w:id="2"/>
    </w:p>
    <w:p w14:paraId="4B5A9293" w14:textId="77777777" w:rsidR="0059126D" w:rsidRPr="007618DD" w:rsidRDefault="0059126D" w:rsidP="0059126D">
      <w:pPr>
        <w:autoSpaceDE w:val="0"/>
        <w:autoSpaceDN w:val="0"/>
        <w:adjustRightInd w:val="0"/>
        <w:ind w:left="720" w:hanging="720"/>
        <w:jc w:val="both"/>
        <w:rPr>
          <w:sz w:val="18"/>
          <w:szCs w:val="18"/>
          <w:lang w:val="en-US"/>
        </w:rPr>
      </w:pPr>
      <w:r w:rsidRPr="007618DD">
        <w:rPr>
          <w:color w:val="000000"/>
          <w:sz w:val="18"/>
          <w:szCs w:val="18"/>
          <w:lang w:val="en-US"/>
        </w:rPr>
        <w:t>[3]</w:t>
      </w:r>
      <w:r w:rsidRPr="007618DD">
        <w:rPr>
          <w:color w:val="000000"/>
          <w:sz w:val="18"/>
          <w:szCs w:val="18"/>
          <w:lang w:val="en-US"/>
        </w:rPr>
        <w:tab/>
      </w:r>
      <w:bookmarkStart w:id="3" w:name="_nebACDF7C05_CDDC_49F6_A4B9_890B9B792FF9"/>
      <w:r w:rsidRPr="007618DD">
        <w:rPr>
          <w:color w:val="000000"/>
          <w:sz w:val="18"/>
          <w:szCs w:val="18"/>
          <w:lang w:val="en-US"/>
        </w:rPr>
        <w:t>Zhang J, Xie S, Li T et al (2023) A study of multi-stage energy absorption characteristics of hybrid sheet TPMS lattices. Thin Wall Struct 190:110989. doi:10.1016/j.tws.2023.110989</w:t>
      </w:r>
      <w:bookmarkEnd w:id="3"/>
    </w:p>
    <w:p w14:paraId="6CB5FBA6" w14:textId="77777777" w:rsidR="0059126D" w:rsidRPr="007618DD" w:rsidRDefault="0059126D" w:rsidP="0059126D">
      <w:pPr>
        <w:autoSpaceDE w:val="0"/>
        <w:autoSpaceDN w:val="0"/>
        <w:adjustRightInd w:val="0"/>
        <w:ind w:left="720" w:hanging="720"/>
        <w:jc w:val="both"/>
        <w:rPr>
          <w:sz w:val="18"/>
          <w:szCs w:val="18"/>
          <w:lang w:val="en-US"/>
        </w:rPr>
      </w:pPr>
      <w:r w:rsidRPr="007618DD">
        <w:rPr>
          <w:color w:val="000000"/>
          <w:sz w:val="18"/>
          <w:szCs w:val="18"/>
          <w:lang w:val="en-US"/>
        </w:rPr>
        <w:t>[4]</w:t>
      </w:r>
      <w:r w:rsidRPr="007618DD">
        <w:rPr>
          <w:color w:val="000000"/>
          <w:sz w:val="18"/>
          <w:szCs w:val="18"/>
          <w:lang w:val="en-US"/>
        </w:rPr>
        <w:tab/>
      </w:r>
      <w:bookmarkStart w:id="4" w:name="_neb8DF0FBEF_B49A_41C1_A922_C17099EBFFC2"/>
      <w:r w:rsidRPr="007618DD">
        <w:rPr>
          <w:color w:val="000000"/>
          <w:sz w:val="18"/>
          <w:szCs w:val="18"/>
          <w:lang w:val="en-US"/>
        </w:rPr>
        <w:t>Zhang H, Zhao J, Niu Q et al (2024) A Study of energy absorption properties of Heteromorphic TPMS and Multi-morphology TPMS under quasi-static compression. Thin Wall Struct 0:112519. doi:10.1016/j.tws.2024.112519</w:t>
      </w:r>
      <w:bookmarkEnd w:id="4"/>
    </w:p>
    <w:p w14:paraId="1C83FEE0" w14:textId="77777777" w:rsidR="0059126D" w:rsidRPr="007618DD" w:rsidRDefault="0059126D" w:rsidP="0059126D">
      <w:pPr>
        <w:autoSpaceDE w:val="0"/>
        <w:autoSpaceDN w:val="0"/>
        <w:adjustRightInd w:val="0"/>
        <w:ind w:left="720" w:hanging="720"/>
        <w:jc w:val="both"/>
        <w:rPr>
          <w:sz w:val="18"/>
          <w:szCs w:val="18"/>
          <w:lang w:val="en-US"/>
        </w:rPr>
      </w:pPr>
      <w:r w:rsidRPr="007618DD">
        <w:rPr>
          <w:color w:val="000000"/>
          <w:sz w:val="18"/>
          <w:szCs w:val="18"/>
          <w:lang w:val="en-US"/>
        </w:rPr>
        <w:t>[5]</w:t>
      </w:r>
      <w:r w:rsidRPr="007618DD">
        <w:rPr>
          <w:color w:val="000000"/>
          <w:sz w:val="18"/>
          <w:szCs w:val="18"/>
          <w:lang w:val="en-US"/>
        </w:rPr>
        <w:tab/>
      </w:r>
      <w:bookmarkStart w:id="5" w:name="_neb5499F636_84DB_4229_AEA0_F7B932120FCC"/>
      <w:r w:rsidRPr="007618DD">
        <w:rPr>
          <w:color w:val="000000"/>
          <w:sz w:val="18"/>
          <w:szCs w:val="18"/>
          <w:lang w:val="en-US"/>
        </w:rPr>
        <w:t>Chatzistergos PE, Naemi R, Chockalingam N (2015) A method for subject-specific modelling and optimisation of the cushioning  properties of insole materials used in diabetic footwear. Med Eng Phys 37:531-538. doi:10.1016/j.medengphy.2015.03.009</w:t>
      </w:r>
      <w:bookmarkEnd w:id="5"/>
    </w:p>
    <w:p w14:paraId="0ED59CB0" w14:textId="77777777" w:rsidR="0059126D" w:rsidRPr="007618DD" w:rsidRDefault="0059126D" w:rsidP="0059126D">
      <w:pPr>
        <w:autoSpaceDE w:val="0"/>
        <w:autoSpaceDN w:val="0"/>
        <w:adjustRightInd w:val="0"/>
        <w:ind w:left="720" w:hanging="720"/>
        <w:jc w:val="both"/>
        <w:rPr>
          <w:sz w:val="18"/>
          <w:szCs w:val="18"/>
          <w:lang w:val="en-US"/>
        </w:rPr>
      </w:pPr>
      <w:r w:rsidRPr="007618DD">
        <w:rPr>
          <w:color w:val="000000"/>
          <w:sz w:val="18"/>
          <w:szCs w:val="18"/>
          <w:lang w:val="en-US"/>
        </w:rPr>
        <w:t>[6]</w:t>
      </w:r>
      <w:r w:rsidRPr="007618DD">
        <w:rPr>
          <w:color w:val="000000"/>
          <w:sz w:val="18"/>
          <w:szCs w:val="18"/>
          <w:lang w:val="en-US"/>
        </w:rPr>
        <w:tab/>
      </w:r>
      <w:bookmarkStart w:id="6" w:name="_neb2AC255F5_1827_4E34_BB5B_3E69930E6DE2"/>
      <w:r w:rsidRPr="007618DD">
        <w:rPr>
          <w:color w:val="000000"/>
          <w:sz w:val="18"/>
          <w:szCs w:val="18"/>
          <w:lang w:val="en-US"/>
        </w:rPr>
        <w:t>Hsu C, Wang C, Lin K et al (2022) Biomechanical Analysis of the FlatFoot with Different 3D-Printed Insoles on the Lower Extremities. Bioengineering 9:563. doi:10.3390/bioengineering9100563</w:t>
      </w:r>
      <w:bookmarkEnd w:id="6"/>
    </w:p>
    <w:p w14:paraId="33E8C017" w14:textId="77777777" w:rsidR="0059126D" w:rsidRPr="007618DD" w:rsidRDefault="0059126D" w:rsidP="0059126D">
      <w:pPr>
        <w:autoSpaceDE w:val="0"/>
        <w:autoSpaceDN w:val="0"/>
        <w:adjustRightInd w:val="0"/>
        <w:ind w:left="720" w:hanging="720"/>
        <w:jc w:val="both"/>
        <w:rPr>
          <w:sz w:val="18"/>
          <w:szCs w:val="18"/>
          <w:lang w:val="en-US"/>
        </w:rPr>
      </w:pPr>
      <w:r w:rsidRPr="007618DD">
        <w:rPr>
          <w:color w:val="000000"/>
          <w:sz w:val="18"/>
          <w:szCs w:val="18"/>
          <w:lang w:val="en-US"/>
        </w:rPr>
        <w:t>[7]</w:t>
      </w:r>
      <w:r w:rsidRPr="007618DD">
        <w:rPr>
          <w:color w:val="000000"/>
          <w:sz w:val="18"/>
          <w:szCs w:val="18"/>
          <w:lang w:val="en-US"/>
        </w:rPr>
        <w:tab/>
      </w:r>
      <w:bookmarkStart w:id="7" w:name="_neb652D0F88_B6E4_4AE7_8A5F_E3E4628581DD"/>
      <w:r w:rsidRPr="007618DD">
        <w:rPr>
          <w:color w:val="000000"/>
          <w:sz w:val="18"/>
          <w:szCs w:val="18"/>
          <w:lang w:val="en-US"/>
        </w:rPr>
        <w:t>Xu S, Odaira T, Sato S et al (2022) Non-Hookean large elastic deformation in bulk crystalline metals. Nat Commun 13:5307. doi:10.1038/s41467-022-32930-9</w:t>
      </w:r>
      <w:bookmarkEnd w:id="7"/>
    </w:p>
    <w:p w14:paraId="031DF605" w14:textId="77777777" w:rsidR="0059126D" w:rsidRPr="007618DD" w:rsidRDefault="0059126D" w:rsidP="0059126D">
      <w:pPr>
        <w:autoSpaceDE w:val="0"/>
        <w:autoSpaceDN w:val="0"/>
        <w:adjustRightInd w:val="0"/>
        <w:ind w:left="720" w:hanging="720"/>
        <w:jc w:val="both"/>
        <w:rPr>
          <w:sz w:val="18"/>
          <w:szCs w:val="18"/>
          <w:lang w:val="en-US"/>
        </w:rPr>
      </w:pPr>
      <w:r w:rsidRPr="007618DD">
        <w:rPr>
          <w:color w:val="000000"/>
          <w:sz w:val="18"/>
          <w:szCs w:val="18"/>
          <w:lang w:val="en-US"/>
        </w:rPr>
        <w:t>[8]</w:t>
      </w:r>
      <w:r w:rsidRPr="007618DD">
        <w:rPr>
          <w:color w:val="000000"/>
          <w:sz w:val="18"/>
          <w:szCs w:val="18"/>
          <w:lang w:val="en-US"/>
        </w:rPr>
        <w:tab/>
      </w:r>
      <w:bookmarkStart w:id="8" w:name="_neb2816EC4A_CD8C_4D34_B79E_3D7ADAA339A5"/>
      <w:r w:rsidRPr="007618DD">
        <w:rPr>
          <w:color w:val="000000"/>
          <w:sz w:val="18"/>
          <w:szCs w:val="18"/>
          <w:lang w:val="en-US"/>
        </w:rPr>
        <w:t>Zhang D, Abendroth M, Kuna M, Storm J (2015) Multi-axial brittle failure criterion using Weibull stress for open Kelvin cell foams. Int J Solids Struct 75-76:1-11. doi:10.1016/j.ijsolstr.2015.04.020</w:t>
      </w:r>
      <w:bookmarkEnd w:id="8"/>
    </w:p>
    <w:p w14:paraId="2F73D21E" w14:textId="77777777" w:rsidR="0059126D" w:rsidRPr="007618DD" w:rsidRDefault="0059126D" w:rsidP="0059126D">
      <w:pPr>
        <w:autoSpaceDE w:val="0"/>
        <w:autoSpaceDN w:val="0"/>
        <w:adjustRightInd w:val="0"/>
        <w:ind w:left="720" w:hanging="720"/>
        <w:jc w:val="both"/>
        <w:rPr>
          <w:sz w:val="18"/>
          <w:szCs w:val="18"/>
          <w:lang w:val="en-US"/>
        </w:rPr>
      </w:pPr>
      <w:r w:rsidRPr="007618DD">
        <w:rPr>
          <w:color w:val="000000"/>
          <w:sz w:val="18"/>
          <w:szCs w:val="18"/>
          <w:lang w:val="en-US"/>
        </w:rPr>
        <w:t>[9]</w:t>
      </w:r>
      <w:r w:rsidRPr="007618DD">
        <w:rPr>
          <w:color w:val="000000"/>
          <w:sz w:val="18"/>
          <w:szCs w:val="18"/>
          <w:lang w:val="en-US"/>
        </w:rPr>
        <w:tab/>
      </w:r>
      <w:bookmarkStart w:id="9" w:name="_neb1837A5AE_1B69_4AC7_90F4_BEE8D03BE85F"/>
      <w:r w:rsidRPr="007618DD">
        <w:rPr>
          <w:color w:val="000000"/>
          <w:sz w:val="18"/>
          <w:szCs w:val="18"/>
          <w:lang w:val="en-US"/>
        </w:rPr>
        <w:t>Hunt HB, Torres AM, Palomino PM et al (2019) Altered Tissue Composition, Microarchitecture, and Mechanical Performance in Cancellous Bone From Men With Type 2 Diabetes Mellitus. J Bone Miner Res 34:1191-1206. doi:10.1002/jbmr.3711</w:t>
      </w:r>
      <w:bookmarkEnd w:id="9"/>
    </w:p>
    <w:p w14:paraId="09509A80" w14:textId="77777777" w:rsidR="0059126D" w:rsidRPr="007618DD" w:rsidRDefault="0059126D" w:rsidP="0059126D">
      <w:pPr>
        <w:autoSpaceDE w:val="0"/>
        <w:autoSpaceDN w:val="0"/>
        <w:adjustRightInd w:val="0"/>
        <w:ind w:left="720" w:hanging="720"/>
        <w:jc w:val="both"/>
        <w:rPr>
          <w:sz w:val="18"/>
          <w:szCs w:val="18"/>
          <w:lang w:val="en-US"/>
        </w:rPr>
      </w:pPr>
      <w:r w:rsidRPr="007618DD">
        <w:rPr>
          <w:color w:val="000000"/>
          <w:sz w:val="18"/>
          <w:szCs w:val="18"/>
          <w:lang w:val="en-US"/>
        </w:rPr>
        <w:t>[10]</w:t>
      </w:r>
      <w:r w:rsidRPr="007618DD">
        <w:rPr>
          <w:color w:val="000000"/>
          <w:sz w:val="18"/>
          <w:szCs w:val="18"/>
          <w:lang w:val="en-US"/>
        </w:rPr>
        <w:tab/>
      </w:r>
      <w:bookmarkStart w:id="10" w:name="_nebCD12F83C_7DD8_4DA2_9570_41742183917B"/>
      <w:r w:rsidRPr="007618DD">
        <w:rPr>
          <w:color w:val="000000"/>
          <w:sz w:val="18"/>
          <w:szCs w:val="18"/>
          <w:lang w:val="en-US"/>
        </w:rPr>
        <w:t>Bauer J, Sala-Casanovas M, Amiri M, Valdevit L (2022) Nanoarchitected metal/ceramic interpenetrating phase composites. Sci Adv 8:eabo3080. doi:10.1126/sciadv.abo3080</w:t>
      </w:r>
      <w:bookmarkEnd w:id="10"/>
    </w:p>
    <w:p w14:paraId="7443E38F" w14:textId="77777777" w:rsidR="0059126D" w:rsidRPr="007618DD" w:rsidRDefault="0059126D" w:rsidP="0059126D">
      <w:pPr>
        <w:autoSpaceDE w:val="0"/>
        <w:autoSpaceDN w:val="0"/>
        <w:adjustRightInd w:val="0"/>
        <w:ind w:left="720" w:hanging="720"/>
        <w:jc w:val="both"/>
        <w:rPr>
          <w:sz w:val="18"/>
          <w:szCs w:val="18"/>
          <w:lang w:val="en-US"/>
        </w:rPr>
      </w:pPr>
      <w:r w:rsidRPr="007618DD">
        <w:rPr>
          <w:color w:val="000000"/>
          <w:sz w:val="18"/>
          <w:szCs w:val="18"/>
          <w:lang w:val="en-US"/>
        </w:rPr>
        <w:t>[11]</w:t>
      </w:r>
      <w:r w:rsidRPr="007618DD">
        <w:rPr>
          <w:color w:val="000000"/>
          <w:sz w:val="18"/>
          <w:szCs w:val="18"/>
          <w:lang w:val="en-US"/>
        </w:rPr>
        <w:tab/>
      </w:r>
      <w:bookmarkStart w:id="11" w:name="_nebAB576128_1D86_417D_AB4D_B2F97C270DD8"/>
      <w:r w:rsidRPr="007618DD">
        <w:rPr>
          <w:color w:val="000000"/>
          <w:sz w:val="18"/>
          <w:szCs w:val="18"/>
          <w:lang w:val="en-US"/>
        </w:rPr>
        <w:t>Kim S, Rahman MA, Arifuzzaman M et al (2022) Closed-loop additive manufacturing of upcycled commodity plastic through dynamic  cross-linking. Sci Adv 8:eabn6006. doi:10.1126/sciadv.abn6006</w:t>
      </w:r>
      <w:bookmarkEnd w:id="11"/>
    </w:p>
    <w:p w14:paraId="6B7DD497" w14:textId="77777777" w:rsidR="0059126D" w:rsidRPr="007618DD" w:rsidRDefault="0059126D" w:rsidP="0059126D">
      <w:pPr>
        <w:autoSpaceDE w:val="0"/>
        <w:autoSpaceDN w:val="0"/>
        <w:adjustRightInd w:val="0"/>
        <w:ind w:left="720" w:hanging="720"/>
        <w:jc w:val="both"/>
        <w:rPr>
          <w:sz w:val="18"/>
          <w:szCs w:val="18"/>
          <w:lang w:val="en-US"/>
        </w:rPr>
      </w:pPr>
      <w:r w:rsidRPr="007618DD">
        <w:rPr>
          <w:color w:val="000000"/>
          <w:sz w:val="18"/>
          <w:szCs w:val="18"/>
          <w:lang w:val="en-US"/>
        </w:rPr>
        <w:t>[12]</w:t>
      </w:r>
      <w:r w:rsidRPr="007618DD">
        <w:rPr>
          <w:color w:val="000000"/>
          <w:sz w:val="18"/>
          <w:szCs w:val="18"/>
          <w:lang w:val="en-US"/>
        </w:rPr>
        <w:tab/>
      </w:r>
      <w:bookmarkStart w:id="12" w:name="_neb6FB9AA94_3376_49A7_99CC_4A79811E74DE"/>
      <w:r w:rsidRPr="007618DD">
        <w:rPr>
          <w:color w:val="000000"/>
          <w:sz w:val="18"/>
          <w:szCs w:val="18"/>
          <w:lang w:val="en-US"/>
        </w:rPr>
        <w:t>Zhang L, Lee W, Li X et al (2022) 3D direct printing of mechanical and biocompatible hydrogel meta-structures. Bioactive Materials 10:48-55. doi:10.1016/j.bioactmat.2021.08.015</w:t>
      </w:r>
      <w:bookmarkEnd w:id="12"/>
    </w:p>
    <w:p w14:paraId="588B6BFB" w14:textId="3A9C7E19" w:rsidR="007561DF" w:rsidRPr="007561DF" w:rsidRDefault="0059126D" w:rsidP="0059126D">
      <w:pPr>
        <w:autoSpaceDE w:val="0"/>
        <w:autoSpaceDN w:val="0"/>
        <w:adjustRightInd w:val="0"/>
        <w:ind w:left="360" w:hanging="360"/>
        <w:jc w:val="both"/>
        <w:rPr>
          <w:rFonts w:eastAsiaTheme="minorEastAsia"/>
          <w:sz w:val="16"/>
          <w:lang w:eastAsia="zh-CN"/>
        </w:rPr>
      </w:pPr>
      <w:r>
        <w:rPr>
          <w:rFonts w:eastAsiaTheme="minorEastAsia"/>
          <w:sz w:val="16"/>
          <w:lang w:eastAsia="zh-CN"/>
        </w:rPr>
        <w:fldChar w:fldCharType="end"/>
      </w:r>
    </w:p>
    <w:sectPr w:rsidR="007561DF" w:rsidRPr="007561DF">
      <w:headerReference w:type="even" r:id="rId30"/>
      <w:headerReference w:type="default" r:id="rId31"/>
      <w:headerReference w:type="first" r:id="rId32"/>
      <w:footnotePr>
        <w:numFmt w:val="chicago"/>
      </w:footnotePr>
      <w:type w:val="nextColumn"/>
      <w:pgSz w:w="10773" w:h="14742" w:code="93"/>
      <w:pgMar w:top="754" w:right="1191" w:bottom="2126" w:left="737" w:header="907" w:footer="1202"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95D6E" w14:textId="77777777" w:rsidR="0069441A" w:rsidRDefault="0069441A">
      <w:r>
        <w:separator/>
      </w:r>
    </w:p>
    <w:p w14:paraId="08520AB9" w14:textId="77777777" w:rsidR="0069441A" w:rsidRDefault="0069441A"/>
  </w:endnote>
  <w:endnote w:type="continuationSeparator" w:id="0">
    <w:p w14:paraId="09483A23" w14:textId="77777777" w:rsidR="0069441A" w:rsidRDefault="0069441A">
      <w:r>
        <w:continuationSeparator/>
      </w:r>
    </w:p>
    <w:p w14:paraId="32EB0744" w14:textId="77777777" w:rsidR="0069441A" w:rsidRDefault="00694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embedBold r:id="rId1" w:fontKey="{3962C783-DB14-4AD5-B872-5EB49ABB2432}"/>
  </w:font>
  <w:font w:name="Univers">
    <w:charset w:val="00"/>
    <w:family w:val="swiss"/>
    <w:pitch w:val="variable"/>
    <w:sig w:usb0="80000287" w:usb1="00000000" w:usb2="00000000" w:usb3="00000000" w:csb0="0000000F" w:csb1="00000000"/>
    <w:embedRegular r:id="rId2" w:fontKey="{E2093B71-4EAE-44A9-B09A-E38070C5A0A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DE77B435-BC97-4129-8B86-1BB4A60E70DE}"/>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embedRegular r:id="rId4" w:fontKey="{9B8BAA08-C145-48B3-92BE-73EE19BC3BD3}"/>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embedRegular r:id="rId5" w:fontKey="{F247D643-678B-4653-A1F4-76A1BE67EB71}"/>
  </w:font>
  <w:font w:name="Calibri">
    <w:panose1 w:val="020F0502020204030204"/>
    <w:charset w:val="00"/>
    <w:family w:val="swiss"/>
    <w:pitch w:val="variable"/>
    <w:sig w:usb0="E4002EFF" w:usb1="C000247B" w:usb2="00000009" w:usb3="00000000" w:csb0="000001FF" w:csb1="00000000"/>
    <w:embedRegular r:id="rId6" w:fontKey="{1E5160ED-2DAD-4CDE-ACD7-5B859BC8A89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737C1" w14:textId="77777777" w:rsidR="0069441A" w:rsidRDefault="0069441A">
      <w:pPr>
        <w:pStyle w:val="a6"/>
        <w:rPr>
          <w:lang w:val="en-GB"/>
        </w:rPr>
      </w:pPr>
      <w:r>
        <w:drawing>
          <wp:inline distT="0" distB="0" distL="0" distR="0" wp14:anchorId="6751C40C" wp14:editId="46DAFADE">
            <wp:extent cx="563880" cy="22860"/>
            <wp:effectExtent l="19050" t="0" r="7620" b="0"/>
            <wp:docPr id="3" name="图片 1"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srcRect/>
                    <a:stretch>
                      <a:fillRect/>
                    </a:stretch>
                  </pic:blipFill>
                  <pic:spPr bwMode="auto">
                    <a:xfrm>
                      <a:off x="0" y="0"/>
                      <a:ext cx="563880" cy="22860"/>
                    </a:xfrm>
                    <a:prstGeom prst="rect">
                      <a:avLst/>
                    </a:prstGeom>
                    <a:noFill/>
                    <a:ln w="9525">
                      <a:noFill/>
                      <a:miter lim="800000"/>
                      <a:headEnd/>
                      <a:tailEnd/>
                    </a:ln>
                  </pic:spPr>
                </pic:pic>
              </a:graphicData>
            </a:graphic>
          </wp:inline>
        </w:drawing>
      </w:r>
    </w:p>
    <w:p w14:paraId="6002D27C" w14:textId="77777777" w:rsidR="0069441A" w:rsidRDefault="0069441A"/>
  </w:footnote>
  <w:footnote w:type="continuationSeparator" w:id="0">
    <w:p w14:paraId="25BADE3F" w14:textId="77777777" w:rsidR="0069441A" w:rsidRDefault="0069441A">
      <w:r>
        <w:continuationSeparator/>
      </w:r>
    </w:p>
    <w:p w14:paraId="0CECEF01" w14:textId="77777777" w:rsidR="0069441A" w:rsidRDefault="006944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DD4CB" w14:textId="65AE0C57" w:rsidR="0029773D" w:rsidRDefault="0029773D">
    <w:pPr>
      <w:pStyle w:val="a5"/>
      <w:tabs>
        <w:tab w:val="center" w:pos="4920"/>
      </w:tabs>
      <w:rPr>
        <w:i w:val="0"/>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D12B" w14:textId="337B494F" w:rsidR="0029773D" w:rsidRDefault="0029773D">
    <w:pPr>
      <w:pStyle w:val="a5"/>
      <w:tabs>
        <w:tab w:val="center" w:pos="49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DB88" w14:textId="4AC861F4" w:rsidR="00870D14" w:rsidRPr="00870D14" w:rsidRDefault="00870D14" w:rsidP="00870D14">
    <w:pPr>
      <w:pStyle w:val="a5"/>
      <w:jc w:val="center"/>
      <w:rPr>
        <w:i w:val="0"/>
        <w:iCs/>
        <w:color w:val="0070C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5"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7"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1"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649747381">
    <w:abstractNumId w:val="6"/>
  </w:num>
  <w:num w:numId="2" w16cid:durableId="1612587604">
    <w:abstractNumId w:val="6"/>
  </w:num>
  <w:num w:numId="3" w16cid:durableId="1988321461">
    <w:abstractNumId w:val="6"/>
  </w:num>
  <w:num w:numId="4" w16cid:durableId="1748382470">
    <w:abstractNumId w:val="6"/>
  </w:num>
  <w:num w:numId="5" w16cid:durableId="1870143406">
    <w:abstractNumId w:val="0"/>
  </w:num>
  <w:num w:numId="6" w16cid:durableId="813377135">
    <w:abstractNumId w:val="2"/>
  </w:num>
  <w:num w:numId="7" w16cid:durableId="36393629">
    <w:abstractNumId w:val="7"/>
  </w:num>
  <w:num w:numId="8" w16cid:durableId="578446141">
    <w:abstractNumId w:val="1"/>
  </w:num>
  <w:num w:numId="9" w16cid:durableId="2044549022">
    <w:abstractNumId w:val="4"/>
  </w:num>
  <w:num w:numId="10" w16cid:durableId="618419376">
    <w:abstractNumId w:val="11"/>
  </w:num>
  <w:num w:numId="11" w16cid:durableId="909119209">
    <w:abstractNumId w:val="10"/>
  </w:num>
  <w:num w:numId="12" w16cid:durableId="115605604">
    <w:abstractNumId w:val="6"/>
  </w:num>
  <w:num w:numId="13" w16cid:durableId="660693549">
    <w:abstractNumId w:val="6"/>
  </w:num>
  <w:num w:numId="14" w16cid:durableId="1423913517">
    <w:abstractNumId w:val="6"/>
  </w:num>
  <w:num w:numId="15" w16cid:durableId="1437871756">
    <w:abstractNumId w:val="6"/>
  </w:num>
  <w:num w:numId="16" w16cid:durableId="2126609031">
    <w:abstractNumId w:val="0"/>
  </w:num>
  <w:num w:numId="17" w16cid:durableId="1341276596">
    <w:abstractNumId w:val="2"/>
  </w:num>
  <w:num w:numId="18" w16cid:durableId="1480616717">
    <w:abstractNumId w:val="7"/>
  </w:num>
  <w:num w:numId="19" w16cid:durableId="335807845">
    <w:abstractNumId w:val="1"/>
  </w:num>
  <w:num w:numId="20" w16cid:durableId="910238183">
    <w:abstractNumId w:val="4"/>
  </w:num>
  <w:num w:numId="21" w16cid:durableId="1808817302">
    <w:abstractNumId w:val="0"/>
  </w:num>
  <w:num w:numId="22" w16cid:durableId="1157380893">
    <w:abstractNumId w:val="6"/>
  </w:num>
  <w:num w:numId="23" w16cid:durableId="1726641427">
    <w:abstractNumId w:val="6"/>
  </w:num>
  <w:num w:numId="24" w16cid:durableId="921644124">
    <w:abstractNumId w:val="6"/>
  </w:num>
  <w:num w:numId="25" w16cid:durableId="1573806213">
    <w:abstractNumId w:val="6"/>
  </w:num>
  <w:num w:numId="26" w16cid:durableId="1171797454">
    <w:abstractNumId w:val="8"/>
  </w:num>
  <w:num w:numId="27" w16cid:durableId="675115535">
    <w:abstractNumId w:val="9"/>
  </w:num>
  <w:num w:numId="28" w16cid:durableId="1242987619">
    <w:abstractNumId w:val="3"/>
  </w:num>
  <w:num w:numId="29" w16cid:durableId="2010862085">
    <w:abstractNumId w:val="5"/>
  </w:num>
  <w:num w:numId="30" w16cid:durableId="1532260943">
    <w:abstractNumId w:val="6"/>
  </w:num>
  <w:num w:numId="31" w16cid:durableId="384960361">
    <w:abstractNumId w:val="6"/>
  </w:num>
  <w:num w:numId="32" w16cid:durableId="975256180">
    <w:abstractNumId w:val="6"/>
  </w:num>
  <w:num w:numId="33" w16cid:durableId="1675495143">
    <w:abstractNumId w:val="6"/>
  </w:num>
  <w:num w:numId="34" w16cid:durableId="440152424">
    <w:abstractNumId w:val="6"/>
  </w:num>
  <w:num w:numId="35" w16cid:durableId="1240335422">
    <w:abstractNumId w:val="6"/>
  </w:num>
  <w:num w:numId="36" w16cid:durableId="677074241">
    <w:abstractNumId w:val="6"/>
  </w:num>
  <w:num w:numId="37" w16cid:durableId="474835901">
    <w:abstractNumId w:val="6"/>
  </w:num>
  <w:num w:numId="38" w16cid:durableId="1007846">
    <w:abstractNumId w:val="6"/>
  </w:num>
  <w:num w:numId="39" w16cid:durableId="1522671507">
    <w:abstractNumId w:val="6"/>
  </w:num>
  <w:num w:numId="40" w16cid:durableId="16582194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PostScriptOverText/>
  <w:embedTrueTypeFonts/>
  <w:bordersDoNotSurroundHeader/>
  <w:bordersDoNotSurroundFooter/>
  <w:proofState w:spelling="clean" w:grammar="clean"/>
  <w:attachedTemplate r:id="rId1"/>
  <w:defaultTabStop w:val="720"/>
  <w:evenAndOddHeaders/>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3620B18-CF97-4508-905A-DED891289E14}" w:val=" ADDIN NE.Ref.{03620B18-CF97-4508-905A-DED891289E14}&lt;Citation&gt;&lt;Group&gt;&lt;References&gt;&lt;Item&gt;&lt;ID&gt;422&lt;/ID&gt;&lt;UID&gt;{A93E83C8-A4F0-4489-8ADF-872BB1472408}&lt;/UID&gt;&lt;Title&gt;Multi-level mechanism of biomimetic TPMS hybridizations with tailorable global homogeneity and heterogeneity&lt;/Title&gt;&lt;Template&gt;Journal Article&lt;/Template&gt;&lt;Star&gt;0&lt;/Star&gt;&lt;Tag&gt;1&lt;/Tag&gt;&lt;Author&gt;Gao, Tianyu; Liu, Kai; Wang, Xinxin; Wei, Kai; Wang, Zhonggang&lt;/Author&gt;&lt;Year&gt;2024&lt;/Year&gt;&lt;Details&gt;&lt;_collection_scope&gt;EI&lt;/_collection_scope&gt;&lt;_created&gt;66009375&lt;/_created&gt;&lt;_doi&gt;10.1016/j.eml.2024.102136&lt;/_doi&gt;&lt;_impact_factor&gt;   4.728&lt;/_impact_factor&gt;&lt;_issue&gt;2352-4316&lt;/_issue&gt;&lt;_journal&gt;Extreme Mechanics Letters&lt;/_journal&gt;&lt;_modified&gt;66014608&lt;/_modified&gt;&lt;_pages&gt;102136-102136&lt;/_pages&gt;&lt;_volume&gt;0&lt;/_volume&gt;&lt;/Details&gt;&lt;Extra&gt;&lt;DBUID&gt;{25E5CB87-7211-4092-B9F8-8A7F05FF7F48}&lt;/DBUID&gt;&lt;/Extra&gt;&lt;/Item&gt;&lt;/References&gt;&lt;/Group&gt;&lt;/Citation&gt;_x000a_"/>
    <w:docVar w:name="NE.Ref{04A814A2-0E84-401A-ABEB-98E8F033FDF1}" w:val=" ADDIN NE.Ref.{04A814A2-0E84-401A-ABEB-98E8F033FDF1}&lt;Citation&gt;&lt;Group&gt;&lt;References&gt;&lt;Item&gt;&lt;ID&gt;421&lt;/ID&gt;&lt;UID&gt;{811C3BCB-7BD4-4E31-96C9-BE17CE547FCB}&lt;/UID&gt;&lt;Title&gt;Multi-dimensional hybridized TPMS with high energy absorption capacity&lt;/Title&gt;&lt;Template&gt;Journal Article&lt;/Template&gt;&lt;Star&gt;0&lt;/Star&gt;&lt;Tag&gt;2&lt;/Tag&gt;&lt;Author&gt;Zhang, Xiaonan; Yan, Shilin; Xie, Xiangyu; Li, Yongjing; Wang, Cheng; Wen, Pin&lt;/Author&gt;&lt;Year&gt;2024&lt;/Year&gt;&lt;Details&gt;&lt;_collection_scope&gt;SCI;SCIE;EI&lt;/_collection_scope&gt;&lt;_created&gt;66009375&lt;/_created&gt;&lt;_doi&gt;10.1016/j.ijmecsci.2024.109244&lt;/_doi&gt;&lt;_impact_factor&gt;   6.772&lt;/_impact_factor&gt;&lt;_issue&gt;0020-7403&lt;/_issue&gt;&lt;_journal&gt;International Journal of Mechanical Sciences&lt;/_journal&gt;&lt;_modified&gt;66014609&lt;/_modified&gt;&lt;_pages&gt;109244-109244&lt;/_pages&gt;&lt;_social_category&gt;工程：机械(2) &amp;amp; 力学(2)&lt;/_social_category&gt;&lt;_volume&gt;273&lt;/_volume&gt;&lt;/Details&gt;&lt;Extra&gt;&lt;DBUID&gt;{25E5CB87-7211-4092-B9F8-8A7F05FF7F48}&lt;/DBUID&gt;&lt;/Extra&gt;&lt;/Item&gt;&lt;/References&gt;&lt;/Group&gt;&lt;/Citation&gt;_x000a_"/>
    <w:docVar w:name="NE.Ref{14DF1387-E871-43E7-B94E-9AE6F81D157B}" w:val=" ADDIN NE.Ref.{14DF1387-E871-43E7-B94E-9AE6F81D157B}&lt;Citation&gt;&lt;Group&gt;&lt;References&gt;&lt;Item&gt;&lt;ID&gt;422&lt;/ID&gt;&lt;UID&gt;{A93E83C8-A4F0-4489-8ADF-872BB1472408}&lt;/UID&gt;&lt;Title&gt;Multi-level mechanism of biomimetic TPMS hybridizations with tailorable global homogeneity and heterogeneity&lt;/Title&gt;&lt;Template&gt;Journal Article&lt;/Template&gt;&lt;Star&gt;0&lt;/Star&gt;&lt;Tag&gt;1&lt;/Tag&gt;&lt;Author&gt;Gao, Tianyu; Liu, Kai; Wang, Xinxin; Wei, Kai; Wang, Zhonggang&lt;/Author&gt;&lt;Year&gt;2024&lt;/Year&gt;&lt;Details&gt;&lt;_collection_scope&gt;EI&lt;/_collection_scope&gt;&lt;_created&gt;66009375&lt;/_created&gt;&lt;_doi&gt;10.1016/j.eml.2024.102136&lt;/_doi&gt;&lt;_impact_factor&gt;   4.728&lt;/_impact_factor&gt;&lt;_issue&gt;2352-4316&lt;/_issue&gt;&lt;_journal&gt;Extreme Mechanics Letters&lt;/_journal&gt;&lt;_modified&gt;66014608&lt;/_modified&gt;&lt;_pages&gt;102136-102136&lt;/_pages&gt;&lt;_volume&gt;0&lt;/_volume&gt;&lt;/Details&gt;&lt;Extra&gt;&lt;DBUID&gt;{25E5CB87-7211-4092-B9F8-8A7F05FF7F48}&lt;/DBUID&gt;&lt;/Extra&gt;&lt;/Item&gt;&lt;/References&gt;&lt;/Group&gt;&lt;/Citation&gt;_x000a_"/>
    <w:docVar w:name="NE.Ref{26BA182C-7CC8-4FF9-9BD6-10483A07BAF4}" w:val=" ADDIN NE.Ref.{26BA182C-7CC8-4FF9-9BD6-10483A07BAF4}&lt;Citation&gt;&lt;Group&gt;&lt;References&gt;&lt;Item&gt;&lt;ID&gt;421&lt;/ID&gt;&lt;UID&gt;{811C3BCB-7BD4-4E31-96C9-BE17CE547FCB}&lt;/UID&gt;&lt;Title&gt;Multi-dimensional hybridized TPMS with high energy absorption capacity&lt;/Title&gt;&lt;Template&gt;Journal Article&lt;/Template&gt;&lt;Star&gt;0&lt;/Star&gt;&lt;Tag&gt;2&lt;/Tag&gt;&lt;Author&gt;Zhang, Xiaonan; Yan, Shilin; Xie, Xiangyu; Li, Yongjing; Wang, Cheng; Wen, Pin&lt;/Author&gt;&lt;Year&gt;2024&lt;/Year&gt;&lt;Details&gt;&lt;_collection_scope&gt;SCI;SCIE;EI&lt;/_collection_scope&gt;&lt;_created&gt;66009375&lt;/_created&gt;&lt;_doi&gt;10.1016/j.ijmecsci.2024.109244&lt;/_doi&gt;&lt;_impact_factor&gt;   6.772&lt;/_impact_factor&gt;&lt;_issue&gt;0020-7403&lt;/_issue&gt;&lt;_journal&gt;International Journal of Mechanical Sciences&lt;/_journal&gt;&lt;_modified&gt;66014609&lt;/_modified&gt;&lt;_pages&gt;109244-109244&lt;/_pages&gt;&lt;_social_category&gt;工程：机械(2) &amp;amp; 力学(2)&lt;/_social_category&gt;&lt;_volume&gt;273&lt;/_volume&gt;&lt;/Details&gt;&lt;Extra&gt;&lt;DBUID&gt;{25E5CB87-7211-4092-B9F8-8A7F05FF7F48}&lt;/DBUID&gt;&lt;/Extra&gt;&lt;/Item&gt;&lt;/References&gt;&lt;/Group&gt;&lt;/Citation&gt;_x000a_"/>
    <w:docVar w:name="NE.Ref{43B7EC7C-A414-473A-8D99-1C9D247DB8E2}" w:val=" ADDIN NE.Ref.{43B7EC7C-A414-473A-8D99-1C9D247DB8E2}&lt;Citation&gt;&lt;Group&gt;&lt;References&gt;&lt;Item&gt;&lt;ID&gt;432&lt;/ID&gt;&lt;UID&gt;{CD12F83C-7DD8-4DA2-9570-41742183917B}&lt;/UID&gt;&lt;Title&gt;Nanoarchitected metal/ceramic interpenetrating phase composites&lt;/Title&gt;&lt;Template&gt;Journal Article&lt;/Template&gt;&lt;Star&gt;0&lt;/Star&gt;&lt;Tag&gt;6&lt;/Tag&gt;&lt;Author&gt;Bauer, J; Sala-Casanovas, M; Amiri, M; Valdevit, L&lt;/Author&gt;&lt;Year&gt;2022&lt;/Year&gt;&lt;Details&gt;&lt;_accessed&gt;66009405&lt;/_accessed&gt;&lt;_accession_num&gt;35977008&lt;/_accession_num&gt;&lt;_author_adr&gt;Materials Science and Engineering Department, University of California, Irvine,  Irvine, CA 92697, USA.; Mechanical and Aerospace Engineering Department, University of California,  Irvine, Irvine, CA 92697, USA.; Materials Science and Engineering Department, University of California, Irvine,  Irvine, CA 92697, USA.; Materials Science and Engineering Department, University of California, Irvine,  Irvine, CA 92697, USA.; Mechanical and Aerospace Engineering Department, University of California,  Irvine, Irvine, CA 92697, USA.&lt;/_author_adr&gt;&lt;_collection_scope&gt;SCI;SCIE;EI&lt;/_collection_scope&gt;&lt;_created&gt;66009405&lt;/_created&gt;&lt;_date&gt;64497600&lt;/_date&gt;&lt;_date_display&gt;2022 Aug 19&lt;/_date_display&gt;&lt;_db_updated&gt;PubMed&lt;/_db_updated&gt;&lt;_doi&gt;10.1126/sciadv.abo3080&lt;/_doi&gt;&lt;_impact_factor&gt;  14.957&lt;/_impact_factor&gt;&lt;_isbn&gt;2375-2548 (Electronic); 2375-2548 (Linking)&lt;/_isbn&gt;&lt;_issue&gt;33&lt;/_issue&gt;&lt;_journal&gt;Sci Adv&lt;/_journal&gt;&lt;_language&gt;eng&lt;/_language&gt;&lt;_modified&gt;66014611&lt;/_modified&gt;&lt;_pages&gt;eabo3080&lt;/_pages&gt;&lt;_social_category&gt;综合性期刊(2)&lt;/_social_category&gt;&lt;_tertiary_title&gt;Science advances&lt;/_tertiary_title&gt;&lt;_type_work&gt;Journal Article&lt;/_type_work&gt;&lt;_url&gt;http://www.ncbi.nlm.nih.gov/entrez/query.fcgi?cmd=Retrieve&amp;amp;db=pubmed&amp;amp;dopt=Abstract&amp;amp;list_uids=35977008&amp;amp;query_hl=1&lt;/_url&gt;&lt;_volume&gt;8&lt;/_volume&gt;&lt;/Details&gt;&lt;Extra&gt;&lt;DBUID&gt;{25E5CB87-7211-4092-B9F8-8A7F05FF7F48}&lt;/DBUID&gt;&lt;/Extra&gt;&lt;/Item&gt;&lt;/References&gt;&lt;/Group&gt;&lt;Group&gt;&lt;References&gt;&lt;Item&gt;&lt;ID&gt;431&lt;/ID&gt;&lt;UID&gt;{6FB9AA94-3376-49A7-99CC-4A79811E74DE}&lt;/UID&gt;&lt;Title&gt;3D direct printing of mechanical and biocompatible hydrogel meta-structures&lt;/Title&gt;&lt;Template&gt;Journal Article&lt;/Template&gt;&lt;Star&gt;0&lt;/Star&gt;&lt;Tag&gt;6&lt;/Tag&gt;&lt;Author&gt;Zhang, Lei; Lee, Wenhan; Li, Xinhao; Jiang, Yanhui; Fang, Nicholas Xuanlai; Dai, Guohao; Liu, Yongmin&lt;/Author&gt;&lt;Year&gt;2022&lt;/Year&gt;&lt;Details&gt;&lt;_accessed&gt;66009400&lt;/_accessed&gt;&lt;_created&gt;66009400&lt;/_created&gt;&lt;_db_updated&gt;CrossRef&lt;/_db_updated&gt;&lt;_doi&gt;10.1016/j.bioactmat.2021.08.015&lt;/_doi&gt;&lt;_impact_factor&gt;  16.874&lt;/_impact_factor&gt;&lt;_isbn&gt;2452199X&lt;/_isbn&gt;&lt;_journal&gt;Bioactive Materials&lt;/_journal&gt;&lt;_modified&gt;66014611&lt;/_modified&gt;&lt;_pages&gt;48-55&lt;/_pages&gt;&lt;_tertiary_title&gt;Bioactive Materials&lt;/_tertiary_title&gt;&lt;_url&gt;https://linkinghub.elsevier.com/retrieve/pii/S2452199X21003911_x000d__x000a_https://api.elsevier.com/content/article/PII:S2452199X21003911?httpAccept=text/xml&lt;/_url&gt;&lt;_volume&gt;10&lt;/_volume&gt;&lt;/Details&gt;&lt;Extra&gt;&lt;DBUID&gt;{25E5CB87-7211-4092-B9F8-8A7F05FF7F48}&lt;/DBUID&gt;&lt;/Extra&gt;&lt;/Item&gt;&lt;/References&gt;&lt;/Group&gt;&lt;Group&gt;&lt;References&gt;&lt;Item&gt;&lt;ID&gt;433&lt;/ID&gt;&lt;UID&gt;{AB576128-1D86-417D-AB4D-B2F97C270DD8}&lt;/UID&gt;&lt;Title&gt;Closed-loop additive manufacturing of upcycled commodity plastic through dynamic  cross-linking&lt;/Title&gt;&lt;Template&gt;Journal Article&lt;/Template&gt;&lt;Star&gt;0&lt;/Star&gt;&lt;Tag&gt;6&lt;/Tag&gt;&lt;Author&gt;Kim, S; Rahman, M A; Arifuzzaman, M; Gilmer, D B; Li, B; Wilt, J K; Lara-Curzio, E; Saito, T&lt;/Author&gt;&lt;Year&gt;2022&lt;/Year&gt;&lt;Details&gt;&lt;_accessed&gt;66009406&lt;/_accessed&gt;&lt;_accession_num&gt;35658043&lt;/_accession_num&gt;&lt;_author_adr&gt;Chemical Sciences Division, Oak Ridge National Laboratory, Oak Ridge, TN 37831,  USA.; Chemical Sciences Division, Oak Ridge National Laboratory, Oak Ridge, TN 37831,  USA.; Chemical Sciences Division, Oak Ridge National Laboratory, Oak Ridge, TN 37831,  USA.; Bredesen Center for Interdisciplinary Research and Graduate Education, University  of Tennessee, Knoxville, TN 37996, USA.; Bredesen Center for Interdisciplinary Research and Graduate Education, University  of Tennessee, Knoxville, TN 37996, USA.; Chemical Sciences Division, Oak Ridge National Laboratory, Oak Ridge, TN 37831,  USA.; Materials Sciences and Technology Division, Oak Ridge National Laboratory, Oak  Ridge, TN 37831, USA.; Chemical Sciences Division, Oak Ridge National Laboratory, Oak Ridge, TN 37831,  USA.&lt;/_author_adr&gt;&lt;_collection_scope&gt;SCI;SCIE;EI&lt;/_collection_scope&gt;&lt;_created&gt;66009406&lt;/_created&gt;&lt;_date&gt;64386720&lt;/_date&gt;&lt;_date_display&gt;2022 Jun 3&lt;/_date_display&gt;&lt;_db_updated&gt;PubMed&lt;/_db_updated&gt;&lt;_doi&gt;10.1126/sciadv.abn6006&lt;/_doi&gt;&lt;_impact_factor&gt;  14.957&lt;/_impact_factor&gt;&lt;_isbn&gt;2375-2548 (Electronic); 2375-2548 (Linking)&lt;/_isbn&gt;&lt;_issue&gt;22&lt;/_issue&gt;&lt;_journal&gt;Sci Adv&lt;/_journal&gt;&lt;_language&gt;eng&lt;/_language&gt;&lt;_modified&gt;66014611&lt;/_modified&gt;&lt;_pages&gt;eabn6006&lt;/_pages&gt;&lt;_social_category&gt;综合性期刊(2)&lt;/_social_category&gt;&lt;_tertiary_title&gt;Science advances&lt;/_tertiary_title&gt;&lt;_type_work&gt;Journal Article&lt;/_type_work&gt;&lt;_url&gt;http://www.ncbi.nlm.nih.gov/entrez/query.fcgi?cmd=Retrieve&amp;amp;db=pubmed&amp;amp;dopt=Abstract&amp;amp;list_uids=35658043&amp;amp;query_hl=1&lt;/_url&gt;&lt;_volume&gt;8&lt;/_volume&gt;&lt;/Details&gt;&lt;Extra&gt;&lt;DBUID&gt;{25E5CB87-7211-4092-B9F8-8A7F05FF7F48}&lt;/DBUID&gt;&lt;/Extra&gt;&lt;/Item&gt;&lt;/References&gt;&lt;/Group&gt;&lt;/Citation&gt;_x000a_"/>
    <w:docVar w:name="NE.Ref{464B039D-8282-4D82-9EDB-9F3BB21AFBB8}" w:val=" ADDIN NE.Ref.{464B039D-8282-4D82-9EDB-9F3BB21AFBB8}&lt;Citation&gt;&lt;Group&gt;&lt;References&gt;&lt;Item&gt;&lt;ID&gt;429&lt;/ID&gt;&lt;UID&gt;{2816EC4A-CD8C-4D34-B79E-3D7ADAA339A5}&lt;/UID&gt;&lt;Title&gt;Multi-axial brittle failure criterion using Weibull stress for open Kelvin cell foams&lt;/Title&gt;&lt;Template&gt;Journal Article&lt;/Template&gt;&lt;Star&gt;0&lt;/Star&gt;&lt;Tag&gt;5&lt;/Tag&gt;&lt;Author&gt;Zhang, D; Abendroth, M; Kuna, M; Storm, J&lt;/Author&gt;&lt;Year&gt;2015&lt;/Year&gt;&lt;Details&gt;&lt;_accessed&gt;66009398&lt;/_accessed&gt;&lt;_collection_scope&gt;SCI;SCIE;EI&lt;/_collection_scope&gt;&lt;_created&gt;66009398&lt;/_created&gt;&lt;_date&gt;60484320&lt;/_date&gt;&lt;_date_display&gt;2015&lt;/_date_display&gt;&lt;_db_updated&gt;PKU Search&lt;/_db_updated&gt;&lt;_doi&gt;10.1016/j.ijsolstr.2015.04.020&lt;/_doi&gt;&lt;_impact_factor&gt;   3.667&lt;/_impact_factor&gt;&lt;_isbn&gt;0020-7683&lt;/_isbn&gt;&lt;_journal&gt;International journal of solids and structures&lt;/_journal&gt;&lt;_keywords&gt;Failure criterion; Kelvin cell; Open-cell foam; Weibull stress criterion&lt;/_keywords&gt;&lt;_modified&gt;66014611&lt;/_modified&gt;&lt;_number&gt;1&lt;/_number&gt;&lt;_ori_publication&gt;Elsevier Ltd&lt;/_ori_publication&gt;&lt;_pages&gt;1-11&lt;/_pages&gt;&lt;_social_category&gt;力学(2)&lt;/_social_category&gt;&lt;_url&gt;https://go.exlibris.link/5NbVjTwR&lt;/_url&gt;&lt;_volume&gt;75-76&lt;/_volume&gt;&lt;/Details&gt;&lt;Extra&gt;&lt;DBUID&gt;{25E5CB87-7211-4092-B9F8-8A7F05FF7F48}&lt;/DBUID&gt;&lt;/Extra&gt;&lt;/Item&gt;&lt;/References&gt;&lt;/Group&gt;&lt;/Citation&gt;_x000a_"/>
    <w:docVar w:name="NE.Ref{571B359F-2C3A-46F8-BE37-3A5A18255EC4}" w:val=" ADDIN NE.Ref.{571B359F-2C3A-46F8-BE37-3A5A18255EC4}&lt;Citation&gt;&lt;Group&gt;&lt;References&gt;&lt;Item&gt;&lt;ID&gt;426&lt;/ID&gt;&lt;UID&gt;{5499F636-84DB-4229-AEA0-F7B932120FCC}&lt;/UID&gt;&lt;Title&gt;A method for subject-specific modelling and optimisation of the cushioning  properties of insole materials used in diabetic footwear&lt;/Title&gt;&lt;Template&gt;Journal Article&lt;/Template&gt;&lt;Star&gt;0&lt;/Star&gt;&lt;Tag&gt;3&lt;/Tag&gt;&lt;Author&gt;Chatzistergos, P E; Naemi, R; Chockalingam, N&lt;/Author&gt;&lt;Year&gt;2015&lt;/Year&gt;&lt;Details&gt;&lt;_accessed&gt;66009391&lt;/_accessed&gt;&lt;_accession_num&gt;25937545&lt;/_accession_num&gt;&lt;_author_adr&gt;CSHER, Faculty of Health Sciences, Staffordshire University, Stoke-on-Trent ST4  2DF, United Kingdom. Electronic address: panagiotis.chatzistergos@staffs.ac.uk.; CSHER, Faculty of Health Sciences, Staffordshire University, Stoke-on-Trent ST4  2DF, United Kingdom.; CSHER, Faculty of Health Sciences, Staffordshire University, Stoke-on-Trent ST4  2DF, United Kingdom.&lt;/_author_adr&gt;&lt;_collection_scope&gt;SCI;SCIE;EI&lt;/_collection_scope&gt;&lt;_created&gt;66009390&lt;/_created&gt;&lt;_date&gt;60701760&lt;/_date&gt;&lt;_date_display&gt;2015 Jun&lt;/_date_display&gt;&lt;_db_updated&gt;PubMed&lt;/_db_updated&gt;&lt;_doi&gt;10.1016/j.medengphy.2015.03.009&lt;/_doi&gt;&lt;_impact_factor&gt;   2.356&lt;/_impact_factor&gt;&lt;_isbn&gt;1873-4030 (Electronic); 1350-4533 (Linking)&lt;/_isbn&gt;&lt;_issue&gt;6&lt;/_issue&gt;&lt;_journal&gt;Med Eng Phys&lt;/_journal&gt;&lt;_keywords&gt;Contact analysis; Diabetic foot; Finite element; Heel-pad; Hyperfoam; Inverse engineering; Plantar pressure; Plantar soft tissue; Ultrasound indentation&lt;/_keywords&gt;&lt;_language&gt;eng&lt;/_language&gt;&lt;_modified&gt;66014610&lt;/_modified&gt;&lt;_ori_publication&gt;Copyright (c) 2015 IPEM. Published by Elsevier Ltd. All rights reserved.&lt;/_ori_publication&gt;&lt;_pages&gt;531-8&lt;/_pages&gt;&lt;_social_category&gt;工程：生物医学(4)&lt;/_social_category&gt;&lt;_subject_headings&gt;Adult; Computer Simulation; Diabetes Mellitus, Type 2/*rehabilitation; Elasticity; Finite Element Analysis; *Foot Orthoses; Heel/*diagnostic imaging; Humans; *Models, Biological; Precision Medicine/*methods; Pressure; Ultrasonography&lt;/_subject_headings&gt;&lt;_tertiary_title&gt;Medical engineering &amp;amp; physics&lt;/_tertiary_title&gt;&lt;_type_work&gt;Journal Article; Research Support, Non-U.S. Gov&amp;apos;t; Validation Study&lt;/_type_work&gt;&lt;_url&gt;http://www.ncbi.nlm.nih.gov/entrez/query.fcgi?cmd=Retrieve&amp;amp;db=pubmed&amp;amp;dopt=Abstract&amp;amp;list_uids=25937545&amp;amp;query_hl=1&lt;/_url&gt;&lt;_volume&gt;37&lt;/_volume&gt;&lt;/Details&gt;&lt;Extra&gt;&lt;DBUID&gt;{25E5CB87-7211-4092-B9F8-8A7F05FF7F48}&lt;/DBUID&gt;&lt;/Extra&gt;&lt;/Item&gt;&lt;/References&gt;&lt;/Group&gt;&lt;/Citation&gt;_x000a_"/>
    <w:docVar w:name="NE.Ref{5A0E4BF9-1AE9-413C-BEE4-A5BF4B3AC9C1}" w:val=" ADDIN NE.Ref.{5A0E4BF9-1AE9-413C-BEE4-A5BF4B3AC9C1}&lt;Citation&gt;&lt;Group&gt;&lt;References&gt;&lt;Item&gt;&lt;ID&gt;430&lt;/ID&gt;&lt;UID&gt;{1837A5AE-1B69-4AC7-90F4-BEE8D03BE85F}&lt;/UID&gt;&lt;Title&gt;Altered Tissue Composition, Microarchitecture, and Mechanical Performance in Cancellous Bone From Men With Type 2 Diabetes Mellitus&lt;/Title&gt;&lt;Template&gt;Journal Article&lt;/Template&gt;&lt;Star&gt;0&lt;/Star&gt;&lt;Tag&gt;5&lt;/Tag&gt;&lt;Author&gt;Hunt, Heather B; Torres, Ashley M; Palomino, Pablo M; Marty, Eric; Saiyed, Rehan; Cohn, Matthew; Jo, Jonathan; Warner, Stephen; Sroga, Grazyna E; King, Karen B; Lane, Joseph M; Vashishth, Deepak; Hernandez, Christopher J; Donnelly, Eve&lt;/Author&gt;&lt;Year&gt;2019&lt;/Year&gt;&lt;Details&gt;&lt;_accessed&gt;66009399&lt;/_accessed&gt;&lt;_collection_scope&gt;SCI;SCIE&lt;/_collection_scope&gt;&lt;_created&gt;66009399&lt;/_created&gt;&lt;_date&gt;62848800&lt;/_date&gt;&lt;_db_updated&gt;CrossRef&lt;/_db_updated&gt;&lt;_doi&gt;10.1002/jbmr.3711&lt;/_doi&gt;&lt;_impact_factor&gt;   6.390&lt;/_impact_factor&gt;&lt;_isbn&gt;0884-0431&lt;/_isbn&gt;&lt;_issue&gt;7&lt;/_issue&gt;&lt;_journal&gt;Journal of Bone and Mineral Research&lt;/_journal&gt;&lt;_modified&gt;66014611&lt;/_modified&gt;&lt;_pages&gt;1191-1206&lt;/_pages&gt;&lt;_social_category&gt;内分泌学与代谢(2)&lt;/_social_category&gt;&lt;_url&gt;https://academic.oup.com/jbmr/article/34/7/1191-1206/7606030_x000d__x000a_https://academic.oup.com/jbmr/article-pdf/34/7/1191/56656050/jbmr3711.pdf&lt;/_url&gt;&lt;_volume&gt;34&lt;/_volume&gt;&lt;/Details&gt;&lt;Extra&gt;&lt;DBUID&gt;{25E5CB87-7211-4092-B9F8-8A7F05FF7F48}&lt;/DBUID&gt;&lt;/Extra&gt;&lt;/Item&gt;&lt;/References&gt;&lt;/Group&gt;&lt;/Citation&gt;_x000a_"/>
    <w:docVar w:name="NE.Ref{5FA5BA78-BA35-472F-ABCC-B32DD8C697FE}" w:val=" ADDIN NE.Ref.{5FA5BA78-BA35-472F-ABCC-B32DD8C697FE}&lt;Citation&gt;&lt;Group&gt;&lt;References&gt;&lt;Item&gt;&lt;ID&gt;420&lt;/ID&gt;&lt;UID&gt;{8DF0FBEF-B49A-41C1-A922-C17099EBFFC2}&lt;/UID&gt;&lt;Title&gt;A Study of energy absorption properties of Heteromorphic TPMS and Multi-morphology TPMS under quasi-static compression&lt;/Title&gt;&lt;Template&gt;Journal Article&lt;/Template&gt;&lt;Star&gt;0&lt;/Star&gt;&lt;Tag&gt;0&lt;/Tag&gt;&lt;Author&gt;Zhang, Hengyu; Zhao, Jun; Niu, Qingsong; Xu, Chao; Huo, Ruqing&lt;/Author&gt;&lt;Year&gt;2024&lt;/Year&gt;&lt;Details&gt;&lt;_collection_scope&gt;SCIE;EI&lt;/_collection_scope&gt;&lt;_created&gt;66009374&lt;/_created&gt;&lt;_doi&gt;10.1016/j.tws.2024.112519&lt;/_doi&gt;&lt;_impact_factor&gt;   5.881&lt;/_impact_factor&gt;&lt;_issue&gt;0263-8231&lt;/_issue&gt;&lt;_journal&gt;Thin-Walled Structures&lt;/_journal&gt;&lt;_modified&gt;66009374&lt;/_modified&gt;&lt;_pages&gt;112519-112519&lt;/_pages&gt;&lt;_social_category&gt;工程：土木(2)&lt;/_social_category&gt;&lt;_volume&gt;0&lt;/_volume&gt;&lt;/Details&gt;&lt;Extra&gt;&lt;DBUID&gt;{25E5CB87-7211-4092-B9F8-8A7F05FF7F48}&lt;/DBUID&gt;&lt;/Extra&gt;&lt;/Item&gt;&lt;/References&gt;&lt;/Group&gt;&lt;/Citation&gt;_x000a_"/>
    <w:docVar w:name="NE.Ref{621FE3BB-C49C-496D-B32A-3779722F0AE1}" w:val=" ADDIN NE.Ref.{621FE3BB-C49C-496D-B32A-3779722F0AE1}&lt;Citation&gt;&lt;Group&gt;&lt;References&gt;&lt;Item&gt;&lt;ID&gt;422&lt;/ID&gt;&lt;UID&gt;{A93E83C8-A4F0-4489-8ADF-872BB1472408}&lt;/UID&gt;&lt;Title&gt;Multi-level mechanism of biomimetic TPMS hybridizations with tailorable global homogeneity and heterogeneity&lt;/Title&gt;&lt;Template&gt;Journal Article&lt;/Template&gt;&lt;Star&gt;0&lt;/Star&gt;&lt;Tag&gt;1&lt;/Tag&gt;&lt;Author&gt;Gao, Tianyu; Liu, Kai; Wang, Xinxin; Wei, Kai; Wang, Zhonggang&lt;/Author&gt;&lt;Year&gt;2024&lt;/Year&gt;&lt;Details&gt;&lt;_collection_scope&gt;EI&lt;/_collection_scope&gt;&lt;_created&gt;66009375&lt;/_created&gt;&lt;_doi&gt;10.1016/j.eml.2024.102136&lt;/_doi&gt;&lt;_impact_factor&gt;   4.728&lt;/_impact_factor&gt;&lt;_issue&gt;2352-4316&lt;/_issue&gt;&lt;_journal&gt;Extreme Mechanics Letters&lt;/_journal&gt;&lt;_modified&gt;66014608&lt;/_modified&gt;&lt;_pages&gt;102136-102136&lt;/_pages&gt;&lt;_volume&gt;0&lt;/_volume&gt;&lt;/Details&gt;&lt;Extra&gt;&lt;DBUID&gt;{25E5CB87-7211-4092-B9F8-8A7F05FF7F48}&lt;/DBUID&gt;&lt;/Extra&gt;&lt;/Item&gt;&lt;/References&gt;&lt;/Group&gt;&lt;/Citation&gt;_x000a_"/>
    <w:docVar w:name="NE.Ref{7210A9F4-FFB8-48A9-960F-1234E055DCA8}" w:val=" ADDIN NE.Ref.{7210A9F4-FFB8-48A9-960F-1234E055DCA8}&lt;Citation&gt;&lt;Group&gt;&lt;References&gt;&lt;Item&gt;&lt;ID&gt;432&lt;/ID&gt;&lt;UID&gt;{CD12F83C-7DD8-4DA2-9570-41742183917B}&lt;/UID&gt;&lt;Title&gt;Nanoarchitected metal/ceramic interpenetrating phase composites&lt;/Title&gt;&lt;Template&gt;Journal Article&lt;/Template&gt;&lt;Star&gt;0&lt;/Star&gt;&lt;Tag&gt;6&lt;/Tag&gt;&lt;Author&gt;Bauer, J; Sala-Casanovas, M; Amiri, M; Valdevit, L&lt;/Author&gt;&lt;Year&gt;2022&lt;/Year&gt;&lt;Details&gt;&lt;_accessed&gt;66009405&lt;/_accessed&gt;&lt;_accession_num&gt;35977008&lt;/_accession_num&gt;&lt;_author_adr&gt;Materials Science and Engineering Department, University of California, Irvine,  Irvine, CA 92697, USA.; Mechanical and Aerospace Engineering Department, University of California,  Irvine, Irvine, CA 92697, USA.; Materials Science and Engineering Department, University of California, Irvine,  Irvine, CA 92697, USA.; Materials Science and Engineering Department, University of California, Irvine,  Irvine, CA 92697, USA.; Mechanical and Aerospace Engineering Department, University of California,  Irvine, Irvine, CA 92697, USA.&lt;/_author_adr&gt;&lt;_collection_scope&gt;SCI;SCIE;EI&lt;/_collection_scope&gt;&lt;_created&gt;66009405&lt;/_created&gt;&lt;_date&gt;64497600&lt;/_date&gt;&lt;_date_display&gt;2022 Aug 19&lt;/_date_display&gt;&lt;_db_updated&gt;PubMed&lt;/_db_updated&gt;&lt;_doi&gt;10.1126/sciadv.abo3080&lt;/_doi&gt;&lt;_impact_factor&gt;  14.957&lt;/_impact_factor&gt;&lt;_isbn&gt;2375-2548 (Electronic); 2375-2548 (Linking)&lt;/_isbn&gt;&lt;_issue&gt;33&lt;/_issue&gt;&lt;_journal&gt;Sci Adv&lt;/_journal&gt;&lt;_language&gt;eng&lt;/_language&gt;&lt;_modified&gt;66014611&lt;/_modified&gt;&lt;_pages&gt;eabo3080&lt;/_pages&gt;&lt;_social_category&gt;综合性期刊(2)&lt;/_social_category&gt;&lt;_tertiary_title&gt;Science advances&lt;/_tertiary_title&gt;&lt;_type_work&gt;Journal Article&lt;/_type_work&gt;&lt;_url&gt;http://www.ncbi.nlm.nih.gov/entrez/query.fcgi?cmd=Retrieve&amp;amp;db=pubmed&amp;amp;dopt=Abstract&amp;amp;list_uids=35977008&amp;amp;query_hl=1&lt;/_url&gt;&lt;_volume&gt;8&lt;/_volume&gt;&lt;/Details&gt;&lt;Extra&gt;&lt;DBUID&gt;{25E5CB87-7211-4092-B9F8-8A7F05FF7F48}&lt;/DBUID&gt;&lt;/Extra&gt;&lt;/Item&gt;&lt;/References&gt;&lt;/Group&gt;&lt;Group&gt;&lt;References&gt;&lt;Item&gt;&lt;ID&gt;433&lt;/ID&gt;&lt;UID&gt;{AB576128-1D86-417D-AB4D-B2F97C270DD8}&lt;/UID&gt;&lt;Title&gt;Closed-loop additive manufacturing of upcycled commodity plastic through dynamic  cross-linking&lt;/Title&gt;&lt;Template&gt;Journal Article&lt;/Template&gt;&lt;Star&gt;0&lt;/Star&gt;&lt;Tag&gt;6&lt;/Tag&gt;&lt;Author&gt;Kim, S; Rahman, M A; Arifuzzaman, M; Gilmer, D B; Li, B; Wilt, J K; Lara-Curzio, E; Saito, T&lt;/Author&gt;&lt;Year&gt;2022&lt;/Year&gt;&lt;Details&gt;&lt;_accessed&gt;66009406&lt;/_accessed&gt;&lt;_accession_num&gt;35658043&lt;/_accession_num&gt;&lt;_author_adr&gt;Chemical Sciences Division, Oak Ridge National Laboratory, Oak Ridge, TN 37831,  USA.; Chemical Sciences Division, Oak Ridge National Laboratory, Oak Ridge, TN 37831,  USA.; Chemical Sciences Division, Oak Ridge National Laboratory, Oak Ridge, TN 37831,  USA.; Bredesen Center for Interdisciplinary Research and Graduate Education, University  of Tennessee, Knoxville, TN 37996, USA.; Bredesen Center for Interdisciplinary Research and Graduate Education, University  of Tennessee, Knoxville, TN 37996, USA.; Chemical Sciences Division, Oak Ridge National Laboratory, Oak Ridge, TN 37831,  USA.; Materials Sciences and Technology Division, Oak Ridge National Laboratory, Oak  Ridge, TN 37831, USA.; Chemical Sciences Division, Oak Ridge National Laboratory, Oak Ridge, TN 37831,  USA.&lt;/_author_adr&gt;&lt;_collection_scope&gt;SCI;SCIE;EI&lt;/_collection_scope&gt;&lt;_created&gt;66009406&lt;/_created&gt;&lt;_date&gt;64386720&lt;/_date&gt;&lt;_date_display&gt;2022 Jun 3&lt;/_date_display&gt;&lt;_db_updated&gt;PubMed&lt;/_db_updated&gt;&lt;_doi&gt;10.1126/sciadv.abn6006&lt;/_doi&gt;&lt;_impact_factor&gt;  14.957&lt;/_impact_factor&gt;&lt;_isbn&gt;2375-2548 (Electronic); 2375-2548 (Linking)&lt;/_isbn&gt;&lt;_issue&gt;22&lt;/_issue&gt;&lt;_journal&gt;Sci Adv&lt;/_journal&gt;&lt;_language&gt;eng&lt;/_language&gt;&lt;_modified&gt;66014611&lt;/_modified&gt;&lt;_pages&gt;eabn6006&lt;/_pages&gt;&lt;_social_category&gt;综合性期刊(2)&lt;/_social_category&gt;&lt;_tertiary_title&gt;Science advances&lt;/_tertiary_title&gt;&lt;_type_work&gt;Journal Article&lt;/_type_work&gt;&lt;_url&gt;http://www.ncbi.nlm.nih.gov/entrez/query.fcgi?cmd=Retrieve&amp;amp;db=pubmed&amp;amp;dopt=Abstract&amp;amp;list_uids=35658043&amp;amp;query_hl=1&lt;/_url&gt;&lt;_volume&gt;8&lt;/_volume&gt;&lt;/Details&gt;&lt;Extra&gt;&lt;DBUID&gt;{25E5CB87-7211-4092-B9F8-8A7F05FF7F48}&lt;/DBUID&gt;&lt;/Extra&gt;&lt;/Item&gt;&lt;/References&gt;&lt;/Group&gt;&lt;Group&gt;&lt;References&gt;&lt;Item&gt;&lt;ID&gt;431&lt;/ID&gt;&lt;UID&gt;{6FB9AA94-3376-49A7-99CC-4A79811E74DE}&lt;/UID&gt;&lt;Title&gt;3D direct printing of mechanical and biocompatible hydrogel meta-structures&lt;/Title&gt;&lt;Template&gt;Journal Article&lt;/Template&gt;&lt;Star&gt;0&lt;/Star&gt;&lt;Tag&gt;6&lt;/Tag&gt;&lt;Author&gt;Zhang, Lei; Lee, Wenhan; Li, Xinhao; Jiang, Yanhui; Fang, Nicholas Xuanlai; Dai, Guohao; Liu, Yongmin&lt;/Author&gt;&lt;Year&gt;2022&lt;/Year&gt;&lt;Details&gt;&lt;_accessed&gt;66009400&lt;/_accessed&gt;&lt;_created&gt;66009400&lt;/_created&gt;&lt;_db_updated&gt;CrossRef&lt;/_db_updated&gt;&lt;_doi&gt;10.1016/j.bioactmat.2021.08.015&lt;/_doi&gt;&lt;_impact_factor&gt;  16.874&lt;/_impact_factor&gt;&lt;_isbn&gt;2452199X&lt;/_isbn&gt;&lt;_journal&gt;Bioactive Materials&lt;/_journal&gt;&lt;_modified&gt;66014611&lt;/_modified&gt;&lt;_pages&gt;48-55&lt;/_pages&gt;&lt;_tertiary_title&gt;Bioactive Materials&lt;/_tertiary_title&gt;&lt;_url&gt;https://linkinghub.elsevier.com/retrieve/pii/S2452199X21003911_x000d__x000a_https://api.elsevier.com/content/article/PII:S2452199X21003911?httpAccept=text/xml&lt;/_url&gt;&lt;_volume&gt;10&lt;/_volume&gt;&lt;/Details&gt;&lt;Extra&gt;&lt;DBUID&gt;{25E5CB87-7211-4092-B9F8-8A7F05FF7F48}&lt;/DBUID&gt;&lt;/Extra&gt;&lt;/Item&gt;&lt;/References&gt;&lt;/Group&gt;&lt;/Citation&gt;_x000a_"/>
    <w:docVar w:name="NE.Ref{745C5F2D-3382-4DD0-9B53-66BA71A7B6AD}" w:val=" ADDIN NE.Ref.{745C5F2D-3382-4DD0-9B53-66BA71A7B6AD}&lt;Citation&gt;&lt;Group&gt;&lt;References&gt;&lt;Item&gt;&lt;ID&gt;428&lt;/ID&gt;&lt;UID&gt;{652D0F88-B6E4-4AE7-8A5F-E3E4628581DD}&lt;/UID&gt;&lt;Title&gt;Non-Hookean large elastic deformation in bulk crystalline metals&lt;/Title&gt;&lt;Template&gt;Journal Article&lt;/Template&gt;&lt;Star&gt;0&lt;/Star&gt;&lt;Tag&gt;5&lt;/Tag&gt;&lt;Author&gt;Xu, Sheng; Odaira, Takumi; Sato, Shunsuke; Xu, Xiao; Omori, Toshihiro; Harjo, Stefanus; Kawasaki, Takuro; Seiner, Hanuš; Zoubková, Kristýna; Murakami, Yasukazu; Kainuma, Ryosuke&lt;/Author&gt;&lt;Year&gt;2022&lt;/Year&gt;&lt;Details&gt;&lt;_accessed&gt;66009395&lt;/_accessed&gt;&lt;_collection_scope&gt;SCI;SCIE&lt;/_collection_scope&gt;&lt;_created&gt;66009395&lt;/_created&gt;&lt;_date&gt;64553760&lt;/_date&gt;&lt;_db_updated&gt;CrossRef&lt;/_db_updated&gt;&lt;_doi&gt;10.1038/s41467-022-32930-9&lt;/_doi&gt;&lt;_impact_factor&gt;  17.694&lt;/_impact_factor&gt;&lt;_isbn&gt;2041-1723&lt;/_isbn&gt;&lt;_issue&gt;1&lt;/_issue&gt;&lt;_journal&gt;Nature Communications&lt;/_journal&gt;&lt;_modified&gt;66014610&lt;/_modified&gt;&lt;_pages&gt;5307&lt;/_pages&gt;&lt;_social_category&gt;综合性期刊(2)&lt;/_social_category&gt;&lt;_tertiary_title&gt;Nat Commun&lt;/_tertiary_title&gt;&lt;_url&gt;https://www.nature.com/articles/s41467-022-32930-9_x000d__x000a_https://www.nature.com/articles/s41467-022-32930-9.pdf&lt;/_url&gt;&lt;_volume&gt;13&lt;/_volume&gt;&lt;/Details&gt;&lt;Extra&gt;&lt;DBUID&gt;{25E5CB87-7211-4092-B9F8-8A7F05FF7F48}&lt;/DBUID&gt;&lt;/Extra&gt;&lt;/Item&gt;&lt;/References&gt;&lt;/Group&gt;&lt;/Citation&gt;_x000a_"/>
    <w:docVar w:name="NE.Ref{93EB8A81-900C-4B5D-8DAF-15F1129C5ADE}" w:val=" ADDIN NE.Ref.{93EB8A81-900C-4B5D-8DAF-15F1129C5ADE}&lt;Citation&gt;&lt;Group&gt;&lt;References&gt;&lt;Item&gt;&lt;ID&gt;421&lt;/ID&gt;&lt;UID&gt;{811C3BCB-7BD4-4E31-96C9-BE17CE547FCB}&lt;/UID&gt;&lt;Title&gt;Multi-dimensional hybridized TPMS with high energy absorption capacity&lt;/Title&gt;&lt;Template&gt;Journal Article&lt;/Template&gt;&lt;Star&gt;0&lt;/Star&gt;&lt;Tag&gt;2&lt;/Tag&gt;&lt;Author&gt;Zhang, Xiaonan; Yan, Shilin; Xie, Xiangyu; Li, Yongjing; Wang, Cheng; Wen, Pin&lt;/Author&gt;&lt;Year&gt;2024&lt;/Year&gt;&lt;Details&gt;&lt;_collection_scope&gt;SCI;SCIE;EI&lt;/_collection_scope&gt;&lt;_created&gt;66009375&lt;/_created&gt;&lt;_doi&gt;10.1016/j.ijmecsci.2024.109244&lt;/_doi&gt;&lt;_impact_factor&gt;   6.772&lt;/_impact_factor&gt;&lt;_issue&gt;0020-7403&lt;/_issue&gt;&lt;_journal&gt;International Journal of Mechanical Sciences&lt;/_journal&gt;&lt;_modified&gt;66014609&lt;/_modified&gt;&lt;_pages&gt;109244-109244&lt;/_pages&gt;&lt;_social_category&gt;工程：机械(2) &amp;amp; 力学(2)&lt;/_social_category&gt;&lt;_volume&gt;273&lt;/_volume&gt;&lt;/Details&gt;&lt;Extra&gt;&lt;DBUID&gt;{25E5CB87-7211-4092-B9F8-8A7F05FF7F48}&lt;/DBUID&gt;&lt;/Extra&gt;&lt;/Item&gt;&lt;/References&gt;&lt;/Group&gt;&lt;/Citation&gt;_x000a_"/>
    <w:docVar w:name="NE.Ref{9BBFDCB0-4E39-4DE2-84D3-662C0BEA3DF4}" w:val=" ADDIN NE.Ref.{9BBFDCB0-4E39-4DE2-84D3-662C0BEA3DF4}&lt;Citation&gt;&lt;Group&gt;&lt;References&gt;&lt;Item&gt;&lt;ID&gt;423&lt;/ID&gt;&lt;UID&gt;{ACDF7C05-CDDC-49F6-A4B9-890B9B792FF9}&lt;/UID&gt;&lt;Title&gt;A study of multi-stage energy absorption characteristics of hybrid sheet TPMS lattices&lt;/Title&gt;&lt;Template&gt;Journal Article&lt;/Template&gt;&lt;Star&gt;0&lt;/Star&gt;&lt;Tag&gt;2&lt;/Tag&gt;&lt;Author&gt;Zhang, Jing; Xie, Suchao; Li, Tao; Liu, Zinan; Zheng, Shiwei; Zhou, Hui&lt;/Author&gt;&lt;Year&gt;2023&lt;/Year&gt;&lt;Details&gt;&lt;_collection_scope&gt;SCIE;EI&lt;/_collection_scope&gt;&lt;_created&gt;66009380&lt;/_created&gt;&lt;_doi&gt;10.1016/j.tws.2023.110989&lt;/_doi&gt;&lt;_impact_factor&gt;   5.881&lt;/_impact_factor&gt;&lt;_issue&gt;0263-8231&lt;/_issue&gt;&lt;_journal&gt;Thin-Walled Structures&lt;/_journal&gt;&lt;_modified&gt;66014609&lt;/_modified&gt;&lt;_pages&gt;110989-110989&lt;/_pages&gt;&lt;_social_category&gt;工程：土木(2)&lt;/_social_category&gt;&lt;_volume&gt;190&lt;/_volume&gt;&lt;/Details&gt;&lt;Extra&gt;&lt;DBUID&gt;{25E5CB87-7211-4092-B9F8-8A7F05FF7F48}&lt;/DBUID&gt;&lt;/Extra&gt;&lt;/Item&gt;&lt;/References&gt;&lt;/Group&gt;&lt;Group&gt;&lt;References&gt;&lt;Item&gt;&lt;ID&gt;421&lt;/ID&gt;&lt;UID&gt;{811C3BCB-7BD4-4E31-96C9-BE17CE547FCB}&lt;/UID&gt;&lt;Title&gt;Multi-dimensional hybridized TPMS with high energy absorption capacity&lt;/Title&gt;&lt;Template&gt;Journal Article&lt;/Template&gt;&lt;Star&gt;0&lt;/Star&gt;&lt;Tag&gt;2&lt;/Tag&gt;&lt;Author&gt;Zhang, Xiaonan; Yan, Shilin; Xie, Xiangyu; Li, Yongjing; Wang, Cheng; Wen, Pin&lt;/Author&gt;&lt;Year&gt;2024&lt;/Year&gt;&lt;Details&gt;&lt;_collection_scope&gt;SCI;SCIE;EI&lt;/_collection_scope&gt;&lt;_created&gt;66009375&lt;/_created&gt;&lt;_doi&gt;10.1016/j.ijmecsci.2024.109244&lt;/_doi&gt;&lt;_impact_factor&gt;   6.772&lt;/_impact_factor&gt;&lt;_issue&gt;0020-7403&lt;/_issue&gt;&lt;_journal&gt;International Journal of Mechanical Sciences&lt;/_journal&gt;&lt;_modified&gt;66014609&lt;/_modified&gt;&lt;_pages&gt;109244-109244&lt;/_pages&gt;&lt;_social_category&gt;工程：机械(2) &amp;amp; 力学(2)&lt;/_social_category&gt;&lt;_volume&gt;273&lt;/_volume&gt;&lt;/Details&gt;&lt;Extra&gt;&lt;DBUID&gt;{25E5CB87-7211-4092-B9F8-8A7F05FF7F48}&lt;/DBUID&gt;&lt;/Extra&gt;&lt;/Item&gt;&lt;/References&gt;&lt;/Group&gt;&lt;/Citation&gt;_x000a_"/>
    <w:docVar w:name="NE.Ref{A0743B46-A45D-445A-B794-B9A035393C7C}" w:val=" ADDIN NE.Ref.{A0743B46-A45D-445A-B794-B9A035393C7C}&lt;Citation&gt;&lt;Group&gt;&lt;References&gt;&lt;Item&gt;&lt;ID&gt;427&lt;/ID&gt;&lt;UID&gt;{2AC255F5-1827-4E34-BB5B-3E69930E6DE2}&lt;/UID&gt;&lt;Title&gt;Biomechanical Analysis of the FlatFoot with Different 3D-Printed Insoles on the Lower Extremities&lt;/Title&gt;&lt;Template&gt;Journal Article&lt;/Template&gt;&lt;Star&gt;0&lt;/Star&gt;&lt;Tag&gt;3&lt;/Tag&gt;&lt;Author&gt;Hsu, Chia-Yi; Wang, Chien-Shun; Lin, Kuang-Wei; Chien, Mu-Jung; Wei, Shun-Hwa; Chen, Chen-Sheng&lt;/Author&gt;&lt;Year&gt;2022&lt;/Year&gt;&lt;Details&gt;&lt;_accessed&gt;66009391&lt;/_accessed&gt;&lt;_created&gt;66009391&lt;/_created&gt;&lt;_date&gt;64582560&lt;/_date&gt;&lt;_db_updated&gt;CrossRef&lt;/_db_updated&gt;&lt;_doi&gt;10.3390/bioengineering9100563&lt;/_doi&gt;&lt;_impact_factor&gt;   5.046&lt;/_impact_factor&gt;&lt;_isbn&gt;2306-5354&lt;/_isbn&gt;&lt;_issue&gt;10&lt;/_issue&gt;&lt;_journal&gt;Bioengineering&lt;/_journal&gt;&lt;_modified&gt;66014610&lt;/_modified&gt;&lt;_pages&gt;563&lt;/_pages&gt;&lt;_tertiary_title&gt;Bioengineering&lt;/_tertiary_title&gt;&lt;_url&gt;https://www.mdpi.com/2306-5354/9/10/563_x000d__x000a_https://www.mdpi.com/2306-5354/9/10/563/pdf&lt;/_url&gt;&lt;_volume&gt;9&lt;/_volume&gt;&lt;/Details&gt;&lt;Extra&gt;&lt;DBUID&gt;{25E5CB87-7211-4092-B9F8-8A7F05FF7F48}&lt;/DBUID&gt;&lt;/Extra&gt;&lt;/Item&gt;&lt;/References&gt;&lt;/Group&gt;&lt;/Citation&gt;_x000a_"/>
    <w:docVar w:name="NE.Ref{B0C31693-56D2-442D-A9A3-53446E54FF81}" w:val=" ADDIN NE.Ref.{B0C31693-56D2-442D-A9A3-53446E54FF81}&lt;Citation&gt;&lt;Group&gt;&lt;References&gt;&lt;Item&gt;&lt;ID&gt;423&lt;/ID&gt;&lt;UID&gt;{ACDF7C05-CDDC-49F6-A4B9-890B9B792FF9}&lt;/UID&gt;&lt;Title&gt;A study of multi-stage energy absorption characteristics of hybrid sheet TPMS lattices&lt;/Title&gt;&lt;Template&gt;Journal Article&lt;/Template&gt;&lt;Star&gt;0&lt;/Star&gt;&lt;Tag&gt;2&lt;/Tag&gt;&lt;Author&gt;Zhang, Jing; Xie, Suchao; Li, Tao; Liu, Zinan; Zheng, Shiwei; Zhou, Hui&lt;/Author&gt;&lt;Year&gt;2023&lt;/Year&gt;&lt;Details&gt;&lt;_collection_scope&gt;SCIE;EI&lt;/_collection_scope&gt;&lt;_created&gt;66009380&lt;/_created&gt;&lt;_doi&gt;10.1016/j.tws.2023.110989&lt;/_doi&gt;&lt;_impact_factor&gt;   5.881&lt;/_impact_factor&gt;&lt;_issue&gt;0263-8231&lt;/_issue&gt;&lt;_journal&gt;Thin-Walled Structures&lt;/_journal&gt;&lt;_modified&gt;66014609&lt;/_modified&gt;&lt;_pages&gt;110989-110989&lt;/_pages&gt;&lt;_social_category&gt;工程：土木(2)&lt;/_social_category&gt;&lt;_volume&gt;190&lt;/_volume&gt;&lt;/Details&gt;&lt;Extra&gt;&lt;DBUID&gt;{25E5CB87-7211-4092-B9F8-8A7F05FF7F48}&lt;/DBUID&gt;&lt;/Extra&gt;&lt;/Item&gt;&lt;/References&gt;&lt;/Group&gt;&lt;Group&gt;&lt;References&gt;&lt;Item&gt;&lt;ID&gt;420&lt;/ID&gt;&lt;UID&gt;{8DF0FBEF-B49A-41C1-A922-C17099EBFFC2}&lt;/UID&gt;&lt;Title&gt;A Study of energy absorption properties of Heteromorphic TPMS and Multi-morphology TPMS under quasi-static compression&lt;/Title&gt;&lt;Template&gt;Journal Article&lt;/Template&gt;&lt;Star&gt;0&lt;/Star&gt;&lt;Tag&gt;1&lt;/Tag&gt;&lt;Author&gt;Zhang, Hengyu; Zhao, Jun; Niu, Qingsong; Xu, Chao; Huo, Ruqing&lt;/Author&gt;&lt;Year&gt;2024&lt;/Year&gt;&lt;Details&gt;&lt;_collection_scope&gt;SCIE;EI&lt;/_collection_scope&gt;&lt;_created&gt;66009374&lt;/_created&gt;&lt;_doi&gt;10.1016/j.tws.2024.112519&lt;/_doi&gt;&lt;_impact_factor&gt;   5.881&lt;/_impact_factor&gt;&lt;_issue&gt;0263-8231&lt;/_issue&gt;&lt;_journal&gt;Thin-Walled Structures&lt;/_journal&gt;&lt;_modified&gt;66014607&lt;/_modified&gt;&lt;_pages&gt;112519-112519&lt;/_pages&gt;&lt;_social_category&gt;工程：土木(2)&lt;/_social_category&gt;&lt;_volume&gt;0&lt;/_volume&gt;&lt;/Details&gt;&lt;Extra&gt;&lt;DBUID&gt;{25E5CB87-7211-4092-B9F8-8A7F05FF7F48}&lt;/DBUID&gt;&lt;/Extra&gt;&lt;/Item&gt;&lt;/References&gt;&lt;/Group&gt;&lt;/Citation&gt;_x000a_"/>
    <w:docVar w:name="NE.Ref{BE8DF43A-2D36-4EDD-B3E8-A32FE9304DF7}" w:val=" ADDIN NE.Ref.{BE8DF43A-2D36-4EDD-B3E8-A32FE9304DF7}&lt;Citation&gt;&lt;Group&gt;&lt;References&gt;&lt;Item&gt;&lt;ID&gt;430&lt;/ID&gt;&lt;UID&gt;{1837A5AE-1B69-4AC7-90F4-BEE8D03BE85F}&lt;/UID&gt;&lt;Title&gt;Altered Tissue Composition, Microarchitecture, and Mechanical Performance in Cancellous Bone From Men With Type 2 Diabetes Mellitus&lt;/Title&gt;&lt;Template&gt;Journal Article&lt;/Template&gt;&lt;Star&gt;0&lt;/Star&gt;&lt;Tag&gt;5&lt;/Tag&gt;&lt;Author&gt;Hunt, Heather B; Torres, Ashley M; Palomino, Pablo M; Marty, Eric; Saiyed, Rehan; Cohn, Matthew; Jo, Jonathan; Warner, Stephen; Sroga, Grazyna E; King, Karen B; Lane, Joseph M; Vashishth, Deepak; Hernandez, Christopher J; Donnelly, Eve&lt;/Author&gt;&lt;Year&gt;2019&lt;/Year&gt;&lt;Details&gt;&lt;_accessed&gt;66009399&lt;/_accessed&gt;&lt;_collection_scope&gt;SCI;SCIE&lt;/_collection_scope&gt;&lt;_created&gt;66009399&lt;/_created&gt;&lt;_date&gt;62848800&lt;/_date&gt;&lt;_db_updated&gt;CrossRef&lt;/_db_updated&gt;&lt;_doi&gt;10.1002/jbmr.3711&lt;/_doi&gt;&lt;_impact_factor&gt;   6.390&lt;/_impact_factor&gt;&lt;_isbn&gt;0884-0431&lt;/_isbn&gt;&lt;_issue&gt;7&lt;/_issue&gt;&lt;_journal&gt;Journal of Bone and Mineral Research&lt;/_journal&gt;&lt;_modified&gt;66014611&lt;/_modified&gt;&lt;_pages&gt;1191-1206&lt;/_pages&gt;&lt;_social_category&gt;内分泌学与代谢(2)&lt;/_social_category&gt;&lt;_url&gt;https://academic.oup.com/jbmr/article/34/7/1191-1206/7606030_x000d__x000a_https://academic.oup.com/jbmr/article-pdf/34/7/1191/56656050/jbmr3711.pdf&lt;/_url&gt;&lt;_volume&gt;34&lt;/_volume&gt;&lt;/Details&gt;&lt;Extra&gt;&lt;DBUID&gt;{25E5CB87-7211-4092-B9F8-8A7F05FF7F48}&lt;/DBUID&gt;&lt;/Extra&gt;&lt;/Item&gt;&lt;/References&gt;&lt;/Group&gt;&lt;/Citation&gt;_x000a_"/>
    <w:docVar w:name="NE.Ref{CCB6A287-C63D-40B1-BCF6-F69C182E2B01}" w:val=" ADDIN NE.Ref.{CCB6A287-C63D-40B1-BCF6-F69C182E2B01}&lt;Citation&gt;&lt;Group&gt;&lt;References&gt;&lt;Item&gt;&lt;ID&gt;426&lt;/ID&gt;&lt;UID&gt;{5499F636-84DB-4229-AEA0-F7B932120FCC}&lt;/UID&gt;&lt;Title&gt;A method for subject-specific modelling and optimisation of the cushioning  properties of insole materials used in diabetic footwear&lt;/Title&gt;&lt;Template&gt;Journal Article&lt;/Template&gt;&lt;Star&gt;0&lt;/Star&gt;&lt;Tag&gt;3&lt;/Tag&gt;&lt;Author&gt;Chatzistergos, P E; Naemi, R; Chockalingam, N&lt;/Author&gt;&lt;Year&gt;2015&lt;/Year&gt;&lt;Details&gt;&lt;_accessed&gt;66009391&lt;/_accessed&gt;&lt;_accession_num&gt;25937545&lt;/_accession_num&gt;&lt;_author_adr&gt;CSHER, Faculty of Health Sciences, Staffordshire University, Stoke-on-Trent ST4  2DF, United Kingdom. Electronic address: panagiotis.chatzistergos@staffs.ac.uk.; CSHER, Faculty of Health Sciences, Staffordshire University, Stoke-on-Trent ST4  2DF, United Kingdom.; CSHER, Faculty of Health Sciences, Staffordshire University, Stoke-on-Trent ST4  2DF, United Kingdom.&lt;/_author_adr&gt;&lt;_collection_scope&gt;SCI;SCIE;EI&lt;/_collection_scope&gt;&lt;_created&gt;66009390&lt;/_created&gt;&lt;_date&gt;60701760&lt;/_date&gt;&lt;_date_display&gt;2015 Jun&lt;/_date_display&gt;&lt;_db_updated&gt;PubMed&lt;/_db_updated&gt;&lt;_doi&gt;10.1016/j.medengphy.2015.03.009&lt;/_doi&gt;&lt;_impact_factor&gt;   2.356&lt;/_impact_factor&gt;&lt;_isbn&gt;1873-4030 (Electronic); 1350-4533 (Linking)&lt;/_isbn&gt;&lt;_issue&gt;6&lt;/_issue&gt;&lt;_journal&gt;Med Eng Phys&lt;/_journal&gt;&lt;_keywords&gt;Contact analysis; Diabetic foot; Finite element; Heel-pad; Hyperfoam; Inverse engineering; Plantar pressure; Plantar soft tissue; Ultrasound indentation&lt;/_keywords&gt;&lt;_language&gt;eng&lt;/_language&gt;&lt;_modified&gt;66014610&lt;/_modified&gt;&lt;_ori_publication&gt;Copyright (c) 2015 IPEM. Published by Elsevier Ltd. All rights reserved.&lt;/_ori_publication&gt;&lt;_pages&gt;531-8&lt;/_pages&gt;&lt;_social_category&gt;工程：生物医学(4)&lt;/_social_category&gt;&lt;_subject_headings&gt;Adult; Computer Simulation; Diabetes Mellitus, Type 2/*rehabilitation; Elasticity; Finite Element Analysis; *Foot Orthoses; Heel/*diagnostic imaging; Humans; *Models, Biological; Precision Medicine/*methods; Pressure; Ultrasonography&lt;/_subject_headings&gt;&lt;_tertiary_title&gt;Medical engineering &amp;amp; physics&lt;/_tertiary_title&gt;&lt;_type_work&gt;Journal Article; Research Support, Non-U.S. Gov&amp;apos;t; Validation Study&lt;/_type_work&gt;&lt;_url&gt;http://www.ncbi.nlm.nih.gov/entrez/query.fcgi?cmd=Retrieve&amp;amp;db=pubmed&amp;amp;dopt=Abstract&amp;amp;list_uids=25937545&amp;amp;query_hl=1&lt;/_url&gt;&lt;_volume&gt;37&lt;/_volume&gt;&lt;/Details&gt;&lt;Extra&gt;&lt;DBUID&gt;{25E5CB87-7211-4092-B9F8-8A7F05FF7F48}&lt;/DBUID&gt;&lt;/Extra&gt;&lt;/Item&gt;&lt;/References&gt;&lt;/Group&gt;&lt;/Citation&gt;_x000a_"/>
    <w:docVar w:name="NE.Ref{D2F08E53-AF14-4049-BA3D-29BAF85490C4}" w:val=" ADDIN NE.Ref.{D2F08E53-AF14-4049-BA3D-29BAF85490C4}&lt;Citation&gt;&lt;Group&gt;&lt;References&gt;&lt;Item&gt;&lt;ID&gt;422&lt;/ID&gt;&lt;UID&gt;{A93E83C8-A4F0-4489-8ADF-872BB1472408}&lt;/UID&gt;&lt;Title&gt;Multi-level mechanism of biomimetic TPMS hybridizations with tailorable global homogeneity and heterogeneity&lt;/Title&gt;&lt;Template&gt;Journal Article&lt;/Template&gt;&lt;Star&gt;0&lt;/Star&gt;&lt;Tag&gt;1&lt;/Tag&gt;&lt;Author&gt;Gao, Tianyu; Liu, Kai; Wang, Xinxin; Wei, Kai; Wang, Zhonggang&lt;/Author&gt;&lt;Year&gt;2024&lt;/Year&gt;&lt;Details&gt;&lt;_collection_scope&gt;EI&lt;/_collection_scope&gt;&lt;_created&gt;66009375&lt;/_created&gt;&lt;_doi&gt;10.1016/j.eml.2024.102136&lt;/_doi&gt;&lt;_impact_factor&gt;   4.728&lt;/_impact_factor&gt;&lt;_issue&gt;2352-4316&lt;/_issue&gt;&lt;_journal&gt;Extreme Mechanics Letters&lt;/_journal&gt;&lt;_modified&gt;66014608&lt;/_modified&gt;&lt;_pages&gt;102136-102136&lt;/_pages&gt;&lt;_volume&gt;0&lt;/_volume&gt;&lt;/Details&gt;&lt;Extra&gt;&lt;DBUID&gt;{25E5CB87-7211-4092-B9F8-8A7F05FF7F48}&lt;/DBUID&gt;&lt;/Extra&gt;&lt;/Item&gt;&lt;/References&gt;&lt;/Group&gt;&lt;/Citation&gt;_x000a_"/>
    <w:docVar w:name="NE.Ref{DCF24692-89B6-4BBC-AC50-DBAECB38FA02}" w:val=" ADDIN NE.Ref.{DCF24692-89B6-4BBC-AC50-DBAECB38FA02}&lt;Citation&gt;&lt;Group&gt;&lt;References&gt;&lt;Item&gt;&lt;ID&gt;429&lt;/ID&gt;&lt;UID&gt;{2816EC4A-CD8C-4D34-B79E-3D7ADAA339A5}&lt;/UID&gt;&lt;Title&gt;Multi-axial brittle failure criterion using Weibull stress for open Kelvin cell foams&lt;/Title&gt;&lt;Template&gt;Journal Article&lt;/Template&gt;&lt;Star&gt;0&lt;/Star&gt;&lt;Tag&gt;5&lt;/Tag&gt;&lt;Author&gt;Zhang, D; Abendroth, M; Kuna, M; Storm, J&lt;/Author&gt;&lt;Year&gt;2015&lt;/Year&gt;&lt;Details&gt;&lt;_accessed&gt;66009398&lt;/_accessed&gt;&lt;_collection_scope&gt;SCI;SCIE;EI&lt;/_collection_scope&gt;&lt;_created&gt;66009398&lt;/_created&gt;&lt;_date&gt;60484320&lt;/_date&gt;&lt;_date_display&gt;2015&lt;/_date_display&gt;&lt;_db_updated&gt;PKU Search&lt;/_db_updated&gt;&lt;_doi&gt;10.1016/j.ijsolstr.2015.04.020&lt;/_doi&gt;&lt;_impact_factor&gt;   3.667&lt;/_impact_factor&gt;&lt;_isbn&gt;0020-7683&lt;/_isbn&gt;&lt;_journal&gt;International journal of solids and structures&lt;/_journal&gt;&lt;_keywords&gt;Failure criterion; Kelvin cell; Open-cell foam; Weibull stress criterion&lt;/_keywords&gt;&lt;_modified&gt;66014611&lt;/_modified&gt;&lt;_number&gt;1&lt;/_number&gt;&lt;_ori_publication&gt;Elsevier Ltd&lt;/_ori_publication&gt;&lt;_pages&gt;1-11&lt;/_pages&gt;&lt;_social_category&gt;力学(2)&lt;/_social_category&gt;&lt;_url&gt;https://go.exlibris.link/5NbVjTwR&lt;/_url&gt;&lt;_volume&gt;75-76&lt;/_volume&gt;&lt;/Details&gt;&lt;Extra&gt;&lt;DBUID&gt;{25E5CB87-7211-4092-B9F8-8A7F05FF7F48}&lt;/DBUID&gt;&lt;/Extra&gt;&lt;/Item&gt;&lt;/References&gt;&lt;/Group&gt;&lt;/Citation&gt;_x000a_"/>
    <w:docVar w:name="NE.Ref{EC5D0AE0-7242-4F4A-8320-4B6FBD3D26B4}" w:val=" ADDIN NE.Ref.{EC5D0AE0-7242-4F4A-8320-4B6FBD3D26B4}&lt;Citation&gt;&lt;Group&gt;&lt;References&gt;&lt;Item&gt;&lt;ID&gt;427&lt;/ID&gt;&lt;UID&gt;{2AC255F5-1827-4E34-BB5B-3E69930E6DE2}&lt;/UID&gt;&lt;Title&gt;Biomechanical Analysis of the FlatFoot with Different 3D-Printed Insoles on the Lower Extremities&lt;/Title&gt;&lt;Template&gt;Journal Article&lt;/Template&gt;&lt;Star&gt;0&lt;/Star&gt;&lt;Tag&gt;3&lt;/Tag&gt;&lt;Author&gt;Hsu, Chia-Yi; Wang, Chien-Shun; Lin, Kuang-Wei; Chien, Mu-Jung; Wei, Shun-Hwa; Chen, Chen-Sheng&lt;/Author&gt;&lt;Year&gt;2022&lt;/Year&gt;&lt;Details&gt;&lt;_accessed&gt;66009391&lt;/_accessed&gt;&lt;_created&gt;66009391&lt;/_created&gt;&lt;_date&gt;64582560&lt;/_date&gt;&lt;_db_updated&gt;CrossRef&lt;/_db_updated&gt;&lt;_doi&gt;10.3390/bioengineering9100563&lt;/_doi&gt;&lt;_impact_factor&gt;   5.046&lt;/_impact_factor&gt;&lt;_isbn&gt;2306-5354&lt;/_isbn&gt;&lt;_issue&gt;10&lt;/_issue&gt;&lt;_journal&gt;Bioengineering&lt;/_journal&gt;&lt;_modified&gt;66014610&lt;/_modified&gt;&lt;_pages&gt;563&lt;/_pages&gt;&lt;_tertiary_title&gt;Bioengineering&lt;/_tertiary_title&gt;&lt;_url&gt;https://www.mdpi.com/2306-5354/9/10/563_x000d__x000a_https://www.mdpi.com/2306-5354/9/10/563/pdf&lt;/_url&gt;&lt;_volume&gt;9&lt;/_volume&gt;&lt;/Details&gt;&lt;Extra&gt;&lt;DBUID&gt;{25E5CB87-7211-4092-B9F8-8A7F05FF7F48}&lt;/DBUID&gt;&lt;/Extra&gt;&lt;/Item&gt;&lt;/References&gt;&lt;/Group&gt;&lt;/Citation&gt;_x000a_"/>
    <w:docVar w:name="NE.Ref{FECD66D1-C95D-49F4-84B5-9C23FA7224A5}" w:val=" ADDIN NE.Ref.{FECD66D1-C95D-49F4-84B5-9C23FA7224A5}&lt;Citation&gt;&lt;Group&gt;&lt;References&gt;&lt;Item&gt;&lt;ID&gt;428&lt;/ID&gt;&lt;UID&gt;{652D0F88-B6E4-4AE7-8A5F-E3E4628581DD}&lt;/UID&gt;&lt;Title&gt;Non-Hookean large elastic deformation in bulk crystalline metals&lt;/Title&gt;&lt;Template&gt;Journal Article&lt;/Template&gt;&lt;Star&gt;0&lt;/Star&gt;&lt;Tag&gt;5&lt;/Tag&gt;&lt;Author&gt;Xu, Sheng; Odaira, Takumi; Sato, Shunsuke; Xu, Xiao; Omori, Toshihiro; Harjo, Stefanus; Kawasaki, Takuro; Seiner, Hanuš; Zoubková, Kristýna; Murakami, Yasukazu; Kainuma, Ryosuke&lt;/Author&gt;&lt;Year&gt;2022&lt;/Year&gt;&lt;Details&gt;&lt;_accessed&gt;66009395&lt;/_accessed&gt;&lt;_collection_scope&gt;SCI;SCIE&lt;/_collection_scope&gt;&lt;_created&gt;66009395&lt;/_created&gt;&lt;_date&gt;64553760&lt;/_date&gt;&lt;_db_updated&gt;CrossRef&lt;/_db_updated&gt;&lt;_doi&gt;10.1038/s41467-022-32930-9&lt;/_doi&gt;&lt;_impact_factor&gt;  17.694&lt;/_impact_factor&gt;&lt;_isbn&gt;2041-1723&lt;/_isbn&gt;&lt;_issue&gt;1&lt;/_issue&gt;&lt;_journal&gt;Nature Communications&lt;/_journal&gt;&lt;_modified&gt;66014610&lt;/_modified&gt;&lt;_pages&gt;5307&lt;/_pages&gt;&lt;_social_category&gt;综合性期刊(2)&lt;/_social_category&gt;&lt;_tertiary_title&gt;Nat Commun&lt;/_tertiary_title&gt;&lt;_url&gt;https://www.nature.com/articles/s41467-022-32930-9_x000d__x000a_https://www.nature.com/articles/s41467-022-32930-9.pdf&lt;/_url&gt;&lt;_volume&gt;13&lt;/_volume&gt;&lt;/Details&gt;&lt;Extra&gt;&lt;DBUID&gt;{25E5CB87-7211-4092-B9F8-8A7F05FF7F48}&lt;/DBUID&gt;&lt;/Extra&gt;&lt;/Item&gt;&lt;/References&gt;&lt;/Group&gt;&lt;/Citation&gt;_x000a_"/>
    <w:docVar w:name="ne_docsoft" w:val="MSWord"/>
    <w:docVar w:name="ne_docversion" w:val="NoteExpress 2.0"/>
    <w:docVar w:name="ne_stylename" w:val="Springer  Journal of Materials Science New"/>
  </w:docVars>
  <w:rsids>
    <w:rsidRoot w:val="008605D3"/>
    <w:rsid w:val="00003C67"/>
    <w:rsid w:val="000075C0"/>
    <w:rsid w:val="00010A11"/>
    <w:rsid w:val="00017B32"/>
    <w:rsid w:val="00020786"/>
    <w:rsid w:val="00024383"/>
    <w:rsid w:val="00026C5F"/>
    <w:rsid w:val="00026ECE"/>
    <w:rsid w:val="000360E0"/>
    <w:rsid w:val="000539FD"/>
    <w:rsid w:val="00065391"/>
    <w:rsid w:val="00067C1C"/>
    <w:rsid w:val="00072BE3"/>
    <w:rsid w:val="000949EC"/>
    <w:rsid w:val="000971A8"/>
    <w:rsid w:val="000A1067"/>
    <w:rsid w:val="000A1DCC"/>
    <w:rsid w:val="000B2C69"/>
    <w:rsid w:val="000F45D0"/>
    <w:rsid w:val="00122275"/>
    <w:rsid w:val="00140A83"/>
    <w:rsid w:val="001439EB"/>
    <w:rsid w:val="001458B8"/>
    <w:rsid w:val="00151103"/>
    <w:rsid w:val="001725ED"/>
    <w:rsid w:val="00193431"/>
    <w:rsid w:val="001B3D0A"/>
    <w:rsid w:val="001B69DD"/>
    <w:rsid w:val="001D4790"/>
    <w:rsid w:val="002021B1"/>
    <w:rsid w:val="00206E18"/>
    <w:rsid w:val="002202A3"/>
    <w:rsid w:val="00241F76"/>
    <w:rsid w:val="00260468"/>
    <w:rsid w:val="00273C56"/>
    <w:rsid w:val="0029773D"/>
    <w:rsid w:val="002A0FC0"/>
    <w:rsid w:val="002A4848"/>
    <w:rsid w:val="002B6BFC"/>
    <w:rsid w:val="002E0FF4"/>
    <w:rsid w:val="00300E8F"/>
    <w:rsid w:val="00307DF8"/>
    <w:rsid w:val="00321928"/>
    <w:rsid w:val="0033268A"/>
    <w:rsid w:val="00350D1C"/>
    <w:rsid w:val="0035253F"/>
    <w:rsid w:val="0035785C"/>
    <w:rsid w:val="003665D8"/>
    <w:rsid w:val="00395B75"/>
    <w:rsid w:val="003A6DA5"/>
    <w:rsid w:val="003C6589"/>
    <w:rsid w:val="003F11FA"/>
    <w:rsid w:val="00447F0A"/>
    <w:rsid w:val="004508AB"/>
    <w:rsid w:val="004514A8"/>
    <w:rsid w:val="00465F10"/>
    <w:rsid w:val="00476B38"/>
    <w:rsid w:val="0047793C"/>
    <w:rsid w:val="004832CF"/>
    <w:rsid w:val="00484680"/>
    <w:rsid w:val="004D46B4"/>
    <w:rsid w:val="004E5D68"/>
    <w:rsid w:val="004E6781"/>
    <w:rsid w:val="00501150"/>
    <w:rsid w:val="005318C3"/>
    <w:rsid w:val="005353AD"/>
    <w:rsid w:val="00547166"/>
    <w:rsid w:val="0059126D"/>
    <w:rsid w:val="00595CCB"/>
    <w:rsid w:val="005B5876"/>
    <w:rsid w:val="005F76E3"/>
    <w:rsid w:val="005F7741"/>
    <w:rsid w:val="00616E61"/>
    <w:rsid w:val="00617D2B"/>
    <w:rsid w:val="00622295"/>
    <w:rsid w:val="00651FBE"/>
    <w:rsid w:val="0068770D"/>
    <w:rsid w:val="0068774A"/>
    <w:rsid w:val="00690C70"/>
    <w:rsid w:val="00691E53"/>
    <w:rsid w:val="0069441A"/>
    <w:rsid w:val="006D2576"/>
    <w:rsid w:val="006D54D1"/>
    <w:rsid w:val="006F20EC"/>
    <w:rsid w:val="00716A67"/>
    <w:rsid w:val="00745AFA"/>
    <w:rsid w:val="00752486"/>
    <w:rsid w:val="007561DF"/>
    <w:rsid w:val="007618DD"/>
    <w:rsid w:val="00763ED4"/>
    <w:rsid w:val="0076557F"/>
    <w:rsid w:val="007706EA"/>
    <w:rsid w:val="00770E6C"/>
    <w:rsid w:val="00775565"/>
    <w:rsid w:val="007825A9"/>
    <w:rsid w:val="00787F74"/>
    <w:rsid w:val="007962A6"/>
    <w:rsid w:val="007A0813"/>
    <w:rsid w:val="007B4115"/>
    <w:rsid w:val="007D6A82"/>
    <w:rsid w:val="00806F86"/>
    <w:rsid w:val="00810F4E"/>
    <w:rsid w:val="00821726"/>
    <w:rsid w:val="00827D4E"/>
    <w:rsid w:val="00836510"/>
    <w:rsid w:val="0084261D"/>
    <w:rsid w:val="0085771B"/>
    <w:rsid w:val="008605D3"/>
    <w:rsid w:val="00870D14"/>
    <w:rsid w:val="00886182"/>
    <w:rsid w:val="008D4077"/>
    <w:rsid w:val="008F10D8"/>
    <w:rsid w:val="0091049F"/>
    <w:rsid w:val="0091085B"/>
    <w:rsid w:val="00931F7E"/>
    <w:rsid w:val="00936C95"/>
    <w:rsid w:val="00945F29"/>
    <w:rsid w:val="00951CA7"/>
    <w:rsid w:val="009561FD"/>
    <w:rsid w:val="00956B80"/>
    <w:rsid w:val="009749CF"/>
    <w:rsid w:val="00982AF8"/>
    <w:rsid w:val="009838BB"/>
    <w:rsid w:val="00985F1D"/>
    <w:rsid w:val="00987784"/>
    <w:rsid w:val="009B33C8"/>
    <w:rsid w:val="009C08D9"/>
    <w:rsid w:val="009C7D36"/>
    <w:rsid w:val="009D41E2"/>
    <w:rsid w:val="009E2BDD"/>
    <w:rsid w:val="00A03782"/>
    <w:rsid w:val="00A07EEC"/>
    <w:rsid w:val="00A10439"/>
    <w:rsid w:val="00A51D6A"/>
    <w:rsid w:val="00A84977"/>
    <w:rsid w:val="00A86B19"/>
    <w:rsid w:val="00A87E03"/>
    <w:rsid w:val="00AB2DC5"/>
    <w:rsid w:val="00AD1B56"/>
    <w:rsid w:val="00AD5DC7"/>
    <w:rsid w:val="00AE6447"/>
    <w:rsid w:val="00B007D3"/>
    <w:rsid w:val="00B06C36"/>
    <w:rsid w:val="00B1660B"/>
    <w:rsid w:val="00B16D43"/>
    <w:rsid w:val="00B24EB1"/>
    <w:rsid w:val="00B42AEC"/>
    <w:rsid w:val="00B500D5"/>
    <w:rsid w:val="00B909A8"/>
    <w:rsid w:val="00B94F07"/>
    <w:rsid w:val="00B95BA6"/>
    <w:rsid w:val="00BD27E3"/>
    <w:rsid w:val="00BE55F7"/>
    <w:rsid w:val="00BF05EE"/>
    <w:rsid w:val="00C06A5E"/>
    <w:rsid w:val="00C164CD"/>
    <w:rsid w:val="00C27C1A"/>
    <w:rsid w:val="00C94A20"/>
    <w:rsid w:val="00CA40C0"/>
    <w:rsid w:val="00CE15CA"/>
    <w:rsid w:val="00CE797B"/>
    <w:rsid w:val="00D06B97"/>
    <w:rsid w:val="00D57BAA"/>
    <w:rsid w:val="00D7730B"/>
    <w:rsid w:val="00D92C1F"/>
    <w:rsid w:val="00DA6152"/>
    <w:rsid w:val="00DC1005"/>
    <w:rsid w:val="00DC1ECF"/>
    <w:rsid w:val="00DC7636"/>
    <w:rsid w:val="00DC79EF"/>
    <w:rsid w:val="00DD363A"/>
    <w:rsid w:val="00DF4A3A"/>
    <w:rsid w:val="00DF7BE4"/>
    <w:rsid w:val="00EA26D1"/>
    <w:rsid w:val="00EB05D6"/>
    <w:rsid w:val="00EC22B9"/>
    <w:rsid w:val="00EC2358"/>
    <w:rsid w:val="00ED0349"/>
    <w:rsid w:val="00ED6821"/>
    <w:rsid w:val="00EE45FE"/>
    <w:rsid w:val="00F12E3D"/>
    <w:rsid w:val="00F23CFE"/>
    <w:rsid w:val="00F23D25"/>
    <w:rsid w:val="00F40FE4"/>
    <w:rsid w:val="00F45341"/>
    <w:rsid w:val="00F467F8"/>
    <w:rsid w:val="00F82CE7"/>
    <w:rsid w:val="00F83AEF"/>
    <w:rsid w:val="00F84497"/>
    <w:rsid w:val="00F9623F"/>
    <w:rsid w:val="00FA2CB1"/>
    <w:rsid w:val="00FB0C33"/>
    <w:rsid w:val="00FB14B6"/>
    <w:rsid w:val="00FE1C34"/>
    <w:rsid w:val="00FF2B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3DAC42"/>
  <w14:defaultImageDpi w14:val="32767"/>
  <w15:docId w15:val="{7BDD2739-4EE5-4EAA-9DE5-C1A37AF78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lang w:val="en-GB"/>
    </w:rPr>
  </w:style>
  <w:style w:type="paragraph" w:styleId="3">
    <w:name w:val="heading 3"/>
    <w:basedOn w:val="a"/>
    <w:next w:val="a"/>
    <w:autoRedefine/>
    <w:qFormat/>
    <w:pPr>
      <w:keepNext/>
      <w:pBdr>
        <w:top w:val="single" w:sz="4" w:space="1" w:color="auto"/>
        <w:left w:val="single" w:sz="4" w:space="4" w:color="auto"/>
        <w:bottom w:val="single" w:sz="4" w:space="1" w:color="auto"/>
        <w:right w:val="single" w:sz="4" w:space="4" w:color="auto"/>
      </w:pBdr>
      <w:ind w:right="113"/>
      <w:outlineLvl w:val="2"/>
    </w:pPr>
    <w:rPr>
      <w:b/>
      <w:bCs/>
      <w:szCs w:val="24"/>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keepLines/>
      <w:spacing w:before="200" w:after="240" w:line="200" w:lineRule="exact"/>
    </w:pPr>
    <w:rPr>
      <w:sz w:val="16"/>
    </w:rPr>
  </w:style>
  <w:style w:type="paragraph" w:customStyle="1" w:styleId="Els-1storder-head">
    <w:name w:val="Els-1storder-head"/>
    <w:next w:val="Els-body-text"/>
    <w:pPr>
      <w:keepNext/>
      <w:numPr>
        <w:numId w:val="22"/>
      </w:numPr>
      <w:suppressAutoHyphens/>
      <w:spacing w:before="240" w:after="240" w:line="240" w:lineRule="exact"/>
    </w:pPr>
    <w:rPr>
      <w:b/>
    </w:rPr>
  </w:style>
  <w:style w:type="paragraph" w:customStyle="1" w:styleId="Els-2ndorder-head">
    <w:name w:val="Els-2ndorder-head"/>
    <w:next w:val="Els-body-text"/>
    <w:pPr>
      <w:keepNext/>
      <w:numPr>
        <w:ilvl w:val="1"/>
        <w:numId w:val="23"/>
      </w:numPr>
      <w:suppressAutoHyphens/>
      <w:spacing w:before="240" w:after="240" w:line="240" w:lineRule="exact"/>
    </w:pPr>
    <w:rPr>
      <w:i/>
    </w:rPr>
  </w:style>
  <w:style w:type="paragraph" w:customStyle="1" w:styleId="Els-3rdorder-head">
    <w:name w:val="Els-3rdorder-head"/>
    <w:next w:val="Els-body-text"/>
    <w:pPr>
      <w:keepNext/>
      <w:numPr>
        <w:ilvl w:val="2"/>
        <w:numId w:val="24"/>
      </w:numPr>
      <w:suppressAutoHyphens/>
      <w:spacing w:before="240" w:line="240" w:lineRule="exact"/>
    </w:pPr>
    <w:rPr>
      <w:i/>
    </w:rPr>
  </w:style>
  <w:style w:type="paragraph" w:customStyle="1" w:styleId="Els-4thorder-head">
    <w:name w:val="Els-4thorder-head"/>
    <w:next w:val="Els-body-text"/>
    <w:pPr>
      <w:keepNext/>
      <w:numPr>
        <w:ilvl w:val="3"/>
        <w:numId w:val="25"/>
      </w:numPr>
      <w:suppressAutoHyphens/>
      <w:spacing w:before="240" w:line="240" w:lineRule="exact"/>
    </w:pPr>
    <w:rPr>
      <w:i/>
    </w:rPr>
  </w:style>
  <w:style w:type="paragraph" w:customStyle="1" w:styleId="Els-Abstract-head">
    <w:name w:val="Els-Abstract-head"/>
    <w:next w:val="a"/>
    <w:pPr>
      <w:keepNext/>
      <w:pBdr>
        <w:top w:val="single" w:sz="4" w:space="10" w:color="auto"/>
      </w:pBdr>
      <w:suppressAutoHyphens/>
      <w:spacing w:after="220" w:line="220" w:lineRule="exact"/>
    </w:pPr>
    <w:rPr>
      <w:b/>
      <w:sz w:val="18"/>
    </w:rPr>
  </w:style>
  <w:style w:type="paragraph" w:customStyle="1" w:styleId="Els-Abstract-text">
    <w:name w:val="Els-Abstract-text"/>
    <w:next w:val="a"/>
    <w:pPr>
      <w:spacing w:line="220" w:lineRule="exact"/>
      <w:jc w:val="both"/>
    </w:pPr>
    <w:rPr>
      <w:sz w:val="18"/>
    </w:rPr>
  </w:style>
  <w:style w:type="paragraph" w:customStyle="1" w:styleId="Els-acknowledgement">
    <w:name w:val="Els-acknowledgement"/>
    <w:next w:val="a"/>
    <w:pPr>
      <w:keepNext/>
      <w:spacing w:before="480" w:after="240" w:line="220" w:lineRule="exact"/>
    </w:pPr>
    <w:rPr>
      <w:b/>
    </w:rPr>
  </w:style>
  <w:style w:type="paragraph" w:customStyle="1" w:styleId="Els-aditional-article-history">
    <w:name w:val="Els-aditional-article-history"/>
    <w:basedOn w:val="a"/>
    <w:pPr>
      <w:spacing w:after="400" w:line="200" w:lineRule="exact"/>
      <w:jc w:val="center"/>
    </w:pPr>
    <w:rPr>
      <w:b/>
      <w:noProof/>
      <w:sz w:val="16"/>
      <w:lang w:val="en-US"/>
    </w:rPr>
  </w:style>
  <w:style w:type="paragraph" w:customStyle="1" w:styleId="Els-Affiliation">
    <w:name w:val="Els-Affiliation"/>
    <w:next w:val="Els-Abstract-head"/>
    <w:pPr>
      <w:suppressAutoHyphens/>
      <w:spacing w:line="200" w:lineRule="exact"/>
      <w:jc w:val="center"/>
    </w:pPr>
    <w:rPr>
      <w:i/>
      <w:noProof/>
      <w:sz w:val="16"/>
    </w:rPr>
  </w:style>
  <w:style w:type="paragraph" w:customStyle="1" w:styleId="Els-appendixhead">
    <w:name w:val="Els-appendixhead"/>
    <w:next w:val="a"/>
    <w:pPr>
      <w:numPr>
        <w:numId w:val="17"/>
      </w:numPr>
      <w:spacing w:before="480" w:after="240" w:line="220" w:lineRule="exact"/>
    </w:pPr>
    <w:rPr>
      <w:b/>
    </w:rPr>
  </w:style>
  <w:style w:type="paragraph" w:customStyle="1" w:styleId="Els-appendixsubhead">
    <w:name w:val="Els-appendixsubhead"/>
    <w:next w:val="a"/>
    <w:pPr>
      <w:numPr>
        <w:ilvl w:val="1"/>
        <w:numId w:val="18"/>
      </w:numPr>
      <w:spacing w:before="240" w:after="240" w:line="220" w:lineRule="exact"/>
    </w:pPr>
    <w:rPr>
      <w:i/>
    </w:rPr>
  </w:style>
  <w:style w:type="paragraph" w:customStyle="1" w:styleId="Els-Author">
    <w:name w:val="Els-Author"/>
    <w:next w:val="a"/>
    <w:pPr>
      <w:keepNext/>
      <w:suppressAutoHyphens/>
      <w:spacing w:after="160" w:line="300" w:lineRule="exact"/>
      <w:jc w:val="center"/>
    </w:pPr>
    <w:rPr>
      <w:noProof/>
      <w:sz w:val="26"/>
    </w:rPr>
  </w:style>
  <w:style w:type="paragraph" w:customStyle="1" w:styleId="Els-body-text">
    <w:name w:val="Els-body-text"/>
    <w:pPr>
      <w:spacing w:line="240" w:lineRule="exact"/>
      <w:ind w:firstLine="238"/>
      <w:jc w:val="both"/>
    </w:pPr>
  </w:style>
  <w:style w:type="paragraph" w:customStyle="1" w:styleId="Els-bulletlist">
    <w:name w:val="Els-bulletlist"/>
    <w:basedOn w:val="Els-body-text"/>
    <w:pPr>
      <w:numPr>
        <w:numId w:val="19"/>
      </w:numPr>
      <w:tabs>
        <w:tab w:val="left" w:pos="240"/>
      </w:tabs>
      <w:jc w:val="left"/>
    </w:pPr>
  </w:style>
  <w:style w:type="paragraph" w:customStyle="1" w:styleId="Els-caption">
    <w:name w:val="Els-caption"/>
    <w:pPr>
      <w:keepLines/>
      <w:spacing w:before="200" w:after="240" w:line="200" w:lineRule="exact"/>
    </w:pPr>
    <w:rPr>
      <w:sz w:val="16"/>
    </w:rPr>
  </w:style>
  <w:style w:type="paragraph" w:customStyle="1" w:styleId="Els-chem-equation">
    <w:name w:val="Els-chem-equation"/>
    <w:next w:val="Els-body-text"/>
    <w:pPr>
      <w:tabs>
        <w:tab w:val="right" w:pos="4320"/>
        <w:tab w:val="right" w:pos="9120"/>
      </w:tabs>
      <w:spacing w:before="120" w:after="120" w:line="220" w:lineRule="exact"/>
    </w:pPr>
    <w:rPr>
      <w:noProof/>
      <w:sz w:val="18"/>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rPr>
  </w:style>
  <w:style w:type="paragraph" w:customStyle="1" w:styleId="Els-dedicated-to">
    <w:name w:val="Els-dedicated-to"/>
    <w:basedOn w:val="Els-presented-by"/>
    <w:rPr>
      <w:b w:val="0"/>
    </w:rPr>
  </w:style>
  <w:style w:type="paragraph" w:customStyle="1" w:styleId="Els-equation">
    <w:name w:val="Els-equation"/>
    <w:next w:val="a"/>
    <w:pPr>
      <w:widowControl w:val="0"/>
      <w:tabs>
        <w:tab w:val="right" w:pos="4320"/>
        <w:tab w:val="right" w:pos="9120"/>
      </w:tabs>
      <w:spacing w:before="240" w:after="240"/>
      <w:ind w:left="482"/>
    </w:pPr>
    <w:rPr>
      <w:i/>
      <w:noProof/>
    </w:rPr>
  </w:style>
  <w:style w:type="paragraph" w:customStyle="1" w:styleId="Els-footnote">
    <w:name w:val="Els-footnote"/>
    <w:pPr>
      <w:keepLines/>
      <w:widowControl w:val="0"/>
      <w:spacing w:line="200" w:lineRule="exact"/>
      <w:ind w:firstLine="240"/>
      <w:jc w:val="both"/>
    </w:pPr>
    <w:rPr>
      <w:sz w:val="16"/>
    </w:rPr>
  </w:style>
  <w:style w:type="paragraph" w:customStyle="1" w:styleId="Els-history">
    <w:name w:val="Els-history"/>
    <w:next w:val="a"/>
    <w:pPr>
      <w:spacing w:before="120" w:after="400" w:line="200" w:lineRule="exact"/>
      <w:jc w:val="center"/>
    </w:pPr>
    <w:rPr>
      <w:noProof/>
      <w:sz w:val="16"/>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rPr>
  </w:style>
  <w:style w:type="paragraph" w:customStyle="1" w:styleId="Els-keywords">
    <w:name w:val="Els-keywords"/>
    <w:next w:val="a"/>
    <w:pPr>
      <w:pBdr>
        <w:bottom w:val="single" w:sz="4" w:space="10" w:color="auto"/>
      </w:pBdr>
      <w:spacing w:after="200" w:line="200" w:lineRule="exact"/>
    </w:pPr>
    <w:rPr>
      <w:noProof/>
      <w:sz w:val="16"/>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pPr>
      <w:tabs>
        <w:tab w:val="left" w:pos="312"/>
      </w:tabs>
      <w:spacing w:line="200" w:lineRule="exact"/>
      <w:ind w:left="312" w:hanging="312"/>
    </w:pPr>
    <w:rPr>
      <w:noProof/>
      <w:sz w:val="16"/>
    </w:rPr>
  </w:style>
  <w:style w:type="paragraph" w:customStyle="1" w:styleId="Els-reference-head">
    <w:name w:val="Els-reference-head"/>
    <w:next w:val="Els-reference"/>
    <w:pPr>
      <w:keepNext/>
      <w:spacing w:before="480" w:after="200" w:line="220" w:lineRule="exact"/>
    </w:pPr>
    <w:rPr>
      <w:b/>
    </w:rPr>
  </w:style>
  <w:style w:type="paragraph" w:customStyle="1" w:styleId="Els-reprint-line">
    <w:name w:val="Els-reprint-line"/>
    <w:basedOn w:val="a"/>
    <w:pPr>
      <w:tabs>
        <w:tab w:val="left" w:pos="0"/>
        <w:tab w:val="center" w:pos="5443"/>
      </w:tabs>
      <w:jc w:val="center"/>
    </w:pPr>
    <w:rPr>
      <w:sz w:val="16"/>
    </w:rPr>
  </w:style>
  <w:style w:type="paragraph" w:customStyle="1" w:styleId="Els-table-text">
    <w:name w:val="Els-table-text"/>
    <w:pPr>
      <w:spacing w:after="80" w:line="200" w:lineRule="exact"/>
    </w:pPr>
    <w:rPr>
      <w:sz w:val="16"/>
    </w:rPr>
  </w:style>
  <w:style w:type="paragraph" w:customStyle="1" w:styleId="Els-Title">
    <w:name w:val="Els-Title"/>
    <w:next w:val="Els-Author"/>
    <w:autoRedefine/>
    <w:pPr>
      <w:suppressAutoHyphens/>
      <w:spacing w:after="240" w:line="400" w:lineRule="exact"/>
      <w:jc w:val="center"/>
    </w:pPr>
    <w:rPr>
      <w:sz w:val="34"/>
    </w:rPr>
  </w:style>
  <w:style w:type="character" w:styleId="a4">
    <w:name w:val="endnote reference"/>
    <w:basedOn w:val="a0"/>
    <w:semiHidden/>
    <w:rPr>
      <w:vertAlign w:val="superscript"/>
    </w:rPr>
  </w:style>
  <w:style w:type="paragraph" w:styleId="a5">
    <w:name w:val="header"/>
    <w:semiHidden/>
    <w:pPr>
      <w:tabs>
        <w:tab w:val="center" w:pos="4706"/>
        <w:tab w:val="right" w:pos="9356"/>
      </w:tabs>
      <w:spacing w:before="100" w:beforeAutospacing="1" w:after="240" w:line="200" w:lineRule="atLeast"/>
    </w:pPr>
    <w:rPr>
      <w:i/>
      <w:noProof/>
      <w:sz w:val="16"/>
    </w:rPr>
  </w:style>
  <w:style w:type="paragraph" w:styleId="a6">
    <w:name w:val="footer"/>
    <w:basedOn w:val="a5"/>
    <w:semiHidden/>
    <w:pPr>
      <w:tabs>
        <w:tab w:val="right" w:pos="10080"/>
      </w:tabs>
    </w:pPr>
    <w:rPr>
      <w:i w:val="0"/>
    </w:rPr>
  </w:style>
  <w:style w:type="character" w:styleId="a7">
    <w:name w:val="footnote reference"/>
    <w:semiHidden/>
    <w:rPr>
      <w:vertAlign w:val="superscript"/>
    </w:rPr>
  </w:style>
  <w:style w:type="paragraph" w:styleId="a8">
    <w:name w:val="footnote text"/>
    <w:basedOn w:val="a"/>
    <w:semiHidden/>
    <w:rPr>
      <w:rFonts w:ascii="Univers" w:hAnsi="Univers"/>
    </w:rPr>
  </w:style>
  <w:style w:type="character" w:styleId="a9">
    <w:name w:val="Hyperlink"/>
    <w:basedOn w:val="a0"/>
    <w:semiHidden/>
    <w:rPr>
      <w:color w:val="auto"/>
      <w:sz w:val="16"/>
      <w:u w:val="none"/>
    </w:rPr>
  </w:style>
  <w:style w:type="character" w:customStyle="1" w:styleId="MTEquationSection">
    <w:name w:val="MTEquationSection"/>
    <w:basedOn w:val="a0"/>
    <w:rPr>
      <w:vanish/>
      <w:color w:val="FF0000"/>
    </w:rPr>
  </w:style>
  <w:style w:type="character" w:styleId="aa">
    <w:name w:val="page number"/>
    <w:basedOn w:val="a0"/>
    <w:semiHidden/>
    <w:rPr>
      <w:sz w:val="16"/>
    </w:rPr>
  </w:style>
  <w:style w:type="paragraph" w:styleId="ab">
    <w:name w:val="Plain Text"/>
    <w:basedOn w:val="a"/>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rPr>
  </w:style>
  <w:style w:type="character" w:styleId="ac">
    <w:name w:val="FollowedHyperlink"/>
    <w:basedOn w:val="a0"/>
    <w:semiHidden/>
    <w:rPr>
      <w:color w:val="800080"/>
      <w:u w:val="single"/>
    </w:rPr>
  </w:style>
  <w:style w:type="character" w:customStyle="1" w:styleId="Els-1storder-headChar">
    <w:name w:val="Els-1storder-head Char"/>
    <w:basedOn w:val="a0"/>
    <w:rPr>
      <w:b/>
      <w:lang w:val="en-US" w:eastAsia="en-US" w:bidi="ar-SA"/>
    </w:rPr>
  </w:style>
  <w:style w:type="character" w:styleId="ad">
    <w:name w:val="annotation reference"/>
    <w:basedOn w:val="a0"/>
    <w:semiHidden/>
    <w:unhideWhenUsed/>
    <w:rPr>
      <w:sz w:val="16"/>
      <w:szCs w:val="16"/>
    </w:rPr>
  </w:style>
  <w:style w:type="paragraph" w:styleId="ae">
    <w:name w:val="Balloon Text"/>
    <w:basedOn w:val="a"/>
    <w:rPr>
      <w:rFonts w:ascii="Tahoma" w:hAnsi="Tahoma" w:cs="Tahoma"/>
      <w:sz w:val="16"/>
      <w:szCs w:val="16"/>
    </w:rPr>
  </w:style>
  <w:style w:type="character" w:customStyle="1" w:styleId="BalloonTextChar">
    <w:name w:val="Balloon Text Char"/>
    <w:basedOn w:val="a0"/>
    <w:rPr>
      <w:rFonts w:ascii="Tahoma" w:hAnsi="Tahoma" w:cs="Tahoma"/>
      <w:sz w:val="16"/>
      <w:szCs w:val="16"/>
      <w:lang w:eastAsia="en-US"/>
    </w:rPr>
  </w:style>
  <w:style w:type="paragraph" w:styleId="af">
    <w:name w:val="annotation text"/>
    <w:basedOn w:val="a"/>
    <w:semiHidden/>
    <w:unhideWhenUsed/>
  </w:style>
  <w:style w:type="character" w:customStyle="1" w:styleId="CommentTextChar">
    <w:name w:val="Comment Text Char"/>
    <w:basedOn w:val="a0"/>
    <w:semiHidden/>
    <w:rPr>
      <w:lang w:val="en-GB"/>
    </w:rPr>
  </w:style>
  <w:style w:type="paragraph" w:styleId="af0">
    <w:name w:val="annotation subject"/>
    <w:basedOn w:val="af"/>
    <w:next w:val="af"/>
    <w:semiHidden/>
    <w:unhideWhenUsed/>
    <w:rPr>
      <w:b/>
      <w:bCs/>
    </w:rPr>
  </w:style>
  <w:style w:type="character" w:customStyle="1" w:styleId="CommentSubjectChar">
    <w:name w:val="Comment Subject Char"/>
    <w:basedOn w:val="CommentTextChar"/>
    <w:semiHidden/>
    <w:rPr>
      <w:b/>
      <w:bCs/>
      <w:lang w:val="en-GB"/>
    </w:rPr>
  </w:style>
  <w:style w:type="paragraph" w:styleId="af1">
    <w:name w:val="Body Text Indent"/>
    <w:basedOn w:val="a"/>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a"/>
    <w:qFormat/>
    <w:pPr>
      <w:widowControl/>
      <w:ind w:left="720"/>
    </w:pPr>
    <w:rPr>
      <w:rFonts w:ascii="Arial" w:eastAsia="Batang" w:hAnsi="Arial"/>
      <w:sz w:val="22"/>
      <w:szCs w:val="24"/>
      <w:lang w:val="en-US" w:eastAsia="ko-KR"/>
    </w:rPr>
  </w:style>
  <w:style w:type="character" w:styleId="af2">
    <w:name w:val="Unresolved Mention"/>
    <w:basedOn w:val="a0"/>
    <w:uiPriority w:val="99"/>
    <w:semiHidden/>
    <w:unhideWhenUsed/>
    <w:rsid w:val="002021B1"/>
    <w:rPr>
      <w:color w:val="605E5C"/>
      <w:shd w:val="clear" w:color="auto" w:fill="E1DFDD"/>
    </w:rPr>
  </w:style>
  <w:style w:type="paragraph" w:customStyle="1" w:styleId="1">
    <w:name w:val="1.正文"/>
    <w:link w:val="1Char"/>
    <w:qFormat/>
    <w:rsid w:val="00987784"/>
    <w:pPr>
      <w:spacing w:line="360" w:lineRule="auto"/>
      <w:ind w:firstLineChars="200" w:firstLine="200"/>
      <w:jc w:val="both"/>
    </w:pPr>
    <w:rPr>
      <w:kern w:val="2"/>
      <w:sz w:val="24"/>
      <w:szCs w:val="21"/>
      <w:lang w:eastAsia="zh-CN"/>
    </w:rPr>
  </w:style>
  <w:style w:type="character" w:customStyle="1" w:styleId="1Char">
    <w:name w:val="1.正文 Char"/>
    <w:link w:val="1"/>
    <w:qFormat/>
    <w:rsid w:val="00987784"/>
    <w:rPr>
      <w:kern w:val="2"/>
      <w:sz w:val="24"/>
      <w:szCs w:val="21"/>
      <w:lang w:eastAsia="zh-CN"/>
    </w:rPr>
  </w:style>
  <w:style w:type="paragraph" w:customStyle="1" w:styleId="MDPI31text">
    <w:name w:val="MDPI_3.1_text"/>
    <w:qFormat/>
    <w:rsid w:val="0098778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character" w:styleId="af3">
    <w:name w:val="Emphasis"/>
    <w:basedOn w:val="a0"/>
    <w:uiPriority w:val="20"/>
    <w:qFormat/>
    <w:rsid w:val="00951C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81347">
      <w:bodyDiv w:val="1"/>
      <w:marLeft w:val="0"/>
      <w:marRight w:val="0"/>
      <w:marTop w:val="0"/>
      <w:marBottom w:val="0"/>
      <w:divBdr>
        <w:top w:val="none" w:sz="0" w:space="0" w:color="auto"/>
        <w:left w:val="none" w:sz="0" w:space="0" w:color="auto"/>
        <w:bottom w:val="none" w:sz="0" w:space="0" w:color="auto"/>
        <w:right w:val="none" w:sz="0" w:space="0" w:color="auto"/>
      </w:divBdr>
      <w:divsChild>
        <w:div w:id="504515274">
          <w:marLeft w:val="0"/>
          <w:marRight w:val="0"/>
          <w:marTop w:val="0"/>
          <w:marBottom w:val="0"/>
          <w:divBdr>
            <w:top w:val="none" w:sz="0" w:space="0" w:color="auto"/>
            <w:left w:val="none" w:sz="0" w:space="0" w:color="auto"/>
            <w:bottom w:val="none" w:sz="0" w:space="0" w:color="auto"/>
            <w:right w:val="none" w:sz="0" w:space="0" w:color="auto"/>
          </w:divBdr>
          <w:divsChild>
            <w:div w:id="643127043">
              <w:marLeft w:val="0"/>
              <w:marRight w:val="0"/>
              <w:marTop w:val="0"/>
              <w:marBottom w:val="0"/>
              <w:divBdr>
                <w:top w:val="single" w:sz="6" w:space="0" w:color="EBEEF5"/>
                <w:left w:val="single" w:sz="6" w:space="0" w:color="EBEEF5"/>
                <w:bottom w:val="single" w:sz="6" w:space="0" w:color="EBEEF5"/>
                <w:right w:val="single" w:sz="6" w:space="0" w:color="EBEEF5"/>
              </w:divBdr>
              <w:divsChild>
                <w:div w:id="520363842">
                  <w:marLeft w:val="0"/>
                  <w:marRight w:val="0"/>
                  <w:marTop w:val="0"/>
                  <w:marBottom w:val="0"/>
                  <w:divBdr>
                    <w:top w:val="none" w:sz="0" w:space="0" w:color="auto"/>
                    <w:left w:val="none" w:sz="0" w:space="0" w:color="auto"/>
                    <w:bottom w:val="none" w:sz="0" w:space="0" w:color="auto"/>
                    <w:right w:val="none" w:sz="0" w:space="0" w:color="auto"/>
                  </w:divBdr>
                  <w:divsChild>
                    <w:div w:id="15074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82470">
          <w:marLeft w:val="0"/>
          <w:marRight w:val="0"/>
          <w:marTop w:val="0"/>
          <w:marBottom w:val="0"/>
          <w:divBdr>
            <w:top w:val="none" w:sz="0" w:space="0" w:color="auto"/>
            <w:left w:val="none" w:sz="0" w:space="0" w:color="auto"/>
            <w:bottom w:val="none" w:sz="0" w:space="0" w:color="auto"/>
            <w:right w:val="none" w:sz="0" w:space="0" w:color="auto"/>
          </w:divBdr>
          <w:divsChild>
            <w:div w:id="108396666">
              <w:marLeft w:val="0"/>
              <w:marRight w:val="0"/>
              <w:marTop w:val="0"/>
              <w:marBottom w:val="0"/>
              <w:divBdr>
                <w:top w:val="single" w:sz="6" w:space="0" w:color="EBEEF5"/>
                <w:left w:val="single" w:sz="6" w:space="0" w:color="EBEEF5"/>
                <w:bottom w:val="single" w:sz="6" w:space="0" w:color="EBEEF5"/>
                <w:right w:val="single" w:sz="6" w:space="0" w:color="EBEEF5"/>
              </w:divBdr>
              <w:divsChild>
                <w:div w:id="979305229">
                  <w:marLeft w:val="0"/>
                  <w:marRight w:val="0"/>
                  <w:marTop w:val="0"/>
                  <w:marBottom w:val="0"/>
                  <w:divBdr>
                    <w:top w:val="none" w:sz="0" w:space="0" w:color="auto"/>
                    <w:left w:val="none" w:sz="0" w:space="0" w:color="auto"/>
                    <w:bottom w:val="single" w:sz="6" w:space="14" w:color="EBEEF5"/>
                    <w:right w:val="none" w:sz="0" w:space="0" w:color="auto"/>
                  </w:divBdr>
                </w:div>
                <w:div w:id="930431531">
                  <w:marLeft w:val="0"/>
                  <w:marRight w:val="0"/>
                  <w:marTop w:val="0"/>
                  <w:marBottom w:val="0"/>
                  <w:divBdr>
                    <w:top w:val="none" w:sz="0" w:space="0" w:color="auto"/>
                    <w:left w:val="none" w:sz="0" w:space="0" w:color="auto"/>
                    <w:bottom w:val="none" w:sz="0" w:space="0" w:color="auto"/>
                    <w:right w:val="none" w:sz="0" w:space="0" w:color="auto"/>
                  </w:divBdr>
                  <w:divsChild>
                    <w:div w:id="1927179600">
                      <w:marLeft w:val="0"/>
                      <w:marRight w:val="0"/>
                      <w:marTop w:val="0"/>
                      <w:marBottom w:val="0"/>
                      <w:divBdr>
                        <w:top w:val="single" w:sz="6" w:space="0" w:color="EBEEF5"/>
                        <w:left w:val="single" w:sz="6" w:space="0" w:color="EBEEF5"/>
                        <w:bottom w:val="single" w:sz="6" w:space="0" w:color="EBEEF5"/>
                        <w:right w:val="single" w:sz="6" w:space="0" w:color="EBEEF5"/>
                      </w:divBdr>
                      <w:divsChild>
                        <w:div w:id="841435301">
                          <w:marLeft w:val="0"/>
                          <w:marRight w:val="0"/>
                          <w:marTop w:val="0"/>
                          <w:marBottom w:val="0"/>
                          <w:divBdr>
                            <w:top w:val="none" w:sz="0" w:space="0" w:color="auto"/>
                            <w:left w:val="none" w:sz="0" w:space="0" w:color="auto"/>
                            <w:bottom w:val="none" w:sz="0" w:space="0" w:color="auto"/>
                            <w:right w:val="none" w:sz="0" w:space="0" w:color="auto"/>
                          </w:divBdr>
                          <w:divsChild>
                            <w:div w:id="2439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98714">
      <w:bodyDiv w:val="1"/>
      <w:marLeft w:val="0"/>
      <w:marRight w:val="0"/>
      <w:marTop w:val="0"/>
      <w:marBottom w:val="0"/>
      <w:divBdr>
        <w:top w:val="none" w:sz="0" w:space="0" w:color="auto"/>
        <w:left w:val="none" w:sz="0" w:space="0" w:color="auto"/>
        <w:bottom w:val="none" w:sz="0" w:space="0" w:color="auto"/>
        <w:right w:val="none" w:sz="0" w:space="0" w:color="auto"/>
      </w:divBdr>
    </w:div>
    <w:div w:id="538934364">
      <w:bodyDiv w:val="1"/>
      <w:marLeft w:val="0"/>
      <w:marRight w:val="0"/>
      <w:marTop w:val="0"/>
      <w:marBottom w:val="0"/>
      <w:divBdr>
        <w:top w:val="none" w:sz="0" w:space="0" w:color="auto"/>
        <w:left w:val="none" w:sz="0" w:space="0" w:color="auto"/>
        <w:bottom w:val="none" w:sz="0" w:space="0" w:color="auto"/>
        <w:right w:val="none" w:sz="0" w:space="0" w:color="auto"/>
      </w:divBdr>
      <w:divsChild>
        <w:div w:id="765006787">
          <w:marLeft w:val="0"/>
          <w:marRight w:val="0"/>
          <w:marTop w:val="0"/>
          <w:marBottom w:val="0"/>
          <w:divBdr>
            <w:top w:val="none" w:sz="0" w:space="0" w:color="auto"/>
            <w:left w:val="none" w:sz="0" w:space="0" w:color="auto"/>
            <w:bottom w:val="none" w:sz="0" w:space="0" w:color="auto"/>
            <w:right w:val="none" w:sz="0" w:space="0" w:color="auto"/>
          </w:divBdr>
          <w:divsChild>
            <w:div w:id="1859082017">
              <w:marLeft w:val="0"/>
              <w:marRight w:val="0"/>
              <w:marTop w:val="0"/>
              <w:marBottom w:val="0"/>
              <w:divBdr>
                <w:top w:val="single" w:sz="6" w:space="0" w:color="EBEEF5"/>
                <w:left w:val="single" w:sz="6" w:space="0" w:color="EBEEF5"/>
                <w:bottom w:val="single" w:sz="6" w:space="0" w:color="EBEEF5"/>
                <w:right w:val="single" w:sz="6" w:space="0" w:color="EBEEF5"/>
              </w:divBdr>
              <w:divsChild>
                <w:div w:id="982539987">
                  <w:marLeft w:val="0"/>
                  <w:marRight w:val="0"/>
                  <w:marTop w:val="0"/>
                  <w:marBottom w:val="0"/>
                  <w:divBdr>
                    <w:top w:val="none" w:sz="0" w:space="0" w:color="auto"/>
                    <w:left w:val="none" w:sz="0" w:space="0" w:color="auto"/>
                    <w:bottom w:val="none" w:sz="0" w:space="0" w:color="auto"/>
                    <w:right w:val="none" w:sz="0" w:space="0" w:color="auto"/>
                  </w:divBdr>
                  <w:divsChild>
                    <w:div w:id="173716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41113">
          <w:marLeft w:val="0"/>
          <w:marRight w:val="0"/>
          <w:marTop w:val="0"/>
          <w:marBottom w:val="0"/>
          <w:divBdr>
            <w:top w:val="none" w:sz="0" w:space="0" w:color="auto"/>
            <w:left w:val="none" w:sz="0" w:space="0" w:color="auto"/>
            <w:bottom w:val="none" w:sz="0" w:space="0" w:color="auto"/>
            <w:right w:val="none" w:sz="0" w:space="0" w:color="auto"/>
          </w:divBdr>
          <w:divsChild>
            <w:div w:id="1616979768">
              <w:marLeft w:val="0"/>
              <w:marRight w:val="0"/>
              <w:marTop w:val="0"/>
              <w:marBottom w:val="0"/>
              <w:divBdr>
                <w:top w:val="single" w:sz="6" w:space="0" w:color="EBEEF5"/>
                <w:left w:val="single" w:sz="6" w:space="0" w:color="EBEEF5"/>
                <w:bottom w:val="single" w:sz="6" w:space="0" w:color="EBEEF5"/>
                <w:right w:val="single" w:sz="6" w:space="0" w:color="EBEEF5"/>
              </w:divBdr>
              <w:divsChild>
                <w:div w:id="837572300">
                  <w:marLeft w:val="0"/>
                  <w:marRight w:val="0"/>
                  <w:marTop w:val="0"/>
                  <w:marBottom w:val="0"/>
                  <w:divBdr>
                    <w:top w:val="none" w:sz="0" w:space="0" w:color="auto"/>
                    <w:left w:val="none" w:sz="0" w:space="0" w:color="auto"/>
                    <w:bottom w:val="single" w:sz="6" w:space="14" w:color="EBEEF5"/>
                    <w:right w:val="none" w:sz="0" w:space="0" w:color="auto"/>
                  </w:divBdr>
                </w:div>
                <w:div w:id="1171801382">
                  <w:marLeft w:val="0"/>
                  <w:marRight w:val="0"/>
                  <w:marTop w:val="0"/>
                  <w:marBottom w:val="0"/>
                  <w:divBdr>
                    <w:top w:val="none" w:sz="0" w:space="0" w:color="auto"/>
                    <w:left w:val="none" w:sz="0" w:space="0" w:color="auto"/>
                    <w:bottom w:val="none" w:sz="0" w:space="0" w:color="auto"/>
                    <w:right w:val="none" w:sz="0" w:space="0" w:color="auto"/>
                  </w:divBdr>
                  <w:divsChild>
                    <w:div w:id="112526665">
                      <w:marLeft w:val="0"/>
                      <w:marRight w:val="0"/>
                      <w:marTop w:val="0"/>
                      <w:marBottom w:val="0"/>
                      <w:divBdr>
                        <w:top w:val="single" w:sz="6" w:space="0" w:color="EBEEF5"/>
                        <w:left w:val="single" w:sz="6" w:space="0" w:color="EBEEF5"/>
                        <w:bottom w:val="single" w:sz="6" w:space="0" w:color="EBEEF5"/>
                        <w:right w:val="single" w:sz="6" w:space="0" w:color="EBEEF5"/>
                      </w:divBdr>
                      <w:divsChild>
                        <w:div w:id="1922253008">
                          <w:marLeft w:val="0"/>
                          <w:marRight w:val="0"/>
                          <w:marTop w:val="0"/>
                          <w:marBottom w:val="0"/>
                          <w:divBdr>
                            <w:top w:val="none" w:sz="0" w:space="0" w:color="auto"/>
                            <w:left w:val="none" w:sz="0" w:space="0" w:color="auto"/>
                            <w:bottom w:val="none" w:sz="0" w:space="0" w:color="auto"/>
                            <w:right w:val="none" w:sz="0" w:space="0" w:color="auto"/>
                          </w:divBdr>
                          <w:divsChild>
                            <w:div w:id="17866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023795">
      <w:bodyDiv w:val="1"/>
      <w:marLeft w:val="0"/>
      <w:marRight w:val="0"/>
      <w:marTop w:val="0"/>
      <w:marBottom w:val="0"/>
      <w:divBdr>
        <w:top w:val="none" w:sz="0" w:space="0" w:color="auto"/>
        <w:left w:val="none" w:sz="0" w:space="0" w:color="auto"/>
        <w:bottom w:val="none" w:sz="0" w:space="0" w:color="auto"/>
        <w:right w:val="none" w:sz="0" w:space="0" w:color="auto"/>
      </w:divBdr>
    </w:div>
    <w:div w:id="1470391526">
      <w:bodyDiv w:val="1"/>
      <w:marLeft w:val="0"/>
      <w:marRight w:val="0"/>
      <w:marTop w:val="0"/>
      <w:marBottom w:val="0"/>
      <w:divBdr>
        <w:top w:val="none" w:sz="0" w:space="0" w:color="auto"/>
        <w:left w:val="none" w:sz="0" w:space="0" w:color="auto"/>
        <w:bottom w:val="none" w:sz="0" w:space="0" w:color="auto"/>
        <w:right w:val="none" w:sz="0" w:space="0" w:color="auto"/>
      </w:divBdr>
    </w:div>
    <w:div w:id="1479955211">
      <w:bodyDiv w:val="1"/>
      <w:marLeft w:val="0"/>
      <w:marRight w:val="0"/>
      <w:marTop w:val="0"/>
      <w:marBottom w:val="0"/>
      <w:divBdr>
        <w:top w:val="none" w:sz="0" w:space="0" w:color="auto"/>
        <w:left w:val="none" w:sz="0" w:space="0" w:color="auto"/>
        <w:bottom w:val="none" w:sz="0" w:space="0" w:color="auto"/>
        <w:right w:val="none" w:sz="0" w:space="0" w:color="auto"/>
      </w:divBdr>
    </w:div>
    <w:div w:id="1600985125">
      <w:bodyDiv w:val="1"/>
      <w:marLeft w:val="0"/>
      <w:marRight w:val="0"/>
      <w:marTop w:val="0"/>
      <w:marBottom w:val="0"/>
      <w:divBdr>
        <w:top w:val="none" w:sz="0" w:space="0" w:color="auto"/>
        <w:left w:val="none" w:sz="0" w:space="0" w:color="auto"/>
        <w:bottom w:val="none" w:sz="0" w:space="0" w:color="auto"/>
        <w:right w:val="none" w:sz="0" w:space="0" w:color="auto"/>
      </w:divBdr>
      <w:divsChild>
        <w:div w:id="219368651">
          <w:marLeft w:val="0"/>
          <w:marRight w:val="0"/>
          <w:marTop w:val="0"/>
          <w:marBottom w:val="0"/>
          <w:divBdr>
            <w:top w:val="none" w:sz="0" w:space="0" w:color="auto"/>
            <w:left w:val="none" w:sz="0" w:space="0" w:color="auto"/>
            <w:bottom w:val="none" w:sz="0" w:space="0" w:color="auto"/>
            <w:right w:val="none" w:sz="0" w:space="0" w:color="auto"/>
          </w:divBdr>
        </w:div>
      </w:divsChild>
    </w:div>
    <w:div w:id="2001080158">
      <w:bodyDiv w:val="1"/>
      <w:marLeft w:val="0"/>
      <w:marRight w:val="0"/>
      <w:marTop w:val="0"/>
      <w:marBottom w:val="0"/>
      <w:divBdr>
        <w:top w:val="none" w:sz="0" w:space="0" w:color="auto"/>
        <w:left w:val="none" w:sz="0" w:space="0" w:color="auto"/>
        <w:bottom w:val="none" w:sz="0" w:space="0" w:color="auto"/>
        <w:right w:val="none" w:sz="0" w:space="0" w:color="auto"/>
      </w:divBdr>
    </w:div>
    <w:div w:id="203904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8.tiff"/><Relationship Id="rId26" Type="http://schemas.openxmlformats.org/officeDocument/2006/relationships/image" Target="media/image13.wmf"/><Relationship Id="rId3" Type="http://schemas.openxmlformats.org/officeDocument/2006/relationships/numbering" Target="numbering.xml"/><Relationship Id="rId21" Type="http://schemas.openxmlformats.org/officeDocument/2006/relationships/oleObject" Target="embeddings/oleObject4.bin"/><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7.tiff"/><Relationship Id="rId25" Type="http://schemas.openxmlformats.org/officeDocument/2006/relationships/oleObject" Target="embeddings/oleObject6.bin"/><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6.tiff"/><Relationship Id="rId20" Type="http://schemas.openxmlformats.org/officeDocument/2006/relationships/image" Target="media/image10.wmf"/><Relationship Id="rId29" Type="http://schemas.openxmlformats.org/officeDocument/2006/relationships/oleObject" Target="embeddings/oleObject8.bin"/><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2.wmf"/><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5.bin"/><Relationship Id="rId28" Type="http://schemas.openxmlformats.org/officeDocument/2006/relationships/image" Target="media/image14.wmf"/><Relationship Id="rId10" Type="http://schemas.openxmlformats.org/officeDocument/2006/relationships/image" Target="media/image3.wmf"/><Relationship Id="rId19" Type="http://schemas.openxmlformats.org/officeDocument/2006/relationships/image" Target="media/image9.tiff"/><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2.tiff"/><Relationship Id="rId14" Type="http://schemas.openxmlformats.org/officeDocument/2006/relationships/image" Target="media/image5.wmf"/><Relationship Id="rId22" Type="http://schemas.openxmlformats.org/officeDocument/2006/relationships/image" Target="media/image11.wmf"/><Relationship Id="rId27" Type="http://schemas.openxmlformats.org/officeDocument/2006/relationships/oleObject" Target="embeddings/oleObject7.bin"/><Relationship Id="rId30" Type="http://schemas.openxmlformats.org/officeDocument/2006/relationships/header" Target="header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825D1-3882-407C-A0D5-2E21EF6E6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newtemplate.dotx</Template>
  <TotalTime>1</TotalTime>
  <Pages>1</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15499</CharactersWithSpaces>
  <SharedDoc>false</SharedDoc>
  <HLinks>
    <vt:vector size="12"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4980737</vt:i4>
      </vt:variant>
      <vt:variant>
        <vt:i4>10</vt:i4>
      </vt:variant>
      <vt:variant>
        <vt:i4>0</vt:i4>
      </vt:variant>
      <vt:variant>
        <vt:i4>5</vt:i4>
      </vt:variant>
      <vt:variant>
        <vt:lpwstr>http://www.sciencedirect.com/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dc:description>NE.Ref</dc:description>
  <cp:lastModifiedBy>Zhenzong Li</cp:lastModifiedBy>
  <cp:revision>4</cp:revision>
  <cp:lastPrinted>2011-11-22T03:26:00Z</cp:lastPrinted>
  <dcterms:created xsi:type="dcterms:W3CDTF">2025-07-23T02:39:00Z</dcterms:created>
  <dcterms:modified xsi:type="dcterms:W3CDTF">2025-07-23T02:40:00Z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