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inline distT="0" distB="0" distL="0" distR="0">
            <wp:extent cx="6313805" cy="38881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313805" cy="3888105"/>
                    </a:xfrm>
                    <a:prstGeom prst="rect">
                      <a:avLst/>
                    </a:prstGeom>
                  </pic:spPr>
                </pic:pic>
              </a:graphicData>
            </a:graphic>
          </wp:inline>
        </w:drawing>
      </w:r>
    </w:p>
    <w:p>
      <w:pPr>
        <w:pStyle w:val="Normal"/>
        <w:bidi w:val="0"/>
        <w:jc w:val="left"/>
        <w:rPr>
          <w:b/>
          <w:b/>
          <w:bCs/>
        </w:rPr>
      </w:pPr>
      <w:r>
        <w:rPr>
          <w:b/>
          <w:bCs/>
        </w:rPr>
      </w:r>
    </w:p>
    <w:p>
      <w:pPr>
        <w:pStyle w:val="Normal"/>
        <w:bidi w:val="0"/>
        <w:jc w:val="left"/>
        <w:rPr/>
      </w:pPr>
      <w:r>
        <w:rPr>
          <w:b/>
          <w:bCs/>
        </w:rPr>
        <w:t>Supplementary</w:t>
      </w:r>
      <w:r>
        <w:rPr/>
        <w:t xml:space="preserve"> </w:t>
      </w:r>
      <w:r>
        <w:rPr>
          <w:rFonts w:eastAsia="Times New Roman" w:cs="Times New Roman" w:ascii="Times New Roman" w:hAnsi="Times New Roman"/>
          <w:b/>
          <w:sz w:val="24"/>
          <w:szCs w:val="24"/>
        </w:rPr>
        <w:t xml:space="preserve">Figure 1: </w:t>
      </w:r>
      <w:r>
        <w:rPr>
          <w:rFonts w:eastAsia="Times New Roman" w:cs="Times New Roman" w:ascii="Times New Roman" w:hAnsi="Times New Roman"/>
          <w:b w:val="false"/>
          <w:bCs w:val="false"/>
          <w:sz w:val="24"/>
          <w:szCs w:val="24"/>
        </w:rPr>
        <w:t xml:space="preserve">The distribution of variants in the samples of </w:t>
      </w:r>
      <w:r>
        <w:rPr>
          <w:rFonts w:eastAsia="Times New Roman" w:cs="Times New Roman" w:ascii="Times New Roman" w:hAnsi="Times New Roman"/>
          <w:b w:val="false"/>
          <w:bCs w:val="false"/>
          <w:i/>
          <w:iCs/>
          <w:sz w:val="24"/>
          <w:szCs w:val="24"/>
        </w:rPr>
        <w:t xml:space="preserve">L. Donovani </w:t>
      </w:r>
      <w:r>
        <w:rPr>
          <w:rFonts w:eastAsia="Times New Roman" w:cs="Times New Roman" w:ascii="Times New Roman" w:hAnsi="Times New Roman"/>
          <w:b w:val="false"/>
          <w:bCs w:val="false"/>
          <w:sz w:val="24"/>
          <w:szCs w:val="24"/>
        </w:rPr>
        <w:t>across the coding sequecnes, gene intervals and chromosomal intervals has been represented in the graph.</w:t>
      </w:r>
    </w:p>
    <w:p>
      <w:pPr>
        <w:pStyle w:val="Normal"/>
        <w:bidi w:val="0"/>
        <w:jc w:val="left"/>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p>
    <w:p>
      <w:pPr>
        <w:pStyle w:val="Normal"/>
        <w:bidi w:val="0"/>
        <w:jc w:val="left"/>
        <w:rPr>
          <w:rFonts w:ascii="Times New Roman" w:hAnsi="Times New Roman" w:eastAsia="Times New Roman" w:cs="Times New Roman"/>
          <w:b w:val="false"/>
          <w:b w:val="false"/>
          <w:bCs w:val="false"/>
          <w:sz w:val="24"/>
          <w:szCs w:val="24"/>
        </w:rPr>
      </w:pPr>
      <w:r>
        <w:rPr/>
        <w:drawing>
          <wp:inline distT="0" distB="0" distL="0" distR="0">
            <wp:extent cx="6370320" cy="395033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370320" cy="3950335"/>
                    </a:xfrm>
                    <a:prstGeom prst="rect">
                      <a:avLst/>
                    </a:prstGeom>
                  </pic:spPr>
                </pic:pic>
              </a:graphicData>
            </a:graphic>
          </wp:inline>
        </w:drawing>
      </w:r>
    </w:p>
    <w:p>
      <w:pPr>
        <w:pStyle w:val="Normal"/>
        <w:bidi w:val="0"/>
        <w:jc w:val="left"/>
        <w:rPr/>
      </w:pPr>
      <w:r>
        <w:rPr>
          <w:rFonts w:eastAsia="Times New Roman" w:cs="Times New Roman" w:ascii="Times New Roman" w:hAnsi="Times New Roman"/>
          <w:b/>
          <w:bCs/>
          <w:sz w:val="24"/>
          <w:szCs w:val="24"/>
        </w:rPr>
        <w:t>Supplementary</w:t>
      </w:r>
      <w:r>
        <w:rPr>
          <w:rFonts w:eastAsia="Times New Roman" w:cs="Times New Roman" w:ascii="Times New Roman" w:hAnsi="Times New Roman"/>
          <w:b w:val="false"/>
          <w:bCs w:val="false"/>
          <w:sz w:val="24"/>
          <w:szCs w:val="24"/>
        </w:rPr>
        <w:t xml:space="preserve"> </w:t>
      </w:r>
      <w:r>
        <w:rPr>
          <w:rFonts w:eastAsia="Times New Roman" w:cs="Times New Roman" w:ascii="Times New Roman" w:hAnsi="Times New Roman"/>
          <w:b/>
          <w:bCs w:val="false"/>
          <w:sz w:val="24"/>
          <w:szCs w:val="24"/>
        </w:rPr>
        <w:t xml:space="preserve">Figure 2: </w:t>
      </w:r>
      <w:r>
        <w:rPr>
          <w:rFonts w:eastAsia="Times New Roman" w:cs="Times New Roman" w:ascii="Times New Roman" w:hAnsi="Times New Roman"/>
          <w:b w:val="false"/>
          <w:bCs w:val="false"/>
          <w:sz w:val="24"/>
          <w:szCs w:val="24"/>
        </w:rPr>
        <w:t>After the application of hard GATK filters, the variants with high quality are retained for further analysis. The graph show the difference between the unfiltered and filtered variants of the samples.</w:t>
      </w:r>
    </w:p>
    <w:p>
      <w:pPr>
        <w:pStyle w:val="Normal"/>
        <w:bidi w:val="0"/>
        <w:jc w:val="left"/>
        <w:rPr>
          <w:rFonts w:ascii="Times New Roman" w:hAnsi="Times New Roman" w:eastAsia="Times New Roman" w:cs="Times New Roman"/>
          <w:b w:val="false"/>
          <w:b w:val="false"/>
          <w:bCs w:val="false"/>
          <w:sz w:val="24"/>
          <w:szCs w:val="24"/>
        </w:rPr>
      </w:pPr>
      <w:r>
        <w:rPr/>
      </w:r>
    </w:p>
    <w:p>
      <w:pPr>
        <w:pStyle w:val="Normal"/>
        <w:bidi w:val="0"/>
        <w:jc w:val="left"/>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20130" cy="385254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120130" cy="3852545"/>
                    </a:xfrm>
                    <a:prstGeom prst="rect">
                      <a:avLst/>
                    </a:prstGeom>
                  </pic:spPr>
                </pic:pic>
              </a:graphicData>
            </a:graphic>
          </wp:anchor>
        </w:drawing>
      </w:r>
      <w:r>
        <w:rPr>
          <w:rFonts w:eastAsia="Times New Roman" w:cs="Times New Roman" w:ascii="Times New Roman" w:hAnsi="Times New Roman"/>
          <w:b/>
          <w:bCs/>
          <w:sz w:val="24"/>
          <w:szCs w:val="24"/>
        </w:rPr>
        <w:t>Supplementary</w:t>
      </w:r>
      <w:r>
        <w:rPr>
          <w:rFonts w:eastAsia="Times New Roman" w:cs="Times New Roman" w:ascii="Times New Roman" w:hAnsi="Times New Roman"/>
          <w:b w:val="false"/>
          <w:bCs w:val="false"/>
          <w:sz w:val="24"/>
          <w:szCs w:val="24"/>
        </w:rPr>
        <w:t xml:space="preserve"> </w:t>
      </w:r>
      <w:r>
        <w:rPr>
          <w:rFonts w:eastAsia="Times New Roman" w:cs="Times New Roman" w:ascii="Times New Roman" w:hAnsi="Times New Roman"/>
          <w:b/>
          <w:bCs w:val="false"/>
          <w:sz w:val="24"/>
          <w:szCs w:val="24"/>
        </w:rPr>
        <w:t xml:space="preserve">Figure </w:t>
      </w:r>
      <w:r>
        <w:rPr>
          <w:rFonts w:eastAsia="Times New Roman" w:cs="Times New Roman" w:ascii="Times New Roman" w:hAnsi="Times New Roman"/>
          <w:b/>
          <w:bCs w:val="false"/>
          <w:sz w:val="24"/>
          <w:szCs w:val="24"/>
        </w:rPr>
        <w:t>3</w:t>
      </w:r>
      <w:r>
        <w:rPr>
          <w:rFonts w:eastAsia="Times New Roman" w:cs="Times New Roman" w:ascii="Times New Roman" w:hAnsi="Times New Roman"/>
          <w:b/>
          <w:bCs w:val="false"/>
          <w:sz w:val="24"/>
          <w:szCs w:val="24"/>
        </w:rPr>
        <w:t xml:space="preserve">: </w:t>
      </w:r>
      <w:r>
        <w:rPr>
          <w:rFonts w:eastAsia="Times New Roman" w:cs="Times New Roman" w:ascii="Times New Roman" w:hAnsi="Times New Roman"/>
          <w:b w:val="false"/>
          <w:bCs w:val="false"/>
          <w:sz w:val="24"/>
          <w:szCs w:val="24"/>
        </w:rPr>
        <w:t>The variant classification distribution, types of variant and top10 mutated genes in HPCL66.s</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LibreOffice/7.3.7.2$Linux_X86_64 LibreOffice_project/30$Build-2</Application>
  <AppVersion>15.0000</AppVersion>
  <Pages>2</Pages>
  <Words>78</Words>
  <Characters>452</Characters>
  <CharactersWithSpaces>527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2024-01-17T14:40:49Z</dcterms:created>
  <dc:creator/>
  <dc:description/>
  <dc:language>en-IN</dc:language>
  <cp:lastModifiedBy/>
  <dcterms:modified xsi:type="dcterms:W3CDTF">2024-01-24T15:29:25Z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