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71155" w14:textId="77777777" w:rsidR="001E361A" w:rsidRDefault="001E361A" w:rsidP="001E361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 xml:space="preserve">able 3 </w:t>
      </w:r>
      <w:r>
        <w:rPr>
          <w:rFonts w:ascii="Times New Roman" w:hAnsi="Times New Roman" w:cs="Times New Roman"/>
        </w:rPr>
        <w:t>The number of injections of conbercept and ranibizumab in real world scenario</w:t>
      </w:r>
    </w:p>
    <w:tbl>
      <w:tblPr>
        <w:tblStyle w:val="ae"/>
        <w:tblpPr w:leftFromText="180" w:rightFromText="180" w:vertAnchor="text" w:horzAnchor="page" w:tblpXSpec="center" w:tblpY="519"/>
        <w:tblOverlap w:val="never"/>
        <w:tblW w:w="11008" w:type="dxa"/>
        <w:jc w:val="center"/>
        <w:tblLook w:val="04A0" w:firstRow="1" w:lastRow="0" w:firstColumn="1" w:lastColumn="0" w:noHBand="0" w:noVBand="1"/>
      </w:tblPr>
      <w:tblGrid>
        <w:gridCol w:w="2300"/>
        <w:gridCol w:w="1715"/>
        <w:gridCol w:w="1867"/>
        <w:gridCol w:w="1866"/>
        <w:gridCol w:w="1630"/>
        <w:gridCol w:w="1630"/>
      </w:tblGrid>
      <w:tr w:rsidR="001E361A" w14:paraId="60E84D54" w14:textId="77777777" w:rsidTr="008800B3">
        <w:trPr>
          <w:trHeight w:val="833"/>
          <w:jc w:val="center"/>
        </w:trPr>
        <w:tc>
          <w:tcPr>
            <w:tcW w:w="23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2970932B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Parameters</w:t>
            </w:r>
          </w:p>
        </w:tc>
        <w:tc>
          <w:tcPr>
            <w:tcW w:w="171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CA8F51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Age-related</w:t>
            </w:r>
          </w:p>
          <w:p w14:paraId="1BE90732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Macular degeneration</w:t>
            </w:r>
          </w:p>
        </w:tc>
        <w:tc>
          <w:tcPr>
            <w:tcW w:w="186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C5CACD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  <w:shd w:val="clear" w:color="auto" w:fill="FFFFFF"/>
              </w:rPr>
              <w:t xml:space="preserve">Branch </w:t>
            </w:r>
            <w:r>
              <w:rPr>
                <w:rFonts w:eastAsia="Segoe UI"/>
                <w:b/>
                <w:color w:val="000000"/>
                <w:szCs w:val="21"/>
                <w:shd w:val="clear" w:color="auto" w:fill="FFFFFF"/>
              </w:rPr>
              <w:t>Retinal vein occlusion</w:t>
            </w:r>
          </w:p>
        </w:tc>
        <w:tc>
          <w:tcPr>
            <w:tcW w:w="186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001F8CF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  <w:shd w:val="clear" w:color="auto" w:fill="FFFFFF"/>
              </w:rPr>
              <w:t xml:space="preserve">Central </w:t>
            </w:r>
            <w:r>
              <w:rPr>
                <w:rFonts w:eastAsia="Segoe UI"/>
                <w:b/>
                <w:color w:val="000000"/>
                <w:szCs w:val="21"/>
                <w:shd w:val="clear" w:color="auto" w:fill="FFFFFF"/>
              </w:rPr>
              <w:t>Retinal vein occlusion</w:t>
            </w:r>
          </w:p>
        </w:tc>
        <w:tc>
          <w:tcPr>
            <w:tcW w:w="163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6B2EAFB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Diabetic macular edema</w:t>
            </w:r>
          </w:p>
        </w:tc>
        <w:tc>
          <w:tcPr>
            <w:tcW w:w="163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8ED4121" w14:textId="77777777" w:rsidR="001E361A" w:rsidRDefault="001E361A" w:rsidP="008800B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eastAsia="Segoe UI"/>
                <w:b/>
                <w:color w:val="000000"/>
                <w:szCs w:val="21"/>
                <w:shd w:val="clear" w:color="auto" w:fill="FFFFFF"/>
              </w:rPr>
              <w:t>Pathologic myopia</w:t>
            </w:r>
          </w:p>
        </w:tc>
      </w:tr>
      <w:tr w:rsidR="001E361A" w14:paraId="47E14C04" w14:textId="77777777" w:rsidTr="008800B3">
        <w:trPr>
          <w:trHeight w:val="345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EB6E26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D917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F1ED53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A6F5B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FEC69C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160C43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</w:tr>
      <w:tr w:rsidR="001E361A" w14:paraId="05FCFD0F" w14:textId="77777777" w:rsidTr="008800B3">
        <w:trPr>
          <w:trHeight w:val="345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2E2207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Conbercpet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DC2196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01566D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5D72C1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084A2D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12881F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</w:tr>
      <w:tr w:rsidR="001E361A" w14:paraId="04A8DF3A" w14:textId="77777777" w:rsidTr="008800B3">
        <w:trPr>
          <w:trHeight w:val="345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84DC39" w14:textId="0528F39E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016440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1.86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6FDA86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EF00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1.00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EB93A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8CB281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2.36</w:t>
            </w:r>
          </w:p>
        </w:tc>
      </w:tr>
      <w:tr w:rsidR="001E361A" w14:paraId="0A6FBCC8" w14:textId="77777777" w:rsidTr="008800B3">
        <w:trPr>
          <w:trHeight w:val="395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857CF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Ranibizumab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9D92B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1158C3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86D6C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E98082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3D644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33E458C1" w14:textId="77777777" w:rsidTr="008800B3">
        <w:trPr>
          <w:trHeight w:val="395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AA0278" w14:textId="0F16A302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2DB02D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2.33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CC8E7C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82E03E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2.71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E1A960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2BB5A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2.17</w:t>
            </w:r>
          </w:p>
        </w:tc>
      </w:tr>
      <w:tr w:rsidR="001E361A" w14:paraId="081686B0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DA779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7EB21D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83BE41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269488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1D2C33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35980A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5F5D2E67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39B340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Conbercpet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9E89A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127DC4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6F9C59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DDB7F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A76D3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0986C5E3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CA16A3" w14:textId="72783673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3304D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3.21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F0BF9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2.68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F28728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2.00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7BCB5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F47E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2.51</w:t>
            </w:r>
          </w:p>
        </w:tc>
      </w:tr>
      <w:tr w:rsidR="001E361A" w14:paraId="1F3CD534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623BE8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Ranibizumab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0EDB9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CC62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96D07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38703F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371567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0507D34D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CBFBFC" w14:textId="08CDD8DC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8EF96B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2.88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355E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03B5E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65DB66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9E9D5C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2.52</w:t>
            </w:r>
          </w:p>
        </w:tc>
      </w:tr>
      <w:tr w:rsidR="001E361A" w14:paraId="4120E8D7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41F4A3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2C584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702A8D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1D35A5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9FCD4A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35B43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5B3C1ACA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914F3B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Conbercpet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995D15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94AF85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E4055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96CD8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56926B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1DB8AE5B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DCA468" w14:textId="5C0525CB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9BE845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3.18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A8BA3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2.69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3BCDA0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C2BB2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352AD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2.38</w:t>
            </w:r>
          </w:p>
        </w:tc>
      </w:tr>
      <w:tr w:rsidR="001E361A" w14:paraId="38B8EE46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59A65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Ranibizumab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00FD84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0A8F37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24F7C9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42CCCE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80588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09E76E69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99D24A" w14:textId="4C87CD96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25391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2.80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0B5FB9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2.74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642389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3.01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B404C0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272C9D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2.37</w:t>
            </w:r>
          </w:p>
        </w:tc>
      </w:tr>
      <w:tr w:rsidR="001E361A" w14:paraId="7BE7FBC9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370CA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8AA32A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A25B6C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9A1DEA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7A987D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38BE43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3A049504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B339FF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Conbercpet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C49560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33E05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8F1DDB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7944CF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518268" w14:textId="77777777" w:rsidR="001E361A" w:rsidRDefault="001E361A" w:rsidP="008800B3">
            <w:pPr>
              <w:rPr>
                <w:color w:val="000000"/>
                <w:szCs w:val="21"/>
              </w:rPr>
            </w:pPr>
          </w:p>
        </w:tc>
      </w:tr>
      <w:tr w:rsidR="001E361A" w14:paraId="31536699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58DFF" w14:textId="10E6E2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B55DC9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2.24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DB9BF2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2.66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FA6809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5E1EE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3.09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695E4C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2.29</w:t>
            </w:r>
          </w:p>
        </w:tc>
      </w:tr>
      <w:tr w:rsidR="001E361A" w14:paraId="168A31B0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93BF04" w14:textId="77777777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Ranibizumab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13E89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CE2D5C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AF1A14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88748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BB4F7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</w:p>
        </w:tc>
      </w:tr>
      <w:tr w:rsidR="001E361A" w14:paraId="4DCED2B9" w14:textId="77777777" w:rsidTr="008800B3">
        <w:trPr>
          <w:trHeight w:val="427"/>
          <w:jc w:val="center"/>
        </w:trPr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EA0EB21" w14:textId="048AA316" w:rsidR="001E361A" w:rsidRDefault="001E361A" w:rsidP="008800B3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Average annual number of injection</w:t>
            </w:r>
            <w:r w:rsidR="00D67322">
              <w:rPr>
                <w:rFonts w:hint="eastAsia"/>
                <w:color w:val="000000"/>
                <w:szCs w:val="21"/>
              </w:rPr>
              <w:t>s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E6921B0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2.63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23E2876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2.25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5A33AAA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3.09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20E7913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2.91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047CEA1" w14:textId="77777777" w:rsidR="001E361A" w:rsidRDefault="001E361A" w:rsidP="008800B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2.49</w:t>
            </w:r>
          </w:p>
        </w:tc>
      </w:tr>
    </w:tbl>
    <w:p w14:paraId="1276F40D" w14:textId="77777777" w:rsidR="001E361A" w:rsidRDefault="001E361A" w:rsidP="001E361A">
      <w:pPr>
        <w:rPr>
          <w:rFonts w:hint="eastAsia"/>
        </w:rPr>
      </w:pPr>
    </w:p>
    <w:p w14:paraId="4EF79827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69D4C" w14:textId="77777777" w:rsidR="00366CFF" w:rsidRDefault="00366CFF" w:rsidP="00D67322">
      <w:pPr>
        <w:rPr>
          <w:rFonts w:hint="eastAsia"/>
        </w:rPr>
      </w:pPr>
      <w:r>
        <w:separator/>
      </w:r>
    </w:p>
  </w:endnote>
  <w:endnote w:type="continuationSeparator" w:id="0">
    <w:p w14:paraId="54781E76" w14:textId="77777777" w:rsidR="00366CFF" w:rsidRDefault="00366CFF" w:rsidP="00D673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3C1DE" w14:textId="77777777" w:rsidR="00366CFF" w:rsidRDefault="00366CFF" w:rsidP="00D67322">
      <w:pPr>
        <w:rPr>
          <w:rFonts w:hint="eastAsia"/>
        </w:rPr>
      </w:pPr>
      <w:r>
        <w:separator/>
      </w:r>
    </w:p>
  </w:footnote>
  <w:footnote w:type="continuationSeparator" w:id="0">
    <w:p w14:paraId="3C401D4E" w14:textId="77777777" w:rsidR="00366CFF" w:rsidRDefault="00366CFF" w:rsidP="00D673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61A"/>
    <w:rsid w:val="000266A9"/>
    <w:rsid w:val="001E361A"/>
    <w:rsid w:val="002B2236"/>
    <w:rsid w:val="00366CFF"/>
    <w:rsid w:val="00522182"/>
    <w:rsid w:val="006B464E"/>
    <w:rsid w:val="00A9384A"/>
    <w:rsid w:val="00D67322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548553"/>
  <w15:chartTrackingRefBased/>
  <w15:docId w15:val="{6FF2C017-0DF7-46E3-A93E-CDB8EAE15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61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36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36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36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36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36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361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36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36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36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36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E3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E3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E36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E361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36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36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36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36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36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3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36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36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36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36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36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36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3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36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361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1E36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673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6732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67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673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194</Lines>
  <Paragraphs>83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dcterms:created xsi:type="dcterms:W3CDTF">2025-05-23T14:35:00Z</dcterms:created>
  <dcterms:modified xsi:type="dcterms:W3CDTF">2025-06-26T01:19:00Z</dcterms:modified>
</cp:coreProperties>
</file>