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FD47A" w14:textId="77777777" w:rsidR="00304024" w:rsidRDefault="00304024" w:rsidP="0030402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 w:hint="eastAsia"/>
          <w:b/>
          <w:bCs/>
        </w:rPr>
        <w:t>able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 xml:space="preserve">11 </w:t>
      </w:r>
      <w:r>
        <w:rPr>
          <w:rFonts w:ascii="Times New Roman" w:hAnsi="Times New Roman" w:cs="Times New Roman"/>
        </w:rPr>
        <w:t xml:space="preserve">The cost-effectiveness analyses of </w:t>
      </w:r>
      <w:proofErr w:type="spellStart"/>
      <w:r>
        <w:rPr>
          <w:rFonts w:ascii="Times New Roman" w:hAnsi="Times New Roman" w:cs="Times New Roman"/>
        </w:rPr>
        <w:t>conbercept</w:t>
      </w:r>
      <w:proofErr w:type="spellEnd"/>
      <w:r>
        <w:rPr>
          <w:rFonts w:ascii="Times New Roman" w:hAnsi="Times New Roman" w:cs="Times New Roman"/>
        </w:rPr>
        <w:t xml:space="preserve"> and ranibizumab from the medical insurance perspective in 2024.</w:t>
      </w:r>
    </w:p>
    <w:p w14:paraId="3A073C30" w14:textId="77777777" w:rsidR="00304024" w:rsidRDefault="00304024" w:rsidP="00304024">
      <w:pPr>
        <w:rPr>
          <w:rFonts w:hint="eastAsia"/>
        </w:rPr>
      </w:pPr>
    </w:p>
    <w:tbl>
      <w:tblPr>
        <w:tblStyle w:val="ae"/>
        <w:tblW w:w="11546" w:type="dxa"/>
        <w:jc w:val="center"/>
        <w:tblLayout w:type="fixed"/>
        <w:tblLook w:val="04A0" w:firstRow="1" w:lastRow="0" w:firstColumn="1" w:lastColumn="0" w:noHBand="0" w:noVBand="1"/>
      </w:tblPr>
      <w:tblGrid>
        <w:gridCol w:w="1558"/>
        <w:gridCol w:w="1397"/>
        <w:gridCol w:w="1516"/>
        <w:gridCol w:w="1461"/>
        <w:gridCol w:w="1483"/>
        <w:gridCol w:w="1494"/>
        <w:gridCol w:w="1236"/>
        <w:gridCol w:w="1401"/>
      </w:tblGrid>
      <w:tr w:rsidR="00304024" w14:paraId="5439E235" w14:textId="77777777" w:rsidTr="008800B3">
        <w:trPr>
          <w:trHeight w:val="90"/>
          <w:jc w:val="center"/>
        </w:trPr>
        <w:tc>
          <w:tcPr>
            <w:tcW w:w="155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429CDE8B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71263EC" w14:textId="77777777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Strategy</w:t>
            </w:r>
          </w:p>
        </w:tc>
        <w:tc>
          <w:tcPr>
            <w:tcW w:w="151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7901E04" w14:textId="1A3449F2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</w:t>
            </w:r>
            <w:r w:rsidR="0045787E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(RMB)</w:t>
            </w:r>
          </w:p>
        </w:tc>
        <w:tc>
          <w:tcPr>
            <w:tcW w:w="146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EDC4BA8" w14:textId="77777777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cost</w:t>
            </w:r>
          </w:p>
        </w:tc>
        <w:tc>
          <w:tcPr>
            <w:tcW w:w="148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4F3B74" w14:textId="77777777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Effectiveness QALYs</w:t>
            </w:r>
          </w:p>
        </w:tc>
        <w:tc>
          <w:tcPr>
            <w:tcW w:w="14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EA8BFA8" w14:textId="77777777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Incremental Effectiveness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CD8D2A" w14:textId="77777777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CER</w:t>
            </w:r>
          </w:p>
        </w:tc>
        <w:tc>
          <w:tcPr>
            <w:tcW w:w="140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2AAD44EC" w14:textId="77777777" w:rsidR="00304024" w:rsidRDefault="00304024" w:rsidP="008800B3">
            <w:pPr>
              <w:spacing w:line="36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ICER</w:t>
            </w:r>
          </w:p>
        </w:tc>
      </w:tr>
      <w:tr w:rsidR="00304024" w14:paraId="038555F7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A7E83D" w14:textId="77777777" w:rsidR="00304024" w:rsidRDefault="00304024" w:rsidP="008800B3">
            <w:pPr>
              <w:spacing w:line="360" w:lineRule="auto"/>
              <w:jc w:val="left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2024</w:t>
            </w:r>
          </w:p>
        </w:tc>
      </w:tr>
      <w:tr w:rsidR="00304024" w14:paraId="78BC9D95" w14:textId="77777777" w:rsidTr="008800B3">
        <w:trPr>
          <w:trHeight w:val="529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3F8420" w14:textId="77777777" w:rsidR="00304024" w:rsidRDefault="00304024" w:rsidP="008800B3">
            <w:pPr>
              <w:spacing w:line="360" w:lineRule="auto"/>
              <w:jc w:val="left"/>
              <w:rPr>
                <w:color w:val="000000"/>
              </w:rPr>
            </w:pPr>
            <w:r>
              <w:rPr>
                <w:b/>
                <w:bCs/>
                <w:color w:val="000000"/>
                <w:szCs w:val="21"/>
              </w:rPr>
              <w:t>Age-related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Macular degeneration</w:t>
            </w:r>
          </w:p>
        </w:tc>
      </w:tr>
      <w:tr w:rsidR="00304024" w14:paraId="67483528" w14:textId="77777777" w:rsidTr="008800B3">
        <w:trPr>
          <w:trHeight w:val="529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F654C9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1FA65E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3E4E05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120406.512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408E9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6861F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7.82</w:t>
            </w: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2424EF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A9C9B7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15388.648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C4E64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-</w:t>
            </w:r>
          </w:p>
        </w:tc>
      </w:tr>
      <w:tr w:rsidR="00304024" w14:paraId="5EB646B8" w14:textId="77777777" w:rsidTr="008800B3">
        <w:trPr>
          <w:trHeight w:val="468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C2FC6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19C84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4E48C6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156278.309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4A9F15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35871.797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5C996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8.490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D35AFB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0.66</w:t>
            </w: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620B5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18408.286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318B35" w14:textId="77777777" w:rsidR="00304024" w:rsidRDefault="00304024" w:rsidP="008800B3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53927.073 </w:t>
            </w:r>
          </w:p>
        </w:tc>
      </w:tr>
      <w:tr w:rsidR="00304024" w14:paraId="252FD4A4" w14:textId="77777777" w:rsidTr="008800B3">
        <w:trPr>
          <w:trHeight w:val="547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C3F237" w14:textId="77777777" w:rsidR="00304024" w:rsidRDefault="00304024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Retinal vein occlusion</w:t>
            </w:r>
          </w:p>
        </w:tc>
      </w:tr>
      <w:tr w:rsidR="00304024" w14:paraId="146F458C" w14:textId="77777777" w:rsidTr="008800B3">
        <w:trPr>
          <w:trHeight w:val="547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FD54F2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BRVO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098B0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DE6A6F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157797.093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5FDA5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20043D7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8.346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37389E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483D100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18907.205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5D166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304024" w14:paraId="17C929E4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CBB958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22243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E392E24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144038.149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2AC180E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  <w:r>
              <w:rPr>
                <w:rFonts w:cs="Arial"/>
                <w:color w:val="000000"/>
                <w:szCs w:val="21"/>
                <w:lang w:bidi="ar"/>
              </w:rPr>
              <w:t xml:space="preserve">13758.944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23D063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8.297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FE572F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>-0.049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636B28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17360.404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12C981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281162.668 </w:t>
            </w:r>
          </w:p>
        </w:tc>
      </w:tr>
      <w:tr w:rsidR="00304024" w14:paraId="58DEA511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58C302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CRVO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3DD987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CED38D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179071.822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96BB50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9CC5E6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8.156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10097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9607A65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21956.559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450DA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</w:t>
            </w:r>
          </w:p>
        </w:tc>
      </w:tr>
      <w:tr w:rsidR="00304024" w14:paraId="44ED8883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F7057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359A69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71A20E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200935.408 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762F34A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21863.586 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1C2F8E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8.135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65933F9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 w:hint="eastAsia"/>
                <w:color w:val="000000"/>
                <w:szCs w:val="21"/>
                <w:lang w:bidi="ar"/>
              </w:rPr>
              <w:t>-0.021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72BCC0D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24700.124 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63FB41D" w14:textId="77777777" w:rsidR="00304024" w:rsidRDefault="00304024" w:rsidP="008800B3">
            <w:pPr>
              <w:widowControl/>
              <w:spacing w:line="300" w:lineRule="auto"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rFonts w:cs="Arial"/>
                <w:color w:val="000000"/>
                <w:szCs w:val="21"/>
                <w:lang w:bidi="ar"/>
              </w:rPr>
              <w:t xml:space="preserve">-1054337.861 </w:t>
            </w:r>
          </w:p>
        </w:tc>
      </w:tr>
      <w:tr w:rsidR="00304024" w14:paraId="3D21F87A" w14:textId="77777777" w:rsidTr="008800B3">
        <w:trPr>
          <w:trHeight w:val="322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AEA78" w14:textId="77777777" w:rsidR="00304024" w:rsidRDefault="00304024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Diabetic macular edema</w:t>
            </w:r>
          </w:p>
        </w:tc>
      </w:tr>
      <w:tr w:rsidR="00304024" w14:paraId="7136AB87" w14:textId="77777777" w:rsidTr="008800B3">
        <w:trPr>
          <w:trHeight w:val="322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635F6" w14:textId="77777777" w:rsidR="00304024" w:rsidRDefault="00304024" w:rsidP="008800B3">
            <w:pPr>
              <w:spacing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910FCF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85230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174106.144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5DB0C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812C82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6.973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954634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B2FD9A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24967.681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7C613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304024" w14:paraId="7248D71F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F5812" w14:textId="77777777" w:rsidR="00304024" w:rsidRDefault="00304024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C29876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5FAC3F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171683.339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FF4BB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-2422.805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3C8FEA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6.758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69BFA6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-0.215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EA33A0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25404.126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CB3F51" w14:textId="77777777" w:rsidR="00304024" w:rsidRDefault="00304024" w:rsidP="008800B3">
            <w:pPr>
              <w:widowControl/>
              <w:jc w:val="center"/>
              <w:textAlignment w:val="bottom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11259.861</w:t>
            </w:r>
          </w:p>
        </w:tc>
      </w:tr>
      <w:tr w:rsidR="00304024" w14:paraId="77CC5F9A" w14:textId="77777777" w:rsidTr="008800B3">
        <w:trPr>
          <w:trHeight w:val="451"/>
          <w:jc w:val="center"/>
        </w:trPr>
        <w:tc>
          <w:tcPr>
            <w:tcW w:w="1154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71B226" w14:textId="77777777" w:rsidR="00304024" w:rsidRDefault="00304024" w:rsidP="008800B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Segoe UI"/>
                <w:b/>
                <w:bCs/>
                <w:color w:val="000000"/>
                <w:sz w:val="24"/>
                <w:szCs w:val="24"/>
                <w:shd w:val="clear" w:color="auto" w:fill="FFFFFF"/>
              </w:rPr>
              <w:t>Pathologic myopia</w:t>
            </w:r>
          </w:p>
        </w:tc>
      </w:tr>
      <w:tr w:rsidR="00304024" w14:paraId="02D61B80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7C8443" w14:textId="77777777" w:rsidR="00304024" w:rsidRDefault="00304024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AFF25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proofErr w:type="spellStart"/>
            <w:r>
              <w:rPr>
                <w:color w:val="000000"/>
                <w:szCs w:val="21"/>
              </w:rPr>
              <w:t>Conbercept</w:t>
            </w:r>
            <w:proofErr w:type="spellEnd"/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4AEB35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130678.326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2E3603" w14:textId="77777777" w:rsidR="00304024" w:rsidRDefault="00304024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AB7D3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7.528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CB1656" w14:textId="77777777" w:rsidR="00304024" w:rsidRDefault="00304024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249E4E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17359.859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DA17F7" w14:textId="77777777" w:rsidR="00304024" w:rsidRDefault="00304024" w:rsidP="008800B3">
            <w:pPr>
              <w:autoSpaceDE w:val="0"/>
              <w:spacing w:line="30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</w:t>
            </w:r>
          </w:p>
        </w:tc>
      </w:tr>
      <w:tr w:rsidR="00304024" w14:paraId="60D52AEC" w14:textId="77777777" w:rsidTr="008800B3">
        <w:trPr>
          <w:trHeight w:val="451"/>
          <w:jc w:val="center"/>
        </w:trPr>
        <w:tc>
          <w:tcPr>
            <w:tcW w:w="15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6AE9BCE3" w14:textId="77777777" w:rsidR="00304024" w:rsidRDefault="00304024" w:rsidP="008800B3">
            <w:pPr>
              <w:spacing w:line="360" w:lineRule="auto"/>
              <w:jc w:val="left"/>
              <w:rPr>
                <w:color w:val="000000"/>
                <w:sz w:val="15"/>
                <w:szCs w:val="15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40043EF" w14:textId="77777777" w:rsidR="00304024" w:rsidRDefault="00304024" w:rsidP="008800B3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Ranibizumab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93AEEC8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147207.716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4E74906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16529.390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7E920E7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7.499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5A020D3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-0.028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B180F81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19629.842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5177AF7" w14:textId="77777777" w:rsidR="00304024" w:rsidRDefault="00304024" w:rsidP="008800B3">
            <w:pPr>
              <w:widowControl/>
              <w:autoSpaceDE w:val="0"/>
              <w:spacing w:line="300" w:lineRule="auto"/>
              <w:jc w:val="center"/>
              <w:textAlignment w:val="bottom"/>
              <w:rPr>
                <w:szCs w:val="21"/>
              </w:rPr>
            </w:pPr>
            <w:r>
              <w:rPr>
                <w:color w:val="000000"/>
                <w:szCs w:val="21"/>
                <w:lang w:bidi="ar"/>
              </w:rPr>
              <w:t>-581311.525</w:t>
            </w:r>
          </w:p>
        </w:tc>
      </w:tr>
    </w:tbl>
    <w:p w14:paraId="6B46E951" w14:textId="77777777" w:rsidR="00A9384A" w:rsidRDefault="00A9384A">
      <w:pPr>
        <w:rPr>
          <w:rFonts w:hint="eastAsia"/>
        </w:rPr>
      </w:pPr>
    </w:p>
    <w:sectPr w:rsidR="00A93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56D6B" w14:textId="77777777" w:rsidR="00484AA1" w:rsidRDefault="00484AA1" w:rsidP="0045787E">
      <w:pPr>
        <w:rPr>
          <w:rFonts w:hint="eastAsia"/>
        </w:rPr>
      </w:pPr>
      <w:r>
        <w:separator/>
      </w:r>
    </w:p>
  </w:endnote>
  <w:endnote w:type="continuationSeparator" w:id="0">
    <w:p w14:paraId="780D4A68" w14:textId="77777777" w:rsidR="00484AA1" w:rsidRDefault="00484AA1" w:rsidP="0045787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69D9D" w14:textId="77777777" w:rsidR="00484AA1" w:rsidRDefault="00484AA1" w:rsidP="0045787E">
      <w:pPr>
        <w:rPr>
          <w:rFonts w:hint="eastAsia"/>
        </w:rPr>
      </w:pPr>
      <w:r>
        <w:separator/>
      </w:r>
    </w:p>
  </w:footnote>
  <w:footnote w:type="continuationSeparator" w:id="0">
    <w:p w14:paraId="0B0B735C" w14:textId="77777777" w:rsidR="00484AA1" w:rsidRDefault="00484AA1" w:rsidP="0045787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024"/>
    <w:rsid w:val="000266A9"/>
    <w:rsid w:val="002B2236"/>
    <w:rsid w:val="00304024"/>
    <w:rsid w:val="0045787E"/>
    <w:rsid w:val="00484AA1"/>
    <w:rsid w:val="00522182"/>
    <w:rsid w:val="006B464E"/>
    <w:rsid w:val="00A9384A"/>
    <w:rsid w:val="00FC2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AAF116"/>
  <w15:chartTrackingRefBased/>
  <w15:docId w15:val="{B1743F96-DCFB-4F8E-B779-0F0E2F034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02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402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40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402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402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402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402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402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402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402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0402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040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040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0402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0402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0402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0402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0402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0402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0402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040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0402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040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040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040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0402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0402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040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0402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0402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3040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578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45787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457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4578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809</Characters>
  <Application>Microsoft Office Word</Application>
  <DocSecurity>0</DocSecurity>
  <Lines>115</Lines>
  <Paragraphs>92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刘</dc:creator>
  <cp:keywords/>
  <dc:description/>
  <cp:lastModifiedBy>媛媛 刘</cp:lastModifiedBy>
  <cp:revision>2</cp:revision>
  <cp:lastPrinted>2025-06-26T00:52:00Z</cp:lastPrinted>
  <dcterms:created xsi:type="dcterms:W3CDTF">2025-05-23T14:45:00Z</dcterms:created>
  <dcterms:modified xsi:type="dcterms:W3CDTF">2025-06-26T00:52:00Z</dcterms:modified>
</cp:coreProperties>
</file>