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1B9B" w14:textId="25D7256C" w:rsidR="00B4309C" w:rsidRPr="00B4309C" w:rsidRDefault="00B4309C" w:rsidP="00B4309C">
      <w:pPr>
        <w:widowControl/>
        <w:spacing w:line="480" w:lineRule="auto"/>
        <w:jc w:val="left"/>
        <w:rPr>
          <w:rFonts w:ascii="Times New Roman" w:hAnsi="Times New Roman" w:cs="Times New Roman"/>
          <w:b/>
          <w:bCs/>
          <w:sz w:val="24"/>
          <w:szCs w:val="24"/>
        </w:rPr>
      </w:pPr>
      <w:bookmarkStart w:id="0" w:name="OLE_LINK1"/>
      <w:r>
        <w:rPr>
          <w:rFonts w:ascii="Times New Roman" w:hAnsi="Times New Roman" w:cs="Times New Roman"/>
          <w:b/>
          <w:bCs/>
          <w:sz w:val="24"/>
          <w:szCs w:val="24"/>
        </w:rPr>
        <w:t>S</w:t>
      </w:r>
      <w:r>
        <w:rPr>
          <w:rFonts w:ascii="Times New Roman" w:hAnsi="Times New Roman" w:cs="Times New Roman" w:hint="eastAsia"/>
          <w:b/>
          <w:bCs/>
          <w:sz w:val="24"/>
          <w:szCs w:val="24"/>
        </w:rPr>
        <w:t>u</w:t>
      </w:r>
      <w:r>
        <w:rPr>
          <w:rFonts w:ascii="Times New Roman" w:hAnsi="Times New Roman" w:cs="Times New Roman"/>
          <w:b/>
          <w:bCs/>
          <w:sz w:val="24"/>
          <w:szCs w:val="24"/>
        </w:rPr>
        <w:t>pplementary T</w:t>
      </w:r>
      <w:r>
        <w:rPr>
          <w:rFonts w:ascii="Times New Roman" w:hAnsi="Times New Roman" w:cs="Times New Roman" w:hint="eastAsia"/>
          <w:b/>
          <w:bCs/>
          <w:sz w:val="24"/>
          <w:szCs w:val="24"/>
        </w:rPr>
        <w:t>able</w:t>
      </w:r>
      <w:r>
        <w:rPr>
          <w:rFonts w:ascii="Times New Roman" w:hAnsi="Times New Roman" w:cs="Times New Roman"/>
          <w:b/>
          <w:bCs/>
          <w:sz w:val="24"/>
          <w:szCs w:val="24"/>
        </w:rPr>
        <w:t>s</w:t>
      </w:r>
    </w:p>
    <w:bookmarkEnd w:id="0"/>
    <w:p w14:paraId="69C89125" w14:textId="3B90CD36" w:rsidR="007A1D0A" w:rsidRPr="004E1BA7" w:rsidRDefault="004E1BA7" w:rsidP="004E1BA7">
      <w:pPr>
        <w:spacing w:line="480" w:lineRule="auto"/>
        <w:jc w:val="left"/>
        <w:rPr>
          <w:rFonts w:ascii="Times New Roman" w:eastAsia="黑体" w:hAnsi="Times New Roman" w:cs="Times New Roman"/>
          <w:bCs/>
          <w:color w:val="000000"/>
          <w:kern w:val="0"/>
          <w:sz w:val="24"/>
          <w:szCs w:val="24"/>
          <w:lang w:val="de-DE"/>
        </w:rPr>
      </w:pPr>
      <w:r w:rsidRPr="004E1BA7">
        <w:rPr>
          <w:rFonts w:ascii="Times New Roman" w:eastAsia="黑体" w:hAnsi="Times New Roman" w:cs="Times New Roman"/>
          <w:bCs/>
          <w:color w:val="000000"/>
          <w:kern w:val="0"/>
          <w:sz w:val="24"/>
          <w:szCs w:val="24"/>
          <w:lang w:val="de-DE"/>
        </w:rPr>
        <w:t>Table S1 Ingredient and chemical composition of experimental diets</w:t>
      </w:r>
      <w:r w:rsidR="001C26C4">
        <w:rPr>
          <w:rFonts w:ascii="Times New Roman" w:eastAsia="黑体" w:hAnsi="Times New Roman" w:cs="Times New Roman"/>
          <w:bCs/>
          <w:color w:val="000000"/>
          <w:kern w:val="0"/>
          <w:sz w:val="24"/>
          <w:szCs w:val="24"/>
          <w:lang w:val="de-DE"/>
        </w:rPr>
        <w:t>.</w:t>
      </w:r>
    </w:p>
    <w:tbl>
      <w:tblPr>
        <w:tblW w:w="8245" w:type="dxa"/>
        <w:jc w:val="center"/>
        <w:tblLook w:val="04A0" w:firstRow="1" w:lastRow="0" w:firstColumn="1" w:lastColumn="0" w:noHBand="0" w:noVBand="1"/>
      </w:tblPr>
      <w:tblGrid>
        <w:gridCol w:w="4845"/>
        <w:gridCol w:w="3400"/>
      </w:tblGrid>
      <w:tr w:rsidR="004E1BA7" w:rsidRPr="004E1BA7" w14:paraId="23F4F574" w14:textId="77777777" w:rsidTr="00E002D6">
        <w:trPr>
          <w:trHeight w:val="369"/>
          <w:jc w:val="center"/>
        </w:trPr>
        <w:tc>
          <w:tcPr>
            <w:tcW w:w="4845" w:type="dxa"/>
            <w:tcBorders>
              <w:top w:val="single" w:sz="8" w:space="0" w:color="auto"/>
              <w:left w:val="nil"/>
              <w:bottom w:val="single" w:sz="8" w:space="0" w:color="auto"/>
              <w:right w:val="nil"/>
            </w:tcBorders>
            <w:shd w:val="clear" w:color="auto" w:fill="auto"/>
            <w:vAlign w:val="center"/>
            <w:hideMark/>
          </w:tcPr>
          <w:p w14:paraId="546C71CF" w14:textId="77777777"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Item</w:t>
            </w:r>
          </w:p>
        </w:tc>
        <w:tc>
          <w:tcPr>
            <w:tcW w:w="3400" w:type="dxa"/>
            <w:tcBorders>
              <w:top w:val="single" w:sz="8" w:space="0" w:color="auto"/>
              <w:left w:val="nil"/>
              <w:bottom w:val="single" w:sz="8" w:space="0" w:color="auto"/>
              <w:right w:val="nil"/>
            </w:tcBorders>
            <w:shd w:val="clear" w:color="auto" w:fill="auto"/>
            <w:vAlign w:val="center"/>
            <w:hideMark/>
          </w:tcPr>
          <w:p w14:paraId="5F56E751"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Content</w:t>
            </w:r>
          </w:p>
        </w:tc>
      </w:tr>
      <w:tr w:rsidR="004E1BA7" w:rsidRPr="004E1BA7" w14:paraId="43EE089E" w14:textId="77777777" w:rsidTr="00E002D6">
        <w:trPr>
          <w:trHeight w:val="369"/>
          <w:jc w:val="center"/>
        </w:trPr>
        <w:tc>
          <w:tcPr>
            <w:tcW w:w="4845" w:type="dxa"/>
            <w:tcBorders>
              <w:top w:val="nil"/>
              <w:left w:val="nil"/>
              <w:bottom w:val="nil"/>
              <w:right w:val="nil"/>
            </w:tcBorders>
            <w:shd w:val="clear" w:color="auto" w:fill="auto"/>
            <w:vAlign w:val="center"/>
            <w:hideMark/>
          </w:tcPr>
          <w:p w14:paraId="0779339E" w14:textId="77777777"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Ingredients (% DM)</w:t>
            </w:r>
          </w:p>
        </w:tc>
        <w:tc>
          <w:tcPr>
            <w:tcW w:w="3400" w:type="dxa"/>
            <w:tcBorders>
              <w:top w:val="nil"/>
              <w:left w:val="nil"/>
              <w:bottom w:val="nil"/>
              <w:right w:val="nil"/>
            </w:tcBorders>
            <w:shd w:val="clear" w:color="auto" w:fill="auto"/>
            <w:vAlign w:val="center"/>
            <w:hideMark/>
          </w:tcPr>
          <w:p w14:paraId="4FBDEB05" w14:textId="77777777" w:rsidR="004E1BA7" w:rsidRPr="004E1BA7" w:rsidRDefault="004E1BA7" w:rsidP="004E1BA7">
            <w:pPr>
              <w:widowControl/>
              <w:rPr>
                <w:rFonts w:ascii="Times New Roman" w:eastAsia="等线" w:hAnsi="Times New Roman" w:cs="Times New Roman"/>
                <w:color w:val="000000"/>
                <w:kern w:val="0"/>
                <w:sz w:val="24"/>
                <w:szCs w:val="24"/>
              </w:rPr>
            </w:pPr>
          </w:p>
        </w:tc>
      </w:tr>
      <w:tr w:rsidR="004E1BA7" w:rsidRPr="004E1BA7" w14:paraId="250D1213" w14:textId="77777777" w:rsidTr="00E002D6">
        <w:trPr>
          <w:trHeight w:val="369"/>
          <w:jc w:val="center"/>
        </w:trPr>
        <w:tc>
          <w:tcPr>
            <w:tcW w:w="4845" w:type="dxa"/>
            <w:tcBorders>
              <w:top w:val="nil"/>
              <w:left w:val="nil"/>
              <w:bottom w:val="nil"/>
              <w:right w:val="nil"/>
            </w:tcBorders>
            <w:shd w:val="clear" w:color="auto" w:fill="auto"/>
            <w:vAlign w:val="center"/>
            <w:hideMark/>
          </w:tcPr>
          <w:p w14:paraId="1DCD5B29"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Corn silage</w:t>
            </w:r>
          </w:p>
        </w:tc>
        <w:tc>
          <w:tcPr>
            <w:tcW w:w="3400" w:type="dxa"/>
            <w:tcBorders>
              <w:top w:val="nil"/>
              <w:left w:val="nil"/>
              <w:bottom w:val="nil"/>
              <w:right w:val="nil"/>
            </w:tcBorders>
            <w:shd w:val="clear" w:color="auto" w:fill="auto"/>
            <w:vAlign w:val="center"/>
            <w:hideMark/>
          </w:tcPr>
          <w:p w14:paraId="6A2EEB7D"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32.56</w:t>
            </w:r>
          </w:p>
        </w:tc>
      </w:tr>
      <w:tr w:rsidR="004E1BA7" w:rsidRPr="004E1BA7" w14:paraId="1FA4B18E" w14:textId="77777777" w:rsidTr="00E002D6">
        <w:trPr>
          <w:trHeight w:val="369"/>
          <w:jc w:val="center"/>
        </w:trPr>
        <w:tc>
          <w:tcPr>
            <w:tcW w:w="4845" w:type="dxa"/>
            <w:tcBorders>
              <w:top w:val="nil"/>
              <w:left w:val="nil"/>
              <w:bottom w:val="nil"/>
              <w:right w:val="nil"/>
            </w:tcBorders>
            <w:shd w:val="clear" w:color="auto" w:fill="auto"/>
            <w:vAlign w:val="center"/>
            <w:hideMark/>
          </w:tcPr>
          <w:p w14:paraId="017B1974"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Alfalfa hay</w:t>
            </w:r>
          </w:p>
        </w:tc>
        <w:tc>
          <w:tcPr>
            <w:tcW w:w="3400" w:type="dxa"/>
            <w:tcBorders>
              <w:top w:val="nil"/>
              <w:left w:val="nil"/>
              <w:bottom w:val="nil"/>
              <w:right w:val="nil"/>
            </w:tcBorders>
            <w:shd w:val="clear" w:color="auto" w:fill="auto"/>
            <w:vAlign w:val="center"/>
            <w:hideMark/>
          </w:tcPr>
          <w:p w14:paraId="6A8C339B"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11.65</w:t>
            </w:r>
          </w:p>
        </w:tc>
      </w:tr>
      <w:tr w:rsidR="004E1BA7" w:rsidRPr="004E1BA7" w14:paraId="7822E93D" w14:textId="77777777" w:rsidTr="00E002D6">
        <w:trPr>
          <w:trHeight w:val="369"/>
          <w:jc w:val="center"/>
        </w:trPr>
        <w:tc>
          <w:tcPr>
            <w:tcW w:w="4845" w:type="dxa"/>
            <w:tcBorders>
              <w:top w:val="nil"/>
              <w:left w:val="nil"/>
              <w:bottom w:val="nil"/>
              <w:right w:val="nil"/>
            </w:tcBorders>
            <w:shd w:val="clear" w:color="auto" w:fill="auto"/>
            <w:vAlign w:val="center"/>
            <w:hideMark/>
          </w:tcPr>
          <w:p w14:paraId="0C3C5747"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Molasses cane</w:t>
            </w:r>
          </w:p>
        </w:tc>
        <w:tc>
          <w:tcPr>
            <w:tcW w:w="3400" w:type="dxa"/>
            <w:tcBorders>
              <w:top w:val="nil"/>
              <w:left w:val="nil"/>
              <w:bottom w:val="nil"/>
              <w:right w:val="nil"/>
            </w:tcBorders>
            <w:shd w:val="clear" w:color="auto" w:fill="auto"/>
            <w:vAlign w:val="center"/>
            <w:hideMark/>
          </w:tcPr>
          <w:p w14:paraId="01ECE53C"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3.38</w:t>
            </w:r>
          </w:p>
        </w:tc>
      </w:tr>
      <w:tr w:rsidR="004E1BA7" w:rsidRPr="004E1BA7" w14:paraId="6D7FF232" w14:textId="77777777" w:rsidTr="00E002D6">
        <w:trPr>
          <w:trHeight w:val="369"/>
          <w:jc w:val="center"/>
        </w:trPr>
        <w:tc>
          <w:tcPr>
            <w:tcW w:w="4845" w:type="dxa"/>
            <w:tcBorders>
              <w:top w:val="nil"/>
              <w:left w:val="nil"/>
              <w:bottom w:val="nil"/>
              <w:right w:val="nil"/>
            </w:tcBorders>
            <w:shd w:val="clear" w:color="auto" w:fill="auto"/>
            <w:vAlign w:val="center"/>
            <w:hideMark/>
          </w:tcPr>
          <w:p w14:paraId="6E5ABD13"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Urea</w:t>
            </w:r>
          </w:p>
        </w:tc>
        <w:tc>
          <w:tcPr>
            <w:tcW w:w="3400" w:type="dxa"/>
            <w:tcBorders>
              <w:top w:val="nil"/>
              <w:left w:val="nil"/>
              <w:bottom w:val="nil"/>
              <w:right w:val="nil"/>
            </w:tcBorders>
            <w:shd w:val="clear" w:color="auto" w:fill="auto"/>
            <w:vAlign w:val="center"/>
            <w:hideMark/>
          </w:tcPr>
          <w:p w14:paraId="2A1472AC"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0.21</w:t>
            </w:r>
          </w:p>
        </w:tc>
      </w:tr>
      <w:tr w:rsidR="004E1BA7" w:rsidRPr="004E1BA7" w14:paraId="422A65EE" w14:textId="77777777" w:rsidTr="00E002D6">
        <w:trPr>
          <w:trHeight w:val="369"/>
          <w:jc w:val="center"/>
        </w:trPr>
        <w:tc>
          <w:tcPr>
            <w:tcW w:w="4845" w:type="dxa"/>
            <w:tcBorders>
              <w:top w:val="nil"/>
              <w:left w:val="nil"/>
              <w:bottom w:val="nil"/>
              <w:right w:val="nil"/>
            </w:tcBorders>
            <w:shd w:val="clear" w:color="auto" w:fill="auto"/>
            <w:vAlign w:val="center"/>
            <w:hideMark/>
          </w:tcPr>
          <w:p w14:paraId="607B4D77"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Soybean meal</w:t>
            </w:r>
          </w:p>
        </w:tc>
        <w:tc>
          <w:tcPr>
            <w:tcW w:w="3400" w:type="dxa"/>
            <w:tcBorders>
              <w:top w:val="nil"/>
              <w:left w:val="nil"/>
              <w:bottom w:val="nil"/>
              <w:right w:val="nil"/>
            </w:tcBorders>
            <w:shd w:val="clear" w:color="auto" w:fill="auto"/>
            <w:vAlign w:val="center"/>
            <w:hideMark/>
          </w:tcPr>
          <w:p w14:paraId="7557BE3F"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13.12</w:t>
            </w:r>
          </w:p>
        </w:tc>
      </w:tr>
      <w:tr w:rsidR="004E1BA7" w:rsidRPr="004E1BA7" w14:paraId="73499C8B" w14:textId="77777777" w:rsidTr="00E002D6">
        <w:trPr>
          <w:trHeight w:val="369"/>
          <w:jc w:val="center"/>
        </w:trPr>
        <w:tc>
          <w:tcPr>
            <w:tcW w:w="4845" w:type="dxa"/>
            <w:tcBorders>
              <w:top w:val="nil"/>
              <w:left w:val="nil"/>
              <w:bottom w:val="nil"/>
              <w:right w:val="nil"/>
            </w:tcBorders>
            <w:shd w:val="clear" w:color="auto" w:fill="auto"/>
            <w:vAlign w:val="center"/>
            <w:hideMark/>
          </w:tcPr>
          <w:p w14:paraId="6F953CCA"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Extruded soybean</w:t>
            </w:r>
          </w:p>
        </w:tc>
        <w:tc>
          <w:tcPr>
            <w:tcW w:w="3400" w:type="dxa"/>
            <w:tcBorders>
              <w:top w:val="nil"/>
              <w:left w:val="nil"/>
              <w:bottom w:val="nil"/>
              <w:right w:val="nil"/>
            </w:tcBorders>
            <w:shd w:val="clear" w:color="auto" w:fill="auto"/>
            <w:vAlign w:val="center"/>
            <w:hideMark/>
          </w:tcPr>
          <w:p w14:paraId="4B4A0FB6"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1.93</w:t>
            </w:r>
          </w:p>
        </w:tc>
      </w:tr>
      <w:tr w:rsidR="004E1BA7" w:rsidRPr="004E1BA7" w14:paraId="53895C14" w14:textId="77777777" w:rsidTr="00E002D6">
        <w:trPr>
          <w:trHeight w:val="369"/>
          <w:jc w:val="center"/>
        </w:trPr>
        <w:tc>
          <w:tcPr>
            <w:tcW w:w="4845" w:type="dxa"/>
            <w:tcBorders>
              <w:top w:val="nil"/>
              <w:left w:val="nil"/>
              <w:bottom w:val="nil"/>
              <w:right w:val="nil"/>
            </w:tcBorders>
            <w:shd w:val="clear" w:color="auto" w:fill="auto"/>
            <w:vAlign w:val="center"/>
            <w:hideMark/>
          </w:tcPr>
          <w:p w14:paraId="6A07821F"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Corn slice</w:t>
            </w:r>
          </w:p>
        </w:tc>
        <w:tc>
          <w:tcPr>
            <w:tcW w:w="3400" w:type="dxa"/>
            <w:tcBorders>
              <w:top w:val="nil"/>
              <w:left w:val="nil"/>
              <w:bottom w:val="nil"/>
              <w:right w:val="nil"/>
            </w:tcBorders>
            <w:shd w:val="clear" w:color="auto" w:fill="auto"/>
            <w:vAlign w:val="center"/>
            <w:hideMark/>
          </w:tcPr>
          <w:p w14:paraId="3D17C264"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15.27</w:t>
            </w:r>
          </w:p>
        </w:tc>
      </w:tr>
      <w:tr w:rsidR="004E1BA7" w:rsidRPr="004E1BA7" w14:paraId="625434AE" w14:textId="77777777" w:rsidTr="00E002D6">
        <w:trPr>
          <w:trHeight w:val="369"/>
          <w:jc w:val="center"/>
        </w:trPr>
        <w:tc>
          <w:tcPr>
            <w:tcW w:w="4845" w:type="dxa"/>
            <w:tcBorders>
              <w:top w:val="nil"/>
              <w:left w:val="nil"/>
              <w:bottom w:val="nil"/>
              <w:right w:val="nil"/>
            </w:tcBorders>
            <w:shd w:val="clear" w:color="auto" w:fill="auto"/>
            <w:vAlign w:val="center"/>
            <w:hideMark/>
          </w:tcPr>
          <w:p w14:paraId="579E5EBB"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Corn grain, ground</w:t>
            </w:r>
          </w:p>
        </w:tc>
        <w:tc>
          <w:tcPr>
            <w:tcW w:w="3400" w:type="dxa"/>
            <w:tcBorders>
              <w:top w:val="nil"/>
              <w:left w:val="nil"/>
              <w:bottom w:val="nil"/>
              <w:right w:val="nil"/>
            </w:tcBorders>
            <w:shd w:val="clear" w:color="auto" w:fill="auto"/>
            <w:vAlign w:val="center"/>
            <w:hideMark/>
          </w:tcPr>
          <w:p w14:paraId="71A50240"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13.06</w:t>
            </w:r>
          </w:p>
        </w:tc>
      </w:tr>
      <w:tr w:rsidR="004E1BA7" w:rsidRPr="004E1BA7" w14:paraId="2FDF8EE5" w14:textId="77777777" w:rsidTr="00E002D6">
        <w:trPr>
          <w:trHeight w:val="369"/>
          <w:jc w:val="center"/>
        </w:trPr>
        <w:tc>
          <w:tcPr>
            <w:tcW w:w="4845" w:type="dxa"/>
            <w:tcBorders>
              <w:top w:val="nil"/>
              <w:left w:val="nil"/>
              <w:bottom w:val="nil"/>
              <w:right w:val="nil"/>
            </w:tcBorders>
            <w:shd w:val="clear" w:color="auto" w:fill="auto"/>
            <w:vAlign w:val="center"/>
            <w:hideMark/>
          </w:tcPr>
          <w:p w14:paraId="5375D28C"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Cottonseed</w:t>
            </w:r>
          </w:p>
        </w:tc>
        <w:tc>
          <w:tcPr>
            <w:tcW w:w="3400" w:type="dxa"/>
            <w:tcBorders>
              <w:top w:val="nil"/>
              <w:left w:val="nil"/>
              <w:bottom w:val="nil"/>
              <w:right w:val="nil"/>
            </w:tcBorders>
            <w:shd w:val="clear" w:color="auto" w:fill="auto"/>
            <w:vAlign w:val="center"/>
            <w:hideMark/>
          </w:tcPr>
          <w:p w14:paraId="6A1B2ECE" w14:textId="05112E4C"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5</w:t>
            </w:r>
            <w:r w:rsidR="00563756">
              <w:rPr>
                <w:rFonts w:ascii="Times New Roman" w:eastAsia="等线" w:hAnsi="Times New Roman" w:cs="Times New Roman" w:hint="eastAsia"/>
                <w:color w:val="000000"/>
                <w:kern w:val="0"/>
                <w:sz w:val="24"/>
                <w:szCs w:val="24"/>
              </w:rPr>
              <w:t>.</w:t>
            </w:r>
            <w:r w:rsidR="00563756">
              <w:rPr>
                <w:rFonts w:ascii="Times New Roman" w:eastAsia="等线" w:hAnsi="Times New Roman" w:cs="Times New Roman"/>
                <w:color w:val="000000"/>
                <w:kern w:val="0"/>
                <w:sz w:val="24"/>
                <w:szCs w:val="24"/>
              </w:rPr>
              <w:t>00</w:t>
            </w:r>
          </w:p>
        </w:tc>
      </w:tr>
      <w:tr w:rsidR="004E1BA7" w:rsidRPr="004E1BA7" w14:paraId="32C7442B" w14:textId="77777777" w:rsidTr="00E002D6">
        <w:trPr>
          <w:trHeight w:val="369"/>
          <w:jc w:val="center"/>
        </w:trPr>
        <w:tc>
          <w:tcPr>
            <w:tcW w:w="4845" w:type="dxa"/>
            <w:tcBorders>
              <w:top w:val="nil"/>
              <w:left w:val="nil"/>
              <w:bottom w:val="nil"/>
              <w:right w:val="nil"/>
            </w:tcBorders>
            <w:shd w:val="clear" w:color="auto" w:fill="auto"/>
            <w:vAlign w:val="center"/>
            <w:hideMark/>
          </w:tcPr>
          <w:p w14:paraId="2E79BCE9"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Palmit</w:t>
            </w:r>
            <w:r w:rsidRPr="004E1BA7">
              <w:rPr>
                <w:rFonts w:ascii="Times New Roman" w:eastAsia="等线" w:hAnsi="Times New Roman" w:cs="Times New Roman"/>
                <w:color w:val="000000"/>
                <w:kern w:val="0"/>
                <w:sz w:val="24"/>
                <w:szCs w:val="24"/>
                <w:vertAlign w:val="superscript"/>
              </w:rPr>
              <w:t>1</w:t>
            </w:r>
          </w:p>
        </w:tc>
        <w:tc>
          <w:tcPr>
            <w:tcW w:w="3400" w:type="dxa"/>
            <w:tcBorders>
              <w:top w:val="nil"/>
              <w:left w:val="nil"/>
              <w:bottom w:val="nil"/>
              <w:right w:val="nil"/>
            </w:tcBorders>
            <w:shd w:val="clear" w:color="auto" w:fill="auto"/>
            <w:vAlign w:val="center"/>
            <w:hideMark/>
          </w:tcPr>
          <w:p w14:paraId="0F5108B2"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1.29</w:t>
            </w:r>
          </w:p>
        </w:tc>
      </w:tr>
      <w:tr w:rsidR="004E1BA7" w:rsidRPr="004E1BA7" w14:paraId="7B4D298E" w14:textId="77777777" w:rsidTr="00E002D6">
        <w:trPr>
          <w:trHeight w:val="369"/>
          <w:jc w:val="center"/>
        </w:trPr>
        <w:tc>
          <w:tcPr>
            <w:tcW w:w="4845" w:type="dxa"/>
            <w:tcBorders>
              <w:top w:val="nil"/>
              <w:left w:val="nil"/>
              <w:bottom w:val="nil"/>
              <w:right w:val="nil"/>
            </w:tcBorders>
            <w:shd w:val="clear" w:color="auto" w:fill="auto"/>
            <w:vAlign w:val="center"/>
            <w:hideMark/>
          </w:tcPr>
          <w:p w14:paraId="218F059B"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Mycotex</w:t>
            </w:r>
            <w:r w:rsidRPr="004E1BA7">
              <w:rPr>
                <w:rFonts w:ascii="Times New Roman" w:eastAsia="等线" w:hAnsi="Times New Roman" w:cs="Times New Roman"/>
                <w:color w:val="000000"/>
                <w:kern w:val="0"/>
                <w:sz w:val="24"/>
                <w:szCs w:val="24"/>
                <w:vertAlign w:val="superscript"/>
              </w:rPr>
              <w:t>2</w:t>
            </w:r>
          </w:p>
        </w:tc>
        <w:tc>
          <w:tcPr>
            <w:tcW w:w="3400" w:type="dxa"/>
            <w:tcBorders>
              <w:top w:val="nil"/>
              <w:left w:val="nil"/>
              <w:bottom w:val="nil"/>
              <w:right w:val="nil"/>
            </w:tcBorders>
            <w:shd w:val="clear" w:color="auto" w:fill="auto"/>
            <w:vAlign w:val="center"/>
            <w:hideMark/>
          </w:tcPr>
          <w:p w14:paraId="06D6D8F0"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0.08</w:t>
            </w:r>
          </w:p>
        </w:tc>
      </w:tr>
      <w:tr w:rsidR="004E1BA7" w:rsidRPr="004E1BA7" w14:paraId="3B544B51" w14:textId="77777777" w:rsidTr="00E002D6">
        <w:trPr>
          <w:trHeight w:val="369"/>
          <w:jc w:val="center"/>
        </w:trPr>
        <w:tc>
          <w:tcPr>
            <w:tcW w:w="4845" w:type="dxa"/>
            <w:tcBorders>
              <w:top w:val="nil"/>
              <w:left w:val="nil"/>
              <w:bottom w:val="nil"/>
              <w:right w:val="nil"/>
            </w:tcBorders>
            <w:shd w:val="clear" w:color="auto" w:fill="auto"/>
            <w:vAlign w:val="center"/>
            <w:hideMark/>
          </w:tcPr>
          <w:p w14:paraId="5A401988"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Premix</w:t>
            </w:r>
            <w:r w:rsidRPr="004E1BA7">
              <w:rPr>
                <w:rFonts w:ascii="Times New Roman" w:eastAsia="等线" w:hAnsi="Times New Roman" w:cs="Times New Roman"/>
                <w:color w:val="000000"/>
                <w:kern w:val="0"/>
                <w:sz w:val="24"/>
                <w:szCs w:val="24"/>
                <w:vertAlign w:val="superscript"/>
              </w:rPr>
              <w:t>3</w:t>
            </w:r>
          </w:p>
        </w:tc>
        <w:tc>
          <w:tcPr>
            <w:tcW w:w="3400" w:type="dxa"/>
            <w:tcBorders>
              <w:top w:val="nil"/>
              <w:left w:val="nil"/>
              <w:bottom w:val="nil"/>
              <w:right w:val="nil"/>
            </w:tcBorders>
            <w:shd w:val="clear" w:color="auto" w:fill="auto"/>
            <w:vAlign w:val="center"/>
            <w:hideMark/>
          </w:tcPr>
          <w:p w14:paraId="68205470"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2.45</w:t>
            </w:r>
          </w:p>
        </w:tc>
      </w:tr>
      <w:tr w:rsidR="004E1BA7" w:rsidRPr="004E1BA7" w14:paraId="258E47CC" w14:textId="77777777" w:rsidTr="00E002D6">
        <w:trPr>
          <w:trHeight w:val="369"/>
          <w:jc w:val="center"/>
        </w:trPr>
        <w:tc>
          <w:tcPr>
            <w:tcW w:w="4845" w:type="dxa"/>
            <w:tcBorders>
              <w:top w:val="nil"/>
              <w:left w:val="nil"/>
              <w:bottom w:val="nil"/>
              <w:right w:val="nil"/>
            </w:tcBorders>
            <w:shd w:val="clear" w:color="auto" w:fill="auto"/>
            <w:vAlign w:val="center"/>
            <w:hideMark/>
          </w:tcPr>
          <w:p w14:paraId="2BDA3B38" w14:textId="77777777"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Chemical composition (% DM)</w:t>
            </w:r>
          </w:p>
        </w:tc>
        <w:tc>
          <w:tcPr>
            <w:tcW w:w="3400" w:type="dxa"/>
            <w:tcBorders>
              <w:top w:val="nil"/>
              <w:left w:val="nil"/>
              <w:bottom w:val="nil"/>
              <w:right w:val="nil"/>
            </w:tcBorders>
            <w:shd w:val="clear" w:color="auto" w:fill="auto"/>
            <w:vAlign w:val="center"/>
            <w:hideMark/>
          </w:tcPr>
          <w:p w14:paraId="6E1E902F" w14:textId="77777777" w:rsidR="004E1BA7" w:rsidRPr="004E1BA7" w:rsidRDefault="004E1BA7" w:rsidP="004E1BA7">
            <w:pPr>
              <w:widowControl/>
              <w:rPr>
                <w:rFonts w:ascii="Times New Roman" w:eastAsia="等线" w:hAnsi="Times New Roman" w:cs="Times New Roman"/>
                <w:color w:val="000000"/>
                <w:kern w:val="0"/>
                <w:sz w:val="24"/>
                <w:szCs w:val="24"/>
              </w:rPr>
            </w:pPr>
          </w:p>
        </w:tc>
      </w:tr>
      <w:tr w:rsidR="004E1BA7" w:rsidRPr="004E1BA7" w14:paraId="6D8E7128" w14:textId="77777777" w:rsidTr="00E002D6">
        <w:trPr>
          <w:trHeight w:val="369"/>
          <w:jc w:val="center"/>
        </w:trPr>
        <w:tc>
          <w:tcPr>
            <w:tcW w:w="4845" w:type="dxa"/>
            <w:tcBorders>
              <w:top w:val="nil"/>
              <w:left w:val="nil"/>
              <w:bottom w:val="nil"/>
              <w:right w:val="nil"/>
            </w:tcBorders>
            <w:shd w:val="clear" w:color="auto" w:fill="auto"/>
            <w:vAlign w:val="center"/>
            <w:hideMark/>
          </w:tcPr>
          <w:p w14:paraId="5E65262A" w14:textId="076872E1"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Organic matter</w:t>
            </w:r>
          </w:p>
        </w:tc>
        <w:tc>
          <w:tcPr>
            <w:tcW w:w="3400" w:type="dxa"/>
            <w:tcBorders>
              <w:top w:val="nil"/>
              <w:left w:val="nil"/>
              <w:bottom w:val="nil"/>
              <w:right w:val="nil"/>
            </w:tcBorders>
            <w:shd w:val="clear" w:color="auto" w:fill="auto"/>
            <w:vAlign w:val="center"/>
            <w:hideMark/>
          </w:tcPr>
          <w:p w14:paraId="6975F6EA"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91.37</w:t>
            </w:r>
          </w:p>
        </w:tc>
      </w:tr>
      <w:tr w:rsidR="004E1BA7" w:rsidRPr="004E1BA7" w14:paraId="4819BCED" w14:textId="77777777" w:rsidTr="00E002D6">
        <w:trPr>
          <w:trHeight w:val="369"/>
          <w:jc w:val="center"/>
        </w:trPr>
        <w:tc>
          <w:tcPr>
            <w:tcW w:w="4845" w:type="dxa"/>
            <w:tcBorders>
              <w:top w:val="nil"/>
              <w:left w:val="nil"/>
              <w:bottom w:val="nil"/>
              <w:right w:val="nil"/>
            </w:tcBorders>
            <w:shd w:val="clear" w:color="auto" w:fill="auto"/>
            <w:vAlign w:val="center"/>
            <w:hideMark/>
          </w:tcPr>
          <w:p w14:paraId="0C97F8EE"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Crude protein</w:t>
            </w:r>
          </w:p>
        </w:tc>
        <w:tc>
          <w:tcPr>
            <w:tcW w:w="3400" w:type="dxa"/>
            <w:tcBorders>
              <w:top w:val="nil"/>
              <w:left w:val="nil"/>
              <w:bottom w:val="nil"/>
              <w:right w:val="nil"/>
            </w:tcBorders>
            <w:shd w:val="clear" w:color="auto" w:fill="auto"/>
            <w:vAlign w:val="center"/>
            <w:hideMark/>
          </w:tcPr>
          <w:p w14:paraId="3D357D6E"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17.25</w:t>
            </w:r>
          </w:p>
        </w:tc>
      </w:tr>
      <w:tr w:rsidR="004E1BA7" w:rsidRPr="004E1BA7" w14:paraId="68414888" w14:textId="77777777" w:rsidTr="00E002D6">
        <w:trPr>
          <w:trHeight w:val="369"/>
          <w:jc w:val="center"/>
        </w:trPr>
        <w:tc>
          <w:tcPr>
            <w:tcW w:w="4845" w:type="dxa"/>
            <w:tcBorders>
              <w:top w:val="nil"/>
              <w:left w:val="nil"/>
              <w:bottom w:val="nil"/>
              <w:right w:val="nil"/>
            </w:tcBorders>
            <w:shd w:val="clear" w:color="auto" w:fill="auto"/>
            <w:vAlign w:val="center"/>
            <w:hideMark/>
          </w:tcPr>
          <w:p w14:paraId="1E71B361"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Ether extract</w:t>
            </w:r>
          </w:p>
        </w:tc>
        <w:tc>
          <w:tcPr>
            <w:tcW w:w="3400" w:type="dxa"/>
            <w:tcBorders>
              <w:top w:val="nil"/>
              <w:left w:val="nil"/>
              <w:bottom w:val="nil"/>
              <w:right w:val="nil"/>
            </w:tcBorders>
            <w:shd w:val="clear" w:color="auto" w:fill="auto"/>
            <w:vAlign w:val="center"/>
            <w:hideMark/>
          </w:tcPr>
          <w:p w14:paraId="0AFB5D91"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4.9</w:t>
            </w:r>
          </w:p>
        </w:tc>
      </w:tr>
      <w:tr w:rsidR="004E1BA7" w:rsidRPr="004E1BA7" w14:paraId="18D77668" w14:textId="77777777" w:rsidTr="00E002D6">
        <w:trPr>
          <w:trHeight w:val="369"/>
          <w:jc w:val="center"/>
        </w:trPr>
        <w:tc>
          <w:tcPr>
            <w:tcW w:w="4845" w:type="dxa"/>
            <w:tcBorders>
              <w:top w:val="nil"/>
              <w:left w:val="nil"/>
              <w:bottom w:val="nil"/>
              <w:right w:val="nil"/>
            </w:tcBorders>
            <w:shd w:val="clear" w:color="auto" w:fill="auto"/>
            <w:vAlign w:val="center"/>
            <w:hideMark/>
          </w:tcPr>
          <w:p w14:paraId="2B8886D6"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 xml:space="preserve">Neutral detergent </w:t>
            </w:r>
            <w:proofErr w:type="spellStart"/>
            <w:r w:rsidRPr="004E1BA7">
              <w:rPr>
                <w:rFonts w:ascii="Times New Roman" w:eastAsia="等线" w:hAnsi="Times New Roman" w:cs="Times New Roman"/>
                <w:color w:val="000000"/>
                <w:kern w:val="0"/>
                <w:sz w:val="24"/>
                <w:szCs w:val="24"/>
              </w:rPr>
              <w:t>fibre</w:t>
            </w:r>
            <w:proofErr w:type="spellEnd"/>
          </w:p>
        </w:tc>
        <w:tc>
          <w:tcPr>
            <w:tcW w:w="3400" w:type="dxa"/>
            <w:tcBorders>
              <w:top w:val="nil"/>
              <w:left w:val="nil"/>
              <w:bottom w:val="nil"/>
              <w:right w:val="nil"/>
            </w:tcBorders>
            <w:shd w:val="clear" w:color="auto" w:fill="auto"/>
            <w:vAlign w:val="center"/>
            <w:hideMark/>
          </w:tcPr>
          <w:p w14:paraId="2FA99C21"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30.19</w:t>
            </w:r>
          </w:p>
        </w:tc>
      </w:tr>
      <w:tr w:rsidR="004E1BA7" w:rsidRPr="004E1BA7" w14:paraId="1D123EE4" w14:textId="77777777" w:rsidTr="00E002D6">
        <w:trPr>
          <w:trHeight w:val="369"/>
          <w:jc w:val="center"/>
        </w:trPr>
        <w:tc>
          <w:tcPr>
            <w:tcW w:w="4845" w:type="dxa"/>
            <w:tcBorders>
              <w:top w:val="nil"/>
              <w:left w:val="nil"/>
              <w:bottom w:val="nil"/>
              <w:right w:val="nil"/>
            </w:tcBorders>
            <w:shd w:val="clear" w:color="auto" w:fill="auto"/>
            <w:vAlign w:val="center"/>
            <w:hideMark/>
          </w:tcPr>
          <w:p w14:paraId="1CE63426"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 xml:space="preserve">Acid detergent </w:t>
            </w:r>
            <w:proofErr w:type="spellStart"/>
            <w:r w:rsidRPr="004E1BA7">
              <w:rPr>
                <w:rFonts w:ascii="Times New Roman" w:eastAsia="等线" w:hAnsi="Times New Roman" w:cs="Times New Roman"/>
                <w:color w:val="000000"/>
                <w:kern w:val="0"/>
                <w:sz w:val="24"/>
                <w:szCs w:val="24"/>
              </w:rPr>
              <w:t>fibre</w:t>
            </w:r>
            <w:proofErr w:type="spellEnd"/>
          </w:p>
        </w:tc>
        <w:tc>
          <w:tcPr>
            <w:tcW w:w="3400" w:type="dxa"/>
            <w:tcBorders>
              <w:top w:val="nil"/>
              <w:left w:val="nil"/>
              <w:bottom w:val="nil"/>
              <w:right w:val="nil"/>
            </w:tcBorders>
            <w:shd w:val="clear" w:color="auto" w:fill="auto"/>
            <w:vAlign w:val="center"/>
            <w:hideMark/>
          </w:tcPr>
          <w:p w14:paraId="466B4A67"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16.4</w:t>
            </w:r>
          </w:p>
        </w:tc>
      </w:tr>
      <w:tr w:rsidR="004E1BA7" w:rsidRPr="004E1BA7" w14:paraId="38D3B904" w14:textId="77777777" w:rsidTr="00E002D6">
        <w:trPr>
          <w:trHeight w:val="369"/>
          <w:jc w:val="center"/>
        </w:trPr>
        <w:tc>
          <w:tcPr>
            <w:tcW w:w="4845" w:type="dxa"/>
            <w:tcBorders>
              <w:top w:val="nil"/>
              <w:left w:val="nil"/>
              <w:bottom w:val="nil"/>
              <w:right w:val="nil"/>
            </w:tcBorders>
            <w:shd w:val="clear" w:color="auto" w:fill="auto"/>
            <w:vAlign w:val="center"/>
            <w:hideMark/>
          </w:tcPr>
          <w:p w14:paraId="600372C3"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Calcium</w:t>
            </w:r>
          </w:p>
        </w:tc>
        <w:tc>
          <w:tcPr>
            <w:tcW w:w="3400" w:type="dxa"/>
            <w:tcBorders>
              <w:top w:val="nil"/>
              <w:left w:val="nil"/>
              <w:bottom w:val="nil"/>
              <w:right w:val="nil"/>
            </w:tcBorders>
            <w:shd w:val="clear" w:color="auto" w:fill="auto"/>
            <w:vAlign w:val="center"/>
            <w:hideMark/>
          </w:tcPr>
          <w:p w14:paraId="7F569D0B"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0.76</w:t>
            </w:r>
          </w:p>
        </w:tc>
      </w:tr>
      <w:tr w:rsidR="004E1BA7" w:rsidRPr="004E1BA7" w14:paraId="2AD25DF1" w14:textId="77777777" w:rsidTr="00E002D6">
        <w:trPr>
          <w:trHeight w:val="369"/>
          <w:jc w:val="center"/>
        </w:trPr>
        <w:tc>
          <w:tcPr>
            <w:tcW w:w="4845" w:type="dxa"/>
            <w:tcBorders>
              <w:top w:val="nil"/>
              <w:left w:val="nil"/>
              <w:bottom w:val="nil"/>
              <w:right w:val="nil"/>
            </w:tcBorders>
            <w:shd w:val="clear" w:color="auto" w:fill="auto"/>
            <w:vAlign w:val="center"/>
            <w:hideMark/>
          </w:tcPr>
          <w:p w14:paraId="2D6D9869" w14:textId="77777777" w:rsidR="004E1BA7" w:rsidRPr="004E1BA7" w:rsidRDefault="004E1BA7" w:rsidP="004E1BA7">
            <w:pPr>
              <w:widowControl/>
              <w:ind w:firstLineChars="200" w:firstLine="480"/>
              <w:jc w:val="left"/>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Phosphorus</w:t>
            </w:r>
          </w:p>
        </w:tc>
        <w:tc>
          <w:tcPr>
            <w:tcW w:w="3400" w:type="dxa"/>
            <w:tcBorders>
              <w:top w:val="nil"/>
              <w:left w:val="nil"/>
              <w:bottom w:val="nil"/>
              <w:right w:val="nil"/>
            </w:tcBorders>
            <w:shd w:val="clear" w:color="auto" w:fill="auto"/>
            <w:vAlign w:val="center"/>
            <w:hideMark/>
          </w:tcPr>
          <w:p w14:paraId="607CB255"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0.39</w:t>
            </w:r>
          </w:p>
        </w:tc>
      </w:tr>
      <w:tr w:rsidR="00926DCE" w:rsidRPr="004E1BA7" w14:paraId="288CFD82" w14:textId="77777777" w:rsidTr="00E002D6">
        <w:trPr>
          <w:trHeight w:val="369"/>
          <w:jc w:val="center"/>
        </w:trPr>
        <w:tc>
          <w:tcPr>
            <w:tcW w:w="4845" w:type="dxa"/>
            <w:tcBorders>
              <w:top w:val="nil"/>
              <w:left w:val="nil"/>
              <w:bottom w:val="nil"/>
              <w:right w:val="nil"/>
            </w:tcBorders>
            <w:shd w:val="clear" w:color="auto" w:fill="auto"/>
            <w:vAlign w:val="center"/>
          </w:tcPr>
          <w:p w14:paraId="1D688EA1" w14:textId="4E0A6013" w:rsidR="00926DCE" w:rsidRPr="004E1BA7" w:rsidRDefault="00926DCE" w:rsidP="004E1BA7">
            <w:pPr>
              <w:widowControl/>
              <w:rPr>
                <w:rFonts w:ascii="Times New Roman" w:eastAsia="等线" w:hAnsi="Times New Roman" w:cs="Times New Roman"/>
                <w:color w:val="000000"/>
                <w:kern w:val="0"/>
                <w:sz w:val="24"/>
                <w:szCs w:val="24"/>
              </w:rPr>
            </w:pPr>
            <w:r w:rsidRPr="00926DCE">
              <w:rPr>
                <w:rFonts w:ascii="Times New Roman" w:eastAsia="等线" w:hAnsi="Times New Roman" w:cs="Times New Roman"/>
                <w:color w:val="000000"/>
                <w:kern w:val="0"/>
                <w:sz w:val="24"/>
                <w:szCs w:val="24"/>
              </w:rPr>
              <w:t>Metabolizable protein (% DM)</w:t>
            </w:r>
          </w:p>
        </w:tc>
        <w:tc>
          <w:tcPr>
            <w:tcW w:w="3400" w:type="dxa"/>
            <w:tcBorders>
              <w:top w:val="nil"/>
              <w:left w:val="nil"/>
              <w:bottom w:val="nil"/>
              <w:right w:val="nil"/>
            </w:tcBorders>
            <w:shd w:val="clear" w:color="auto" w:fill="auto"/>
            <w:vAlign w:val="center"/>
          </w:tcPr>
          <w:p w14:paraId="4F34682A" w14:textId="30173114" w:rsidR="00926DCE" w:rsidRPr="004E1BA7" w:rsidRDefault="00926DCE" w:rsidP="004E1BA7">
            <w:pPr>
              <w:widowControl/>
              <w:jc w:val="center"/>
              <w:rPr>
                <w:rFonts w:ascii="Times New Roman" w:eastAsia="等线" w:hAnsi="Times New Roman" w:cs="Times New Roman"/>
                <w:color w:val="000000"/>
                <w:kern w:val="0"/>
                <w:sz w:val="24"/>
                <w:szCs w:val="24"/>
              </w:rPr>
            </w:pPr>
            <w:r w:rsidRPr="00926DCE">
              <w:rPr>
                <w:rFonts w:ascii="Times New Roman" w:eastAsia="等线" w:hAnsi="Times New Roman" w:cs="Times New Roman"/>
                <w:color w:val="000000"/>
                <w:kern w:val="0"/>
                <w:sz w:val="24"/>
                <w:szCs w:val="24"/>
              </w:rPr>
              <w:t>11.21</w:t>
            </w:r>
          </w:p>
        </w:tc>
      </w:tr>
      <w:tr w:rsidR="004E1BA7" w:rsidRPr="004E1BA7" w14:paraId="6CC26E45" w14:textId="77777777" w:rsidTr="00E002D6">
        <w:trPr>
          <w:trHeight w:val="369"/>
          <w:jc w:val="center"/>
        </w:trPr>
        <w:tc>
          <w:tcPr>
            <w:tcW w:w="4845" w:type="dxa"/>
            <w:tcBorders>
              <w:top w:val="nil"/>
              <w:left w:val="nil"/>
              <w:bottom w:val="nil"/>
              <w:right w:val="nil"/>
            </w:tcBorders>
            <w:shd w:val="clear" w:color="auto" w:fill="auto"/>
            <w:vAlign w:val="center"/>
            <w:hideMark/>
          </w:tcPr>
          <w:p w14:paraId="636AB214" w14:textId="77777777"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Lysine (% of metabolizable protein)</w:t>
            </w:r>
          </w:p>
        </w:tc>
        <w:tc>
          <w:tcPr>
            <w:tcW w:w="3400" w:type="dxa"/>
            <w:tcBorders>
              <w:top w:val="nil"/>
              <w:left w:val="nil"/>
              <w:bottom w:val="nil"/>
              <w:right w:val="nil"/>
            </w:tcBorders>
            <w:shd w:val="clear" w:color="auto" w:fill="auto"/>
            <w:vAlign w:val="center"/>
            <w:hideMark/>
          </w:tcPr>
          <w:p w14:paraId="0F3E86B4"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6.56</w:t>
            </w:r>
          </w:p>
        </w:tc>
      </w:tr>
      <w:tr w:rsidR="004E1BA7" w:rsidRPr="004E1BA7" w14:paraId="70287665" w14:textId="77777777" w:rsidTr="00E002D6">
        <w:trPr>
          <w:trHeight w:val="369"/>
          <w:jc w:val="center"/>
        </w:trPr>
        <w:tc>
          <w:tcPr>
            <w:tcW w:w="4845" w:type="dxa"/>
            <w:tcBorders>
              <w:top w:val="nil"/>
              <w:left w:val="nil"/>
              <w:bottom w:val="nil"/>
              <w:right w:val="nil"/>
            </w:tcBorders>
            <w:shd w:val="clear" w:color="auto" w:fill="auto"/>
            <w:vAlign w:val="center"/>
            <w:hideMark/>
          </w:tcPr>
          <w:p w14:paraId="7A0D46D2" w14:textId="77777777"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Methionine (% of metabolizable protein)</w:t>
            </w:r>
          </w:p>
        </w:tc>
        <w:tc>
          <w:tcPr>
            <w:tcW w:w="3400" w:type="dxa"/>
            <w:tcBorders>
              <w:top w:val="nil"/>
              <w:left w:val="nil"/>
              <w:bottom w:val="nil"/>
              <w:right w:val="nil"/>
            </w:tcBorders>
            <w:shd w:val="clear" w:color="auto" w:fill="auto"/>
            <w:vAlign w:val="center"/>
            <w:hideMark/>
          </w:tcPr>
          <w:p w14:paraId="6A62ECEF" w14:textId="77777777"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2.09</w:t>
            </w:r>
          </w:p>
        </w:tc>
      </w:tr>
      <w:tr w:rsidR="004E1BA7" w:rsidRPr="004E1BA7" w14:paraId="61E3D780" w14:textId="77777777" w:rsidTr="00E002D6">
        <w:trPr>
          <w:trHeight w:val="369"/>
          <w:jc w:val="center"/>
        </w:trPr>
        <w:tc>
          <w:tcPr>
            <w:tcW w:w="4845" w:type="dxa"/>
            <w:tcBorders>
              <w:top w:val="nil"/>
              <w:left w:val="nil"/>
              <w:right w:val="nil"/>
            </w:tcBorders>
            <w:shd w:val="clear" w:color="auto" w:fill="auto"/>
            <w:vAlign w:val="center"/>
            <w:hideMark/>
          </w:tcPr>
          <w:p w14:paraId="5B52FE45" w14:textId="6D6B573B"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Metabolic energy (</w:t>
            </w:r>
            <w:proofErr w:type="spellStart"/>
            <w:r w:rsidRPr="004E1BA7">
              <w:rPr>
                <w:rFonts w:ascii="Times New Roman" w:eastAsia="等线" w:hAnsi="Times New Roman" w:cs="Times New Roman"/>
                <w:color w:val="000000"/>
                <w:kern w:val="0"/>
                <w:sz w:val="24"/>
                <w:szCs w:val="24"/>
              </w:rPr>
              <w:t>Mcal</w:t>
            </w:r>
            <w:proofErr w:type="spellEnd"/>
            <w:r w:rsidRPr="004E1BA7">
              <w:rPr>
                <w:rFonts w:ascii="Times New Roman" w:eastAsia="等线" w:hAnsi="Times New Roman" w:cs="Times New Roman"/>
                <w:color w:val="000000"/>
                <w:kern w:val="0"/>
                <w:sz w:val="24"/>
                <w:szCs w:val="24"/>
              </w:rPr>
              <w:t>/kg</w:t>
            </w:r>
            <w:r w:rsidR="00926DCE">
              <w:rPr>
                <w:rFonts w:ascii="Times New Roman" w:eastAsia="等线" w:hAnsi="Times New Roman" w:cs="Times New Roman" w:hint="eastAsia"/>
                <w:color w:val="000000"/>
                <w:kern w:val="0"/>
                <w:sz w:val="24"/>
                <w:szCs w:val="24"/>
              </w:rPr>
              <w:t xml:space="preserve"> of DM</w:t>
            </w:r>
            <w:r w:rsidRPr="004E1BA7">
              <w:rPr>
                <w:rFonts w:ascii="Times New Roman" w:eastAsia="等线" w:hAnsi="Times New Roman" w:cs="Times New Roman"/>
                <w:color w:val="000000"/>
                <w:kern w:val="0"/>
                <w:sz w:val="24"/>
                <w:szCs w:val="24"/>
              </w:rPr>
              <w:t>)</w:t>
            </w:r>
          </w:p>
        </w:tc>
        <w:tc>
          <w:tcPr>
            <w:tcW w:w="3400" w:type="dxa"/>
            <w:tcBorders>
              <w:top w:val="nil"/>
              <w:left w:val="nil"/>
              <w:right w:val="nil"/>
            </w:tcBorders>
            <w:shd w:val="clear" w:color="auto" w:fill="auto"/>
            <w:vAlign w:val="center"/>
            <w:hideMark/>
          </w:tcPr>
          <w:p w14:paraId="19F18764" w14:textId="32AD405E"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2.</w:t>
            </w:r>
            <w:r w:rsidR="00926DCE">
              <w:rPr>
                <w:rFonts w:ascii="Times New Roman" w:eastAsia="等线" w:hAnsi="Times New Roman" w:cs="Times New Roman" w:hint="eastAsia"/>
                <w:color w:val="000000"/>
                <w:kern w:val="0"/>
                <w:sz w:val="24"/>
                <w:szCs w:val="24"/>
              </w:rPr>
              <w:t>41</w:t>
            </w:r>
          </w:p>
        </w:tc>
      </w:tr>
      <w:tr w:rsidR="004E1BA7" w:rsidRPr="004E1BA7" w14:paraId="3886CF49" w14:textId="77777777" w:rsidTr="00E002D6">
        <w:trPr>
          <w:trHeight w:val="369"/>
          <w:jc w:val="center"/>
        </w:trPr>
        <w:tc>
          <w:tcPr>
            <w:tcW w:w="4845" w:type="dxa"/>
            <w:tcBorders>
              <w:top w:val="nil"/>
              <w:left w:val="nil"/>
              <w:bottom w:val="single" w:sz="8" w:space="0" w:color="auto"/>
              <w:right w:val="nil"/>
            </w:tcBorders>
            <w:shd w:val="clear" w:color="auto" w:fill="auto"/>
            <w:vAlign w:val="center"/>
            <w:hideMark/>
          </w:tcPr>
          <w:p w14:paraId="7CCF30F9" w14:textId="530B73BF" w:rsidR="004E1BA7" w:rsidRPr="004E1BA7" w:rsidRDefault="004E1BA7" w:rsidP="004E1BA7">
            <w:pPr>
              <w:widowControl/>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Net energy for lactating cow</w:t>
            </w:r>
            <w:r>
              <w:rPr>
                <w:rFonts w:ascii="Times New Roman" w:eastAsia="等线" w:hAnsi="Times New Roman" w:cs="Times New Roman" w:hint="eastAsia"/>
                <w:color w:val="000000"/>
                <w:kern w:val="0"/>
                <w:sz w:val="24"/>
                <w:szCs w:val="24"/>
              </w:rPr>
              <w:t xml:space="preserve"> </w:t>
            </w:r>
            <w:r>
              <w:rPr>
                <w:rFonts w:ascii="Times New Roman" w:eastAsia="等线" w:hAnsi="Times New Roman" w:cs="Times New Roman"/>
                <w:color w:val="000000"/>
                <w:kern w:val="0"/>
                <w:sz w:val="24"/>
                <w:szCs w:val="24"/>
              </w:rPr>
              <w:t>(</w:t>
            </w:r>
            <w:proofErr w:type="spellStart"/>
            <w:r w:rsidRPr="004E1BA7">
              <w:rPr>
                <w:rFonts w:ascii="Times New Roman" w:eastAsia="等线" w:hAnsi="Times New Roman" w:cs="Times New Roman"/>
                <w:color w:val="000000"/>
                <w:kern w:val="0"/>
                <w:sz w:val="24"/>
                <w:szCs w:val="24"/>
              </w:rPr>
              <w:t>Mcal</w:t>
            </w:r>
            <w:proofErr w:type="spellEnd"/>
            <w:r w:rsidRPr="004E1BA7">
              <w:rPr>
                <w:rFonts w:ascii="Times New Roman" w:eastAsia="等线" w:hAnsi="Times New Roman" w:cs="Times New Roman"/>
                <w:color w:val="000000"/>
                <w:kern w:val="0"/>
                <w:sz w:val="24"/>
                <w:szCs w:val="24"/>
              </w:rPr>
              <w:t>/kg</w:t>
            </w:r>
            <w:r w:rsidR="00926DCE">
              <w:rPr>
                <w:rFonts w:ascii="Times New Roman" w:eastAsia="等线" w:hAnsi="Times New Roman" w:cs="Times New Roman" w:hint="eastAsia"/>
                <w:color w:val="000000"/>
                <w:kern w:val="0"/>
                <w:sz w:val="24"/>
                <w:szCs w:val="24"/>
              </w:rPr>
              <w:t xml:space="preserve"> of DM</w:t>
            </w:r>
            <w:r>
              <w:rPr>
                <w:rFonts w:ascii="Times New Roman" w:eastAsia="等线" w:hAnsi="Times New Roman" w:cs="Times New Roman"/>
                <w:color w:val="000000"/>
                <w:kern w:val="0"/>
                <w:sz w:val="24"/>
                <w:szCs w:val="24"/>
              </w:rPr>
              <w:t>)</w:t>
            </w:r>
          </w:p>
        </w:tc>
        <w:tc>
          <w:tcPr>
            <w:tcW w:w="3400" w:type="dxa"/>
            <w:tcBorders>
              <w:top w:val="nil"/>
              <w:left w:val="nil"/>
              <w:bottom w:val="single" w:sz="8" w:space="0" w:color="auto"/>
              <w:right w:val="nil"/>
            </w:tcBorders>
            <w:shd w:val="clear" w:color="auto" w:fill="auto"/>
            <w:vAlign w:val="center"/>
            <w:hideMark/>
          </w:tcPr>
          <w:p w14:paraId="3396BABE" w14:textId="31C56228" w:rsidR="004E1BA7" w:rsidRPr="004E1BA7" w:rsidRDefault="004E1BA7" w:rsidP="004E1BA7">
            <w:pPr>
              <w:widowControl/>
              <w:jc w:val="center"/>
              <w:rPr>
                <w:rFonts w:ascii="Times New Roman" w:eastAsia="等线" w:hAnsi="Times New Roman" w:cs="Times New Roman"/>
                <w:color w:val="000000"/>
                <w:kern w:val="0"/>
                <w:sz w:val="24"/>
                <w:szCs w:val="24"/>
              </w:rPr>
            </w:pPr>
            <w:r w:rsidRPr="004E1BA7">
              <w:rPr>
                <w:rFonts w:ascii="Times New Roman" w:eastAsia="等线" w:hAnsi="Times New Roman" w:cs="Times New Roman"/>
                <w:color w:val="000000"/>
                <w:kern w:val="0"/>
                <w:sz w:val="24"/>
                <w:szCs w:val="24"/>
              </w:rPr>
              <w:t>1.</w:t>
            </w:r>
            <w:r w:rsidR="00926DCE">
              <w:rPr>
                <w:rFonts w:ascii="Times New Roman" w:eastAsia="等线" w:hAnsi="Times New Roman" w:cs="Times New Roman" w:hint="eastAsia"/>
                <w:color w:val="000000"/>
                <w:kern w:val="0"/>
                <w:sz w:val="24"/>
                <w:szCs w:val="24"/>
              </w:rPr>
              <w:t>46</w:t>
            </w:r>
          </w:p>
        </w:tc>
      </w:tr>
    </w:tbl>
    <w:p w14:paraId="566BC558" w14:textId="168BB91B" w:rsidR="004E1BA7" w:rsidRPr="004E1BA7" w:rsidRDefault="004E1BA7" w:rsidP="004E1BA7">
      <w:pPr>
        <w:rPr>
          <w:rFonts w:ascii="Times New Roman" w:hAnsi="Times New Roman" w:cs="Times New Roman"/>
          <w:sz w:val="24"/>
          <w:szCs w:val="24"/>
        </w:rPr>
      </w:pPr>
      <w:r w:rsidRPr="004E1BA7">
        <w:rPr>
          <w:rFonts w:ascii="Times New Roman" w:hAnsi="Times New Roman" w:cs="Times New Roman"/>
          <w:sz w:val="24"/>
          <w:szCs w:val="24"/>
          <w:vertAlign w:val="superscript"/>
        </w:rPr>
        <w:t>1</w:t>
      </w:r>
      <w:r w:rsidRPr="004E1BA7">
        <w:rPr>
          <w:rFonts w:ascii="Times New Roman" w:hAnsi="Times New Roman" w:cs="Times New Roman"/>
          <w:sz w:val="24"/>
          <w:szCs w:val="24"/>
        </w:rPr>
        <w:t xml:space="preserve">Palmit contains 92.1% palmitic acid, 4.6% oleic acid, stearic acid 1.3% and myristic acid 1.0%, produced by Wilmar Oil Technology (Tianjin) Co., Ltd. </w:t>
      </w:r>
    </w:p>
    <w:p w14:paraId="7F7E9CC1" w14:textId="0948EBF9" w:rsidR="004E1BA7" w:rsidRPr="004E1BA7" w:rsidRDefault="004E1BA7" w:rsidP="004E1BA7">
      <w:pPr>
        <w:rPr>
          <w:rFonts w:ascii="Times New Roman" w:hAnsi="Times New Roman" w:cs="Times New Roman"/>
          <w:sz w:val="24"/>
          <w:szCs w:val="24"/>
        </w:rPr>
      </w:pPr>
      <w:r w:rsidRPr="004E1BA7">
        <w:rPr>
          <w:rFonts w:ascii="Times New Roman" w:hAnsi="Times New Roman" w:cs="Times New Roman"/>
          <w:sz w:val="24"/>
          <w:szCs w:val="24"/>
          <w:vertAlign w:val="superscript"/>
        </w:rPr>
        <w:t>2</w:t>
      </w:r>
      <w:r w:rsidRPr="004E1BA7">
        <w:rPr>
          <w:rFonts w:ascii="Times New Roman" w:hAnsi="Times New Roman" w:cs="Times New Roman"/>
          <w:sz w:val="24"/>
          <w:szCs w:val="24"/>
        </w:rPr>
        <w:t xml:space="preserve">Produced by Shanghai </w:t>
      </w:r>
      <w:proofErr w:type="spellStart"/>
      <w:r w:rsidRPr="004E1BA7">
        <w:rPr>
          <w:rFonts w:ascii="Times New Roman" w:hAnsi="Times New Roman" w:cs="Times New Roman"/>
          <w:sz w:val="24"/>
          <w:szCs w:val="24"/>
        </w:rPr>
        <w:t>Comiy</w:t>
      </w:r>
      <w:proofErr w:type="spellEnd"/>
      <w:r w:rsidRPr="004E1BA7">
        <w:rPr>
          <w:rFonts w:ascii="Times New Roman" w:hAnsi="Times New Roman" w:cs="Times New Roman"/>
          <w:sz w:val="24"/>
          <w:szCs w:val="24"/>
        </w:rPr>
        <w:t xml:space="preserve"> Biotechnology Ltd, No. 33, </w:t>
      </w:r>
      <w:proofErr w:type="spellStart"/>
      <w:r w:rsidRPr="004E1BA7">
        <w:rPr>
          <w:rFonts w:ascii="Times New Roman" w:hAnsi="Times New Roman" w:cs="Times New Roman"/>
          <w:sz w:val="24"/>
          <w:szCs w:val="24"/>
        </w:rPr>
        <w:t>Guangshun</w:t>
      </w:r>
      <w:proofErr w:type="spellEnd"/>
      <w:r w:rsidRPr="004E1BA7">
        <w:rPr>
          <w:rFonts w:ascii="Times New Roman" w:hAnsi="Times New Roman" w:cs="Times New Roman"/>
          <w:sz w:val="24"/>
          <w:szCs w:val="24"/>
        </w:rPr>
        <w:t xml:space="preserve"> Rd, Changning </w:t>
      </w:r>
      <w:proofErr w:type="spellStart"/>
      <w:r w:rsidRPr="004E1BA7">
        <w:rPr>
          <w:rFonts w:ascii="Times New Roman" w:hAnsi="Times New Roman" w:cs="Times New Roman"/>
          <w:sz w:val="24"/>
          <w:szCs w:val="24"/>
        </w:rPr>
        <w:t>Dist</w:t>
      </w:r>
      <w:proofErr w:type="spellEnd"/>
      <w:r w:rsidRPr="004E1BA7">
        <w:rPr>
          <w:rFonts w:ascii="Times New Roman" w:hAnsi="Times New Roman" w:cs="Times New Roman"/>
          <w:sz w:val="24"/>
          <w:szCs w:val="24"/>
        </w:rPr>
        <w:t xml:space="preserve"> 200335 SHANGHAI. </w:t>
      </w:r>
    </w:p>
    <w:p w14:paraId="4C9A2BC0" w14:textId="2AD3CDF9" w:rsidR="001C26C4" w:rsidRDefault="004E1BA7" w:rsidP="004E1BA7">
      <w:pPr>
        <w:rPr>
          <w:rFonts w:ascii="Times New Roman" w:hAnsi="Times New Roman" w:cs="Times New Roman"/>
          <w:sz w:val="24"/>
          <w:szCs w:val="24"/>
        </w:rPr>
      </w:pPr>
      <w:r w:rsidRPr="004E1BA7">
        <w:rPr>
          <w:rFonts w:ascii="Times New Roman" w:hAnsi="Times New Roman" w:cs="Times New Roman"/>
          <w:sz w:val="24"/>
          <w:szCs w:val="24"/>
          <w:vertAlign w:val="superscript"/>
        </w:rPr>
        <w:t>3</w:t>
      </w:r>
      <w:r w:rsidRPr="004E1BA7">
        <w:rPr>
          <w:rFonts w:ascii="Times New Roman" w:hAnsi="Times New Roman" w:cs="Times New Roman"/>
          <w:sz w:val="24"/>
          <w:szCs w:val="24"/>
        </w:rPr>
        <w:t>Contained per kg premix dry matter: 31.3 mg Co, 343.5 mg Cu, 2, 258 mg Fe, 1, 160 mg Mn, 1, 534 mg Zn, 40.3 mg I, 17.7 mg Se, 317.4 KIU vitamin A, 80.8 KIU vitamin D, and 3, 030 IU vitamin E.</w:t>
      </w:r>
    </w:p>
    <w:p w14:paraId="1A91870D" w14:textId="77777777" w:rsidR="001C26C4" w:rsidRDefault="001C26C4">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02D2867" w14:textId="77777777" w:rsidR="009C47B5" w:rsidRDefault="009C47B5" w:rsidP="009C47B5">
      <w:pPr>
        <w:spacing w:line="480" w:lineRule="auto"/>
        <w:rPr>
          <w:rFonts w:ascii="Times New Roman" w:hAnsi="Times New Roman" w:cs="Times New Roman"/>
          <w:sz w:val="24"/>
          <w:szCs w:val="24"/>
        </w:rPr>
      </w:pPr>
      <w:r w:rsidRPr="005112E6">
        <w:rPr>
          <w:rFonts w:ascii="Times New Roman" w:hAnsi="Times New Roman" w:cs="Times New Roman"/>
          <w:sz w:val="24"/>
          <w:szCs w:val="24"/>
        </w:rPr>
        <w:lastRenderedPageBreak/>
        <w:t>Table S</w:t>
      </w:r>
      <w:r>
        <w:rPr>
          <w:rFonts w:ascii="Times New Roman" w:hAnsi="Times New Roman" w:cs="Times New Roman" w:hint="eastAsia"/>
          <w:sz w:val="24"/>
          <w:szCs w:val="24"/>
        </w:rPr>
        <w:t>2</w:t>
      </w:r>
      <w:r w:rsidRPr="005112E6">
        <w:rPr>
          <w:rFonts w:ascii="Times New Roman" w:hAnsi="Times New Roman" w:cs="Times New Roman"/>
          <w:sz w:val="24"/>
          <w:szCs w:val="24"/>
        </w:rPr>
        <w:t xml:space="preserve"> The primer of </w:t>
      </w:r>
      <w:r w:rsidRPr="004C0086">
        <w:rPr>
          <w:rFonts w:ascii="Times New Roman" w:hAnsi="Times New Roman" w:cs="Times New Roman"/>
          <w:i/>
          <w:iCs/>
          <w:sz w:val="24"/>
          <w:szCs w:val="24"/>
        </w:rPr>
        <w:t>ACTB</w:t>
      </w:r>
      <w:r w:rsidRPr="005112E6">
        <w:rPr>
          <w:rFonts w:ascii="Times New Roman" w:hAnsi="Times New Roman" w:cs="Times New Roman"/>
          <w:sz w:val="24"/>
          <w:szCs w:val="24"/>
        </w:rPr>
        <w:t xml:space="preserve"> and target genes of liver</w:t>
      </w:r>
      <w:r>
        <w:rPr>
          <w:rFonts w:ascii="Times New Roman" w:hAnsi="Times New Roman" w:cs="Times New Roman"/>
          <w:sz w:val="24"/>
          <w:szCs w:val="24"/>
        </w:rPr>
        <w:t>.</w:t>
      </w:r>
    </w:p>
    <w:tbl>
      <w:tblPr>
        <w:tblW w:w="8364" w:type="dxa"/>
        <w:jc w:val="center"/>
        <w:tblLayout w:type="fixed"/>
        <w:tblLook w:val="04A0" w:firstRow="1" w:lastRow="0" w:firstColumn="1" w:lastColumn="0" w:noHBand="0" w:noVBand="1"/>
      </w:tblPr>
      <w:tblGrid>
        <w:gridCol w:w="993"/>
        <w:gridCol w:w="5103"/>
        <w:gridCol w:w="2268"/>
      </w:tblGrid>
      <w:tr w:rsidR="009C47B5" w:rsidRPr="005112E6" w14:paraId="46120729" w14:textId="77777777" w:rsidTr="00F16AA7">
        <w:trPr>
          <w:trHeight w:val="290"/>
          <w:jc w:val="center"/>
        </w:trPr>
        <w:tc>
          <w:tcPr>
            <w:tcW w:w="993" w:type="dxa"/>
            <w:tcBorders>
              <w:top w:val="single" w:sz="8" w:space="0" w:color="auto"/>
              <w:left w:val="nil"/>
              <w:bottom w:val="single" w:sz="8" w:space="0" w:color="auto"/>
              <w:right w:val="nil"/>
            </w:tcBorders>
            <w:shd w:val="clear" w:color="auto" w:fill="auto"/>
            <w:vAlign w:val="center"/>
            <w:hideMark/>
          </w:tcPr>
          <w:p w14:paraId="4F73D334" w14:textId="77777777" w:rsidR="009C47B5" w:rsidRPr="00F42B14" w:rsidRDefault="009C47B5" w:rsidP="00F16AA7">
            <w:pPr>
              <w:widowControl/>
              <w:rPr>
                <w:rFonts w:ascii="Times New Roman" w:eastAsia="等线" w:hAnsi="Times New Roman" w:cs="Times New Roman"/>
                <w:color w:val="000000"/>
                <w:kern w:val="0"/>
                <w:sz w:val="24"/>
                <w:szCs w:val="24"/>
              </w:rPr>
            </w:pPr>
            <w:r w:rsidRPr="00F42B14">
              <w:rPr>
                <w:rFonts w:ascii="Times New Roman" w:eastAsia="等线" w:hAnsi="Times New Roman" w:cs="Times New Roman"/>
                <w:color w:val="000000"/>
                <w:kern w:val="0"/>
                <w:sz w:val="24"/>
                <w:szCs w:val="24"/>
              </w:rPr>
              <w:t>Target Gene</w:t>
            </w:r>
          </w:p>
        </w:tc>
        <w:tc>
          <w:tcPr>
            <w:tcW w:w="5103" w:type="dxa"/>
            <w:tcBorders>
              <w:top w:val="single" w:sz="8" w:space="0" w:color="auto"/>
              <w:left w:val="nil"/>
              <w:bottom w:val="single" w:sz="8" w:space="0" w:color="auto"/>
              <w:right w:val="nil"/>
            </w:tcBorders>
            <w:shd w:val="clear" w:color="auto" w:fill="auto"/>
            <w:vAlign w:val="center"/>
            <w:hideMark/>
          </w:tcPr>
          <w:p w14:paraId="297A5F4A" w14:textId="77777777" w:rsidR="009C47B5" w:rsidRPr="00F42B14" w:rsidRDefault="009C47B5" w:rsidP="00F16AA7">
            <w:pPr>
              <w:widowControl/>
              <w:jc w:val="center"/>
              <w:rPr>
                <w:rFonts w:ascii="Times New Roman" w:eastAsia="等线" w:hAnsi="Times New Roman" w:cs="Times New Roman"/>
                <w:color w:val="000000"/>
                <w:kern w:val="0"/>
                <w:sz w:val="24"/>
                <w:szCs w:val="24"/>
              </w:rPr>
            </w:pPr>
            <w:r w:rsidRPr="00F42B14">
              <w:rPr>
                <w:rFonts w:ascii="Times New Roman" w:eastAsia="等线" w:hAnsi="Times New Roman" w:cs="Times New Roman"/>
                <w:color w:val="000000"/>
                <w:kern w:val="0"/>
                <w:sz w:val="24"/>
                <w:szCs w:val="24"/>
              </w:rPr>
              <w:t>Primer sequence</w:t>
            </w:r>
          </w:p>
        </w:tc>
        <w:tc>
          <w:tcPr>
            <w:tcW w:w="2268" w:type="dxa"/>
            <w:tcBorders>
              <w:top w:val="single" w:sz="8" w:space="0" w:color="auto"/>
              <w:left w:val="nil"/>
              <w:bottom w:val="single" w:sz="8" w:space="0" w:color="auto"/>
              <w:right w:val="nil"/>
            </w:tcBorders>
            <w:shd w:val="clear" w:color="auto" w:fill="auto"/>
            <w:vAlign w:val="center"/>
            <w:hideMark/>
          </w:tcPr>
          <w:p w14:paraId="56A654DA" w14:textId="77777777" w:rsidR="009C47B5" w:rsidRPr="00F42B14" w:rsidRDefault="009C47B5" w:rsidP="00F16AA7">
            <w:pPr>
              <w:widowControl/>
              <w:spacing w:line="480" w:lineRule="auto"/>
              <w:jc w:val="center"/>
              <w:rPr>
                <w:rFonts w:ascii="Times New Roman" w:eastAsia="等线" w:hAnsi="Times New Roman" w:cs="Times New Roman"/>
                <w:color w:val="000000"/>
                <w:kern w:val="0"/>
                <w:sz w:val="24"/>
                <w:szCs w:val="24"/>
              </w:rPr>
            </w:pPr>
            <w:r w:rsidRPr="009517BA">
              <w:rPr>
                <w:rFonts w:ascii="Times New Roman" w:eastAsia="等线" w:hAnsi="Times New Roman" w:cs="Times New Roman"/>
                <w:color w:val="000000"/>
                <w:kern w:val="0"/>
                <w:sz w:val="24"/>
                <w:szCs w:val="24"/>
              </w:rPr>
              <w:t>R</w:t>
            </w:r>
            <w:r>
              <w:rPr>
                <w:rFonts w:ascii="Times New Roman" w:eastAsia="等线" w:hAnsi="Times New Roman" w:cs="Times New Roman"/>
                <w:color w:val="000000"/>
                <w:kern w:val="0"/>
                <w:sz w:val="24"/>
                <w:szCs w:val="24"/>
              </w:rPr>
              <w:t>eference</w:t>
            </w:r>
          </w:p>
        </w:tc>
      </w:tr>
      <w:tr w:rsidR="009C47B5" w:rsidRPr="005112E6" w14:paraId="6E9B45D1" w14:textId="77777777" w:rsidTr="00F16AA7">
        <w:trPr>
          <w:trHeight w:val="369"/>
          <w:jc w:val="center"/>
        </w:trPr>
        <w:tc>
          <w:tcPr>
            <w:tcW w:w="993" w:type="dxa"/>
            <w:vMerge w:val="restart"/>
            <w:tcBorders>
              <w:top w:val="nil"/>
              <w:left w:val="nil"/>
              <w:bottom w:val="nil"/>
              <w:right w:val="nil"/>
            </w:tcBorders>
            <w:shd w:val="clear" w:color="auto" w:fill="auto"/>
            <w:vAlign w:val="center"/>
            <w:hideMark/>
          </w:tcPr>
          <w:p w14:paraId="3CA9932D" w14:textId="77777777" w:rsidR="009C47B5" w:rsidRPr="009517BA" w:rsidRDefault="009C47B5" w:rsidP="00F16AA7">
            <w:pPr>
              <w:widowControl/>
              <w:rPr>
                <w:rFonts w:ascii="Times New Roman" w:eastAsia="等线" w:hAnsi="Times New Roman" w:cs="Times New Roman"/>
                <w:i/>
                <w:iCs/>
                <w:color w:val="000000"/>
                <w:kern w:val="0"/>
                <w:sz w:val="24"/>
                <w:szCs w:val="24"/>
              </w:rPr>
            </w:pPr>
            <w:r w:rsidRPr="009517BA">
              <w:rPr>
                <w:rFonts w:ascii="Times New Roman" w:eastAsia="等线" w:hAnsi="Times New Roman" w:cs="Times New Roman"/>
                <w:i/>
                <w:iCs/>
                <w:color w:val="000000"/>
                <w:kern w:val="0"/>
                <w:sz w:val="24"/>
                <w:szCs w:val="24"/>
              </w:rPr>
              <w:t>ACTB</w:t>
            </w:r>
          </w:p>
        </w:tc>
        <w:tc>
          <w:tcPr>
            <w:tcW w:w="5103" w:type="dxa"/>
            <w:tcBorders>
              <w:top w:val="nil"/>
              <w:left w:val="nil"/>
              <w:bottom w:val="nil"/>
              <w:right w:val="nil"/>
            </w:tcBorders>
            <w:shd w:val="clear" w:color="auto" w:fill="auto"/>
            <w:vAlign w:val="center"/>
            <w:hideMark/>
          </w:tcPr>
          <w:p w14:paraId="507FF2AC"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F:AGATGACCCAGATCATGTTCGA</w:t>
            </w:r>
            <w:proofErr w:type="gramEnd"/>
          </w:p>
        </w:tc>
        <w:tc>
          <w:tcPr>
            <w:tcW w:w="2268" w:type="dxa"/>
            <w:vMerge w:val="restart"/>
            <w:tcBorders>
              <w:top w:val="nil"/>
              <w:left w:val="nil"/>
              <w:bottom w:val="nil"/>
              <w:right w:val="nil"/>
            </w:tcBorders>
            <w:shd w:val="clear" w:color="auto" w:fill="auto"/>
            <w:vAlign w:val="center"/>
            <w:hideMark/>
          </w:tcPr>
          <w:p w14:paraId="578D9BB5" w14:textId="3E406CBA"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AuthorYear="1"&gt;&lt;Author&gt;Foley&lt;/Author&gt;&lt;Year&gt;2015&lt;/Year&gt;&lt;RecNum&gt;171&lt;/RecNum&gt;&lt;DisplayText&gt;Foley, Chapwanya [1]&lt;/DisplayText&gt;&lt;record&gt;&lt;rec-number&gt;171&lt;/rec-number&gt;&lt;foreign-keys&gt;&lt;key app="EN" db-id="tddsr9s0q9tdw7es9aevwsr6990dzds29tpf" timestamp="1694006528" guid="0fbf6456-1947-45f9-9da8-88ee6b1b37bc"&gt;171&lt;/key&gt;&lt;/foreign-keys&gt;&lt;ref-type name="Journal Article"&gt;17&lt;/ref-type&gt;&lt;contributors&gt;&lt;authors&gt;&lt;author&gt;Foley, Cathriona&lt;/author&gt;&lt;author&gt;Chapwanya, Aspinas&lt;/author&gt;&lt;author&gt;Callanan, John J.&lt;/author&gt;&lt;author&gt;Whiston, Ronan&lt;/author&gt;&lt;author&gt;Miranda-CasoLuengo, Raúl&lt;/author&gt;&lt;author&gt;Lu, Junnan&lt;/author&gt;&lt;author&gt;Meijer, Wim G.&lt;/author&gt;&lt;author&gt;Lynn, David J.&lt;/author&gt;&lt;author&gt;O’ Farrelly, Cliona&lt;/author&gt;&lt;author&gt;Meade, Kieran G.&lt;/author&gt;&lt;/authors&gt;&lt;/contributors&gt;&lt;titles&gt;&lt;title&gt;Integrated analysis of the local and systemic changes preceding the development of post-partum cytological endometritis&lt;/title&gt;&lt;secondary-title&gt;BMC Genomics&lt;/secondary-title&gt;&lt;/titles&gt;&lt;periodical&gt;&lt;full-title&gt;BMC Genomics&lt;/full-title&gt;&lt;abbr-1&gt;BMC Genomics&lt;/abbr-1&gt;&lt;abbr-2&gt;BMC Genomics&lt;/abbr-2&gt;&lt;/periodical&gt;&lt;volume&gt;16&lt;/volume&gt;&lt;number&gt;1&lt;/number&gt;&lt;dates&gt;&lt;year&gt;2015&lt;/year&gt;&lt;/dates&gt;&lt;isbn&gt;1471-2164&lt;/isbn&gt;&lt;urls&gt;&lt;/urls&gt;&lt;electronic-resource-num&gt;10.1186/s12864-015-1967-5&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Foley, Chapwanya [1]</w:t>
            </w:r>
            <w:r>
              <w:rPr>
                <w:rFonts w:ascii="Times New Roman" w:eastAsia="等线" w:hAnsi="Times New Roman" w:cs="Times New Roman"/>
                <w:color w:val="000000"/>
                <w:kern w:val="0"/>
                <w:sz w:val="22"/>
              </w:rPr>
              <w:fldChar w:fldCharType="end"/>
            </w:r>
          </w:p>
        </w:tc>
      </w:tr>
      <w:tr w:rsidR="009C47B5" w:rsidRPr="005112E6" w14:paraId="7F570407" w14:textId="77777777" w:rsidTr="00F16AA7">
        <w:trPr>
          <w:trHeight w:val="369"/>
          <w:jc w:val="center"/>
        </w:trPr>
        <w:tc>
          <w:tcPr>
            <w:tcW w:w="993" w:type="dxa"/>
            <w:vMerge/>
            <w:tcBorders>
              <w:top w:val="nil"/>
              <w:left w:val="nil"/>
              <w:bottom w:val="nil"/>
              <w:right w:val="nil"/>
            </w:tcBorders>
            <w:vAlign w:val="center"/>
            <w:hideMark/>
          </w:tcPr>
          <w:p w14:paraId="55D265AD"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hideMark/>
          </w:tcPr>
          <w:p w14:paraId="03937658"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R:TGACCCCGTCACCGGAGTCCATCACGAT</w:t>
            </w:r>
            <w:proofErr w:type="gramEnd"/>
          </w:p>
        </w:tc>
        <w:tc>
          <w:tcPr>
            <w:tcW w:w="2268" w:type="dxa"/>
            <w:vMerge/>
            <w:tcBorders>
              <w:top w:val="nil"/>
              <w:left w:val="nil"/>
              <w:bottom w:val="nil"/>
              <w:right w:val="nil"/>
            </w:tcBorders>
            <w:vAlign w:val="center"/>
            <w:hideMark/>
          </w:tcPr>
          <w:p w14:paraId="4B2FAEF0"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7A00096E" w14:textId="77777777" w:rsidTr="00F16AA7">
        <w:trPr>
          <w:trHeight w:val="369"/>
          <w:jc w:val="center"/>
        </w:trPr>
        <w:tc>
          <w:tcPr>
            <w:tcW w:w="993" w:type="dxa"/>
            <w:vMerge w:val="restart"/>
            <w:tcBorders>
              <w:top w:val="nil"/>
              <w:left w:val="nil"/>
              <w:right w:val="nil"/>
            </w:tcBorders>
            <w:vAlign w:val="center"/>
          </w:tcPr>
          <w:p w14:paraId="48426E63"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r w:rsidRPr="009517BA">
              <w:rPr>
                <w:rFonts w:ascii="Times New Roman" w:eastAsia="等线" w:hAnsi="Times New Roman" w:cs="Times New Roman"/>
                <w:i/>
                <w:iCs/>
                <w:color w:val="000000"/>
                <w:kern w:val="0"/>
                <w:sz w:val="24"/>
                <w:szCs w:val="24"/>
              </w:rPr>
              <w:t>FASN</w:t>
            </w:r>
          </w:p>
        </w:tc>
        <w:tc>
          <w:tcPr>
            <w:tcW w:w="5103" w:type="dxa"/>
            <w:tcBorders>
              <w:top w:val="nil"/>
              <w:left w:val="nil"/>
              <w:bottom w:val="nil"/>
              <w:right w:val="nil"/>
            </w:tcBorders>
            <w:shd w:val="clear" w:color="auto" w:fill="auto"/>
            <w:vAlign w:val="center"/>
          </w:tcPr>
          <w:p w14:paraId="3791B0E5"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F:TGGCACTAAGGGAGGTTGTC</w:t>
            </w:r>
            <w:proofErr w:type="gramEnd"/>
          </w:p>
        </w:tc>
        <w:tc>
          <w:tcPr>
            <w:tcW w:w="2268" w:type="dxa"/>
            <w:vMerge w:val="restart"/>
            <w:tcBorders>
              <w:top w:val="nil"/>
              <w:left w:val="nil"/>
              <w:right w:val="nil"/>
            </w:tcBorders>
            <w:vAlign w:val="center"/>
          </w:tcPr>
          <w:p w14:paraId="6B3C0E5E" w14:textId="32B8AD1D"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AuthorYear="1"&gt;&lt;Author&gt;Elis&lt;/Author&gt;&lt;Year&gt;2016&lt;/Year&gt;&lt;RecNum&gt;170&lt;/RecNum&gt;&lt;DisplayText&gt;Elis, Desmarchais [2]&lt;/DisplayText&gt;&lt;record&gt;&lt;rec-number&gt;170&lt;/rec-number&gt;&lt;foreign-keys&gt;&lt;key app="EN" db-id="tddsr9s0q9tdw7es9aevwsr6990dzds29tpf" timestamp="1694006386" guid="db9fd24e-31e2-4d1f-9c3a-ed48e2e00296"&gt;170&lt;/key&gt;&lt;/foreign-keys&gt;&lt;ref-type name="Journal Article"&gt;17&lt;/ref-type&gt;&lt;contributors&gt;&lt;authors&gt;&lt;author&gt;Elis, Sebastien&lt;/author&gt;&lt;author&gt;Desmarchais, Alice&lt;/author&gt;&lt;author&gt;Freret, Sandrine&lt;/author&gt;&lt;author&gt;Maillard, Virginie&lt;/author&gt;&lt;author&gt;Labas, Valérie&lt;/author&gt;&lt;author&gt;Cognié, Juliette&lt;/author&gt;&lt;author&gt;Briant, Eric&lt;/author&gt;&lt;author&gt;Hivelin, Celine&lt;/author&gt;&lt;author&gt;Dupont, Joëlle&lt;/author&gt;&lt;author&gt;Uzbekova, Svetlana&lt;/author&gt;&lt;/authors&gt;&lt;/contributors&gt;&lt;titles&gt;&lt;title&gt;Effect of a long-chain n-3 polyunsaturated fatty acid–enriched diet on adipose tissue lipid profiles and gene expression in Holstein dairy cows&lt;/title&gt;&lt;secondary-title&gt;Journal of Dairy Science&lt;/secondary-title&gt;&lt;/titles&gt;&lt;periodical&gt;&lt;full-title&gt;Journal of Dairy Science&lt;/full-title&gt;&lt;abbr-1&gt;J. Dairy Sci.&lt;/abbr-1&gt;&lt;abbr-2&gt;J Dairy Sci&lt;/abbr-2&gt;&lt;/periodical&gt;&lt;pages&gt;10109-10127&lt;/pages&gt;&lt;volume&gt;99&lt;/volume&gt;&lt;number&gt;12&lt;/number&gt;&lt;section&gt;10109&lt;/section&gt;&lt;dates&gt;&lt;year&gt;2016&lt;/year&gt;&lt;/dates&gt;&lt;isbn&gt;00220302&lt;/isbn&gt;&lt;urls&gt;&lt;/urls&gt;&lt;electronic-resource-num&gt;10.3168/jds.2016-11052&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Elis, Desmarchais [2]</w:t>
            </w:r>
            <w:r>
              <w:rPr>
                <w:rFonts w:ascii="Times New Roman" w:eastAsia="等线" w:hAnsi="Times New Roman" w:cs="Times New Roman"/>
                <w:color w:val="000000"/>
                <w:kern w:val="0"/>
                <w:sz w:val="22"/>
              </w:rPr>
              <w:fldChar w:fldCharType="end"/>
            </w:r>
          </w:p>
        </w:tc>
      </w:tr>
      <w:tr w:rsidR="009C47B5" w:rsidRPr="005112E6" w14:paraId="555E4A2F" w14:textId="77777777" w:rsidTr="00F16AA7">
        <w:trPr>
          <w:trHeight w:val="369"/>
          <w:jc w:val="center"/>
        </w:trPr>
        <w:tc>
          <w:tcPr>
            <w:tcW w:w="993" w:type="dxa"/>
            <w:vMerge/>
            <w:tcBorders>
              <w:left w:val="nil"/>
              <w:bottom w:val="nil"/>
              <w:right w:val="nil"/>
            </w:tcBorders>
            <w:vAlign w:val="center"/>
          </w:tcPr>
          <w:p w14:paraId="6E76C6B5"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tcPr>
          <w:p w14:paraId="5DB1F06F"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R:GCCTGTCATCATCTGTCACC</w:t>
            </w:r>
            <w:proofErr w:type="gramEnd"/>
          </w:p>
        </w:tc>
        <w:tc>
          <w:tcPr>
            <w:tcW w:w="2268" w:type="dxa"/>
            <w:vMerge/>
            <w:tcBorders>
              <w:left w:val="nil"/>
              <w:bottom w:val="nil"/>
              <w:right w:val="nil"/>
            </w:tcBorders>
            <w:vAlign w:val="center"/>
          </w:tcPr>
          <w:p w14:paraId="0E61B4B5"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544CFB39" w14:textId="77777777" w:rsidTr="00F16AA7">
        <w:trPr>
          <w:trHeight w:val="369"/>
          <w:jc w:val="center"/>
        </w:trPr>
        <w:tc>
          <w:tcPr>
            <w:tcW w:w="993" w:type="dxa"/>
            <w:vMerge w:val="restart"/>
            <w:tcBorders>
              <w:left w:val="nil"/>
              <w:right w:val="nil"/>
            </w:tcBorders>
            <w:vAlign w:val="center"/>
          </w:tcPr>
          <w:p w14:paraId="1D50E363"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r w:rsidRPr="009517BA">
              <w:rPr>
                <w:rFonts w:ascii="Times New Roman" w:eastAsia="等线" w:hAnsi="Times New Roman" w:cs="Times New Roman"/>
                <w:i/>
                <w:iCs/>
                <w:color w:val="000000"/>
                <w:kern w:val="0"/>
                <w:sz w:val="24"/>
                <w:szCs w:val="24"/>
              </w:rPr>
              <w:t>HBB</w:t>
            </w:r>
          </w:p>
        </w:tc>
        <w:tc>
          <w:tcPr>
            <w:tcW w:w="5103" w:type="dxa"/>
            <w:tcBorders>
              <w:top w:val="nil"/>
              <w:left w:val="nil"/>
              <w:bottom w:val="nil"/>
              <w:right w:val="nil"/>
            </w:tcBorders>
            <w:shd w:val="clear" w:color="auto" w:fill="auto"/>
            <w:vAlign w:val="center"/>
          </w:tcPr>
          <w:p w14:paraId="43301F89"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F:CTGCTGCTTACACTTGCTTCTGACAC</w:t>
            </w:r>
            <w:proofErr w:type="gramEnd"/>
          </w:p>
        </w:tc>
        <w:tc>
          <w:tcPr>
            <w:tcW w:w="2268" w:type="dxa"/>
            <w:vMerge w:val="restart"/>
            <w:tcBorders>
              <w:left w:val="nil"/>
              <w:right w:val="nil"/>
            </w:tcBorders>
            <w:vAlign w:val="center"/>
          </w:tcPr>
          <w:p w14:paraId="2836AB0E" w14:textId="5BE2960B"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AuthorYear="1"&gt;&lt;Author&gt;Tanaka&lt;/Author&gt;&lt;Year&gt;2011&lt;/Year&gt;&lt;RecNum&gt;172&lt;/RecNum&gt;&lt;DisplayText&gt;Tanaka, Takizawa [3]&lt;/DisplayText&gt;&lt;record&gt;&lt;rec-number&gt;172&lt;/rec-number&gt;&lt;foreign-keys&gt;&lt;key app="EN" db-id="tddsr9s0q9tdw7es9aevwsr6990dzds29tpf" timestamp="1694006622" guid="b602c233-a3ab-4544-9918-2d1f6392abb4"&gt;172&lt;/key&gt;&lt;/foreign-keys&gt;&lt;ref-type name="Journal Article"&gt;17&lt;/ref-type&gt;&lt;contributors&gt;&lt;authors&gt;&lt;author&gt;Tanaka, Kazuaki&lt;/author&gt;&lt;author&gt;Takizawa, Tatsuya&lt;/author&gt;&lt;author&gt;Dorji, Tashi&lt;/author&gt;&lt;author&gt;Amano, Takashi&lt;/author&gt;&lt;author&gt;Mannen, Hideyuki&lt;/author&gt;&lt;author&gt;Maeda, Yoshizane&lt;/author&gt;&lt;author&gt;Yamamoto, Yoshio&lt;/author&gt;&lt;author&gt;Namikawa, Takao&lt;/author&gt;&lt;/authors&gt;&lt;/contributors&gt;&lt;titles&gt;&lt;title&gt;Polymorphisms in the bovine hemoglobin-beta gene provide evidence for gene-flow between wild species of Bos (Bibos) and domestic cattle in Southeast Asia&lt;/title&gt;&lt;secondary-title&gt;Animal Science Journal&lt;/secondary-title&gt;&lt;/titles&gt;&lt;periodical&gt;&lt;full-title&gt;Animal Science Journal&lt;/full-title&gt;&lt;/periodical&gt;&lt;pages&gt;36-45&lt;/pages&gt;&lt;volume&gt;82&lt;/volume&gt;&lt;number&gt;1&lt;/number&gt;&lt;section&gt;36&lt;/section&gt;&lt;dates&gt;&lt;year&gt;2011&lt;/year&gt;&lt;/dates&gt;&lt;isbn&gt;13443941&lt;/isbn&gt;&lt;urls&gt;&lt;/urls&gt;&lt;electronic-resource-num&gt;10.1111/j.1740-0929.2010.00808.x&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Tanaka, Takizawa [3]</w:t>
            </w:r>
            <w:r>
              <w:rPr>
                <w:rFonts w:ascii="Times New Roman" w:eastAsia="等线" w:hAnsi="Times New Roman" w:cs="Times New Roman"/>
                <w:color w:val="000000"/>
                <w:kern w:val="0"/>
                <w:sz w:val="22"/>
              </w:rPr>
              <w:fldChar w:fldCharType="end"/>
            </w:r>
          </w:p>
        </w:tc>
      </w:tr>
      <w:tr w:rsidR="009C47B5" w:rsidRPr="005112E6" w14:paraId="09376362" w14:textId="77777777" w:rsidTr="00F16AA7">
        <w:trPr>
          <w:trHeight w:val="369"/>
          <w:jc w:val="center"/>
        </w:trPr>
        <w:tc>
          <w:tcPr>
            <w:tcW w:w="993" w:type="dxa"/>
            <w:vMerge/>
            <w:tcBorders>
              <w:left w:val="nil"/>
              <w:bottom w:val="nil"/>
              <w:right w:val="nil"/>
            </w:tcBorders>
            <w:vAlign w:val="center"/>
          </w:tcPr>
          <w:p w14:paraId="284E89F5"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tcPr>
          <w:p w14:paraId="680F4415"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R:ATATTTTCTCAAGGTCTCGACTAGC</w:t>
            </w:r>
            <w:proofErr w:type="gramEnd"/>
          </w:p>
        </w:tc>
        <w:tc>
          <w:tcPr>
            <w:tcW w:w="2268" w:type="dxa"/>
            <w:vMerge/>
            <w:tcBorders>
              <w:left w:val="nil"/>
              <w:bottom w:val="nil"/>
              <w:right w:val="nil"/>
            </w:tcBorders>
            <w:vAlign w:val="center"/>
          </w:tcPr>
          <w:p w14:paraId="2CB3CFCB"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121405BC" w14:textId="77777777" w:rsidTr="00F16AA7">
        <w:trPr>
          <w:trHeight w:val="369"/>
          <w:jc w:val="center"/>
        </w:trPr>
        <w:tc>
          <w:tcPr>
            <w:tcW w:w="993" w:type="dxa"/>
            <w:vMerge w:val="restart"/>
            <w:tcBorders>
              <w:left w:val="nil"/>
              <w:right w:val="nil"/>
            </w:tcBorders>
            <w:vAlign w:val="center"/>
          </w:tcPr>
          <w:p w14:paraId="2CEC68C4"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r w:rsidRPr="009517BA">
              <w:rPr>
                <w:rFonts w:ascii="Times New Roman" w:eastAsia="等线" w:hAnsi="Times New Roman" w:cs="Times New Roman"/>
                <w:i/>
                <w:iCs/>
                <w:color w:val="000000"/>
                <w:kern w:val="0"/>
                <w:sz w:val="24"/>
                <w:szCs w:val="24"/>
              </w:rPr>
              <w:t>LPL</w:t>
            </w:r>
          </w:p>
        </w:tc>
        <w:tc>
          <w:tcPr>
            <w:tcW w:w="5103" w:type="dxa"/>
            <w:tcBorders>
              <w:top w:val="nil"/>
              <w:left w:val="nil"/>
              <w:bottom w:val="nil"/>
              <w:right w:val="nil"/>
            </w:tcBorders>
            <w:shd w:val="clear" w:color="auto" w:fill="auto"/>
            <w:vAlign w:val="center"/>
          </w:tcPr>
          <w:p w14:paraId="047BE998"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F:GGGTTTTGAGCAAGGGTACA</w:t>
            </w:r>
            <w:proofErr w:type="gramEnd"/>
          </w:p>
        </w:tc>
        <w:tc>
          <w:tcPr>
            <w:tcW w:w="2268" w:type="dxa"/>
            <w:vMerge w:val="restart"/>
            <w:tcBorders>
              <w:left w:val="nil"/>
              <w:right w:val="nil"/>
            </w:tcBorders>
            <w:vAlign w:val="center"/>
          </w:tcPr>
          <w:p w14:paraId="20BD1D26" w14:textId="28295673"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AuthorYear="1"&gt;&lt;Author&gt;Elis&lt;/Author&gt;&lt;Year&gt;2016&lt;/Year&gt;&lt;RecNum&gt;170&lt;/RecNum&gt;&lt;DisplayText&gt;Elis, Desmarchais [2]&lt;/DisplayText&gt;&lt;record&gt;&lt;rec-number&gt;170&lt;/rec-number&gt;&lt;foreign-keys&gt;&lt;key app="EN" db-id="tddsr9s0q9tdw7es9aevwsr6990dzds29tpf" timestamp="1694006386" guid="db9fd24e-31e2-4d1f-9c3a-ed48e2e00296"&gt;170&lt;/key&gt;&lt;/foreign-keys&gt;&lt;ref-type name="Journal Article"&gt;17&lt;/ref-type&gt;&lt;contributors&gt;&lt;authors&gt;&lt;author&gt;Elis, Sebastien&lt;/author&gt;&lt;author&gt;Desmarchais, Alice&lt;/author&gt;&lt;author&gt;Freret, Sandrine&lt;/author&gt;&lt;author&gt;Maillard, Virginie&lt;/author&gt;&lt;author&gt;Labas, Valérie&lt;/author&gt;&lt;author&gt;Cognié, Juliette&lt;/author&gt;&lt;author&gt;Briant, Eric&lt;/author&gt;&lt;author&gt;Hivelin, Celine&lt;/author&gt;&lt;author&gt;Dupont, Joëlle&lt;/author&gt;&lt;author&gt;Uzbekova, Svetlana&lt;/author&gt;&lt;/authors&gt;&lt;/contributors&gt;&lt;titles&gt;&lt;title&gt;Effect of a long-chain n-3 polyunsaturated fatty acid–enriched diet on adipose tissue lipid profiles and gene expression in Holstein dairy cows&lt;/title&gt;&lt;secondary-title&gt;Journal of Dairy Science&lt;/secondary-title&gt;&lt;/titles&gt;&lt;periodical&gt;&lt;full-title&gt;Journal of Dairy Science&lt;/full-title&gt;&lt;abbr-1&gt;J. Dairy Sci.&lt;/abbr-1&gt;&lt;abbr-2&gt;J Dairy Sci&lt;/abbr-2&gt;&lt;/periodical&gt;&lt;pages&gt;10109-10127&lt;/pages&gt;&lt;volume&gt;99&lt;/volume&gt;&lt;number&gt;12&lt;/number&gt;&lt;section&gt;10109&lt;/section&gt;&lt;dates&gt;&lt;year&gt;2016&lt;/year&gt;&lt;/dates&gt;&lt;isbn&gt;00220302&lt;/isbn&gt;&lt;urls&gt;&lt;/urls&gt;&lt;electronic-resource-num&gt;10.3168/jds.2016-11052&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Elis, Desmarchais [2]</w:t>
            </w:r>
            <w:r>
              <w:rPr>
                <w:rFonts w:ascii="Times New Roman" w:eastAsia="等线" w:hAnsi="Times New Roman" w:cs="Times New Roman"/>
                <w:color w:val="000000"/>
                <w:kern w:val="0"/>
                <w:sz w:val="22"/>
              </w:rPr>
              <w:fldChar w:fldCharType="end"/>
            </w:r>
          </w:p>
        </w:tc>
      </w:tr>
      <w:tr w:rsidR="009C47B5" w:rsidRPr="005112E6" w14:paraId="2F2021FA" w14:textId="77777777" w:rsidTr="00F16AA7">
        <w:trPr>
          <w:trHeight w:val="369"/>
          <w:jc w:val="center"/>
        </w:trPr>
        <w:tc>
          <w:tcPr>
            <w:tcW w:w="993" w:type="dxa"/>
            <w:vMerge/>
            <w:tcBorders>
              <w:left w:val="nil"/>
              <w:bottom w:val="nil"/>
              <w:right w:val="nil"/>
            </w:tcBorders>
            <w:vAlign w:val="center"/>
          </w:tcPr>
          <w:p w14:paraId="252CC95A"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tcPr>
          <w:p w14:paraId="4235432F"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R:GCCACAATGACCTTTCCAGT</w:t>
            </w:r>
            <w:proofErr w:type="gramEnd"/>
          </w:p>
        </w:tc>
        <w:tc>
          <w:tcPr>
            <w:tcW w:w="2268" w:type="dxa"/>
            <w:vMerge/>
            <w:tcBorders>
              <w:left w:val="nil"/>
              <w:bottom w:val="nil"/>
              <w:right w:val="nil"/>
            </w:tcBorders>
            <w:vAlign w:val="center"/>
          </w:tcPr>
          <w:p w14:paraId="105F327A"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7643162A" w14:textId="77777777" w:rsidTr="00F16AA7">
        <w:trPr>
          <w:trHeight w:val="369"/>
          <w:jc w:val="center"/>
        </w:trPr>
        <w:tc>
          <w:tcPr>
            <w:tcW w:w="993" w:type="dxa"/>
            <w:vMerge w:val="restart"/>
            <w:tcBorders>
              <w:left w:val="nil"/>
              <w:right w:val="nil"/>
            </w:tcBorders>
            <w:vAlign w:val="center"/>
          </w:tcPr>
          <w:p w14:paraId="7EC43B60"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r w:rsidRPr="009517BA">
              <w:rPr>
                <w:rFonts w:ascii="Times New Roman" w:eastAsia="等线" w:hAnsi="Times New Roman" w:cs="Times New Roman"/>
                <w:i/>
                <w:iCs/>
                <w:color w:val="000000"/>
                <w:kern w:val="0"/>
                <w:sz w:val="24"/>
                <w:szCs w:val="24"/>
              </w:rPr>
              <w:t>PTN</w:t>
            </w:r>
          </w:p>
        </w:tc>
        <w:tc>
          <w:tcPr>
            <w:tcW w:w="5103" w:type="dxa"/>
            <w:tcBorders>
              <w:top w:val="nil"/>
              <w:left w:val="nil"/>
              <w:bottom w:val="nil"/>
              <w:right w:val="nil"/>
            </w:tcBorders>
            <w:shd w:val="clear" w:color="auto" w:fill="auto"/>
            <w:vAlign w:val="center"/>
          </w:tcPr>
          <w:p w14:paraId="4926BD9F"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F:CACCAGCGACTTGGGTACCTG</w:t>
            </w:r>
            <w:proofErr w:type="gramEnd"/>
          </w:p>
        </w:tc>
        <w:tc>
          <w:tcPr>
            <w:tcW w:w="2268" w:type="dxa"/>
            <w:vMerge w:val="restart"/>
            <w:tcBorders>
              <w:left w:val="nil"/>
              <w:right w:val="nil"/>
            </w:tcBorders>
            <w:vAlign w:val="center"/>
          </w:tcPr>
          <w:p w14:paraId="6E455E64" w14:textId="5FB7770E"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AuthorYear="1"&gt;&lt;Author&gt;Ibeagha-Awemu&lt;/Author&gt;&lt;Year&gt;2021&lt;/Year&gt;&lt;RecNum&gt;174&lt;/RecNum&gt;&lt;DisplayText&gt;Ibeagha-Awemu, Bissonnette [4]&lt;/DisplayText&gt;&lt;record&gt;&lt;rec-number&gt;174&lt;/rec-number&gt;&lt;foreign-keys&gt;&lt;key app="EN" db-id="tddsr9s0q9tdw7es9aevwsr6990dzds29tpf" timestamp="1694006724" guid="5c49dd25-3c14-4cad-a7d8-7b4913dd71d3"&gt;174&lt;/key&gt;&lt;/foreign-keys&gt;&lt;ref-type name="Journal Article"&gt;17&lt;/ref-type&gt;&lt;contributors&gt;&lt;authors&gt;&lt;author&gt;Ibeagha-Awemu, Eveline M.&lt;/author&gt;&lt;author&gt;Bissonnette, Nathalie&lt;/author&gt;&lt;author&gt;Do, Duy N.&lt;/author&gt;&lt;author&gt;Dudemaine, Pier-Luc&lt;/author&gt;&lt;author&gt;Wang, Mengqi&lt;/author&gt;&lt;author&gt;Facciuolo, Antonio&lt;/author&gt;&lt;author&gt;Griebel, Philip&lt;/author&gt;&lt;/authors&gt;&lt;/contributors&gt;&lt;titles&gt;&lt;title&gt;Regionally Distinct Immune and Metabolic Transcriptional Responses in the Bovine Small Intestine and Draining Lymph Nodes During a Subclinical Mycobacterium avium subsp. paratuberculosis Infection&lt;/title&gt;&lt;secondary-title&gt;Frontiers in Immunology&lt;/secondary-title&gt;&lt;/titles&gt;&lt;periodical&gt;&lt;full-title&gt;Frontiers in Immunology&lt;/full-title&gt;&lt;/periodical&gt;&lt;volume&gt;12&lt;/volume&gt;&lt;dates&gt;&lt;year&gt;2021&lt;/year&gt;&lt;/dates&gt;&lt;isbn&gt;1664-3224&lt;/isbn&gt;&lt;urls&gt;&lt;/urls&gt;&lt;electronic-resource-num&gt;10.3389/fimmu.2021.760931&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Ibeagha-Awemu, Bissonnette [4]</w:t>
            </w:r>
            <w:r>
              <w:rPr>
                <w:rFonts w:ascii="Times New Roman" w:eastAsia="等线" w:hAnsi="Times New Roman" w:cs="Times New Roman"/>
                <w:color w:val="000000"/>
                <w:kern w:val="0"/>
                <w:sz w:val="22"/>
              </w:rPr>
              <w:fldChar w:fldCharType="end"/>
            </w:r>
          </w:p>
        </w:tc>
      </w:tr>
      <w:tr w:rsidR="009C47B5" w:rsidRPr="005112E6" w14:paraId="343C7224" w14:textId="77777777" w:rsidTr="00F16AA7">
        <w:trPr>
          <w:trHeight w:val="369"/>
          <w:jc w:val="center"/>
        </w:trPr>
        <w:tc>
          <w:tcPr>
            <w:tcW w:w="993" w:type="dxa"/>
            <w:vMerge/>
            <w:tcBorders>
              <w:left w:val="nil"/>
              <w:bottom w:val="nil"/>
              <w:right w:val="nil"/>
            </w:tcBorders>
            <w:vAlign w:val="center"/>
          </w:tcPr>
          <w:p w14:paraId="06B64292"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tcPr>
          <w:p w14:paraId="19249184"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R:ATTACAAGGGCTGAAGGAAGGAA</w:t>
            </w:r>
            <w:proofErr w:type="gramEnd"/>
          </w:p>
        </w:tc>
        <w:tc>
          <w:tcPr>
            <w:tcW w:w="2268" w:type="dxa"/>
            <w:vMerge/>
            <w:tcBorders>
              <w:left w:val="nil"/>
              <w:bottom w:val="nil"/>
              <w:right w:val="nil"/>
            </w:tcBorders>
            <w:vAlign w:val="center"/>
          </w:tcPr>
          <w:p w14:paraId="2AEF2A74"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4A023950" w14:textId="77777777" w:rsidTr="00F16AA7">
        <w:trPr>
          <w:trHeight w:val="369"/>
          <w:jc w:val="center"/>
        </w:trPr>
        <w:tc>
          <w:tcPr>
            <w:tcW w:w="993" w:type="dxa"/>
            <w:vMerge w:val="restart"/>
            <w:tcBorders>
              <w:left w:val="nil"/>
              <w:right w:val="nil"/>
            </w:tcBorders>
            <w:vAlign w:val="center"/>
          </w:tcPr>
          <w:p w14:paraId="0DF3AC4B"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r w:rsidRPr="009517BA">
              <w:rPr>
                <w:rFonts w:ascii="Times New Roman" w:eastAsia="等线" w:hAnsi="Times New Roman" w:cs="Times New Roman" w:hint="eastAsia"/>
                <w:i/>
                <w:iCs/>
                <w:color w:val="000000"/>
                <w:kern w:val="0"/>
                <w:sz w:val="24"/>
                <w:szCs w:val="24"/>
              </w:rPr>
              <w:t>R</w:t>
            </w:r>
            <w:r w:rsidRPr="009517BA">
              <w:rPr>
                <w:rFonts w:ascii="Times New Roman" w:eastAsia="等线" w:hAnsi="Times New Roman" w:cs="Times New Roman"/>
                <w:i/>
                <w:iCs/>
                <w:color w:val="000000"/>
                <w:kern w:val="0"/>
                <w:sz w:val="24"/>
                <w:szCs w:val="24"/>
              </w:rPr>
              <w:t>OR1</w:t>
            </w:r>
          </w:p>
        </w:tc>
        <w:tc>
          <w:tcPr>
            <w:tcW w:w="5103" w:type="dxa"/>
            <w:tcBorders>
              <w:top w:val="nil"/>
              <w:left w:val="nil"/>
              <w:bottom w:val="nil"/>
              <w:right w:val="nil"/>
            </w:tcBorders>
            <w:shd w:val="clear" w:color="auto" w:fill="auto"/>
            <w:vAlign w:val="center"/>
          </w:tcPr>
          <w:p w14:paraId="58256B39"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F:TGTTGCCATGCTCTGAAGAC</w:t>
            </w:r>
            <w:proofErr w:type="gramEnd"/>
          </w:p>
        </w:tc>
        <w:tc>
          <w:tcPr>
            <w:tcW w:w="2268" w:type="dxa"/>
            <w:vMerge w:val="restart"/>
            <w:tcBorders>
              <w:left w:val="nil"/>
              <w:right w:val="nil"/>
            </w:tcBorders>
            <w:vAlign w:val="center"/>
          </w:tcPr>
          <w:p w14:paraId="2E8F4977" w14:textId="2973E38E"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AuthorYear="1"&gt;&lt;Author&gt;Elis&lt;/Author&gt;&lt;Year&gt;2016&lt;/Year&gt;&lt;RecNum&gt;170&lt;/RecNum&gt;&lt;DisplayText&gt;Elis, Desmarchais [2]&lt;/DisplayText&gt;&lt;record&gt;&lt;rec-number&gt;170&lt;/rec-number&gt;&lt;foreign-keys&gt;&lt;key app="EN" db-id="tddsr9s0q9tdw7es9aevwsr6990dzds29tpf" timestamp="1694006386" guid="db9fd24e-31e2-4d1f-9c3a-ed48e2e00296"&gt;170&lt;/key&gt;&lt;/foreign-keys&gt;&lt;ref-type name="Journal Article"&gt;17&lt;/ref-type&gt;&lt;contributors&gt;&lt;authors&gt;&lt;author&gt;Elis, Sebastien&lt;/author&gt;&lt;author&gt;Desmarchais, Alice&lt;/author&gt;&lt;author&gt;Freret, Sandrine&lt;/author&gt;&lt;author&gt;Maillard, Virginie&lt;/author&gt;&lt;author&gt;Labas, Valérie&lt;/author&gt;&lt;author&gt;Cognié, Juliette&lt;/author&gt;&lt;author&gt;Briant, Eric&lt;/author&gt;&lt;author&gt;Hivelin, Celine&lt;/author&gt;&lt;author&gt;Dupont, Joëlle&lt;/author&gt;&lt;author&gt;Uzbekova, Svetlana&lt;/author&gt;&lt;/authors&gt;&lt;/contributors&gt;&lt;titles&gt;&lt;title&gt;Effect of a long-chain n-3 polyunsaturated fatty acid–enriched diet on adipose tissue lipid profiles and gene expression in Holstein dairy cows&lt;/title&gt;&lt;secondary-title&gt;Journal of Dairy Science&lt;/secondary-title&gt;&lt;/titles&gt;&lt;periodical&gt;&lt;full-title&gt;Journal of Dairy Science&lt;/full-title&gt;&lt;abbr-1&gt;J. Dairy Sci.&lt;/abbr-1&gt;&lt;abbr-2&gt;J Dairy Sci&lt;/abbr-2&gt;&lt;/periodical&gt;&lt;pages&gt;10109-10127&lt;/pages&gt;&lt;volume&gt;99&lt;/volume&gt;&lt;number&gt;12&lt;/number&gt;&lt;section&gt;10109&lt;/section&gt;&lt;dates&gt;&lt;year&gt;2016&lt;/year&gt;&lt;/dates&gt;&lt;isbn&gt;00220302&lt;/isbn&gt;&lt;urls&gt;&lt;/urls&gt;&lt;electronic-resource-num&gt;10.3168/jds.2016-11052&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Elis, Desmarchais [2]</w:t>
            </w:r>
            <w:r>
              <w:rPr>
                <w:rFonts w:ascii="Times New Roman" w:eastAsia="等线" w:hAnsi="Times New Roman" w:cs="Times New Roman"/>
                <w:color w:val="000000"/>
                <w:kern w:val="0"/>
                <w:sz w:val="22"/>
              </w:rPr>
              <w:fldChar w:fldCharType="end"/>
            </w:r>
          </w:p>
        </w:tc>
      </w:tr>
      <w:tr w:rsidR="009C47B5" w:rsidRPr="005112E6" w14:paraId="7A4EF35F" w14:textId="77777777" w:rsidTr="00F16AA7">
        <w:trPr>
          <w:trHeight w:val="369"/>
          <w:jc w:val="center"/>
        </w:trPr>
        <w:tc>
          <w:tcPr>
            <w:tcW w:w="993" w:type="dxa"/>
            <w:vMerge/>
            <w:tcBorders>
              <w:left w:val="nil"/>
              <w:bottom w:val="nil"/>
              <w:right w:val="nil"/>
            </w:tcBorders>
            <w:vAlign w:val="center"/>
          </w:tcPr>
          <w:p w14:paraId="525D9F28"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p>
        </w:tc>
        <w:tc>
          <w:tcPr>
            <w:tcW w:w="5103" w:type="dxa"/>
            <w:tcBorders>
              <w:top w:val="nil"/>
              <w:left w:val="nil"/>
              <w:bottom w:val="nil"/>
              <w:right w:val="nil"/>
            </w:tcBorders>
            <w:shd w:val="clear" w:color="auto" w:fill="auto"/>
            <w:vAlign w:val="center"/>
          </w:tcPr>
          <w:p w14:paraId="6CAFAD5A"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R:TGGCACTAAGGGAGGTTGTC</w:t>
            </w:r>
            <w:proofErr w:type="gramEnd"/>
          </w:p>
        </w:tc>
        <w:tc>
          <w:tcPr>
            <w:tcW w:w="2268" w:type="dxa"/>
            <w:vMerge/>
            <w:tcBorders>
              <w:left w:val="nil"/>
              <w:bottom w:val="nil"/>
              <w:right w:val="nil"/>
            </w:tcBorders>
            <w:vAlign w:val="center"/>
          </w:tcPr>
          <w:p w14:paraId="2A9A3E26" w14:textId="77777777" w:rsidR="009C47B5" w:rsidRPr="009517BA" w:rsidRDefault="009C47B5" w:rsidP="00F16AA7">
            <w:pPr>
              <w:widowControl/>
              <w:jc w:val="center"/>
              <w:rPr>
                <w:rFonts w:ascii="Times New Roman" w:eastAsia="等线" w:hAnsi="Times New Roman" w:cs="Times New Roman"/>
                <w:color w:val="000000"/>
                <w:kern w:val="0"/>
                <w:sz w:val="22"/>
              </w:rPr>
            </w:pPr>
          </w:p>
        </w:tc>
      </w:tr>
      <w:tr w:rsidR="009C47B5" w:rsidRPr="005112E6" w14:paraId="30D40C1D" w14:textId="77777777" w:rsidTr="00F16AA7">
        <w:trPr>
          <w:trHeight w:val="369"/>
          <w:jc w:val="center"/>
        </w:trPr>
        <w:tc>
          <w:tcPr>
            <w:tcW w:w="993" w:type="dxa"/>
            <w:vMerge w:val="restart"/>
            <w:tcBorders>
              <w:top w:val="nil"/>
              <w:left w:val="nil"/>
              <w:right w:val="nil"/>
            </w:tcBorders>
            <w:vAlign w:val="center"/>
          </w:tcPr>
          <w:p w14:paraId="41DB6CDC" w14:textId="77777777" w:rsidR="009C47B5" w:rsidRPr="009517BA" w:rsidRDefault="009C47B5" w:rsidP="00F16AA7">
            <w:pPr>
              <w:widowControl/>
              <w:jc w:val="left"/>
              <w:rPr>
                <w:rFonts w:ascii="Times New Roman" w:eastAsia="等线" w:hAnsi="Times New Roman" w:cs="Times New Roman"/>
                <w:i/>
                <w:iCs/>
                <w:color w:val="000000"/>
                <w:kern w:val="0"/>
                <w:sz w:val="24"/>
                <w:szCs w:val="24"/>
              </w:rPr>
            </w:pPr>
            <w:bookmarkStart w:id="1" w:name="_Hlk144928954"/>
            <w:r w:rsidRPr="00525CF9">
              <w:rPr>
                <w:rFonts w:ascii="Times New Roman" w:eastAsia="等线" w:hAnsi="Times New Roman" w:cs="Times New Roman"/>
                <w:i/>
                <w:iCs/>
                <w:color w:val="000000"/>
                <w:kern w:val="0"/>
                <w:sz w:val="24"/>
                <w:szCs w:val="24"/>
              </w:rPr>
              <w:t>UHRF1</w:t>
            </w:r>
          </w:p>
        </w:tc>
        <w:tc>
          <w:tcPr>
            <w:tcW w:w="5103" w:type="dxa"/>
            <w:tcBorders>
              <w:top w:val="nil"/>
              <w:left w:val="nil"/>
              <w:right w:val="nil"/>
            </w:tcBorders>
            <w:shd w:val="clear" w:color="auto" w:fill="auto"/>
            <w:vAlign w:val="center"/>
          </w:tcPr>
          <w:p w14:paraId="19EC1CC0" w14:textId="77777777" w:rsidR="009C47B5" w:rsidRPr="00265F3C"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F:</w:t>
            </w:r>
            <w:r w:rsidRPr="00265F3C">
              <w:rPr>
                <w:rFonts w:ascii="Times New Roman" w:eastAsia="等线" w:hAnsi="Times New Roman" w:cs="Times New Roman"/>
                <w:color w:val="000000"/>
                <w:kern w:val="0"/>
                <w:sz w:val="22"/>
              </w:rPr>
              <w:t>GGGAATGATTCGTTAATGTTTCTAACTT</w:t>
            </w:r>
            <w:proofErr w:type="gramEnd"/>
          </w:p>
        </w:tc>
        <w:tc>
          <w:tcPr>
            <w:tcW w:w="2268" w:type="dxa"/>
            <w:vMerge w:val="restart"/>
            <w:tcBorders>
              <w:top w:val="nil"/>
              <w:left w:val="nil"/>
              <w:right w:val="nil"/>
            </w:tcBorders>
            <w:vAlign w:val="center"/>
          </w:tcPr>
          <w:p w14:paraId="1217A9A6" w14:textId="2FD0ACFB" w:rsidR="009C47B5" w:rsidRPr="009517BA" w:rsidRDefault="009C47B5" w:rsidP="00F16AA7">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fldChar w:fldCharType="begin"/>
            </w:r>
            <w:r w:rsidR="00AD6473">
              <w:rPr>
                <w:rFonts w:ascii="Times New Roman" w:eastAsia="等线" w:hAnsi="Times New Roman" w:cs="Times New Roman"/>
                <w:color w:val="000000"/>
                <w:kern w:val="0"/>
                <w:sz w:val="22"/>
              </w:rPr>
              <w:instrText xml:space="preserve"> ADDIN EN.CITE &lt;EndNote&gt;&lt;Cite AuthorYear="1"&gt;&lt;Author&gt;Perego&lt;/Author&gt;&lt;Year&gt;2020&lt;/Year&gt;&lt;RecNum&gt;175&lt;/RecNum&gt;&lt;DisplayText&gt;Perego, Morrell [5]&lt;/DisplayText&gt;&lt;record&gt;&lt;rec-number&gt;175&lt;/rec-number&gt;&lt;foreign-keys&gt;&lt;key app="EN" db-id="tddsr9s0q9tdw7es9aevwsr6990dzds29tpf" timestamp="1694011163" guid="34f13673-5f1b-41b7-9496-7bc5bd5c776d"&gt;175&lt;/key&gt;&lt;/foreign-keys&gt;&lt;ref-type name="Journal Article"&gt;17&lt;/ref-type&gt;&lt;contributors&gt;&lt;authors&gt;&lt;author&gt;Perego, Maria Chiara&lt;/author&gt;&lt;author&gt;Morrell, Breanne C.&lt;/author&gt;&lt;author&gt;Zhang, Lingna&lt;/author&gt;&lt;author&gt;Schütz, Luis F.&lt;/author&gt;&lt;author&gt;Spicer, Leon J.&lt;/author&gt;&lt;/authors&gt;&lt;/contributors&gt;&lt;titles&gt;&lt;title&gt;Developmental and hormonal regulation of ubiquitin-like with plant homeodomain and really interesting new gene finger domains 1 gene expression in ovarian granulosa and theca cells of cattle&lt;/title&gt;&lt;secondary-title&gt;Journal of Animal Science&lt;/secondary-title&gt;&lt;/titles&gt;&lt;periodical&gt;&lt;full-title&gt;Journal of Animal Science&lt;/full-title&gt;&lt;abbr-1&gt;J. Anim. Sci.&lt;/abbr-1&gt;&lt;abbr-2&gt;J Anim Sci&lt;/abbr-2&gt;&lt;/periodical&gt;&lt;volume&gt;98&lt;/volume&gt;&lt;number&gt;7&lt;/number&gt;&lt;dates&gt;&lt;year&gt;2020&lt;/year&gt;&lt;/dates&gt;&lt;isbn&gt;0021-8812&amp;#xD;1525-3163&lt;/isbn&gt;&lt;urls&gt;&lt;/urls&gt;&lt;electronic-resource-num&gt;10.1093/jas/skaa205&lt;/electronic-resource-num&gt;&lt;/record&gt;&lt;/Cite&gt;&lt;/EndNote&gt;</w:instrText>
            </w:r>
            <w:r>
              <w:rPr>
                <w:rFonts w:ascii="Times New Roman" w:eastAsia="等线" w:hAnsi="Times New Roman" w:cs="Times New Roman"/>
                <w:color w:val="000000"/>
                <w:kern w:val="0"/>
                <w:sz w:val="22"/>
              </w:rPr>
              <w:fldChar w:fldCharType="separate"/>
            </w:r>
            <w:r w:rsidR="00AD6473">
              <w:rPr>
                <w:rFonts w:ascii="Times New Roman" w:eastAsia="等线" w:hAnsi="Times New Roman" w:cs="Times New Roman"/>
                <w:noProof/>
                <w:color w:val="000000"/>
                <w:kern w:val="0"/>
                <w:sz w:val="22"/>
              </w:rPr>
              <w:t>Perego, Morrell [5]</w:t>
            </w:r>
            <w:r>
              <w:rPr>
                <w:rFonts w:ascii="Times New Roman" w:eastAsia="等线" w:hAnsi="Times New Roman" w:cs="Times New Roman"/>
                <w:color w:val="000000"/>
                <w:kern w:val="0"/>
                <w:sz w:val="22"/>
              </w:rPr>
              <w:fldChar w:fldCharType="end"/>
            </w:r>
          </w:p>
        </w:tc>
      </w:tr>
      <w:bookmarkEnd w:id="1"/>
      <w:tr w:rsidR="009C47B5" w:rsidRPr="005112E6" w14:paraId="3193EF2E" w14:textId="77777777" w:rsidTr="00F16AA7">
        <w:trPr>
          <w:trHeight w:val="369"/>
          <w:jc w:val="center"/>
        </w:trPr>
        <w:tc>
          <w:tcPr>
            <w:tcW w:w="993" w:type="dxa"/>
            <w:vMerge/>
            <w:tcBorders>
              <w:left w:val="nil"/>
              <w:bottom w:val="single" w:sz="8" w:space="0" w:color="auto"/>
              <w:right w:val="nil"/>
            </w:tcBorders>
            <w:vAlign w:val="center"/>
          </w:tcPr>
          <w:p w14:paraId="51E180F6" w14:textId="77777777" w:rsidR="009C47B5" w:rsidRPr="005112E6" w:rsidRDefault="009C47B5" w:rsidP="00F16AA7">
            <w:pPr>
              <w:widowControl/>
              <w:jc w:val="left"/>
              <w:rPr>
                <w:rFonts w:ascii="Times New Roman" w:eastAsia="等线" w:hAnsi="Times New Roman" w:cs="Times New Roman"/>
                <w:i/>
                <w:iCs/>
                <w:color w:val="000000"/>
                <w:kern w:val="0"/>
                <w:szCs w:val="21"/>
              </w:rPr>
            </w:pPr>
          </w:p>
        </w:tc>
        <w:tc>
          <w:tcPr>
            <w:tcW w:w="5103" w:type="dxa"/>
            <w:tcBorders>
              <w:top w:val="nil"/>
              <w:left w:val="nil"/>
              <w:bottom w:val="single" w:sz="8" w:space="0" w:color="auto"/>
              <w:right w:val="nil"/>
            </w:tcBorders>
            <w:shd w:val="clear" w:color="auto" w:fill="auto"/>
            <w:vAlign w:val="center"/>
          </w:tcPr>
          <w:p w14:paraId="531D41B2" w14:textId="77777777" w:rsidR="009C47B5" w:rsidRPr="009517BA" w:rsidRDefault="009C47B5" w:rsidP="00F16AA7">
            <w:pPr>
              <w:widowControl/>
              <w:jc w:val="left"/>
              <w:rPr>
                <w:rFonts w:ascii="Times New Roman" w:eastAsia="等线" w:hAnsi="Times New Roman" w:cs="Times New Roman"/>
                <w:color w:val="000000"/>
                <w:kern w:val="0"/>
                <w:sz w:val="22"/>
              </w:rPr>
            </w:pPr>
            <w:proofErr w:type="gramStart"/>
            <w:r w:rsidRPr="009517BA">
              <w:rPr>
                <w:rFonts w:ascii="Times New Roman" w:eastAsia="等线" w:hAnsi="Times New Roman" w:cs="Times New Roman"/>
                <w:color w:val="000000"/>
                <w:kern w:val="0"/>
                <w:sz w:val="22"/>
              </w:rPr>
              <w:t>R:</w:t>
            </w:r>
            <w:r w:rsidRPr="00265F3C">
              <w:rPr>
                <w:rFonts w:ascii="Times New Roman" w:eastAsia="等线" w:hAnsi="Times New Roman" w:cs="Times New Roman"/>
                <w:color w:val="000000"/>
                <w:kern w:val="0"/>
                <w:sz w:val="22"/>
              </w:rPr>
              <w:t>CTCCAGTTTGTCTGCAGTTATGTGA</w:t>
            </w:r>
            <w:proofErr w:type="gramEnd"/>
          </w:p>
        </w:tc>
        <w:tc>
          <w:tcPr>
            <w:tcW w:w="2268" w:type="dxa"/>
            <w:vMerge/>
            <w:tcBorders>
              <w:left w:val="nil"/>
              <w:bottom w:val="single" w:sz="8" w:space="0" w:color="auto"/>
              <w:right w:val="nil"/>
            </w:tcBorders>
            <w:vAlign w:val="center"/>
          </w:tcPr>
          <w:p w14:paraId="246E2BD2" w14:textId="77777777" w:rsidR="009C47B5" w:rsidRPr="005112E6" w:rsidRDefault="009C47B5" w:rsidP="00F16AA7">
            <w:pPr>
              <w:widowControl/>
              <w:jc w:val="left"/>
              <w:rPr>
                <w:rFonts w:ascii="Times New Roman" w:eastAsia="等线" w:hAnsi="Times New Roman" w:cs="Times New Roman"/>
                <w:color w:val="000000"/>
                <w:kern w:val="0"/>
                <w:szCs w:val="21"/>
              </w:rPr>
            </w:pPr>
          </w:p>
        </w:tc>
      </w:tr>
    </w:tbl>
    <w:p w14:paraId="4939E074" w14:textId="77777777" w:rsidR="009C47B5" w:rsidRDefault="009C47B5" w:rsidP="0074512C">
      <w:pPr>
        <w:spacing w:line="480" w:lineRule="auto"/>
        <w:rPr>
          <w:rFonts w:ascii="Times New Roman" w:hAnsi="Times New Roman" w:cs="Times New Roman"/>
          <w:sz w:val="24"/>
          <w:szCs w:val="24"/>
        </w:rPr>
      </w:pPr>
    </w:p>
    <w:p w14:paraId="4992EB6F" w14:textId="77777777" w:rsidR="009C47B5" w:rsidRDefault="009C47B5">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222C45C" w14:textId="4C64941D" w:rsidR="004E1BA7" w:rsidRDefault="001C26C4" w:rsidP="0074512C">
      <w:pPr>
        <w:spacing w:line="480" w:lineRule="auto"/>
        <w:rPr>
          <w:rFonts w:ascii="Times New Roman" w:hAnsi="Times New Roman" w:cs="Times New Roman"/>
          <w:sz w:val="24"/>
          <w:szCs w:val="24"/>
        </w:rPr>
      </w:pPr>
      <w:r w:rsidRPr="001C26C4">
        <w:rPr>
          <w:rFonts w:ascii="Times New Roman" w:hAnsi="Times New Roman" w:cs="Times New Roman"/>
          <w:sz w:val="24"/>
          <w:szCs w:val="24"/>
        </w:rPr>
        <w:lastRenderedPageBreak/>
        <w:t>Table S</w:t>
      </w:r>
      <w:r w:rsidR="009C47B5">
        <w:rPr>
          <w:rFonts w:ascii="Times New Roman" w:hAnsi="Times New Roman" w:cs="Times New Roman" w:hint="eastAsia"/>
          <w:sz w:val="24"/>
          <w:szCs w:val="24"/>
        </w:rPr>
        <w:t>3</w:t>
      </w:r>
      <w:r w:rsidRPr="001C26C4">
        <w:rPr>
          <w:rFonts w:ascii="Times New Roman" w:hAnsi="Times New Roman" w:cs="Times New Roman"/>
          <w:sz w:val="24"/>
          <w:szCs w:val="24"/>
        </w:rPr>
        <w:t xml:space="preserve"> Data evaluation and statistics for RNA-Seq experiments</w:t>
      </w:r>
      <w:r>
        <w:rPr>
          <w:rFonts w:ascii="Times New Roman" w:hAnsi="Times New Roman" w:cs="Times New Roman"/>
          <w:sz w:val="24"/>
          <w:szCs w:val="24"/>
        </w:rPr>
        <w:t>.</w:t>
      </w:r>
    </w:p>
    <w:tbl>
      <w:tblPr>
        <w:tblW w:w="8306" w:type="dxa"/>
        <w:jc w:val="center"/>
        <w:tblLayout w:type="fixed"/>
        <w:tblLook w:val="04A0" w:firstRow="1" w:lastRow="0" w:firstColumn="1" w:lastColumn="0" w:noHBand="0" w:noVBand="1"/>
      </w:tblPr>
      <w:tblGrid>
        <w:gridCol w:w="936"/>
        <w:gridCol w:w="1183"/>
        <w:gridCol w:w="1184"/>
        <w:gridCol w:w="1296"/>
        <w:gridCol w:w="1296"/>
        <w:gridCol w:w="1421"/>
        <w:gridCol w:w="990"/>
      </w:tblGrid>
      <w:tr w:rsidR="001C26C4" w:rsidRPr="001C26C4" w14:paraId="12A4DCE9" w14:textId="77777777" w:rsidTr="003C0F7D">
        <w:trPr>
          <w:trHeight w:val="454"/>
          <w:jc w:val="center"/>
        </w:trPr>
        <w:tc>
          <w:tcPr>
            <w:tcW w:w="936" w:type="dxa"/>
            <w:tcBorders>
              <w:top w:val="single" w:sz="8" w:space="0" w:color="auto"/>
              <w:left w:val="nil"/>
              <w:bottom w:val="single" w:sz="8" w:space="0" w:color="auto"/>
              <w:right w:val="nil"/>
            </w:tcBorders>
            <w:shd w:val="clear" w:color="auto" w:fill="auto"/>
            <w:noWrap/>
            <w:vAlign w:val="center"/>
            <w:hideMark/>
          </w:tcPr>
          <w:p w14:paraId="1C29762F"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Sample</w:t>
            </w:r>
          </w:p>
        </w:tc>
        <w:tc>
          <w:tcPr>
            <w:tcW w:w="1183" w:type="dxa"/>
            <w:tcBorders>
              <w:top w:val="single" w:sz="8" w:space="0" w:color="auto"/>
              <w:left w:val="nil"/>
              <w:bottom w:val="single" w:sz="8" w:space="0" w:color="auto"/>
              <w:right w:val="nil"/>
            </w:tcBorders>
            <w:shd w:val="clear" w:color="auto" w:fill="auto"/>
            <w:noWrap/>
            <w:vAlign w:val="center"/>
            <w:hideMark/>
          </w:tcPr>
          <w:p w14:paraId="7DA7B8DF"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Raw reads</w:t>
            </w:r>
          </w:p>
        </w:tc>
        <w:tc>
          <w:tcPr>
            <w:tcW w:w="1184" w:type="dxa"/>
            <w:tcBorders>
              <w:top w:val="single" w:sz="8" w:space="0" w:color="auto"/>
              <w:left w:val="nil"/>
              <w:bottom w:val="single" w:sz="8" w:space="0" w:color="auto"/>
              <w:right w:val="nil"/>
            </w:tcBorders>
            <w:shd w:val="clear" w:color="auto" w:fill="auto"/>
            <w:noWrap/>
            <w:vAlign w:val="center"/>
            <w:hideMark/>
          </w:tcPr>
          <w:p w14:paraId="266C2E03"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Clean reads</w:t>
            </w:r>
          </w:p>
        </w:tc>
        <w:tc>
          <w:tcPr>
            <w:tcW w:w="1296" w:type="dxa"/>
            <w:tcBorders>
              <w:top w:val="single" w:sz="8" w:space="0" w:color="auto"/>
              <w:left w:val="nil"/>
              <w:bottom w:val="single" w:sz="8" w:space="0" w:color="auto"/>
              <w:right w:val="nil"/>
            </w:tcBorders>
            <w:shd w:val="clear" w:color="auto" w:fill="auto"/>
            <w:vAlign w:val="center"/>
            <w:hideMark/>
          </w:tcPr>
          <w:p w14:paraId="1F2DEB41"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Total mapped</w:t>
            </w:r>
          </w:p>
        </w:tc>
        <w:tc>
          <w:tcPr>
            <w:tcW w:w="1296" w:type="dxa"/>
            <w:tcBorders>
              <w:top w:val="single" w:sz="8" w:space="0" w:color="auto"/>
              <w:left w:val="nil"/>
              <w:bottom w:val="single" w:sz="8" w:space="0" w:color="auto"/>
              <w:right w:val="nil"/>
            </w:tcBorders>
            <w:shd w:val="clear" w:color="auto" w:fill="auto"/>
            <w:vAlign w:val="center"/>
            <w:hideMark/>
          </w:tcPr>
          <w:p w14:paraId="7FC5DA4A" w14:textId="77777777" w:rsidR="001C26C4" w:rsidRPr="001C26C4" w:rsidRDefault="001C26C4" w:rsidP="003C0F7D">
            <w:pPr>
              <w:widowControl/>
              <w:jc w:val="center"/>
              <w:rPr>
                <w:rFonts w:ascii="Times New Roman" w:eastAsia="等线" w:hAnsi="Times New Roman" w:cs="Times New Roman"/>
                <w:color w:val="000000"/>
                <w:kern w:val="0"/>
                <w:sz w:val="24"/>
                <w:szCs w:val="24"/>
              </w:rPr>
            </w:pPr>
            <w:bookmarkStart w:id="2" w:name="_Hlk144993776"/>
            <w:r w:rsidRPr="001C26C4">
              <w:rPr>
                <w:rFonts w:ascii="Times New Roman" w:eastAsia="等线" w:hAnsi="Times New Roman" w:cs="Times New Roman"/>
                <w:color w:val="000000"/>
                <w:kern w:val="0"/>
                <w:sz w:val="24"/>
                <w:szCs w:val="24"/>
              </w:rPr>
              <w:t>Uniquely mapped</w:t>
            </w:r>
            <w:bookmarkEnd w:id="2"/>
          </w:p>
        </w:tc>
        <w:tc>
          <w:tcPr>
            <w:tcW w:w="1421" w:type="dxa"/>
            <w:tcBorders>
              <w:top w:val="single" w:sz="8" w:space="0" w:color="auto"/>
              <w:left w:val="nil"/>
              <w:bottom w:val="single" w:sz="8" w:space="0" w:color="auto"/>
              <w:right w:val="nil"/>
            </w:tcBorders>
            <w:shd w:val="clear" w:color="auto" w:fill="auto"/>
            <w:vAlign w:val="center"/>
            <w:hideMark/>
          </w:tcPr>
          <w:p w14:paraId="64543A2C"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GC Content (%)</w:t>
            </w:r>
          </w:p>
        </w:tc>
        <w:tc>
          <w:tcPr>
            <w:tcW w:w="990" w:type="dxa"/>
            <w:tcBorders>
              <w:top w:val="single" w:sz="8" w:space="0" w:color="auto"/>
              <w:left w:val="nil"/>
              <w:bottom w:val="single" w:sz="8" w:space="0" w:color="auto"/>
              <w:right w:val="nil"/>
            </w:tcBorders>
            <w:shd w:val="clear" w:color="auto" w:fill="auto"/>
            <w:noWrap/>
            <w:vAlign w:val="center"/>
            <w:hideMark/>
          </w:tcPr>
          <w:p w14:paraId="0E489C67"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Q30(%)</w:t>
            </w:r>
          </w:p>
        </w:tc>
      </w:tr>
      <w:tr w:rsidR="001C26C4" w:rsidRPr="001C26C4" w14:paraId="6194AF64"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59BB80AE" w14:textId="77777777" w:rsidR="001C26C4" w:rsidRPr="001C26C4" w:rsidRDefault="001C26C4" w:rsidP="003C0F7D">
            <w:pPr>
              <w:widowControl/>
              <w:jc w:val="left"/>
              <w:rPr>
                <w:rFonts w:ascii="Times New Roman" w:eastAsia="等线" w:hAnsi="Times New Roman" w:cs="Times New Roman"/>
                <w:color w:val="000000"/>
                <w:kern w:val="0"/>
                <w:sz w:val="24"/>
                <w:szCs w:val="24"/>
              </w:rPr>
            </w:pPr>
            <w:bookmarkStart w:id="3" w:name="_Hlk144993621"/>
            <w:r w:rsidRPr="001C26C4">
              <w:rPr>
                <w:rFonts w:ascii="Times New Roman" w:eastAsia="等线" w:hAnsi="Times New Roman" w:cs="Times New Roman"/>
                <w:color w:val="000000"/>
                <w:kern w:val="0"/>
                <w:sz w:val="24"/>
                <w:szCs w:val="24"/>
              </w:rPr>
              <w:t>L1</w:t>
            </w:r>
          </w:p>
        </w:tc>
        <w:tc>
          <w:tcPr>
            <w:tcW w:w="1183" w:type="dxa"/>
            <w:tcBorders>
              <w:top w:val="nil"/>
              <w:left w:val="nil"/>
              <w:bottom w:val="nil"/>
              <w:right w:val="nil"/>
            </w:tcBorders>
            <w:shd w:val="clear" w:color="auto" w:fill="auto"/>
            <w:noWrap/>
            <w:vAlign w:val="center"/>
            <w:hideMark/>
          </w:tcPr>
          <w:p w14:paraId="0944693B"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48716614</w:t>
            </w:r>
          </w:p>
        </w:tc>
        <w:tc>
          <w:tcPr>
            <w:tcW w:w="1184" w:type="dxa"/>
            <w:tcBorders>
              <w:top w:val="nil"/>
              <w:left w:val="nil"/>
              <w:bottom w:val="nil"/>
              <w:right w:val="nil"/>
            </w:tcBorders>
            <w:shd w:val="clear" w:color="auto" w:fill="auto"/>
            <w:noWrap/>
            <w:vAlign w:val="center"/>
            <w:hideMark/>
          </w:tcPr>
          <w:p w14:paraId="2085C3FE"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47023674</w:t>
            </w:r>
          </w:p>
        </w:tc>
        <w:tc>
          <w:tcPr>
            <w:tcW w:w="1296" w:type="dxa"/>
            <w:tcBorders>
              <w:top w:val="nil"/>
              <w:left w:val="nil"/>
              <w:bottom w:val="nil"/>
              <w:right w:val="nil"/>
            </w:tcBorders>
            <w:shd w:val="clear" w:color="auto" w:fill="auto"/>
            <w:noWrap/>
            <w:vAlign w:val="center"/>
            <w:hideMark/>
          </w:tcPr>
          <w:p w14:paraId="46BCACA8"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45,407,329 (96.56%)</w:t>
            </w:r>
          </w:p>
        </w:tc>
        <w:tc>
          <w:tcPr>
            <w:tcW w:w="1296" w:type="dxa"/>
            <w:tcBorders>
              <w:top w:val="nil"/>
              <w:left w:val="nil"/>
              <w:bottom w:val="nil"/>
              <w:right w:val="nil"/>
            </w:tcBorders>
            <w:shd w:val="clear" w:color="auto" w:fill="auto"/>
            <w:noWrap/>
            <w:vAlign w:val="center"/>
            <w:hideMark/>
          </w:tcPr>
          <w:p w14:paraId="4726A97E"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43,826,587 (93.20%)</w:t>
            </w:r>
          </w:p>
        </w:tc>
        <w:tc>
          <w:tcPr>
            <w:tcW w:w="1421" w:type="dxa"/>
            <w:tcBorders>
              <w:top w:val="nil"/>
              <w:left w:val="nil"/>
              <w:bottom w:val="nil"/>
              <w:right w:val="nil"/>
            </w:tcBorders>
            <w:shd w:val="clear" w:color="auto" w:fill="auto"/>
            <w:vAlign w:val="center"/>
            <w:hideMark/>
          </w:tcPr>
          <w:p w14:paraId="314121D0"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50.00 </w:t>
            </w:r>
          </w:p>
        </w:tc>
        <w:tc>
          <w:tcPr>
            <w:tcW w:w="990" w:type="dxa"/>
            <w:tcBorders>
              <w:top w:val="nil"/>
              <w:left w:val="nil"/>
              <w:bottom w:val="nil"/>
              <w:right w:val="nil"/>
            </w:tcBorders>
            <w:shd w:val="clear" w:color="auto" w:fill="auto"/>
            <w:noWrap/>
            <w:vAlign w:val="center"/>
            <w:hideMark/>
          </w:tcPr>
          <w:p w14:paraId="2ABAF6A4"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94.34 </w:t>
            </w:r>
          </w:p>
        </w:tc>
      </w:tr>
      <w:tr w:rsidR="001C26C4" w:rsidRPr="001C26C4" w14:paraId="6A497631"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201989EA"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L2</w:t>
            </w:r>
          </w:p>
        </w:tc>
        <w:tc>
          <w:tcPr>
            <w:tcW w:w="1183" w:type="dxa"/>
            <w:tcBorders>
              <w:top w:val="nil"/>
              <w:left w:val="nil"/>
              <w:bottom w:val="nil"/>
              <w:right w:val="nil"/>
            </w:tcBorders>
            <w:shd w:val="clear" w:color="auto" w:fill="auto"/>
            <w:noWrap/>
            <w:vAlign w:val="center"/>
            <w:hideMark/>
          </w:tcPr>
          <w:p w14:paraId="0ECC8FC8"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46866188</w:t>
            </w:r>
          </w:p>
        </w:tc>
        <w:tc>
          <w:tcPr>
            <w:tcW w:w="1184" w:type="dxa"/>
            <w:tcBorders>
              <w:top w:val="nil"/>
              <w:left w:val="nil"/>
              <w:bottom w:val="nil"/>
              <w:right w:val="nil"/>
            </w:tcBorders>
            <w:shd w:val="clear" w:color="auto" w:fill="auto"/>
            <w:noWrap/>
            <w:vAlign w:val="center"/>
            <w:hideMark/>
          </w:tcPr>
          <w:p w14:paraId="58B4A0DB"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45106262</w:t>
            </w:r>
          </w:p>
        </w:tc>
        <w:tc>
          <w:tcPr>
            <w:tcW w:w="1296" w:type="dxa"/>
            <w:tcBorders>
              <w:top w:val="nil"/>
              <w:left w:val="nil"/>
              <w:bottom w:val="nil"/>
              <w:right w:val="nil"/>
            </w:tcBorders>
            <w:shd w:val="clear" w:color="auto" w:fill="auto"/>
            <w:noWrap/>
            <w:vAlign w:val="center"/>
            <w:hideMark/>
          </w:tcPr>
          <w:p w14:paraId="248BCA0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43,359,809 (96.13%)</w:t>
            </w:r>
          </w:p>
        </w:tc>
        <w:tc>
          <w:tcPr>
            <w:tcW w:w="1296" w:type="dxa"/>
            <w:tcBorders>
              <w:top w:val="nil"/>
              <w:left w:val="nil"/>
              <w:bottom w:val="nil"/>
              <w:right w:val="nil"/>
            </w:tcBorders>
            <w:shd w:val="clear" w:color="auto" w:fill="auto"/>
            <w:noWrap/>
            <w:vAlign w:val="center"/>
            <w:hideMark/>
          </w:tcPr>
          <w:p w14:paraId="3AE81BEE"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41,769,176 (92.60%)</w:t>
            </w:r>
          </w:p>
        </w:tc>
        <w:tc>
          <w:tcPr>
            <w:tcW w:w="1421" w:type="dxa"/>
            <w:tcBorders>
              <w:top w:val="nil"/>
              <w:left w:val="nil"/>
              <w:bottom w:val="nil"/>
              <w:right w:val="nil"/>
            </w:tcBorders>
            <w:shd w:val="clear" w:color="auto" w:fill="auto"/>
            <w:vAlign w:val="center"/>
            <w:hideMark/>
          </w:tcPr>
          <w:p w14:paraId="758440F1"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51.38 </w:t>
            </w:r>
          </w:p>
        </w:tc>
        <w:tc>
          <w:tcPr>
            <w:tcW w:w="990" w:type="dxa"/>
            <w:tcBorders>
              <w:top w:val="nil"/>
              <w:left w:val="nil"/>
              <w:bottom w:val="nil"/>
              <w:right w:val="nil"/>
            </w:tcBorders>
            <w:shd w:val="clear" w:color="auto" w:fill="auto"/>
            <w:noWrap/>
            <w:vAlign w:val="center"/>
            <w:hideMark/>
          </w:tcPr>
          <w:p w14:paraId="6DBC4254"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94.30 </w:t>
            </w:r>
          </w:p>
        </w:tc>
      </w:tr>
      <w:tr w:rsidR="001C26C4" w:rsidRPr="001C26C4" w14:paraId="7E4B6405"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1F482260"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L3</w:t>
            </w:r>
          </w:p>
        </w:tc>
        <w:tc>
          <w:tcPr>
            <w:tcW w:w="1183" w:type="dxa"/>
            <w:tcBorders>
              <w:top w:val="nil"/>
              <w:left w:val="nil"/>
              <w:bottom w:val="nil"/>
              <w:right w:val="nil"/>
            </w:tcBorders>
            <w:shd w:val="clear" w:color="auto" w:fill="auto"/>
            <w:noWrap/>
            <w:vAlign w:val="center"/>
            <w:hideMark/>
          </w:tcPr>
          <w:p w14:paraId="2D5B77EC"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54234308</w:t>
            </w:r>
          </w:p>
        </w:tc>
        <w:tc>
          <w:tcPr>
            <w:tcW w:w="1184" w:type="dxa"/>
            <w:tcBorders>
              <w:top w:val="nil"/>
              <w:left w:val="nil"/>
              <w:bottom w:val="nil"/>
              <w:right w:val="nil"/>
            </w:tcBorders>
            <w:shd w:val="clear" w:color="auto" w:fill="auto"/>
            <w:noWrap/>
            <w:vAlign w:val="center"/>
            <w:hideMark/>
          </w:tcPr>
          <w:p w14:paraId="2914514F"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52997572</w:t>
            </w:r>
          </w:p>
        </w:tc>
        <w:tc>
          <w:tcPr>
            <w:tcW w:w="1296" w:type="dxa"/>
            <w:tcBorders>
              <w:top w:val="nil"/>
              <w:left w:val="nil"/>
              <w:bottom w:val="nil"/>
              <w:right w:val="nil"/>
            </w:tcBorders>
            <w:shd w:val="clear" w:color="auto" w:fill="auto"/>
            <w:noWrap/>
            <w:vAlign w:val="center"/>
            <w:hideMark/>
          </w:tcPr>
          <w:p w14:paraId="0B7FFC80"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51,074,483 (96.37%)</w:t>
            </w:r>
          </w:p>
        </w:tc>
        <w:tc>
          <w:tcPr>
            <w:tcW w:w="1296" w:type="dxa"/>
            <w:tcBorders>
              <w:top w:val="nil"/>
              <w:left w:val="nil"/>
              <w:bottom w:val="nil"/>
              <w:right w:val="nil"/>
            </w:tcBorders>
            <w:shd w:val="clear" w:color="auto" w:fill="auto"/>
            <w:noWrap/>
            <w:vAlign w:val="center"/>
            <w:hideMark/>
          </w:tcPr>
          <w:p w14:paraId="37E43672"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49,354,894 (93.13%)</w:t>
            </w:r>
          </w:p>
        </w:tc>
        <w:tc>
          <w:tcPr>
            <w:tcW w:w="1421" w:type="dxa"/>
            <w:tcBorders>
              <w:top w:val="nil"/>
              <w:left w:val="nil"/>
              <w:bottom w:val="nil"/>
              <w:right w:val="nil"/>
            </w:tcBorders>
            <w:shd w:val="clear" w:color="auto" w:fill="auto"/>
            <w:vAlign w:val="center"/>
            <w:hideMark/>
          </w:tcPr>
          <w:p w14:paraId="490975E0"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50.90 </w:t>
            </w:r>
          </w:p>
        </w:tc>
        <w:tc>
          <w:tcPr>
            <w:tcW w:w="990" w:type="dxa"/>
            <w:tcBorders>
              <w:top w:val="nil"/>
              <w:left w:val="nil"/>
              <w:bottom w:val="nil"/>
              <w:right w:val="nil"/>
            </w:tcBorders>
            <w:shd w:val="clear" w:color="auto" w:fill="auto"/>
            <w:noWrap/>
            <w:vAlign w:val="center"/>
            <w:hideMark/>
          </w:tcPr>
          <w:p w14:paraId="0AFBF0A3"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94.39 </w:t>
            </w:r>
          </w:p>
        </w:tc>
      </w:tr>
      <w:tr w:rsidR="001C26C4" w:rsidRPr="001C26C4" w14:paraId="19ACE5C3"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2D49069C"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L4</w:t>
            </w:r>
          </w:p>
        </w:tc>
        <w:tc>
          <w:tcPr>
            <w:tcW w:w="1183" w:type="dxa"/>
            <w:tcBorders>
              <w:top w:val="nil"/>
              <w:left w:val="nil"/>
              <w:bottom w:val="nil"/>
              <w:right w:val="nil"/>
            </w:tcBorders>
            <w:shd w:val="clear" w:color="auto" w:fill="auto"/>
            <w:noWrap/>
            <w:vAlign w:val="center"/>
            <w:hideMark/>
          </w:tcPr>
          <w:p w14:paraId="658F4CA3"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45311470</w:t>
            </w:r>
          </w:p>
        </w:tc>
        <w:tc>
          <w:tcPr>
            <w:tcW w:w="1184" w:type="dxa"/>
            <w:tcBorders>
              <w:top w:val="nil"/>
              <w:left w:val="nil"/>
              <w:bottom w:val="nil"/>
              <w:right w:val="nil"/>
            </w:tcBorders>
            <w:shd w:val="clear" w:color="auto" w:fill="auto"/>
            <w:noWrap/>
            <w:vAlign w:val="center"/>
            <w:hideMark/>
          </w:tcPr>
          <w:p w14:paraId="457BEB5F"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43132138</w:t>
            </w:r>
          </w:p>
        </w:tc>
        <w:tc>
          <w:tcPr>
            <w:tcW w:w="1296" w:type="dxa"/>
            <w:tcBorders>
              <w:top w:val="nil"/>
              <w:left w:val="nil"/>
              <w:bottom w:val="nil"/>
              <w:right w:val="nil"/>
            </w:tcBorders>
            <w:shd w:val="clear" w:color="auto" w:fill="auto"/>
            <w:noWrap/>
            <w:vAlign w:val="center"/>
            <w:hideMark/>
          </w:tcPr>
          <w:p w14:paraId="3E017367"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41,667,419 (96.60%)</w:t>
            </w:r>
          </w:p>
        </w:tc>
        <w:tc>
          <w:tcPr>
            <w:tcW w:w="1296" w:type="dxa"/>
            <w:tcBorders>
              <w:top w:val="nil"/>
              <w:left w:val="nil"/>
              <w:bottom w:val="nil"/>
              <w:right w:val="nil"/>
            </w:tcBorders>
            <w:shd w:val="clear" w:color="auto" w:fill="auto"/>
            <w:noWrap/>
            <w:vAlign w:val="center"/>
            <w:hideMark/>
          </w:tcPr>
          <w:p w14:paraId="359C6162"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39,964,947 (92.66%)</w:t>
            </w:r>
          </w:p>
        </w:tc>
        <w:tc>
          <w:tcPr>
            <w:tcW w:w="1421" w:type="dxa"/>
            <w:tcBorders>
              <w:top w:val="nil"/>
              <w:left w:val="nil"/>
              <w:bottom w:val="nil"/>
              <w:right w:val="nil"/>
            </w:tcBorders>
            <w:shd w:val="clear" w:color="auto" w:fill="auto"/>
            <w:vAlign w:val="center"/>
            <w:hideMark/>
          </w:tcPr>
          <w:p w14:paraId="4B50B116"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50.84 </w:t>
            </w:r>
          </w:p>
        </w:tc>
        <w:tc>
          <w:tcPr>
            <w:tcW w:w="990" w:type="dxa"/>
            <w:tcBorders>
              <w:top w:val="nil"/>
              <w:left w:val="nil"/>
              <w:bottom w:val="nil"/>
              <w:right w:val="nil"/>
            </w:tcBorders>
            <w:shd w:val="clear" w:color="auto" w:fill="auto"/>
            <w:noWrap/>
            <w:vAlign w:val="center"/>
            <w:hideMark/>
          </w:tcPr>
          <w:p w14:paraId="71A67394"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94.45 </w:t>
            </w:r>
          </w:p>
        </w:tc>
      </w:tr>
      <w:tr w:rsidR="001C26C4" w:rsidRPr="001C26C4" w14:paraId="72621BA2"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18F71A05"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H1</w:t>
            </w:r>
          </w:p>
        </w:tc>
        <w:tc>
          <w:tcPr>
            <w:tcW w:w="1183" w:type="dxa"/>
            <w:tcBorders>
              <w:top w:val="nil"/>
              <w:left w:val="nil"/>
              <w:bottom w:val="nil"/>
              <w:right w:val="nil"/>
            </w:tcBorders>
            <w:shd w:val="clear" w:color="auto" w:fill="auto"/>
            <w:noWrap/>
            <w:vAlign w:val="center"/>
            <w:hideMark/>
          </w:tcPr>
          <w:p w14:paraId="5AAE03C9"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57549522</w:t>
            </w:r>
          </w:p>
        </w:tc>
        <w:tc>
          <w:tcPr>
            <w:tcW w:w="1184" w:type="dxa"/>
            <w:tcBorders>
              <w:top w:val="nil"/>
              <w:left w:val="nil"/>
              <w:bottom w:val="nil"/>
              <w:right w:val="nil"/>
            </w:tcBorders>
            <w:shd w:val="clear" w:color="auto" w:fill="auto"/>
            <w:noWrap/>
            <w:vAlign w:val="center"/>
            <w:hideMark/>
          </w:tcPr>
          <w:p w14:paraId="60D42B48"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56080324</w:t>
            </w:r>
          </w:p>
        </w:tc>
        <w:tc>
          <w:tcPr>
            <w:tcW w:w="1296" w:type="dxa"/>
            <w:tcBorders>
              <w:top w:val="nil"/>
              <w:left w:val="nil"/>
              <w:bottom w:val="nil"/>
              <w:right w:val="nil"/>
            </w:tcBorders>
            <w:shd w:val="clear" w:color="auto" w:fill="auto"/>
            <w:noWrap/>
            <w:vAlign w:val="center"/>
            <w:hideMark/>
          </w:tcPr>
          <w:p w14:paraId="468D4D43"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53,769,670 (95.88%)</w:t>
            </w:r>
          </w:p>
        </w:tc>
        <w:tc>
          <w:tcPr>
            <w:tcW w:w="1296" w:type="dxa"/>
            <w:tcBorders>
              <w:top w:val="nil"/>
              <w:left w:val="nil"/>
              <w:bottom w:val="nil"/>
              <w:right w:val="nil"/>
            </w:tcBorders>
            <w:shd w:val="clear" w:color="auto" w:fill="auto"/>
            <w:noWrap/>
            <w:vAlign w:val="center"/>
            <w:hideMark/>
          </w:tcPr>
          <w:p w14:paraId="0024151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51,853,206 (92.46%)</w:t>
            </w:r>
          </w:p>
        </w:tc>
        <w:tc>
          <w:tcPr>
            <w:tcW w:w="1421" w:type="dxa"/>
            <w:tcBorders>
              <w:top w:val="nil"/>
              <w:left w:val="nil"/>
              <w:bottom w:val="nil"/>
              <w:right w:val="nil"/>
            </w:tcBorders>
            <w:shd w:val="clear" w:color="auto" w:fill="auto"/>
            <w:vAlign w:val="center"/>
            <w:hideMark/>
          </w:tcPr>
          <w:p w14:paraId="034AAE5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51.06 </w:t>
            </w:r>
          </w:p>
        </w:tc>
        <w:tc>
          <w:tcPr>
            <w:tcW w:w="990" w:type="dxa"/>
            <w:tcBorders>
              <w:top w:val="nil"/>
              <w:left w:val="nil"/>
              <w:bottom w:val="nil"/>
              <w:right w:val="nil"/>
            </w:tcBorders>
            <w:shd w:val="clear" w:color="auto" w:fill="auto"/>
            <w:noWrap/>
            <w:vAlign w:val="center"/>
            <w:hideMark/>
          </w:tcPr>
          <w:p w14:paraId="630FDB6F"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94.28 </w:t>
            </w:r>
          </w:p>
        </w:tc>
      </w:tr>
      <w:tr w:rsidR="001C26C4" w:rsidRPr="001C26C4" w14:paraId="007DF147"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38CB0C77"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H2</w:t>
            </w:r>
          </w:p>
        </w:tc>
        <w:tc>
          <w:tcPr>
            <w:tcW w:w="1183" w:type="dxa"/>
            <w:tcBorders>
              <w:top w:val="nil"/>
              <w:left w:val="nil"/>
              <w:bottom w:val="nil"/>
              <w:right w:val="nil"/>
            </w:tcBorders>
            <w:shd w:val="clear" w:color="auto" w:fill="auto"/>
            <w:noWrap/>
            <w:vAlign w:val="center"/>
            <w:hideMark/>
          </w:tcPr>
          <w:p w14:paraId="60A9F962"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45787912</w:t>
            </w:r>
          </w:p>
        </w:tc>
        <w:tc>
          <w:tcPr>
            <w:tcW w:w="1184" w:type="dxa"/>
            <w:tcBorders>
              <w:top w:val="nil"/>
              <w:left w:val="nil"/>
              <w:bottom w:val="nil"/>
              <w:right w:val="nil"/>
            </w:tcBorders>
            <w:shd w:val="clear" w:color="auto" w:fill="auto"/>
            <w:noWrap/>
            <w:vAlign w:val="center"/>
            <w:hideMark/>
          </w:tcPr>
          <w:p w14:paraId="73D121BB"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44259030</w:t>
            </w:r>
          </w:p>
        </w:tc>
        <w:tc>
          <w:tcPr>
            <w:tcW w:w="1296" w:type="dxa"/>
            <w:tcBorders>
              <w:top w:val="nil"/>
              <w:left w:val="nil"/>
              <w:bottom w:val="nil"/>
              <w:right w:val="nil"/>
            </w:tcBorders>
            <w:shd w:val="clear" w:color="auto" w:fill="auto"/>
            <w:noWrap/>
            <w:vAlign w:val="center"/>
            <w:hideMark/>
          </w:tcPr>
          <w:p w14:paraId="3907E9D0"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42,469,234 (95.96%)</w:t>
            </w:r>
          </w:p>
        </w:tc>
        <w:tc>
          <w:tcPr>
            <w:tcW w:w="1296" w:type="dxa"/>
            <w:tcBorders>
              <w:top w:val="nil"/>
              <w:left w:val="nil"/>
              <w:bottom w:val="nil"/>
              <w:right w:val="nil"/>
            </w:tcBorders>
            <w:shd w:val="clear" w:color="auto" w:fill="auto"/>
            <w:noWrap/>
            <w:vAlign w:val="center"/>
            <w:hideMark/>
          </w:tcPr>
          <w:p w14:paraId="7497EB2E"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41,054,870 (92.76%)</w:t>
            </w:r>
          </w:p>
        </w:tc>
        <w:tc>
          <w:tcPr>
            <w:tcW w:w="1421" w:type="dxa"/>
            <w:tcBorders>
              <w:top w:val="nil"/>
              <w:left w:val="nil"/>
              <w:bottom w:val="nil"/>
              <w:right w:val="nil"/>
            </w:tcBorders>
            <w:shd w:val="clear" w:color="auto" w:fill="auto"/>
            <w:vAlign w:val="center"/>
            <w:hideMark/>
          </w:tcPr>
          <w:p w14:paraId="032628A5"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50.76 </w:t>
            </w:r>
          </w:p>
        </w:tc>
        <w:tc>
          <w:tcPr>
            <w:tcW w:w="990" w:type="dxa"/>
            <w:tcBorders>
              <w:top w:val="nil"/>
              <w:left w:val="nil"/>
              <w:bottom w:val="nil"/>
              <w:right w:val="nil"/>
            </w:tcBorders>
            <w:shd w:val="clear" w:color="auto" w:fill="auto"/>
            <w:noWrap/>
            <w:vAlign w:val="center"/>
            <w:hideMark/>
          </w:tcPr>
          <w:p w14:paraId="69F1E8D4"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94.18 </w:t>
            </w:r>
          </w:p>
        </w:tc>
      </w:tr>
      <w:tr w:rsidR="001C26C4" w:rsidRPr="001C26C4" w14:paraId="34A30791" w14:textId="77777777" w:rsidTr="003C0F7D">
        <w:trPr>
          <w:trHeight w:val="454"/>
          <w:jc w:val="center"/>
        </w:trPr>
        <w:tc>
          <w:tcPr>
            <w:tcW w:w="936" w:type="dxa"/>
            <w:tcBorders>
              <w:top w:val="nil"/>
              <w:left w:val="nil"/>
              <w:bottom w:val="nil"/>
              <w:right w:val="nil"/>
            </w:tcBorders>
            <w:shd w:val="clear" w:color="auto" w:fill="auto"/>
            <w:noWrap/>
            <w:vAlign w:val="center"/>
            <w:hideMark/>
          </w:tcPr>
          <w:p w14:paraId="7A9DD641"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H3</w:t>
            </w:r>
          </w:p>
        </w:tc>
        <w:tc>
          <w:tcPr>
            <w:tcW w:w="1183" w:type="dxa"/>
            <w:tcBorders>
              <w:top w:val="nil"/>
              <w:left w:val="nil"/>
              <w:bottom w:val="nil"/>
              <w:right w:val="nil"/>
            </w:tcBorders>
            <w:shd w:val="clear" w:color="auto" w:fill="auto"/>
            <w:noWrap/>
            <w:vAlign w:val="center"/>
            <w:hideMark/>
          </w:tcPr>
          <w:p w14:paraId="143174E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64079166</w:t>
            </w:r>
          </w:p>
        </w:tc>
        <w:tc>
          <w:tcPr>
            <w:tcW w:w="1184" w:type="dxa"/>
            <w:tcBorders>
              <w:top w:val="nil"/>
              <w:left w:val="nil"/>
              <w:bottom w:val="nil"/>
              <w:right w:val="nil"/>
            </w:tcBorders>
            <w:shd w:val="clear" w:color="auto" w:fill="auto"/>
            <w:noWrap/>
            <w:vAlign w:val="center"/>
            <w:hideMark/>
          </w:tcPr>
          <w:p w14:paraId="485F6A1C"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60940498</w:t>
            </w:r>
          </w:p>
        </w:tc>
        <w:tc>
          <w:tcPr>
            <w:tcW w:w="1296" w:type="dxa"/>
            <w:tcBorders>
              <w:top w:val="nil"/>
              <w:left w:val="nil"/>
              <w:bottom w:val="nil"/>
              <w:right w:val="nil"/>
            </w:tcBorders>
            <w:shd w:val="clear" w:color="auto" w:fill="auto"/>
            <w:noWrap/>
            <w:vAlign w:val="center"/>
            <w:hideMark/>
          </w:tcPr>
          <w:p w14:paraId="0F768EF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58,625,551 (96.20%)</w:t>
            </w:r>
          </w:p>
        </w:tc>
        <w:tc>
          <w:tcPr>
            <w:tcW w:w="1296" w:type="dxa"/>
            <w:tcBorders>
              <w:top w:val="nil"/>
              <w:left w:val="nil"/>
              <w:bottom w:val="nil"/>
              <w:right w:val="nil"/>
            </w:tcBorders>
            <w:shd w:val="clear" w:color="auto" w:fill="auto"/>
            <w:noWrap/>
            <w:vAlign w:val="center"/>
            <w:hideMark/>
          </w:tcPr>
          <w:p w14:paraId="1D92A4CF"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56,586,072 (92.85%)</w:t>
            </w:r>
          </w:p>
        </w:tc>
        <w:tc>
          <w:tcPr>
            <w:tcW w:w="1421" w:type="dxa"/>
            <w:tcBorders>
              <w:top w:val="nil"/>
              <w:left w:val="nil"/>
              <w:bottom w:val="nil"/>
              <w:right w:val="nil"/>
            </w:tcBorders>
            <w:shd w:val="clear" w:color="auto" w:fill="auto"/>
            <w:vAlign w:val="center"/>
            <w:hideMark/>
          </w:tcPr>
          <w:p w14:paraId="1DC96C4C"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51.29 </w:t>
            </w:r>
          </w:p>
        </w:tc>
        <w:tc>
          <w:tcPr>
            <w:tcW w:w="990" w:type="dxa"/>
            <w:tcBorders>
              <w:top w:val="nil"/>
              <w:left w:val="nil"/>
              <w:bottom w:val="nil"/>
              <w:right w:val="nil"/>
            </w:tcBorders>
            <w:shd w:val="clear" w:color="auto" w:fill="auto"/>
            <w:noWrap/>
            <w:vAlign w:val="center"/>
            <w:hideMark/>
          </w:tcPr>
          <w:p w14:paraId="534C63F1"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94.36 </w:t>
            </w:r>
          </w:p>
        </w:tc>
      </w:tr>
      <w:tr w:rsidR="001C26C4" w:rsidRPr="001C26C4" w14:paraId="332C86A4" w14:textId="77777777" w:rsidTr="003C0F7D">
        <w:trPr>
          <w:trHeight w:val="454"/>
          <w:jc w:val="center"/>
        </w:trPr>
        <w:tc>
          <w:tcPr>
            <w:tcW w:w="936" w:type="dxa"/>
            <w:tcBorders>
              <w:top w:val="nil"/>
              <w:left w:val="nil"/>
              <w:bottom w:val="single" w:sz="8" w:space="0" w:color="auto"/>
              <w:right w:val="nil"/>
            </w:tcBorders>
            <w:shd w:val="clear" w:color="auto" w:fill="auto"/>
            <w:noWrap/>
            <w:vAlign w:val="center"/>
            <w:hideMark/>
          </w:tcPr>
          <w:p w14:paraId="6D66188B" w14:textId="77777777" w:rsidR="001C26C4" w:rsidRPr="001C26C4" w:rsidRDefault="001C26C4" w:rsidP="003C0F7D">
            <w:pPr>
              <w:widowControl/>
              <w:jc w:val="left"/>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H4</w:t>
            </w:r>
          </w:p>
        </w:tc>
        <w:tc>
          <w:tcPr>
            <w:tcW w:w="1183" w:type="dxa"/>
            <w:tcBorders>
              <w:top w:val="nil"/>
              <w:left w:val="nil"/>
              <w:bottom w:val="single" w:sz="8" w:space="0" w:color="auto"/>
              <w:right w:val="nil"/>
            </w:tcBorders>
            <w:shd w:val="clear" w:color="auto" w:fill="auto"/>
            <w:noWrap/>
            <w:vAlign w:val="center"/>
            <w:hideMark/>
          </w:tcPr>
          <w:p w14:paraId="00C888A8"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48047820</w:t>
            </w:r>
          </w:p>
        </w:tc>
        <w:tc>
          <w:tcPr>
            <w:tcW w:w="1184" w:type="dxa"/>
            <w:tcBorders>
              <w:top w:val="nil"/>
              <w:left w:val="nil"/>
              <w:bottom w:val="single" w:sz="8" w:space="0" w:color="auto"/>
              <w:right w:val="nil"/>
            </w:tcBorders>
            <w:shd w:val="clear" w:color="auto" w:fill="auto"/>
            <w:noWrap/>
            <w:vAlign w:val="center"/>
            <w:hideMark/>
          </w:tcPr>
          <w:p w14:paraId="282F47C2"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46305208</w:t>
            </w:r>
          </w:p>
        </w:tc>
        <w:tc>
          <w:tcPr>
            <w:tcW w:w="1296" w:type="dxa"/>
            <w:tcBorders>
              <w:top w:val="nil"/>
              <w:left w:val="nil"/>
              <w:bottom w:val="single" w:sz="8" w:space="0" w:color="auto"/>
              <w:right w:val="nil"/>
            </w:tcBorders>
            <w:shd w:val="clear" w:color="auto" w:fill="auto"/>
            <w:noWrap/>
            <w:vAlign w:val="center"/>
            <w:hideMark/>
          </w:tcPr>
          <w:p w14:paraId="38E0B632"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44,417,324 (95.92%)</w:t>
            </w:r>
          </w:p>
        </w:tc>
        <w:tc>
          <w:tcPr>
            <w:tcW w:w="1296" w:type="dxa"/>
            <w:tcBorders>
              <w:top w:val="nil"/>
              <w:left w:val="nil"/>
              <w:bottom w:val="single" w:sz="8" w:space="0" w:color="auto"/>
              <w:right w:val="nil"/>
            </w:tcBorders>
            <w:shd w:val="clear" w:color="auto" w:fill="auto"/>
            <w:noWrap/>
            <w:vAlign w:val="center"/>
            <w:hideMark/>
          </w:tcPr>
          <w:p w14:paraId="4BA3504C"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42,759,749 (92.34%)</w:t>
            </w:r>
          </w:p>
        </w:tc>
        <w:tc>
          <w:tcPr>
            <w:tcW w:w="1421" w:type="dxa"/>
            <w:tcBorders>
              <w:top w:val="nil"/>
              <w:left w:val="nil"/>
              <w:bottom w:val="single" w:sz="8" w:space="0" w:color="auto"/>
              <w:right w:val="nil"/>
            </w:tcBorders>
            <w:shd w:val="clear" w:color="auto" w:fill="auto"/>
            <w:vAlign w:val="center"/>
            <w:hideMark/>
          </w:tcPr>
          <w:p w14:paraId="534C534B"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50.40 </w:t>
            </w:r>
          </w:p>
        </w:tc>
        <w:tc>
          <w:tcPr>
            <w:tcW w:w="990" w:type="dxa"/>
            <w:tcBorders>
              <w:top w:val="nil"/>
              <w:left w:val="nil"/>
              <w:bottom w:val="single" w:sz="8" w:space="0" w:color="auto"/>
              <w:right w:val="nil"/>
            </w:tcBorders>
            <w:shd w:val="clear" w:color="auto" w:fill="auto"/>
            <w:noWrap/>
            <w:vAlign w:val="center"/>
            <w:hideMark/>
          </w:tcPr>
          <w:p w14:paraId="32243C5D" w14:textId="77777777" w:rsidR="001C26C4" w:rsidRPr="001C26C4" w:rsidRDefault="001C26C4" w:rsidP="003C0F7D">
            <w:pPr>
              <w:widowControl/>
              <w:jc w:val="center"/>
              <w:rPr>
                <w:rFonts w:ascii="Times New Roman" w:eastAsia="等线" w:hAnsi="Times New Roman" w:cs="Times New Roman"/>
                <w:color w:val="000000"/>
                <w:kern w:val="0"/>
                <w:sz w:val="24"/>
                <w:szCs w:val="24"/>
              </w:rPr>
            </w:pPr>
            <w:r w:rsidRPr="001C26C4">
              <w:rPr>
                <w:rFonts w:ascii="Times New Roman" w:eastAsia="等线" w:hAnsi="Times New Roman" w:cs="Times New Roman"/>
                <w:color w:val="000000"/>
                <w:kern w:val="0"/>
                <w:sz w:val="24"/>
                <w:szCs w:val="24"/>
              </w:rPr>
              <w:t xml:space="preserve">93.85 </w:t>
            </w:r>
          </w:p>
        </w:tc>
      </w:tr>
    </w:tbl>
    <w:p w14:paraId="3DAC802E" w14:textId="5892DD33" w:rsidR="005112E6" w:rsidRDefault="004C0086" w:rsidP="004E1BA7">
      <w:pPr>
        <w:rPr>
          <w:rFonts w:ascii="Times New Roman" w:hAnsi="Times New Roman" w:cs="Times New Roman"/>
          <w:sz w:val="24"/>
          <w:szCs w:val="24"/>
        </w:rPr>
      </w:pPr>
      <w:bookmarkStart w:id="4" w:name="OLE_LINK2"/>
      <w:bookmarkEnd w:id="3"/>
      <w:r>
        <w:rPr>
          <w:rFonts w:ascii="Times New Roman" w:eastAsia="宋体" w:hAnsi="Times New Roman" w:cs="Times New Roman"/>
          <w:kern w:val="0"/>
          <w:sz w:val="24"/>
          <w:szCs w:val="24"/>
        </w:rPr>
        <w:t>R</w:t>
      </w:r>
      <w:r w:rsidRPr="004E515D">
        <w:rPr>
          <w:rFonts w:ascii="Times New Roman" w:eastAsia="宋体" w:hAnsi="Times New Roman" w:cs="Times New Roman"/>
          <w:kern w:val="0"/>
          <w:sz w:val="24"/>
          <w:szCs w:val="24"/>
        </w:rPr>
        <w:t>eference genome</w:t>
      </w:r>
      <w:r>
        <w:rPr>
          <w:rFonts w:ascii="Times New Roman" w:eastAsia="宋体" w:hAnsi="Times New Roman" w:cs="Times New Roman"/>
          <w:kern w:val="0"/>
          <w:sz w:val="24"/>
          <w:szCs w:val="24"/>
        </w:rPr>
        <w:t xml:space="preserve">: </w:t>
      </w:r>
      <w:r w:rsidRPr="000D5B11">
        <w:rPr>
          <w:rFonts w:ascii="Times New Roman" w:eastAsia="宋体" w:hAnsi="Times New Roman" w:cs="Times New Roman"/>
          <w:kern w:val="0"/>
          <w:sz w:val="24"/>
          <w:szCs w:val="24"/>
        </w:rPr>
        <w:t>ARS_UCD1.</w:t>
      </w:r>
      <w:r w:rsidR="00602CBD">
        <w:rPr>
          <w:rFonts w:ascii="Times New Roman" w:eastAsia="宋体" w:hAnsi="Times New Roman" w:cs="Times New Roman" w:hint="eastAsia"/>
          <w:kern w:val="0"/>
          <w:sz w:val="24"/>
          <w:szCs w:val="24"/>
        </w:rPr>
        <w:t>3</w:t>
      </w:r>
      <w:r>
        <w:rPr>
          <w:rFonts w:ascii="Times New Roman" w:eastAsia="宋体" w:hAnsi="Times New Roman" w:cs="Times New Roman"/>
          <w:kern w:val="0"/>
          <w:sz w:val="24"/>
          <w:szCs w:val="24"/>
        </w:rPr>
        <w:t>.</w:t>
      </w:r>
    </w:p>
    <w:bookmarkEnd w:id="4"/>
    <w:p w14:paraId="63F5634B" w14:textId="77777777" w:rsidR="005112E6" w:rsidRDefault="005112E6">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9C668E0" w14:textId="52E6DE50" w:rsidR="005112E6" w:rsidRDefault="005112E6" w:rsidP="003C0F7D">
      <w:pPr>
        <w:spacing w:line="480" w:lineRule="auto"/>
        <w:jc w:val="left"/>
        <w:rPr>
          <w:rFonts w:ascii="Times New Roman" w:hAnsi="Times New Roman" w:cs="Times New Roman"/>
          <w:sz w:val="24"/>
          <w:szCs w:val="24"/>
        </w:rPr>
      </w:pPr>
      <w:r w:rsidRPr="005112E6">
        <w:rPr>
          <w:rFonts w:ascii="Times New Roman" w:hAnsi="Times New Roman" w:cs="Times New Roman"/>
          <w:sz w:val="24"/>
          <w:szCs w:val="24"/>
        </w:rPr>
        <w:lastRenderedPageBreak/>
        <w:t>Table S4 Data evaluation and statistics for ATAC-Seq experiments</w:t>
      </w:r>
      <w:r>
        <w:rPr>
          <w:rFonts w:ascii="Times New Roman" w:hAnsi="Times New Roman" w:cs="Times New Roman"/>
          <w:sz w:val="24"/>
          <w:szCs w:val="24"/>
        </w:rPr>
        <w:t>.</w:t>
      </w:r>
    </w:p>
    <w:tbl>
      <w:tblPr>
        <w:tblW w:w="8306" w:type="dxa"/>
        <w:jc w:val="center"/>
        <w:tblLayout w:type="fixed"/>
        <w:tblLook w:val="04A0" w:firstRow="1" w:lastRow="0" w:firstColumn="1" w:lastColumn="0" w:noHBand="0" w:noVBand="1"/>
      </w:tblPr>
      <w:tblGrid>
        <w:gridCol w:w="993"/>
        <w:gridCol w:w="1134"/>
        <w:gridCol w:w="1134"/>
        <w:gridCol w:w="1275"/>
        <w:gridCol w:w="1560"/>
        <w:gridCol w:w="1275"/>
        <w:gridCol w:w="935"/>
      </w:tblGrid>
      <w:tr w:rsidR="003C0F7D" w:rsidRPr="005112E6" w14:paraId="31AEB27B" w14:textId="77777777" w:rsidTr="003C0F7D">
        <w:trPr>
          <w:trHeight w:val="403"/>
          <w:jc w:val="center"/>
        </w:trPr>
        <w:tc>
          <w:tcPr>
            <w:tcW w:w="993" w:type="dxa"/>
            <w:tcBorders>
              <w:top w:val="single" w:sz="8" w:space="0" w:color="auto"/>
              <w:left w:val="nil"/>
              <w:bottom w:val="single" w:sz="8" w:space="0" w:color="auto"/>
              <w:right w:val="nil"/>
            </w:tcBorders>
            <w:shd w:val="clear" w:color="auto" w:fill="auto"/>
            <w:noWrap/>
            <w:vAlign w:val="center"/>
            <w:hideMark/>
          </w:tcPr>
          <w:p w14:paraId="5A0B7412"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Sample</w:t>
            </w:r>
          </w:p>
        </w:tc>
        <w:tc>
          <w:tcPr>
            <w:tcW w:w="1134" w:type="dxa"/>
            <w:tcBorders>
              <w:top w:val="single" w:sz="8" w:space="0" w:color="auto"/>
              <w:left w:val="nil"/>
              <w:bottom w:val="single" w:sz="8" w:space="0" w:color="auto"/>
              <w:right w:val="nil"/>
            </w:tcBorders>
            <w:shd w:val="clear" w:color="auto" w:fill="auto"/>
            <w:noWrap/>
            <w:vAlign w:val="center"/>
            <w:hideMark/>
          </w:tcPr>
          <w:p w14:paraId="0470B3AE"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Raw Reads</w:t>
            </w:r>
          </w:p>
        </w:tc>
        <w:tc>
          <w:tcPr>
            <w:tcW w:w="1134" w:type="dxa"/>
            <w:tcBorders>
              <w:top w:val="single" w:sz="8" w:space="0" w:color="auto"/>
              <w:left w:val="nil"/>
              <w:bottom w:val="single" w:sz="8" w:space="0" w:color="auto"/>
              <w:right w:val="nil"/>
            </w:tcBorders>
            <w:shd w:val="clear" w:color="auto" w:fill="auto"/>
            <w:noWrap/>
            <w:vAlign w:val="center"/>
            <w:hideMark/>
          </w:tcPr>
          <w:p w14:paraId="72A9C538"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Clean Reads</w:t>
            </w:r>
          </w:p>
        </w:tc>
        <w:tc>
          <w:tcPr>
            <w:tcW w:w="1275" w:type="dxa"/>
            <w:tcBorders>
              <w:top w:val="single" w:sz="8" w:space="0" w:color="auto"/>
              <w:left w:val="nil"/>
              <w:bottom w:val="single" w:sz="8" w:space="0" w:color="auto"/>
              <w:right w:val="nil"/>
            </w:tcBorders>
            <w:shd w:val="clear" w:color="auto" w:fill="auto"/>
            <w:vAlign w:val="center"/>
            <w:hideMark/>
          </w:tcPr>
          <w:p w14:paraId="75FFD938" w14:textId="19BC91B5"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Mapped Reads</w:t>
            </w:r>
            <w:r w:rsidR="003B016B" w:rsidRPr="00554E33">
              <w:rPr>
                <w:rFonts w:ascii="Times New Roman" w:eastAsia="宋体" w:hAnsi="Times New Roman" w:cs="Times New Roman"/>
                <w:color w:val="000000"/>
                <w:sz w:val="24"/>
                <w:szCs w:val="24"/>
                <w:vertAlign w:val="superscript"/>
              </w:rPr>
              <w:t>1</w:t>
            </w:r>
          </w:p>
        </w:tc>
        <w:tc>
          <w:tcPr>
            <w:tcW w:w="1560" w:type="dxa"/>
            <w:tcBorders>
              <w:top w:val="single" w:sz="8" w:space="0" w:color="auto"/>
              <w:left w:val="nil"/>
              <w:bottom w:val="single" w:sz="8" w:space="0" w:color="auto"/>
              <w:right w:val="nil"/>
            </w:tcBorders>
            <w:shd w:val="clear" w:color="auto" w:fill="auto"/>
            <w:vAlign w:val="center"/>
            <w:hideMark/>
          </w:tcPr>
          <w:p w14:paraId="733D3E7D"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Uniquely Mapped Reads</w:t>
            </w:r>
          </w:p>
        </w:tc>
        <w:tc>
          <w:tcPr>
            <w:tcW w:w="1275" w:type="dxa"/>
            <w:tcBorders>
              <w:top w:val="single" w:sz="8" w:space="0" w:color="auto"/>
              <w:left w:val="nil"/>
              <w:bottom w:val="single" w:sz="8" w:space="0" w:color="auto"/>
              <w:right w:val="nil"/>
            </w:tcBorders>
            <w:shd w:val="clear" w:color="auto" w:fill="auto"/>
            <w:noWrap/>
            <w:vAlign w:val="center"/>
            <w:hideMark/>
          </w:tcPr>
          <w:p w14:paraId="0F933913"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Duplication (%)</w:t>
            </w:r>
          </w:p>
        </w:tc>
        <w:tc>
          <w:tcPr>
            <w:tcW w:w="935" w:type="dxa"/>
            <w:tcBorders>
              <w:top w:val="single" w:sz="8" w:space="0" w:color="auto"/>
              <w:left w:val="nil"/>
              <w:bottom w:val="single" w:sz="8" w:space="0" w:color="auto"/>
              <w:right w:val="nil"/>
            </w:tcBorders>
            <w:shd w:val="clear" w:color="auto" w:fill="auto"/>
            <w:noWrap/>
            <w:vAlign w:val="center"/>
            <w:hideMark/>
          </w:tcPr>
          <w:p w14:paraId="1E014487"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Q30 (%)</w:t>
            </w:r>
          </w:p>
        </w:tc>
      </w:tr>
      <w:tr w:rsidR="00082143" w:rsidRPr="005112E6" w14:paraId="69F9DD4D"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1601DE72"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L1</w:t>
            </w:r>
          </w:p>
        </w:tc>
        <w:tc>
          <w:tcPr>
            <w:tcW w:w="1134" w:type="dxa"/>
            <w:tcBorders>
              <w:top w:val="nil"/>
              <w:left w:val="nil"/>
              <w:bottom w:val="nil"/>
              <w:right w:val="nil"/>
            </w:tcBorders>
            <w:shd w:val="clear" w:color="auto" w:fill="auto"/>
            <w:noWrap/>
            <w:vAlign w:val="center"/>
            <w:hideMark/>
          </w:tcPr>
          <w:p w14:paraId="60BF7302"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48486956</w:t>
            </w:r>
          </w:p>
        </w:tc>
        <w:tc>
          <w:tcPr>
            <w:tcW w:w="1134" w:type="dxa"/>
            <w:tcBorders>
              <w:top w:val="nil"/>
              <w:left w:val="nil"/>
              <w:bottom w:val="nil"/>
              <w:right w:val="nil"/>
            </w:tcBorders>
            <w:shd w:val="clear" w:color="auto" w:fill="auto"/>
            <w:noWrap/>
            <w:vAlign w:val="center"/>
            <w:hideMark/>
          </w:tcPr>
          <w:p w14:paraId="2BAC0B63"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48349240</w:t>
            </w:r>
          </w:p>
        </w:tc>
        <w:tc>
          <w:tcPr>
            <w:tcW w:w="1275" w:type="dxa"/>
            <w:tcBorders>
              <w:top w:val="nil"/>
              <w:left w:val="nil"/>
              <w:bottom w:val="nil"/>
              <w:right w:val="nil"/>
            </w:tcBorders>
            <w:shd w:val="clear" w:color="auto" w:fill="auto"/>
            <w:noWrap/>
            <w:vAlign w:val="center"/>
            <w:hideMark/>
          </w:tcPr>
          <w:p w14:paraId="280DF7EC"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47816655</w:t>
            </w:r>
          </w:p>
          <w:p w14:paraId="023DB1E1" w14:textId="7E5F4604"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(98.90%)</w:t>
            </w:r>
          </w:p>
        </w:tc>
        <w:tc>
          <w:tcPr>
            <w:tcW w:w="1560" w:type="dxa"/>
            <w:tcBorders>
              <w:top w:val="nil"/>
              <w:left w:val="nil"/>
              <w:bottom w:val="nil"/>
              <w:right w:val="nil"/>
            </w:tcBorders>
            <w:shd w:val="clear" w:color="auto" w:fill="auto"/>
            <w:noWrap/>
            <w:vAlign w:val="center"/>
            <w:hideMark/>
          </w:tcPr>
          <w:p w14:paraId="7D1D877B"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35931504</w:t>
            </w:r>
          </w:p>
          <w:p w14:paraId="13DDC135" w14:textId="681808FC"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(74.31%)</w:t>
            </w:r>
          </w:p>
        </w:tc>
        <w:tc>
          <w:tcPr>
            <w:tcW w:w="1275" w:type="dxa"/>
            <w:tcBorders>
              <w:top w:val="nil"/>
              <w:left w:val="nil"/>
              <w:bottom w:val="nil"/>
              <w:right w:val="nil"/>
            </w:tcBorders>
            <w:shd w:val="clear" w:color="auto" w:fill="auto"/>
            <w:noWrap/>
            <w:vAlign w:val="center"/>
            <w:hideMark/>
          </w:tcPr>
          <w:p w14:paraId="3D49D823"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32.93</w:t>
            </w:r>
          </w:p>
        </w:tc>
        <w:tc>
          <w:tcPr>
            <w:tcW w:w="935" w:type="dxa"/>
            <w:tcBorders>
              <w:top w:val="nil"/>
              <w:left w:val="nil"/>
              <w:bottom w:val="nil"/>
              <w:right w:val="nil"/>
            </w:tcBorders>
            <w:shd w:val="clear" w:color="auto" w:fill="auto"/>
            <w:noWrap/>
            <w:vAlign w:val="center"/>
            <w:hideMark/>
          </w:tcPr>
          <w:p w14:paraId="54F584F0" w14:textId="0CF3CA8C"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95</w:t>
            </w:r>
            <w:r w:rsidR="00082143">
              <w:rPr>
                <w:rFonts w:ascii="Times New Roman" w:eastAsia="等线" w:hAnsi="Times New Roman" w:cs="Times New Roman"/>
                <w:color w:val="000000"/>
                <w:kern w:val="0"/>
                <w:sz w:val="22"/>
              </w:rPr>
              <w:t>.00</w:t>
            </w:r>
          </w:p>
        </w:tc>
      </w:tr>
      <w:tr w:rsidR="00082143" w:rsidRPr="005112E6" w14:paraId="03ABBC88"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31ABC550"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L2</w:t>
            </w:r>
          </w:p>
        </w:tc>
        <w:tc>
          <w:tcPr>
            <w:tcW w:w="1134" w:type="dxa"/>
            <w:tcBorders>
              <w:top w:val="nil"/>
              <w:left w:val="nil"/>
              <w:bottom w:val="nil"/>
              <w:right w:val="nil"/>
            </w:tcBorders>
            <w:shd w:val="clear" w:color="auto" w:fill="auto"/>
            <w:noWrap/>
            <w:vAlign w:val="center"/>
            <w:hideMark/>
          </w:tcPr>
          <w:p w14:paraId="25BD6EF2"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57063951</w:t>
            </w:r>
          </w:p>
        </w:tc>
        <w:tc>
          <w:tcPr>
            <w:tcW w:w="1134" w:type="dxa"/>
            <w:tcBorders>
              <w:top w:val="nil"/>
              <w:left w:val="nil"/>
              <w:bottom w:val="nil"/>
              <w:right w:val="nil"/>
            </w:tcBorders>
            <w:shd w:val="clear" w:color="auto" w:fill="auto"/>
            <w:noWrap/>
            <w:vAlign w:val="center"/>
            <w:hideMark/>
          </w:tcPr>
          <w:p w14:paraId="6F560E6E"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56953062</w:t>
            </w:r>
          </w:p>
        </w:tc>
        <w:tc>
          <w:tcPr>
            <w:tcW w:w="1275" w:type="dxa"/>
            <w:tcBorders>
              <w:top w:val="nil"/>
              <w:left w:val="nil"/>
              <w:bottom w:val="nil"/>
              <w:right w:val="nil"/>
            </w:tcBorders>
            <w:shd w:val="clear" w:color="auto" w:fill="auto"/>
            <w:noWrap/>
            <w:vAlign w:val="center"/>
            <w:hideMark/>
          </w:tcPr>
          <w:p w14:paraId="2D179A9D"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56124528</w:t>
            </w:r>
          </w:p>
          <w:p w14:paraId="53748DF7" w14:textId="3AECE4F0"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(98.55%)</w:t>
            </w:r>
          </w:p>
        </w:tc>
        <w:tc>
          <w:tcPr>
            <w:tcW w:w="1560" w:type="dxa"/>
            <w:tcBorders>
              <w:top w:val="nil"/>
              <w:left w:val="nil"/>
              <w:bottom w:val="nil"/>
              <w:right w:val="nil"/>
            </w:tcBorders>
            <w:shd w:val="clear" w:color="auto" w:fill="auto"/>
            <w:noWrap/>
            <w:vAlign w:val="center"/>
            <w:hideMark/>
          </w:tcPr>
          <w:p w14:paraId="610CF3B1"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40885445</w:t>
            </w:r>
          </w:p>
          <w:p w14:paraId="39772E3F" w14:textId="70E37503"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(71.78%)</w:t>
            </w:r>
          </w:p>
        </w:tc>
        <w:tc>
          <w:tcPr>
            <w:tcW w:w="1275" w:type="dxa"/>
            <w:tcBorders>
              <w:top w:val="nil"/>
              <w:left w:val="nil"/>
              <w:bottom w:val="nil"/>
              <w:right w:val="nil"/>
            </w:tcBorders>
            <w:shd w:val="clear" w:color="auto" w:fill="auto"/>
            <w:noWrap/>
            <w:vAlign w:val="center"/>
            <w:hideMark/>
          </w:tcPr>
          <w:p w14:paraId="2C3607D8"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33.19</w:t>
            </w:r>
          </w:p>
        </w:tc>
        <w:tc>
          <w:tcPr>
            <w:tcW w:w="935" w:type="dxa"/>
            <w:tcBorders>
              <w:top w:val="nil"/>
              <w:left w:val="nil"/>
              <w:bottom w:val="nil"/>
              <w:right w:val="nil"/>
            </w:tcBorders>
            <w:shd w:val="clear" w:color="auto" w:fill="auto"/>
            <w:noWrap/>
            <w:vAlign w:val="center"/>
            <w:hideMark/>
          </w:tcPr>
          <w:p w14:paraId="2FD7C4F5"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94.49</w:t>
            </w:r>
          </w:p>
        </w:tc>
      </w:tr>
      <w:tr w:rsidR="00082143" w:rsidRPr="005112E6" w14:paraId="42C4C986"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6E6C527E"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L3</w:t>
            </w:r>
          </w:p>
        </w:tc>
        <w:tc>
          <w:tcPr>
            <w:tcW w:w="1134" w:type="dxa"/>
            <w:tcBorders>
              <w:top w:val="nil"/>
              <w:left w:val="nil"/>
              <w:bottom w:val="nil"/>
              <w:right w:val="nil"/>
            </w:tcBorders>
            <w:shd w:val="clear" w:color="auto" w:fill="auto"/>
            <w:noWrap/>
            <w:vAlign w:val="center"/>
            <w:hideMark/>
          </w:tcPr>
          <w:p w14:paraId="4CA5A89B"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50289293</w:t>
            </w:r>
          </w:p>
        </w:tc>
        <w:tc>
          <w:tcPr>
            <w:tcW w:w="1134" w:type="dxa"/>
            <w:tcBorders>
              <w:top w:val="nil"/>
              <w:left w:val="nil"/>
              <w:bottom w:val="nil"/>
              <w:right w:val="nil"/>
            </w:tcBorders>
            <w:shd w:val="clear" w:color="auto" w:fill="auto"/>
            <w:noWrap/>
            <w:vAlign w:val="center"/>
            <w:hideMark/>
          </w:tcPr>
          <w:p w14:paraId="0A420D77"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50174245</w:t>
            </w:r>
          </w:p>
        </w:tc>
        <w:tc>
          <w:tcPr>
            <w:tcW w:w="1275" w:type="dxa"/>
            <w:tcBorders>
              <w:top w:val="nil"/>
              <w:left w:val="nil"/>
              <w:bottom w:val="nil"/>
              <w:right w:val="nil"/>
            </w:tcBorders>
            <w:shd w:val="clear" w:color="auto" w:fill="auto"/>
            <w:noWrap/>
            <w:vAlign w:val="center"/>
            <w:hideMark/>
          </w:tcPr>
          <w:p w14:paraId="1538CB92"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49549460</w:t>
            </w:r>
          </w:p>
          <w:p w14:paraId="230B48D4" w14:textId="7D934130"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(98.75%)</w:t>
            </w:r>
          </w:p>
        </w:tc>
        <w:tc>
          <w:tcPr>
            <w:tcW w:w="1560" w:type="dxa"/>
            <w:tcBorders>
              <w:top w:val="nil"/>
              <w:left w:val="nil"/>
              <w:bottom w:val="nil"/>
              <w:right w:val="nil"/>
            </w:tcBorders>
            <w:shd w:val="clear" w:color="auto" w:fill="auto"/>
            <w:noWrap/>
            <w:vAlign w:val="center"/>
            <w:hideMark/>
          </w:tcPr>
          <w:p w14:paraId="62204B81"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39013909</w:t>
            </w:r>
          </w:p>
          <w:p w14:paraId="02F5A225" w14:textId="48EDB40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(77.75%)</w:t>
            </w:r>
          </w:p>
        </w:tc>
        <w:tc>
          <w:tcPr>
            <w:tcW w:w="1275" w:type="dxa"/>
            <w:tcBorders>
              <w:top w:val="nil"/>
              <w:left w:val="nil"/>
              <w:bottom w:val="nil"/>
              <w:right w:val="nil"/>
            </w:tcBorders>
            <w:shd w:val="clear" w:color="auto" w:fill="auto"/>
            <w:noWrap/>
            <w:vAlign w:val="center"/>
            <w:hideMark/>
          </w:tcPr>
          <w:p w14:paraId="245A109A"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36.27</w:t>
            </w:r>
          </w:p>
        </w:tc>
        <w:tc>
          <w:tcPr>
            <w:tcW w:w="935" w:type="dxa"/>
            <w:tcBorders>
              <w:top w:val="nil"/>
              <w:left w:val="nil"/>
              <w:bottom w:val="nil"/>
              <w:right w:val="nil"/>
            </w:tcBorders>
            <w:shd w:val="clear" w:color="auto" w:fill="auto"/>
            <w:noWrap/>
            <w:vAlign w:val="center"/>
            <w:hideMark/>
          </w:tcPr>
          <w:p w14:paraId="2E3BAF67"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92.12</w:t>
            </w:r>
          </w:p>
        </w:tc>
      </w:tr>
      <w:tr w:rsidR="00082143" w:rsidRPr="005112E6" w14:paraId="4BEAA78D"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127401FC"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L4</w:t>
            </w:r>
          </w:p>
        </w:tc>
        <w:tc>
          <w:tcPr>
            <w:tcW w:w="1134" w:type="dxa"/>
            <w:tcBorders>
              <w:top w:val="nil"/>
              <w:left w:val="nil"/>
              <w:bottom w:val="nil"/>
              <w:right w:val="nil"/>
            </w:tcBorders>
            <w:shd w:val="clear" w:color="auto" w:fill="auto"/>
            <w:noWrap/>
            <w:vAlign w:val="center"/>
            <w:hideMark/>
          </w:tcPr>
          <w:p w14:paraId="077CCE08"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53044878</w:t>
            </w:r>
          </w:p>
        </w:tc>
        <w:tc>
          <w:tcPr>
            <w:tcW w:w="1134" w:type="dxa"/>
            <w:tcBorders>
              <w:top w:val="nil"/>
              <w:left w:val="nil"/>
              <w:bottom w:val="nil"/>
              <w:right w:val="nil"/>
            </w:tcBorders>
            <w:shd w:val="clear" w:color="auto" w:fill="auto"/>
            <w:noWrap/>
            <w:vAlign w:val="center"/>
            <w:hideMark/>
          </w:tcPr>
          <w:p w14:paraId="59F8C632"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52974908</w:t>
            </w:r>
          </w:p>
        </w:tc>
        <w:tc>
          <w:tcPr>
            <w:tcW w:w="1275" w:type="dxa"/>
            <w:tcBorders>
              <w:top w:val="nil"/>
              <w:left w:val="nil"/>
              <w:bottom w:val="nil"/>
              <w:right w:val="nil"/>
            </w:tcBorders>
            <w:shd w:val="clear" w:color="auto" w:fill="auto"/>
            <w:noWrap/>
            <w:vAlign w:val="center"/>
            <w:hideMark/>
          </w:tcPr>
          <w:p w14:paraId="2718A9DE"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52126030</w:t>
            </w:r>
          </w:p>
          <w:p w14:paraId="37D85C55" w14:textId="3EE660B4"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(98.40%)</w:t>
            </w:r>
          </w:p>
        </w:tc>
        <w:tc>
          <w:tcPr>
            <w:tcW w:w="1560" w:type="dxa"/>
            <w:tcBorders>
              <w:top w:val="nil"/>
              <w:left w:val="nil"/>
              <w:bottom w:val="nil"/>
              <w:right w:val="nil"/>
            </w:tcBorders>
            <w:shd w:val="clear" w:color="auto" w:fill="auto"/>
            <w:noWrap/>
            <w:vAlign w:val="center"/>
            <w:hideMark/>
          </w:tcPr>
          <w:p w14:paraId="1757822F"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40630291</w:t>
            </w:r>
          </w:p>
          <w:p w14:paraId="025AFF80" w14:textId="0BFD8156"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(76.69%)</w:t>
            </w:r>
          </w:p>
        </w:tc>
        <w:tc>
          <w:tcPr>
            <w:tcW w:w="1275" w:type="dxa"/>
            <w:tcBorders>
              <w:top w:val="nil"/>
              <w:left w:val="nil"/>
              <w:bottom w:val="nil"/>
              <w:right w:val="nil"/>
            </w:tcBorders>
            <w:shd w:val="clear" w:color="auto" w:fill="auto"/>
            <w:noWrap/>
            <w:vAlign w:val="center"/>
            <w:hideMark/>
          </w:tcPr>
          <w:p w14:paraId="78088413"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38.73</w:t>
            </w:r>
          </w:p>
        </w:tc>
        <w:tc>
          <w:tcPr>
            <w:tcW w:w="935" w:type="dxa"/>
            <w:tcBorders>
              <w:top w:val="nil"/>
              <w:left w:val="nil"/>
              <w:bottom w:val="nil"/>
              <w:right w:val="nil"/>
            </w:tcBorders>
            <w:shd w:val="clear" w:color="auto" w:fill="auto"/>
            <w:noWrap/>
            <w:vAlign w:val="center"/>
            <w:hideMark/>
          </w:tcPr>
          <w:p w14:paraId="79BFBE0B"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94.19</w:t>
            </w:r>
          </w:p>
        </w:tc>
      </w:tr>
      <w:tr w:rsidR="00082143" w:rsidRPr="005112E6" w14:paraId="23DAD533"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042ABA4C"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H1</w:t>
            </w:r>
          </w:p>
        </w:tc>
        <w:tc>
          <w:tcPr>
            <w:tcW w:w="1134" w:type="dxa"/>
            <w:tcBorders>
              <w:top w:val="nil"/>
              <w:left w:val="nil"/>
              <w:bottom w:val="nil"/>
              <w:right w:val="nil"/>
            </w:tcBorders>
            <w:shd w:val="clear" w:color="auto" w:fill="auto"/>
            <w:noWrap/>
            <w:vAlign w:val="center"/>
            <w:hideMark/>
          </w:tcPr>
          <w:p w14:paraId="7639A290"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49161760</w:t>
            </w:r>
          </w:p>
        </w:tc>
        <w:tc>
          <w:tcPr>
            <w:tcW w:w="1134" w:type="dxa"/>
            <w:tcBorders>
              <w:top w:val="nil"/>
              <w:left w:val="nil"/>
              <w:bottom w:val="nil"/>
              <w:right w:val="nil"/>
            </w:tcBorders>
            <w:shd w:val="clear" w:color="auto" w:fill="auto"/>
            <w:noWrap/>
            <w:vAlign w:val="center"/>
            <w:hideMark/>
          </w:tcPr>
          <w:p w14:paraId="1C1E6DEB"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49070150</w:t>
            </w:r>
          </w:p>
        </w:tc>
        <w:tc>
          <w:tcPr>
            <w:tcW w:w="1275" w:type="dxa"/>
            <w:tcBorders>
              <w:top w:val="nil"/>
              <w:left w:val="nil"/>
              <w:bottom w:val="nil"/>
              <w:right w:val="nil"/>
            </w:tcBorders>
            <w:shd w:val="clear" w:color="auto" w:fill="auto"/>
            <w:noWrap/>
            <w:vAlign w:val="center"/>
            <w:hideMark/>
          </w:tcPr>
          <w:p w14:paraId="4C2F20DD"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48555515</w:t>
            </w:r>
          </w:p>
          <w:p w14:paraId="566B90BC" w14:textId="78396045"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(98.95%)</w:t>
            </w:r>
          </w:p>
        </w:tc>
        <w:tc>
          <w:tcPr>
            <w:tcW w:w="1560" w:type="dxa"/>
            <w:tcBorders>
              <w:top w:val="nil"/>
              <w:left w:val="nil"/>
              <w:bottom w:val="nil"/>
              <w:right w:val="nil"/>
            </w:tcBorders>
            <w:shd w:val="clear" w:color="auto" w:fill="auto"/>
            <w:noWrap/>
            <w:vAlign w:val="center"/>
            <w:hideMark/>
          </w:tcPr>
          <w:p w14:paraId="4B4B153D"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35500529</w:t>
            </w:r>
          </w:p>
          <w:p w14:paraId="779C5742" w14:textId="1329F28F"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(72.34%)</w:t>
            </w:r>
          </w:p>
        </w:tc>
        <w:tc>
          <w:tcPr>
            <w:tcW w:w="1275" w:type="dxa"/>
            <w:tcBorders>
              <w:top w:val="nil"/>
              <w:left w:val="nil"/>
              <w:bottom w:val="nil"/>
              <w:right w:val="nil"/>
            </w:tcBorders>
            <w:shd w:val="clear" w:color="auto" w:fill="auto"/>
            <w:noWrap/>
            <w:vAlign w:val="center"/>
            <w:hideMark/>
          </w:tcPr>
          <w:p w14:paraId="43CC6C72"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21.46</w:t>
            </w:r>
          </w:p>
        </w:tc>
        <w:tc>
          <w:tcPr>
            <w:tcW w:w="935" w:type="dxa"/>
            <w:tcBorders>
              <w:top w:val="nil"/>
              <w:left w:val="nil"/>
              <w:bottom w:val="nil"/>
              <w:right w:val="nil"/>
            </w:tcBorders>
            <w:shd w:val="clear" w:color="auto" w:fill="auto"/>
            <w:noWrap/>
            <w:vAlign w:val="center"/>
            <w:hideMark/>
          </w:tcPr>
          <w:p w14:paraId="146939CB"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94.62</w:t>
            </w:r>
          </w:p>
        </w:tc>
      </w:tr>
      <w:tr w:rsidR="00082143" w:rsidRPr="005112E6" w14:paraId="0942FFA6"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1D31BEB3"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H2</w:t>
            </w:r>
          </w:p>
        </w:tc>
        <w:tc>
          <w:tcPr>
            <w:tcW w:w="1134" w:type="dxa"/>
            <w:tcBorders>
              <w:top w:val="nil"/>
              <w:left w:val="nil"/>
              <w:bottom w:val="nil"/>
              <w:right w:val="nil"/>
            </w:tcBorders>
            <w:shd w:val="clear" w:color="auto" w:fill="auto"/>
            <w:noWrap/>
            <w:vAlign w:val="center"/>
            <w:hideMark/>
          </w:tcPr>
          <w:p w14:paraId="186DA336"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51089310</w:t>
            </w:r>
          </w:p>
        </w:tc>
        <w:tc>
          <w:tcPr>
            <w:tcW w:w="1134" w:type="dxa"/>
            <w:tcBorders>
              <w:top w:val="nil"/>
              <w:left w:val="nil"/>
              <w:bottom w:val="nil"/>
              <w:right w:val="nil"/>
            </w:tcBorders>
            <w:shd w:val="clear" w:color="auto" w:fill="auto"/>
            <w:noWrap/>
            <w:vAlign w:val="center"/>
            <w:hideMark/>
          </w:tcPr>
          <w:p w14:paraId="411AFB5A"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51036343</w:t>
            </w:r>
          </w:p>
        </w:tc>
        <w:tc>
          <w:tcPr>
            <w:tcW w:w="1275" w:type="dxa"/>
            <w:tcBorders>
              <w:top w:val="nil"/>
              <w:left w:val="nil"/>
              <w:bottom w:val="nil"/>
              <w:right w:val="nil"/>
            </w:tcBorders>
            <w:shd w:val="clear" w:color="auto" w:fill="auto"/>
            <w:vAlign w:val="center"/>
            <w:hideMark/>
          </w:tcPr>
          <w:p w14:paraId="4BF235BE"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50934338</w:t>
            </w:r>
          </w:p>
          <w:p w14:paraId="43297008" w14:textId="470CAA68"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(99.80%)</w:t>
            </w:r>
          </w:p>
        </w:tc>
        <w:tc>
          <w:tcPr>
            <w:tcW w:w="1560" w:type="dxa"/>
            <w:tcBorders>
              <w:top w:val="nil"/>
              <w:left w:val="nil"/>
              <w:bottom w:val="nil"/>
              <w:right w:val="nil"/>
            </w:tcBorders>
            <w:shd w:val="clear" w:color="auto" w:fill="auto"/>
            <w:vAlign w:val="center"/>
            <w:hideMark/>
          </w:tcPr>
          <w:p w14:paraId="708B2E21"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44201804</w:t>
            </w:r>
          </w:p>
          <w:p w14:paraId="27BBAF8F" w14:textId="1A7AB555"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(86.6%)</w:t>
            </w:r>
          </w:p>
        </w:tc>
        <w:tc>
          <w:tcPr>
            <w:tcW w:w="1275" w:type="dxa"/>
            <w:tcBorders>
              <w:top w:val="nil"/>
              <w:left w:val="nil"/>
              <w:bottom w:val="nil"/>
              <w:right w:val="nil"/>
            </w:tcBorders>
            <w:shd w:val="clear" w:color="auto" w:fill="auto"/>
            <w:noWrap/>
            <w:vAlign w:val="center"/>
            <w:hideMark/>
          </w:tcPr>
          <w:p w14:paraId="664AD3D1"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61.65</w:t>
            </w:r>
          </w:p>
        </w:tc>
        <w:tc>
          <w:tcPr>
            <w:tcW w:w="935" w:type="dxa"/>
            <w:tcBorders>
              <w:top w:val="nil"/>
              <w:left w:val="nil"/>
              <w:bottom w:val="nil"/>
              <w:right w:val="nil"/>
            </w:tcBorders>
            <w:shd w:val="clear" w:color="auto" w:fill="auto"/>
            <w:noWrap/>
            <w:vAlign w:val="center"/>
            <w:hideMark/>
          </w:tcPr>
          <w:p w14:paraId="5FACF515"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94.38</w:t>
            </w:r>
          </w:p>
        </w:tc>
      </w:tr>
      <w:tr w:rsidR="00082143" w:rsidRPr="005112E6" w14:paraId="6F4D701D" w14:textId="77777777" w:rsidTr="003C0F7D">
        <w:trPr>
          <w:trHeight w:val="403"/>
          <w:jc w:val="center"/>
        </w:trPr>
        <w:tc>
          <w:tcPr>
            <w:tcW w:w="993" w:type="dxa"/>
            <w:tcBorders>
              <w:top w:val="nil"/>
              <w:left w:val="nil"/>
              <w:bottom w:val="nil"/>
              <w:right w:val="nil"/>
            </w:tcBorders>
            <w:shd w:val="clear" w:color="auto" w:fill="auto"/>
            <w:noWrap/>
            <w:vAlign w:val="center"/>
            <w:hideMark/>
          </w:tcPr>
          <w:p w14:paraId="6A562EB0"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H3</w:t>
            </w:r>
          </w:p>
        </w:tc>
        <w:tc>
          <w:tcPr>
            <w:tcW w:w="1134" w:type="dxa"/>
            <w:tcBorders>
              <w:top w:val="nil"/>
              <w:left w:val="nil"/>
              <w:bottom w:val="nil"/>
              <w:right w:val="nil"/>
            </w:tcBorders>
            <w:shd w:val="clear" w:color="auto" w:fill="auto"/>
            <w:noWrap/>
            <w:vAlign w:val="center"/>
            <w:hideMark/>
          </w:tcPr>
          <w:p w14:paraId="0749F64D"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49867779</w:t>
            </w:r>
          </w:p>
        </w:tc>
        <w:tc>
          <w:tcPr>
            <w:tcW w:w="1134" w:type="dxa"/>
            <w:tcBorders>
              <w:top w:val="nil"/>
              <w:left w:val="nil"/>
              <w:bottom w:val="nil"/>
              <w:right w:val="nil"/>
            </w:tcBorders>
            <w:shd w:val="clear" w:color="auto" w:fill="auto"/>
            <w:noWrap/>
            <w:vAlign w:val="center"/>
            <w:hideMark/>
          </w:tcPr>
          <w:p w14:paraId="3B7A8BB7"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49742644</w:t>
            </w:r>
          </w:p>
        </w:tc>
        <w:tc>
          <w:tcPr>
            <w:tcW w:w="1275" w:type="dxa"/>
            <w:tcBorders>
              <w:top w:val="nil"/>
              <w:left w:val="nil"/>
              <w:bottom w:val="nil"/>
              <w:right w:val="nil"/>
            </w:tcBorders>
            <w:shd w:val="clear" w:color="auto" w:fill="auto"/>
            <w:noWrap/>
            <w:vAlign w:val="center"/>
            <w:hideMark/>
          </w:tcPr>
          <w:p w14:paraId="1761A5B4"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49140530</w:t>
            </w:r>
          </w:p>
          <w:p w14:paraId="674EB79B" w14:textId="26048B53"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(98.79%)</w:t>
            </w:r>
          </w:p>
        </w:tc>
        <w:tc>
          <w:tcPr>
            <w:tcW w:w="1560" w:type="dxa"/>
            <w:tcBorders>
              <w:top w:val="nil"/>
              <w:left w:val="nil"/>
              <w:bottom w:val="nil"/>
              <w:right w:val="nil"/>
            </w:tcBorders>
            <w:shd w:val="clear" w:color="auto" w:fill="auto"/>
            <w:noWrap/>
            <w:vAlign w:val="center"/>
            <w:hideMark/>
          </w:tcPr>
          <w:p w14:paraId="0A9FB31A"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39316075</w:t>
            </w:r>
          </w:p>
          <w:p w14:paraId="51E6A420" w14:textId="2675A74B"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(79.03%)</w:t>
            </w:r>
          </w:p>
        </w:tc>
        <w:tc>
          <w:tcPr>
            <w:tcW w:w="1275" w:type="dxa"/>
            <w:tcBorders>
              <w:top w:val="nil"/>
              <w:left w:val="nil"/>
              <w:bottom w:val="nil"/>
              <w:right w:val="nil"/>
            </w:tcBorders>
            <w:shd w:val="clear" w:color="auto" w:fill="auto"/>
            <w:noWrap/>
            <w:vAlign w:val="center"/>
            <w:hideMark/>
          </w:tcPr>
          <w:p w14:paraId="18335245"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36.56</w:t>
            </w:r>
          </w:p>
        </w:tc>
        <w:tc>
          <w:tcPr>
            <w:tcW w:w="935" w:type="dxa"/>
            <w:tcBorders>
              <w:top w:val="nil"/>
              <w:left w:val="nil"/>
              <w:bottom w:val="nil"/>
              <w:right w:val="nil"/>
            </w:tcBorders>
            <w:shd w:val="clear" w:color="auto" w:fill="auto"/>
            <w:noWrap/>
            <w:vAlign w:val="center"/>
            <w:hideMark/>
          </w:tcPr>
          <w:p w14:paraId="03E7D119"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94.98</w:t>
            </w:r>
          </w:p>
        </w:tc>
      </w:tr>
      <w:tr w:rsidR="00082143" w:rsidRPr="005112E6" w14:paraId="435586B4" w14:textId="77777777" w:rsidTr="003C0F7D">
        <w:trPr>
          <w:trHeight w:val="403"/>
          <w:jc w:val="center"/>
        </w:trPr>
        <w:tc>
          <w:tcPr>
            <w:tcW w:w="993" w:type="dxa"/>
            <w:tcBorders>
              <w:top w:val="nil"/>
              <w:left w:val="nil"/>
              <w:bottom w:val="single" w:sz="8" w:space="0" w:color="auto"/>
              <w:right w:val="nil"/>
            </w:tcBorders>
            <w:shd w:val="clear" w:color="auto" w:fill="auto"/>
            <w:noWrap/>
            <w:vAlign w:val="center"/>
            <w:hideMark/>
          </w:tcPr>
          <w:p w14:paraId="08D3060B" w14:textId="77777777" w:rsidR="005112E6" w:rsidRPr="005112E6" w:rsidRDefault="005112E6" w:rsidP="003C0F7D">
            <w:pPr>
              <w:widowControl/>
              <w:jc w:val="left"/>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H4</w:t>
            </w:r>
          </w:p>
        </w:tc>
        <w:tc>
          <w:tcPr>
            <w:tcW w:w="1134" w:type="dxa"/>
            <w:tcBorders>
              <w:top w:val="nil"/>
              <w:left w:val="nil"/>
              <w:bottom w:val="single" w:sz="8" w:space="0" w:color="auto"/>
              <w:right w:val="nil"/>
            </w:tcBorders>
            <w:shd w:val="clear" w:color="auto" w:fill="auto"/>
            <w:noWrap/>
            <w:vAlign w:val="center"/>
            <w:hideMark/>
          </w:tcPr>
          <w:p w14:paraId="229B9111"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50321473</w:t>
            </w:r>
          </w:p>
        </w:tc>
        <w:tc>
          <w:tcPr>
            <w:tcW w:w="1134" w:type="dxa"/>
            <w:tcBorders>
              <w:top w:val="nil"/>
              <w:left w:val="nil"/>
              <w:bottom w:val="single" w:sz="8" w:space="0" w:color="auto"/>
              <w:right w:val="nil"/>
            </w:tcBorders>
            <w:shd w:val="clear" w:color="auto" w:fill="auto"/>
            <w:noWrap/>
            <w:vAlign w:val="center"/>
            <w:hideMark/>
          </w:tcPr>
          <w:p w14:paraId="4518EE13"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50269633</w:t>
            </w:r>
          </w:p>
        </w:tc>
        <w:tc>
          <w:tcPr>
            <w:tcW w:w="1275" w:type="dxa"/>
            <w:tcBorders>
              <w:top w:val="nil"/>
              <w:left w:val="nil"/>
              <w:bottom w:val="single" w:sz="8" w:space="0" w:color="auto"/>
              <w:right w:val="nil"/>
            </w:tcBorders>
            <w:shd w:val="clear" w:color="auto" w:fill="auto"/>
            <w:noWrap/>
            <w:vAlign w:val="center"/>
            <w:hideMark/>
          </w:tcPr>
          <w:p w14:paraId="6AF40FCD"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48889601</w:t>
            </w:r>
          </w:p>
          <w:p w14:paraId="687231E1" w14:textId="181EA6DC"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(97.25%)</w:t>
            </w:r>
          </w:p>
        </w:tc>
        <w:tc>
          <w:tcPr>
            <w:tcW w:w="1560" w:type="dxa"/>
            <w:tcBorders>
              <w:top w:val="nil"/>
              <w:left w:val="nil"/>
              <w:bottom w:val="single" w:sz="8" w:space="0" w:color="auto"/>
              <w:right w:val="nil"/>
            </w:tcBorders>
            <w:shd w:val="clear" w:color="auto" w:fill="auto"/>
            <w:noWrap/>
            <w:vAlign w:val="center"/>
            <w:hideMark/>
          </w:tcPr>
          <w:p w14:paraId="34F57404" w14:textId="77777777" w:rsidR="00082143"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36492468</w:t>
            </w:r>
          </w:p>
          <w:p w14:paraId="7FF082EA" w14:textId="2BA6B188"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(72.59%)</w:t>
            </w:r>
          </w:p>
        </w:tc>
        <w:tc>
          <w:tcPr>
            <w:tcW w:w="1275" w:type="dxa"/>
            <w:tcBorders>
              <w:top w:val="nil"/>
              <w:left w:val="nil"/>
              <w:bottom w:val="single" w:sz="8" w:space="0" w:color="auto"/>
              <w:right w:val="nil"/>
            </w:tcBorders>
            <w:shd w:val="clear" w:color="auto" w:fill="auto"/>
            <w:noWrap/>
            <w:vAlign w:val="center"/>
            <w:hideMark/>
          </w:tcPr>
          <w:p w14:paraId="48DB46B7"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25.41</w:t>
            </w:r>
          </w:p>
        </w:tc>
        <w:tc>
          <w:tcPr>
            <w:tcW w:w="935" w:type="dxa"/>
            <w:tcBorders>
              <w:top w:val="nil"/>
              <w:left w:val="nil"/>
              <w:bottom w:val="single" w:sz="8" w:space="0" w:color="auto"/>
              <w:right w:val="nil"/>
            </w:tcBorders>
            <w:shd w:val="clear" w:color="auto" w:fill="auto"/>
            <w:noWrap/>
            <w:vAlign w:val="center"/>
            <w:hideMark/>
          </w:tcPr>
          <w:p w14:paraId="1F34B020" w14:textId="77777777" w:rsidR="005112E6" w:rsidRPr="005112E6" w:rsidRDefault="005112E6" w:rsidP="003C0F7D">
            <w:pPr>
              <w:widowControl/>
              <w:jc w:val="center"/>
              <w:rPr>
                <w:rFonts w:ascii="Times New Roman" w:eastAsia="等线" w:hAnsi="Times New Roman" w:cs="Times New Roman"/>
                <w:color w:val="000000"/>
                <w:kern w:val="0"/>
                <w:sz w:val="22"/>
              </w:rPr>
            </w:pPr>
            <w:r w:rsidRPr="005112E6">
              <w:rPr>
                <w:rFonts w:ascii="Times New Roman" w:eastAsia="等线" w:hAnsi="Times New Roman" w:cs="Times New Roman"/>
                <w:color w:val="000000"/>
                <w:kern w:val="0"/>
                <w:sz w:val="22"/>
              </w:rPr>
              <w:t>93.52</w:t>
            </w:r>
          </w:p>
        </w:tc>
      </w:tr>
    </w:tbl>
    <w:p w14:paraId="6DF0FE64" w14:textId="6C1367EB" w:rsidR="00691A3C" w:rsidRDefault="003B016B" w:rsidP="00691A3C">
      <w:pPr>
        <w:rPr>
          <w:rFonts w:ascii="Times New Roman" w:hAnsi="Times New Roman" w:cs="Times New Roman"/>
          <w:sz w:val="24"/>
          <w:szCs w:val="24"/>
        </w:rPr>
      </w:pPr>
      <w:r w:rsidRPr="00554E33">
        <w:rPr>
          <w:rFonts w:ascii="Times New Roman" w:eastAsia="宋体" w:hAnsi="Times New Roman" w:cs="Times New Roman"/>
          <w:color w:val="000000"/>
          <w:sz w:val="24"/>
          <w:szCs w:val="24"/>
          <w:vertAlign w:val="superscript"/>
        </w:rPr>
        <w:t>1</w:t>
      </w:r>
      <w:r w:rsidR="00691A3C">
        <w:rPr>
          <w:rFonts w:ascii="Times New Roman" w:eastAsia="宋体" w:hAnsi="Times New Roman" w:cs="Times New Roman"/>
          <w:kern w:val="0"/>
          <w:sz w:val="24"/>
          <w:szCs w:val="24"/>
        </w:rPr>
        <w:t>R</w:t>
      </w:r>
      <w:r w:rsidR="00691A3C" w:rsidRPr="004E515D">
        <w:rPr>
          <w:rFonts w:ascii="Times New Roman" w:eastAsia="宋体" w:hAnsi="Times New Roman" w:cs="Times New Roman"/>
          <w:kern w:val="0"/>
          <w:sz w:val="24"/>
          <w:szCs w:val="24"/>
        </w:rPr>
        <w:t>eference genome</w:t>
      </w:r>
      <w:r w:rsidR="00691A3C">
        <w:rPr>
          <w:rFonts w:ascii="Times New Roman" w:eastAsia="宋体" w:hAnsi="Times New Roman" w:cs="Times New Roman"/>
          <w:kern w:val="0"/>
          <w:sz w:val="24"/>
          <w:szCs w:val="24"/>
        </w:rPr>
        <w:t xml:space="preserve">: </w:t>
      </w:r>
      <w:r w:rsidR="00691A3C" w:rsidRPr="000D5B11">
        <w:rPr>
          <w:rFonts w:ascii="Times New Roman" w:eastAsia="宋体" w:hAnsi="Times New Roman" w:cs="Times New Roman"/>
          <w:kern w:val="0"/>
          <w:sz w:val="24"/>
          <w:szCs w:val="24"/>
        </w:rPr>
        <w:t>ARS_UCD1.</w:t>
      </w:r>
      <w:r w:rsidR="00602CBD">
        <w:rPr>
          <w:rFonts w:ascii="Times New Roman" w:eastAsia="宋体" w:hAnsi="Times New Roman" w:cs="Times New Roman" w:hint="eastAsia"/>
          <w:kern w:val="0"/>
          <w:sz w:val="24"/>
          <w:szCs w:val="24"/>
        </w:rPr>
        <w:t>3</w:t>
      </w:r>
      <w:r w:rsidR="00691A3C">
        <w:rPr>
          <w:rFonts w:ascii="Times New Roman" w:eastAsia="宋体" w:hAnsi="Times New Roman" w:cs="Times New Roman"/>
          <w:kern w:val="0"/>
          <w:sz w:val="24"/>
          <w:szCs w:val="24"/>
        </w:rPr>
        <w:t>.</w:t>
      </w:r>
    </w:p>
    <w:p w14:paraId="4DB1AD6A" w14:textId="542D834A" w:rsidR="00DC78B8" w:rsidRDefault="00DC78B8">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0BC4A36" w14:textId="4A09727A" w:rsidR="00B4309C" w:rsidRDefault="00B4309C" w:rsidP="00B4309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Supplementary </w:t>
      </w:r>
      <w:r w:rsidRPr="00672D5E">
        <w:rPr>
          <w:rFonts w:ascii="Times New Roman" w:hAnsi="Times New Roman" w:cs="Times New Roman"/>
          <w:b/>
          <w:bCs/>
          <w:sz w:val="24"/>
          <w:szCs w:val="24"/>
        </w:rPr>
        <w:t>Figures</w:t>
      </w:r>
    </w:p>
    <w:p w14:paraId="3C15AD46" w14:textId="29E35C9F" w:rsidR="00B4309C" w:rsidRDefault="00B4309C" w:rsidP="00B4309C">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264FB55" wp14:editId="342095E1">
            <wp:extent cx="5274310" cy="3834130"/>
            <wp:effectExtent l="0" t="0" r="2540" b="0"/>
            <wp:docPr id="191759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9589" name="图片 1917595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834130"/>
                    </a:xfrm>
                    <a:prstGeom prst="rect">
                      <a:avLst/>
                    </a:prstGeom>
                  </pic:spPr>
                </pic:pic>
              </a:graphicData>
            </a:graphic>
          </wp:inline>
        </w:drawing>
      </w:r>
    </w:p>
    <w:p w14:paraId="64C269E2" w14:textId="7DEB77BA" w:rsidR="00B4309C" w:rsidRDefault="00B4309C" w:rsidP="00B4309C">
      <w:pPr>
        <w:spacing w:line="480" w:lineRule="auto"/>
        <w:rPr>
          <w:rFonts w:ascii="Times New Roman" w:hAnsi="Times New Roman" w:cs="Times New Roman"/>
          <w:sz w:val="24"/>
          <w:szCs w:val="24"/>
        </w:rPr>
      </w:pPr>
      <w:r>
        <w:rPr>
          <w:rFonts w:ascii="Times New Roman" w:hAnsi="Times New Roman" w:cs="Times New Roman"/>
          <w:sz w:val="24"/>
          <w:szCs w:val="24"/>
        </w:rPr>
        <w:t>Fig.</w:t>
      </w:r>
      <w:r w:rsidRPr="005112E6">
        <w:rPr>
          <w:rFonts w:ascii="Times New Roman" w:hAnsi="Times New Roman" w:cs="Times New Roman"/>
          <w:sz w:val="24"/>
          <w:szCs w:val="24"/>
        </w:rPr>
        <w:t xml:space="preserve"> S</w:t>
      </w:r>
      <w:r>
        <w:rPr>
          <w:rFonts w:ascii="Times New Roman" w:hAnsi="Times New Roman" w:cs="Times New Roman"/>
          <w:sz w:val="24"/>
          <w:szCs w:val="24"/>
        </w:rPr>
        <w:t xml:space="preserve">1 </w:t>
      </w:r>
      <w:r w:rsidR="000F2E77">
        <w:rPr>
          <w:rFonts w:ascii="Times New Roman" w:hAnsi="Times New Roman" w:cs="Times New Roman"/>
          <w:sz w:val="24"/>
          <w:szCs w:val="24"/>
        </w:rPr>
        <w:t xml:space="preserve">The </w:t>
      </w:r>
      <w:r w:rsidR="000F2E77" w:rsidRPr="000F2E77">
        <w:rPr>
          <w:rFonts w:ascii="Times New Roman" w:hAnsi="Times New Roman" w:cs="Times New Roman"/>
          <w:sz w:val="24"/>
          <w:szCs w:val="24"/>
        </w:rPr>
        <w:t xml:space="preserve">quality control for </w:t>
      </w:r>
      <w:r w:rsidR="000F2E77">
        <w:rPr>
          <w:rFonts w:ascii="Times New Roman" w:hAnsi="Times New Roman" w:cs="Times New Roman"/>
          <w:sz w:val="24"/>
          <w:szCs w:val="24"/>
        </w:rPr>
        <w:t>RNA</w:t>
      </w:r>
      <w:r w:rsidR="000F2E77" w:rsidRPr="000F2E77">
        <w:rPr>
          <w:rFonts w:ascii="Times New Roman" w:hAnsi="Times New Roman" w:cs="Times New Roman"/>
          <w:sz w:val="24"/>
          <w:szCs w:val="24"/>
        </w:rPr>
        <w:t>-</w:t>
      </w:r>
      <w:r w:rsidR="000F2E77">
        <w:rPr>
          <w:rFonts w:ascii="Times New Roman" w:hAnsi="Times New Roman" w:cs="Times New Roman"/>
          <w:sz w:val="24"/>
          <w:szCs w:val="24"/>
        </w:rPr>
        <w:t>S</w:t>
      </w:r>
      <w:r w:rsidR="000F2E77" w:rsidRPr="000F2E77">
        <w:rPr>
          <w:rFonts w:ascii="Times New Roman" w:hAnsi="Times New Roman" w:cs="Times New Roman"/>
          <w:sz w:val="24"/>
          <w:szCs w:val="24"/>
        </w:rPr>
        <w:t>eq and ATAC-</w:t>
      </w:r>
      <w:r w:rsidR="000F2E77">
        <w:rPr>
          <w:rFonts w:ascii="Times New Roman" w:hAnsi="Times New Roman" w:cs="Times New Roman"/>
          <w:sz w:val="24"/>
          <w:szCs w:val="24"/>
        </w:rPr>
        <w:t>S</w:t>
      </w:r>
      <w:r w:rsidR="000F2E77" w:rsidRPr="000F2E77">
        <w:rPr>
          <w:rFonts w:ascii="Times New Roman" w:hAnsi="Times New Roman" w:cs="Times New Roman"/>
          <w:sz w:val="24"/>
          <w:szCs w:val="24"/>
        </w:rPr>
        <w:t>eq data.</w:t>
      </w:r>
    </w:p>
    <w:p w14:paraId="3DA5C19D" w14:textId="57BC11A2" w:rsidR="000F2E77" w:rsidRPr="006662D5" w:rsidRDefault="000F2E77" w:rsidP="000F2E77">
      <w:pPr>
        <w:contextualSpacing/>
        <w:rPr>
          <w:rFonts w:ascii="Times New Roman" w:hAnsi="Times New Roman" w:cs="Times New Roman"/>
          <w:sz w:val="24"/>
          <w:szCs w:val="24"/>
        </w:rPr>
      </w:pPr>
      <w:r w:rsidRPr="000A6545">
        <w:rPr>
          <w:rFonts w:ascii="Times New Roman" w:hAnsi="Times New Roman" w:cs="Times New Roman"/>
          <w:b/>
          <w:bCs/>
          <w:sz w:val="24"/>
          <w:szCs w:val="24"/>
        </w:rPr>
        <w:t xml:space="preserve">a </w:t>
      </w:r>
      <w:r w:rsidR="006662D5" w:rsidRPr="006662D5">
        <w:rPr>
          <w:rFonts w:ascii="Times New Roman" w:hAnsi="Times New Roman" w:cs="Times New Roman"/>
          <w:sz w:val="24"/>
          <w:szCs w:val="24"/>
        </w:rPr>
        <w:t xml:space="preserve">Simulated distribution plot of </w:t>
      </w:r>
      <w:r w:rsidR="00F96583">
        <w:rPr>
          <w:rFonts w:ascii="Times New Roman" w:hAnsi="Times New Roman" w:cs="Times New Roman"/>
          <w:sz w:val="24"/>
          <w:szCs w:val="24"/>
        </w:rPr>
        <w:t>RNA</w:t>
      </w:r>
      <w:r w:rsidR="00F96583">
        <w:rPr>
          <w:rFonts w:ascii="Times New Roman" w:hAnsi="Times New Roman" w:cs="Times New Roman" w:hint="eastAsia"/>
          <w:sz w:val="24"/>
          <w:szCs w:val="24"/>
        </w:rPr>
        <w:t>-</w:t>
      </w:r>
      <w:r w:rsidR="00F96583">
        <w:rPr>
          <w:rFonts w:ascii="Times New Roman" w:hAnsi="Times New Roman" w:cs="Times New Roman"/>
          <w:sz w:val="24"/>
          <w:szCs w:val="24"/>
        </w:rPr>
        <w:t>S</w:t>
      </w:r>
      <w:r w:rsidR="00F96583">
        <w:rPr>
          <w:rFonts w:ascii="Times New Roman" w:hAnsi="Times New Roman" w:cs="Times New Roman" w:hint="eastAsia"/>
          <w:sz w:val="24"/>
          <w:szCs w:val="24"/>
        </w:rPr>
        <w:t>eq</w:t>
      </w:r>
      <w:r w:rsidR="00F96583">
        <w:rPr>
          <w:rFonts w:ascii="Times New Roman" w:hAnsi="Times New Roman" w:cs="Times New Roman"/>
          <w:sz w:val="24"/>
          <w:szCs w:val="24"/>
        </w:rPr>
        <w:t xml:space="preserve"> </w:t>
      </w:r>
      <w:r w:rsidR="006662D5" w:rsidRPr="006662D5">
        <w:rPr>
          <w:rFonts w:ascii="Times New Roman" w:hAnsi="Times New Roman" w:cs="Times New Roman"/>
          <w:sz w:val="24"/>
          <w:szCs w:val="24"/>
        </w:rPr>
        <w:t>insert fragment lengths</w:t>
      </w:r>
      <w:r w:rsidRPr="006662D5">
        <w:rPr>
          <w:rFonts w:ascii="Times New Roman" w:hAnsi="Times New Roman" w:cs="Times New Roman"/>
          <w:sz w:val="24"/>
          <w:szCs w:val="24"/>
        </w:rPr>
        <w:t>.</w:t>
      </w:r>
      <w:r w:rsidR="006662D5" w:rsidRPr="006662D5">
        <w:rPr>
          <w:rFonts w:ascii="Times New Roman" w:hAnsi="Times New Roman" w:cs="Times New Roman"/>
          <w:sz w:val="24"/>
          <w:szCs w:val="24"/>
        </w:rPr>
        <w:t xml:space="preserve"> The x-axis represents the distance between the alignment start and end points of paired-end reads on the reference genome, ranging from 0 to 800bp. The y-axis represents the count of paired-end reads or insert fragments at different distances between the alignment start and end points</w:t>
      </w:r>
      <w:r w:rsidR="006662D5" w:rsidRPr="006662D5">
        <w:rPr>
          <w:rFonts w:ascii="Times New Roman" w:hAnsi="Times New Roman" w:cs="Times New Roman" w:hint="eastAsia"/>
          <w:sz w:val="24"/>
          <w:szCs w:val="24"/>
        </w:rPr>
        <w:t>.</w:t>
      </w:r>
    </w:p>
    <w:p w14:paraId="1B018AFD" w14:textId="668A97E7" w:rsidR="000F2E77" w:rsidRDefault="000F2E77" w:rsidP="000F2E77">
      <w:pPr>
        <w:contextualSpacing/>
        <w:rPr>
          <w:rFonts w:ascii="Times New Roman" w:hAnsi="Times New Roman" w:cs="Times New Roman"/>
          <w:sz w:val="24"/>
          <w:szCs w:val="24"/>
        </w:rPr>
      </w:pPr>
      <w:r w:rsidRPr="000A6545">
        <w:rPr>
          <w:rFonts w:ascii="Times New Roman" w:hAnsi="Times New Roman" w:cs="Times New Roman"/>
          <w:b/>
          <w:bCs/>
          <w:sz w:val="24"/>
          <w:szCs w:val="24"/>
        </w:rPr>
        <w:t>b</w:t>
      </w:r>
      <w:r w:rsidRPr="000A6545">
        <w:rPr>
          <w:rFonts w:ascii="Times New Roman" w:hAnsi="Times New Roman" w:cs="Times New Roman"/>
          <w:sz w:val="24"/>
          <w:szCs w:val="24"/>
        </w:rPr>
        <w:t xml:space="preserve"> </w:t>
      </w:r>
      <w:r w:rsidR="006662D5" w:rsidRPr="006662D5">
        <w:rPr>
          <w:rFonts w:ascii="Times New Roman" w:hAnsi="Times New Roman" w:cs="Times New Roman"/>
          <w:sz w:val="24"/>
          <w:szCs w:val="24"/>
        </w:rPr>
        <w:t>Simulated transcriptome data saturation plot. The x-axis represents the percentage of reads mapped to the genome out of the total mapped reads for a given data subsampling. The y-axis represents the percentage of genes with expression differences less than 15% within each FPKM range, based on all sampling results. Values approaching 1 indicate higher saturation of expression. Each colored line represents the saturation curve of gene expression levels at different levels in the sample</w:t>
      </w:r>
      <w:r w:rsidRPr="000A6545">
        <w:rPr>
          <w:rFonts w:ascii="Times New Roman" w:hAnsi="Times New Roman" w:cs="Times New Roman"/>
          <w:sz w:val="24"/>
          <w:szCs w:val="24"/>
        </w:rPr>
        <w:t>.</w:t>
      </w:r>
    </w:p>
    <w:p w14:paraId="253DD56B" w14:textId="7C01B762" w:rsidR="000F2E77" w:rsidRDefault="000F2E77" w:rsidP="000F2E77">
      <w:pPr>
        <w:contextualSpacing/>
        <w:rPr>
          <w:rFonts w:ascii="Times New Roman" w:hAnsi="Times New Roman" w:cs="Times New Roman"/>
          <w:sz w:val="24"/>
          <w:szCs w:val="24"/>
        </w:rPr>
      </w:pPr>
      <w:r w:rsidRPr="000A6545">
        <w:rPr>
          <w:rFonts w:ascii="Times New Roman" w:hAnsi="Times New Roman" w:cs="Times New Roman"/>
          <w:b/>
          <w:bCs/>
          <w:sz w:val="24"/>
          <w:szCs w:val="24"/>
        </w:rPr>
        <w:t>c</w:t>
      </w:r>
      <w:r w:rsidRPr="000A6545">
        <w:rPr>
          <w:rFonts w:ascii="Times New Roman" w:hAnsi="Times New Roman" w:cs="Times New Roman"/>
          <w:sz w:val="24"/>
          <w:szCs w:val="24"/>
        </w:rPr>
        <w:t xml:space="preserve"> </w:t>
      </w:r>
      <w:r w:rsidR="00933DC6" w:rsidRPr="00933DC6">
        <w:rPr>
          <w:rFonts w:ascii="Times New Roman" w:hAnsi="Times New Roman" w:cs="Times New Roman"/>
          <w:sz w:val="24"/>
          <w:szCs w:val="24"/>
        </w:rPr>
        <w:t>Simulated distribution plot of ATAC-Seq insert fragment lengths. The x-axis represents the distance between the alignment start and end points of paired-end reads on the reference genome, ranging from 0 to 1000bp. The y-axis represents the count of paired-end reads or insert fragments at different distances between the alignment start and end points</w:t>
      </w:r>
      <w:r w:rsidRPr="000A6545">
        <w:rPr>
          <w:rFonts w:ascii="Times New Roman" w:hAnsi="Times New Roman" w:cs="Times New Roman"/>
          <w:sz w:val="24"/>
          <w:szCs w:val="24"/>
        </w:rPr>
        <w:t>.</w:t>
      </w:r>
    </w:p>
    <w:p w14:paraId="5031249D" w14:textId="7C016EDE" w:rsidR="000F2E77" w:rsidRDefault="000F2E77" w:rsidP="000F2E77">
      <w:pPr>
        <w:contextualSpacing/>
        <w:rPr>
          <w:rFonts w:ascii="Times New Roman" w:hAnsi="Times New Roman" w:cs="Times New Roman"/>
          <w:sz w:val="24"/>
          <w:szCs w:val="24"/>
        </w:rPr>
      </w:pPr>
      <w:r w:rsidRPr="000A6545">
        <w:rPr>
          <w:rFonts w:ascii="Times New Roman" w:hAnsi="Times New Roman" w:cs="Times New Roman"/>
          <w:b/>
          <w:bCs/>
          <w:sz w:val="24"/>
          <w:szCs w:val="24"/>
        </w:rPr>
        <w:t>d</w:t>
      </w:r>
      <w:r w:rsidRPr="000A6545">
        <w:rPr>
          <w:rFonts w:ascii="Times New Roman" w:hAnsi="Times New Roman" w:cs="Times New Roman"/>
          <w:sz w:val="24"/>
          <w:szCs w:val="24"/>
        </w:rPr>
        <w:t xml:space="preserve"> </w:t>
      </w:r>
      <w:r w:rsidR="00933DC6" w:rsidRPr="00933DC6">
        <w:rPr>
          <w:rFonts w:ascii="Times New Roman" w:hAnsi="Times New Roman" w:cs="Times New Roman"/>
          <w:sz w:val="24"/>
          <w:szCs w:val="24"/>
        </w:rPr>
        <w:t xml:space="preserve">Plot of sequencing depth distribution for </w:t>
      </w:r>
      <w:r w:rsidR="00F96583">
        <w:rPr>
          <w:rFonts w:ascii="Times New Roman" w:hAnsi="Times New Roman" w:cs="Times New Roman"/>
          <w:sz w:val="24"/>
          <w:szCs w:val="24"/>
        </w:rPr>
        <w:t>ATAC-Seq</w:t>
      </w:r>
      <w:r w:rsidR="00933DC6" w:rsidRPr="00933DC6">
        <w:rPr>
          <w:rFonts w:ascii="Times New Roman" w:hAnsi="Times New Roman" w:cs="Times New Roman"/>
          <w:sz w:val="24"/>
          <w:szCs w:val="24"/>
        </w:rPr>
        <w:t>. The x-axis represents the sequencing depth, the left y-axis represents the percentage of bases corresponding to that depth (indicated by the red curve), and the right y-axis represents the percentage of bases at or below that depth (indicated by the blue curve)</w:t>
      </w:r>
      <w:r w:rsidRPr="000A6545">
        <w:rPr>
          <w:rFonts w:ascii="Times New Roman" w:hAnsi="Times New Roman" w:cs="Times New Roman"/>
          <w:sz w:val="24"/>
          <w:szCs w:val="24"/>
        </w:rPr>
        <w:t xml:space="preserve">. </w:t>
      </w:r>
    </w:p>
    <w:p w14:paraId="1F2C6766" w14:textId="12D353DB" w:rsidR="000F2E77" w:rsidRPr="000F2E77" w:rsidRDefault="000F2E77" w:rsidP="000F2E77">
      <w:pPr>
        <w:contextualSpacing/>
        <w:rPr>
          <w:rFonts w:ascii="Times New Roman" w:hAnsi="Times New Roman" w:cs="Times New Roman"/>
          <w:sz w:val="24"/>
          <w:szCs w:val="24"/>
        </w:rPr>
      </w:pPr>
      <w:r>
        <w:rPr>
          <w:rFonts w:ascii="Times New Roman" w:hAnsi="Times New Roman" w:cs="Times New Roman"/>
          <w:b/>
          <w:bCs/>
          <w:sz w:val="24"/>
          <w:szCs w:val="24"/>
        </w:rPr>
        <w:lastRenderedPageBreak/>
        <w:t>e</w:t>
      </w:r>
      <w:r>
        <w:rPr>
          <w:rFonts w:ascii="Times New Roman" w:hAnsi="Times New Roman" w:cs="Times New Roman"/>
          <w:sz w:val="24"/>
          <w:szCs w:val="24"/>
        </w:rPr>
        <w:t xml:space="preserve"> </w:t>
      </w:r>
      <w:r w:rsidR="00851DB3">
        <w:rPr>
          <w:rFonts w:ascii="Times New Roman" w:hAnsi="Times New Roman" w:cs="Times New Roman"/>
          <w:color w:val="000000" w:themeColor="text1"/>
          <w:sz w:val="24"/>
          <w:szCs w:val="24"/>
        </w:rPr>
        <w:t>TSS enrichment plots of ATAC-Seq experiments</w:t>
      </w:r>
      <w:r w:rsidRPr="000A6545">
        <w:rPr>
          <w:rFonts w:ascii="Times New Roman" w:hAnsi="Times New Roman" w:cs="Times New Roman"/>
          <w:sz w:val="24"/>
          <w:szCs w:val="24"/>
        </w:rPr>
        <w:t>.</w:t>
      </w:r>
    </w:p>
    <w:p w14:paraId="6A884413" w14:textId="77777777" w:rsidR="00B4309C" w:rsidRDefault="00B4309C">
      <w:pPr>
        <w:widowControl/>
        <w:jc w:val="left"/>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br w:type="page"/>
      </w:r>
    </w:p>
    <w:p w14:paraId="7AC2F0F2" w14:textId="49C375BA" w:rsidR="00604BD3" w:rsidRPr="00DC78B8" w:rsidRDefault="00DC78B8" w:rsidP="004E1BA7">
      <w:pPr>
        <w:rPr>
          <w:rFonts w:ascii="Times New Roman" w:hAnsi="Times New Roman" w:cs="Times New Roman"/>
          <w:b/>
          <w:bCs/>
          <w:sz w:val="24"/>
          <w:szCs w:val="24"/>
        </w:rPr>
      </w:pPr>
      <w:r w:rsidRPr="00DC78B8">
        <w:rPr>
          <w:rFonts w:ascii="Times New Roman" w:eastAsia="等线" w:hAnsi="Times New Roman" w:cs="Times New Roman"/>
          <w:b/>
          <w:bCs/>
          <w:color w:val="000000"/>
          <w:kern w:val="0"/>
          <w:sz w:val="24"/>
          <w:szCs w:val="24"/>
        </w:rPr>
        <w:lastRenderedPageBreak/>
        <w:t>Reference</w:t>
      </w:r>
      <w:r w:rsidRPr="00DC78B8">
        <w:rPr>
          <w:rFonts w:ascii="Times New Roman" w:eastAsia="等线" w:hAnsi="Times New Roman" w:cs="Times New Roman" w:hint="eastAsia"/>
          <w:b/>
          <w:bCs/>
          <w:color w:val="000000"/>
          <w:kern w:val="0"/>
          <w:sz w:val="24"/>
          <w:szCs w:val="24"/>
        </w:rPr>
        <w:t>s</w:t>
      </w:r>
      <w:r w:rsidRPr="00DC78B8">
        <w:rPr>
          <w:rFonts w:ascii="Times New Roman" w:eastAsia="等线" w:hAnsi="Times New Roman" w:cs="Times New Roman"/>
          <w:b/>
          <w:bCs/>
          <w:color w:val="000000"/>
          <w:kern w:val="0"/>
          <w:sz w:val="24"/>
          <w:szCs w:val="24"/>
        </w:rPr>
        <w:t>:</w:t>
      </w:r>
    </w:p>
    <w:p w14:paraId="5E88BA00" w14:textId="77777777" w:rsidR="00AD6473" w:rsidRPr="000F3CC8" w:rsidRDefault="00604BD3" w:rsidP="000F3CC8">
      <w:pPr>
        <w:pStyle w:val="EndNoteBibliography"/>
        <w:spacing w:line="480" w:lineRule="auto"/>
        <w:ind w:left="720" w:hanging="720"/>
        <w:rPr>
          <w:rFonts w:ascii="Times New Roman" w:eastAsiaTheme="minorEastAsia" w:hAnsi="Times New Roman" w:cs="Times New Roman"/>
          <w:noProof w:val="0"/>
          <w:sz w:val="24"/>
          <w:szCs w:val="24"/>
        </w:rPr>
      </w:pPr>
      <w:r w:rsidRPr="000F3CC8">
        <w:rPr>
          <w:rFonts w:ascii="Times New Roman" w:eastAsiaTheme="minorEastAsia" w:hAnsi="Times New Roman" w:cs="Times New Roman"/>
          <w:noProof w:val="0"/>
          <w:sz w:val="24"/>
          <w:szCs w:val="24"/>
        </w:rPr>
        <w:fldChar w:fldCharType="begin"/>
      </w:r>
      <w:r w:rsidRPr="000F3CC8">
        <w:rPr>
          <w:rFonts w:ascii="Times New Roman" w:eastAsiaTheme="minorEastAsia" w:hAnsi="Times New Roman" w:cs="Times New Roman"/>
          <w:noProof w:val="0"/>
          <w:sz w:val="24"/>
          <w:szCs w:val="24"/>
        </w:rPr>
        <w:instrText xml:space="preserve"> ADDIN EN.REFLIST </w:instrText>
      </w:r>
      <w:r w:rsidRPr="000F3CC8">
        <w:rPr>
          <w:rFonts w:ascii="Times New Roman" w:eastAsiaTheme="minorEastAsia" w:hAnsi="Times New Roman" w:cs="Times New Roman"/>
          <w:noProof w:val="0"/>
          <w:sz w:val="24"/>
          <w:szCs w:val="24"/>
        </w:rPr>
        <w:fldChar w:fldCharType="separate"/>
      </w:r>
      <w:r w:rsidR="00AD6473" w:rsidRPr="000F3CC8">
        <w:rPr>
          <w:rFonts w:ascii="Times New Roman" w:eastAsiaTheme="minorEastAsia" w:hAnsi="Times New Roman" w:cs="Times New Roman"/>
          <w:noProof w:val="0"/>
          <w:sz w:val="24"/>
          <w:szCs w:val="24"/>
        </w:rPr>
        <w:t>1.</w:t>
      </w:r>
      <w:r w:rsidR="00AD6473" w:rsidRPr="000F3CC8">
        <w:rPr>
          <w:rFonts w:ascii="Times New Roman" w:eastAsiaTheme="minorEastAsia" w:hAnsi="Times New Roman" w:cs="Times New Roman"/>
          <w:noProof w:val="0"/>
          <w:sz w:val="24"/>
          <w:szCs w:val="24"/>
        </w:rPr>
        <w:tab/>
        <w:t xml:space="preserve">Foley C, Chapwanya A, Callanan JJ, Whiston R, Miranda-CasoLuengo R, Lu J, et al. Integrated analysis of the local and systemic changes preceding the development of post-partum cytological endometritis. BMC Genomics. 2015; 16(1): </w:t>
      </w:r>
    </w:p>
    <w:p w14:paraId="086EBA97" w14:textId="77777777" w:rsidR="00AD6473" w:rsidRPr="000F3CC8" w:rsidRDefault="00AD6473" w:rsidP="000F3CC8">
      <w:pPr>
        <w:pStyle w:val="EndNoteBibliography"/>
        <w:spacing w:line="480" w:lineRule="auto"/>
        <w:ind w:left="720" w:hanging="720"/>
        <w:rPr>
          <w:rFonts w:ascii="Times New Roman" w:eastAsiaTheme="minorEastAsia" w:hAnsi="Times New Roman" w:cs="Times New Roman"/>
          <w:noProof w:val="0"/>
          <w:sz w:val="24"/>
          <w:szCs w:val="24"/>
        </w:rPr>
      </w:pPr>
      <w:r w:rsidRPr="000F3CC8">
        <w:rPr>
          <w:rFonts w:ascii="Times New Roman" w:eastAsiaTheme="minorEastAsia" w:hAnsi="Times New Roman" w:cs="Times New Roman"/>
          <w:noProof w:val="0"/>
          <w:sz w:val="24"/>
          <w:szCs w:val="24"/>
        </w:rPr>
        <w:t>2.</w:t>
      </w:r>
      <w:r w:rsidRPr="000F3CC8">
        <w:rPr>
          <w:rFonts w:ascii="Times New Roman" w:eastAsiaTheme="minorEastAsia" w:hAnsi="Times New Roman" w:cs="Times New Roman"/>
          <w:noProof w:val="0"/>
          <w:sz w:val="24"/>
          <w:szCs w:val="24"/>
        </w:rPr>
        <w:tab/>
        <w:t xml:space="preserve">Elis S, Desmarchais A, Freret S, Maillard V, Labas V, Cognié J, et al. Effect of a long-chain n-3 polyunsaturated fatty acid–enriched diet on adipose tissue lipid profiles and gene expression in Holstein dairy cows. J. Dairy Sci. 2016; 99(12): 10109–10127. </w:t>
      </w:r>
    </w:p>
    <w:p w14:paraId="3C119404" w14:textId="77777777" w:rsidR="00AD6473" w:rsidRPr="000F3CC8" w:rsidRDefault="00AD6473" w:rsidP="000F3CC8">
      <w:pPr>
        <w:pStyle w:val="EndNoteBibliography"/>
        <w:spacing w:line="480" w:lineRule="auto"/>
        <w:ind w:left="720" w:hanging="720"/>
        <w:rPr>
          <w:rFonts w:ascii="Times New Roman" w:eastAsiaTheme="minorEastAsia" w:hAnsi="Times New Roman" w:cs="Times New Roman"/>
          <w:noProof w:val="0"/>
          <w:sz w:val="24"/>
          <w:szCs w:val="24"/>
        </w:rPr>
      </w:pPr>
      <w:r w:rsidRPr="000F3CC8">
        <w:rPr>
          <w:rFonts w:ascii="Times New Roman" w:eastAsiaTheme="minorEastAsia" w:hAnsi="Times New Roman" w:cs="Times New Roman"/>
          <w:noProof w:val="0"/>
          <w:sz w:val="24"/>
          <w:szCs w:val="24"/>
        </w:rPr>
        <w:t>3.</w:t>
      </w:r>
      <w:r w:rsidRPr="000F3CC8">
        <w:rPr>
          <w:rFonts w:ascii="Times New Roman" w:eastAsiaTheme="minorEastAsia" w:hAnsi="Times New Roman" w:cs="Times New Roman"/>
          <w:noProof w:val="0"/>
          <w:sz w:val="24"/>
          <w:szCs w:val="24"/>
        </w:rPr>
        <w:tab/>
        <w:t xml:space="preserve">Tanaka K, Takizawa T, Dorji T, Amano T, Mannen H, Maeda Y, et al. Polymorphisms in the bovine hemoglobin-beta gene provide evidence for gene-flow between wild species of Bos (Bibos) and domestic cattle in Southeast Asia. Animal Science Journal. 2011; 82(1): 36–45. </w:t>
      </w:r>
    </w:p>
    <w:p w14:paraId="16770944" w14:textId="77777777" w:rsidR="00AD6473" w:rsidRPr="000F3CC8" w:rsidRDefault="00AD6473" w:rsidP="000F3CC8">
      <w:pPr>
        <w:pStyle w:val="EndNoteBibliography"/>
        <w:spacing w:line="480" w:lineRule="auto"/>
        <w:ind w:left="720" w:hanging="720"/>
        <w:rPr>
          <w:rFonts w:ascii="Times New Roman" w:eastAsiaTheme="minorEastAsia" w:hAnsi="Times New Roman" w:cs="Times New Roman"/>
          <w:noProof w:val="0"/>
          <w:sz w:val="24"/>
          <w:szCs w:val="24"/>
        </w:rPr>
      </w:pPr>
      <w:r w:rsidRPr="000F3CC8">
        <w:rPr>
          <w:rFonts w:ascii="Times New Roman" w:eastAsiaTheme="minorEastAsia" w:hAnsi="Times New Roman" w:cs="Times New Roman"/>
          <w:noProof w:val="0"/>
          <w:sz w:val="24"/>
          <w:szCs w:val="24"/>
        </w:rPr>
        <w:t>4.</w:t>
      </w:r>
      <w:r w:rsidRPr="000F3CC8">
        <w:rPr>
          <w:rFonts w:ascii="Times New Roman" w:eastAsiaTheme="minorEastAsia" w:hAnsi="Times New Roman" w:cs="Times New Roman"/>
          <w:noProof w:val="0"/>
          <w:sz w:val="24"/>
          <w:szCs w:val="24"/>
        </w:rPr>
        <w:tab/>
        <w:t xml:space="preserve">Ibeagha-Awemu EM, Bissonnette N, Do DN, Dudemaine P-L, Wang M, Facciuolo A, et al. Regionally Distinct Immune and Metabolic Transcriptional Responses in the Bovine Small Intestine and Draining Lymph Nodes During a Subclinical Mycobacterium avium subsp. paratuberculosis Infection. Frontiers in Immunology. 2021; 12: </w:t>
      </w:r>
    </w:p>
    <w:p w14:paraId="173FFD56" w14:textId="77777777" w:rsidR="00AD6473" w:rsidRPr="000F3CC8" w:rsidRDefault="00AD6473" w:rsidP="000F3CC8">
      <w:pPr>
        <w:pStyle w:val="EndNoteBibliography"/>
        <w:spacing w:line="480" w:lineRule="auto"/>
        <w:ind w:left="720" w:hanging="720"/>
        <w:rPr>
          <w:rFonts w:ascii="Times New Roman" w:eastAsiaTheme="minorEastAsia" w:hAnsi="Times New Roman" w:cs="Times New Roman"/>
          <w:noProof w:val="0"/>
          <w:sz w:val="24"/>
          <w:szCs w:val="24"/>
        </w:rPr>
      </w:pPr>
      <w:r w:rsidRPr="000F3CC8">
        <w:rPr>
          <w:rFonts w:ascii="Times New Roman" w:eastAsiaTheme="minorEastAsia" w:hAnsi="Times New Roman" w:cs="Times New Roman"/>
          <w:noProof w:val="0"/>
          <w:sz w:val="24"/>
          <w:szCs w:val="24"/>
        </w:rPr>
        <w:t>5.</w:t>
      </w:r>
      <w:r w:rsidRPr="000F3CC8">
        <w:rPr>
          <w:rFonts w:ascii="Times New Roman" w:eastAsiaTheme="minorEastAsia" w:hAnsi="Times New Roman" w:cs="Times New Roman"/>
          <w:noProof w:val="0"/>
          <w:sz w:val="24"/>
          <w:szCs w:val="24"/>
        </w:rPr>
        <w:tab/>
        <w:t xml:space="preserve">Perego MC, Morrell BC, Zhang L, Schütz LF, and Spicer LJ. Developmental and hormonal regulation of ubiquitin-like with plant homeodomain and really interesting new gene finger domains 1 gene expression in ovarian granulosa and theca cells of cattle. J. Anim. Sci. 2020; 98(7): </w:t>
      </w:r>
    </w:p>
    <w:p w14:paraId="6AD1884A" w14:textId="16460524" w:rsidR="005112E6" w:rsidRPr="00AC2053" w:rsidRDefault="00604BD3" w:rsidP="000F3CC8">
      <w:pPr>
        <w:spacing w:line="480" w:lineRule="auto"/>
        <w:rPr>
          <w:rFonts w:ascii="Times New Roman" w:hAnsi="Times New Roman" w:cs="Times New Roman"/>
          <w:sz w:val="24"/>
          <w:szCs w:val="24"/>
        </w:rPr>
      </w:pPr>
      <w:r w:rsidRPr="00AC2053">
        <w:rPr>
          <w:rFonts w:ascii="Times New Roman" w:hAnsi="Times New Roman" w:cs="Times New Roman"/>
          <w:sz w:val="24"/>
          <w:szCs w:val="24"/>
        </w:rPr>
        <w:fldChar w:fldCharType="end"/>
      </w:r>
    </w:p>
    <w:sectPr w:rsidR="005112E6" w:rsidRPr="00AC20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3759" w14:textId="77777777" w:rsidR="001906C7" w:rsidRDefault="001906C7" w:rsidP="004E1BA7">
      <w:pPr>
        <w:rPr>
          <w:rFonts w:hint="eastAsia"/>
        </w:rPr>
      </w:pPr>
      <w:r>
        <w:separator/>
      </w:r>
    </w:p>
  </w:endnote>
  <w:endnote w:type="continuationSeparator" w:id="0">
    <w:p w14:paraId="042FB7BC" w14:textId="77777777" w:rsidR="001906C7" w:rsidRDefault="001906C7" w:rsidP="004E1B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6192" w14:textId="77777777" w:rsidR="001906C7" w:rsidRDefault="001906C7" w:rsidP="004E1BA7">
      <w:pPr>
        <w:rPr>
          <w:rFonts w:hint="eastAsia"/>
        </w:rPr>
      </w:pPr>
      <w:r>
        <w:separator/>
      </w:r>
    </w:p>
  </w:footnote>
  <w:footnote w:type="continuationSeparator" w:id="0">
    <w:p w14:paraId="038086BE" w14:textId="77777777" w:rsidR="001906C7" w:rsidRDefault="001906C7" w:rsidP="004E1BA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Genom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4026C"/>
    <w:rsid w:val="000113DC"/>
    <w:rsid w:val="000476F0"/>
    <w:rsid w:val="00082143"/>
    <w:rsid w:val="0009374E"/>
    <w:rsid w:val="000F2E77"/>
    <w:rsid w:val="000F3CC8"/>
    <w:rsid w:val="001906C7"/>
    <w:rsid w:val="001A05C0"/>
    <w:rsid w:val="001C26C4"/>
    <w:rsid w:val="00243139"/>
    <w:rsid w:val="00265F3C"/>
    <w:rsid w:val="002B6FB4"/>
    <w:rsid w:val="002F6A21"/>
    <w:rsid w:val="003157A1"/>
    <w:rsid w:val="00374D49"/>
    <w:rsid w:val="00395FD4"/>
    <w:rsid w:val="003B016B"/>
    <w:rsid w:val="003C0F7D"/>
    <w:rsid w:val="00451165"/>
    <w:rsid w:val="004C0086"/>
    <w:rsid w:val="004E1BA7"/>
    <w:rsid w:val="005112E6"/>
    <w:rsid w:val="00525CF9"/>
    <w:rsid w:val="00563756"/>
    <w:rsid w:val="0057442A"/>
    <w:rsid w:val="00591F46"/>
    <w:rsid w:val="005F079F"/>
    <w:rsid w:val="00602CBD"/>
    <w:rsid w:val="00604BD3"/>
    <w:rsid w:val="006662D5"/>
    <w:rsid w:val="00666711"/>
    <w:rsid w:val="006872CA"/>
    <w:rsid w:val="00691A3C"/>
    <w:rsid w:val="00693627"/>
    <w:rsid w:val="0074024C"/>
    <w:rsid w:val="0074026C"/>
    <w:rsid w:val="0074512C"/>
    <w:rsid w:val="00770D71"/>
    <w:rsid w:val="0079680F"/>
    <w:rsid w:val="007A1D0A"/>
    <w:rsid w:val="007E6E50"/>
    <w:rsid w:val="00836624"/>
    <w:rsid w:val="00851DB3"/>
    <w:rsid w:val="008672E5"/>
    <w:rsid w:val="00891F8D"/>
    <w:rsid w:val="008D2FF9"/>
    <w:rsid w:val="00903675"/>
    <w:rsid w:val="00926DCE"/>
    <w:rsid w:val="00933DC6"/>
    <w:rsid w:val="009517BA"/>
    <w:rsid w:val="009B1024"/>
    <w:rsid w:val="009C47B5"/>
    <w:rsid w:val="009F6807"/>
    <w:rsid w:val="00A20A6F"/>
    <w:rsid w:val="00A57446"/>
    <w:rsid w:val="00AA5409"/>
    <w:rsid w:val="00AC2053"/>
    <w:rsid w:val="00AC7454"/>
    <w:rsid w:val="00AD6473"/>
    <w:rsid w:val="00B32A46"/>
    <w:rsid w:val="00B4309C"/>
    <w:rsid w:val="00B938DA"/>
    <w:rsid w:val="00B940F9"/>
    <w:rsid w:val="00BB0D15"/>
    <w:rsid w:val="00BB183D"/>
    <w:rsid w:val="00BC60F7"/>
    <w:rsid w:val="00C151ED"/>
    <w:rsid w:val="00C5054F"/>
    <w:rsid w:val="00D447FB"/>
    <w:rsid w:val="00D51F59"/>
    <w:rsid w:val="00DC78B8"/>
    <w:rsid w:val="00E002D6"/>
    <w:rsid w:val="00EA3994"/>
    <w:rsid w:val="00EF3238"/>
    <w:rsid w:val="00F04EFE"/>
    <w:rsid w:val="00F10645"/>
    <w:rsid w:val="00F10B93"/>
    <w:rsid w:val="00F42B14"/>
    <w:rsid w:val="00F5746D"/>
    <w:rsid w:val="00F9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2927D"/>
  <w15:chartTrackingRefBased/>
  <w15:docId w15:val="{A28A8F4C-1F4E-467F-B52A-8EFADCED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4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BA7"/>
    <w:pPr>
      <w:tabs>
        <w:tab w:val="center" w:pos="4153"/>
        <w:tab w:val="right" w:pos="8306"/>
      </w:tabs>
      <w:snapToGrid w:val="0"/>
      <w:jc w:val="center"/>
    </w:pPr>
    <w:rPr>
      <w:sz w:val="18"/>
      <w:szCs w:val="18"/>
    </w:rPr>
  </w:style>
  <w:style w:type="character" w:customStyle="1" w:styleId="a4">
    <w:name w:val="页眉 字符"/>
    <w:basedOn w:val="a0"/>
    <w:link w:val="a3"/>
    <w:uiPriority w:val="99"/>
    <w:rsid w:val="004E1BA7"/>
    <w:rPr>
      <w:sz w:val="18"/>
      <w:szCs w:val="18"/>
    </w:rPr>
  </w:style>
  <w:style w:type="paragraph" w:styleId="a5">
    <w:name w:val="footer"/>
    <w:basedOn w:val="a"/>
    <w:link w:val="a6"/>
    <w:uiPriority w:val="99"/>
    <w:unhideWhenUsed/>
    <w:rsid w:val="004E1BA7"/>
    <w:pPr>
      <w:tabs>
        <w:tab w:val="center" w:pos="4153"/>
        <w:tab w:val="right" w:pos="8306"/>
      </w:tabs>
      <w:snapToGrid w:val="0"/>
      <w:jc w:val="left"/>
    </w:pPr>
    <w:rPr>
      <w:sz w:val="18"/>
      <w:szCs w:val="18"/>
    </w:rPr>
  </w:style>
  <w:style w:type="character" w:customStyle="1" w:styleId="a6">
    <w:name w:val="页脚 字符"/>
    <w:basedOn w:val="a0"/>
    <w:link w:val="a5"/>
    <w:uiPriority w:val="99"/>
    <w:rsid w:val="004E1BA7"/>
    <w:rPr>
      <w:sz w:val="18"/>
      <w:szCs w:val="18"/>
    </w:rPr>
  </w:style>
  <w:style w:type="paragraph" w:customStyle="1" w:styleId="EndNoteBibliographyTitle">
    <w:name w:val="EndNote Bibliography Title"/>
    <w:basedOn w:val="a"/>
    <w:link w:val="EndNoteBibliographyTitle0"/>
    <w:rsid w:val="00604BD3"/>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04BD3"/>
    <w:rPr>
      <w:rFonts w:ascii="等线" w:eastAsia="等线" w:hAnsi="等线"/>
      <w:noProof/>
      <w:sz w:val="20"/>
    </w:rPr>
  </w:style>
  <w:style w:type="paragraph" w:customStyle="1" w:styleId="EndNoteBibliography">
    <w:name w:val="EndNote Bibliography"/>
    <w:basedOn w:val="a"/>
    <w:link w:val="EndNoteBibliography0"/>
    <w:rsid w:val="00604BD3"/>
    <w:rPr>
      <w:rFonts w:ascii="等线" w:eastAsia="等线" w:hAnsi="等线"/>
      <w:noProof/>
      <w:sz w:val="20"/>
    </w:rPr>
  </w:style>
  <w:style w:type="character" w:customStyle="1" w:styleId="EndNoteBibliography0">
    <w:name w:val="EndNote Bibliography 字符"/>
    <w:basedOn w:val="a0"/>
    <w:link w:val="EndNoteBibliography"/>
    <w:rsid w:val="00604BD3"/>
    <w:rPr>
      <w:rFonts w:ascii="等线" w:eastAsia="等线" w:hAnsi="等线"/>
      <w:noProof/>
      <w:sz w:val="20"/>
    </w:rPr>
  </w:style>
  <w:style w:type="character" w:styleId="a7">
    <w:name w:val="Hyperlink"/>
    <w:basedOn w:val="a0"/>
    <w:uiPriority w:val="99"/>
    <w:unhideWhenUsed/>
    <w:rsid w:val="00243139"/>
    <w:rPr>
      <w:color w:val="0563C1" w:themeColor="hyperlink"/>
      <w:u w:val="single"/>
    </w:rPr>
  </w:style>
  <w:style w:type="character" w:styleId="a8">
    <w:name w:val="Unresolved Mention"/>
    <w:basedOn w:val="a0"/>
    <w:uiPriority w:val="99"/>
    <w:semiHidden/>
    <w:unhideWhenUsed/>
    <w:rsid w:val="00243139"/>
    <w:rPr>
      <w:color w:val="605E5C"/>
      <w:shd w:val="clear" w:color="auto" w:fill="E1DFDD"/>
    </w:rPr>
  </w:style>
  <w:style w:type="character" w:customStyle="1" w:styleId="1">
    <w:name w:val="页码1"/>
    <w:rsid w:val="009036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247">
      <w:bodyDiv w:val="1"/>
      <w:marLeft w:val="0"/>
      <w:marRight w:val="0"/>
      <w:marTop w:val="0"/>
      <w:marBottom w:val="0"/>
      <w:divBdr>
        <w:top w:val="none" w:sz="0" w:space="0" w:color="auto"/>
        <w:left w:val="none" w:sz="0" w:space="0" w:color="auto"/>
        <w:bottom w:val="none" w:sz="0" w:space="0" w:color="auto"/>
        <w:right w:val="none" w:sz="0" w:space="0" w:color="auto"/>
      </w:divBdr>
    </w:div>
    <w:div w:id="278530576">
      <w:bodyDiv w:val="1"/>
      <w:marLeft w:val="0"/>
      <w:marRight w:val="0"/>
      <w:marTop w:val="0"/>
      <w:marBottom w:val="0"/>
      <w:divBdr>
        <w:top w:val="none" w:sz="0" w:space="0" w:color="auto"/>
        <w:left w:val="none" w:sz="0" w:space="0" w:color="auto"/>
        <w:bottom w:val="none" w:sz="0" w:space="0" w:color="auto"/>
        <w:right w:val="none" w:sz="0" w:space="0" w:color="auto"/>
      </w:divBdr>
    </w:div>
    <w:div w:id="681467212">
      <w:bodyDiv w:val="1"/>
      <w:marLeft w:val="0"/>
      <w:marRight w:val="0"/>
      <w:marTop w:val="0"/>
      <w:marBottom w:val="0"/>
      <w:divBdr>
        <w:top w:val="none" w:sz="0" w:space="0" w:color="auto"/>
        <w:left w:val="none" w:sz="0" w:space="0" w:color="auto"/>
        <w:bottom w:val="none" w:sz="0" w:space="0" w:color="auto"/>
        <w:right w:val="none" w:sz="0" w:space="0" w:color="auto"/>
      </w:divBdr>
    </w:div>
    <w:div w:id="776943535">
      <w:bodyDiv w:val="1"/>
      <w:marLeft w:val="0"/>
      <w:marRight w:val="0"/>
      <w:marTop w:val="0"/>
      <w:marBottom w:val="0"/>
      <w:divBdr>
        <w:top w:val="none" w:sz="0" w:space="0" w:color="auto"/>
        <w:left w:val="none" w:sz="0" w:space="0" w:color="auto"/>
        <w:bottom w:val="none" w:sz="0" w:space="0" w:color="auto"/>
        <w:right w:val="none" w:sz="0" w:space="0" w:color="auto"/>
      </w:divBdr>
    </w:div>
    <w:div w:id="943264453">
      <w:bodyDiv w:val="1"/>
      <w:marLeft w:val="0"/>
      <w:marRight w:val="0"/>
      <w:marTop w:val="0"/>
      <w:marBottom w:val="0"/>
      <w:divBdr>
        <w:top w:val="none" w:sz="0" w:space="0" w:color="auto"/>
        <w:left w:val="none" w:sz="0" w:space="0" w:color="auto"/>
        <w:bottom w:val="none" w:sz="0" w:space="0" w:color="auto"/>
        <w:right w:val="none" w:sz="0" w:space="0" w:color="auto"/>
      </w:divBdr>
    </w:div>
    <w:div w:id="1225679823">
      <w:bodyDiv w:val="1"/>
      <w:marLeft w:val="0"/>
      <w:marRight w:val="0"/>
      <w:marTop w:val="0"/>
      <w:marBottom w:val="0"/>
      <w:divBdr>
        <w:top w:val="none" w:sz="0" w:space="0" w:color="auto"/>
        <w:left w:val="none" w:sz="0" w:space="0" w:color="auto"/>
        <w:bottom w:val="none" w:sz="0" w:space="0" w:color="auto"/>
        <w:right w:val="none" w:sz="0" w:space="0" w:color="auto"/>
      </w:divBdr>
    </w:div>
    <w:div w:id="1504468107">
      <w:bodyDiv w:val="1"/>
      <w:marLeft w:val="0"/>
      <w:marRight w:val="0"/>
      <w:marTop w:val="0"/>
      <w:marBottom w:val="0"/>
      <w:divBdr>
        <w:top w:val="none" w:sz="0" w:space="0" w:color="auto"/>
        <w:left w:val="none" w:sz="0" w:space="0" w:color="auto"/>
        <w:bottom w:val="none" w:sz="0" w:space="0" w:color="auto"/>
        <w:right w:val="none" w:sz="0" w:space="0" w:color="auto"/>
      </w:divBdr>
    </w:div>
    <w:div w:id="1666542951">
      <w:bodyDiv w:val="1"/>
      <w:marLeft w:val="0"/>
      <w:marRight w:val="0"/>
      <w:marTop w:val="0"/>
      <w:marBottom w:val="0"/>
      <w:divBdr>
        <w:top w:val="none" w:sz="0" w:space="0" w:color="auto"/>
        <w:left w:val="none" w:sz="0" w:space="0" w:color="auto"/>
        <w:bottom w:val="none" w:sz="0" w:space="0" w:color="auto"/>
        <w:right w:val="none" w:sz="0" w:space="0" w:color="auto"/>
      </w:divBdr>
    </w:div>
    <w:div w:id="18617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7</Pages>
  <Words>2277</Words>
  <Characters>13418</Characters>
  <Application>Microsoft Office Word</Application>
  <DocSecurity>0</DocSecurity>
  <Lines>838</Lines>
  <Paragraphs>682</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昊</dc:creator>
  <cp:keywords/>
  <dc:description/>
  <cp:lastModifiedBy>Hao Li</cp:lastModifiedBy>
  <cp:revision>42</cp:revision>
  <dcterms:created xsi:type="dcterms:W3CDTF">2023-09-03T02:22:00Z</dcterms:created>
  <dcterms:modified xsi:type="dcterms:W3CDTF">2025-07-31T09:49:00Z</dcterms:modified>
</cp:coreProperties>
</file>