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8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496"/>
        <w:gridCol w:w="2644"/>
        <w:gridCol w:w="2620"/>
        <w:gridCol w:w="84"/>
        <w:gridCol w:w="174"/>
      </w:tblGrid>
      <w:tr w14:paraId="22B4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" w:type="dxa"/>
          <w:trHeight w:val="90" w:hRule="atLeast"/>
        </w:trPr>
        <w:tc>
          <w:tcPr>
            <w:tcW w:w="791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6E9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4874CB" w:themeColor="accent1"/>
                <w:sz w:val="16"/>
                <w:szCs w:val="16"/>
                <w:u w:val="none"/>
                <w:lang w:val="en-US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Supplementary Table 1: The 48 variables included in this study, along with their remarks and sources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</w:tr>
      <w:tr w14:paraId="04FD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2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976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Variable Name</w:t>
            </w:r>
          </w:p>
        </w:tc>
        <w:tc>
          <w:tcPr>
            <w:tcW w:w="552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4E9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Description</w:t>
            </w:r>
          </w:p>
        </w:tc>
      </w:tr>
      <w:tr w14:paraId="03F4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6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Demographic Factors (4)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：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B1A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01E3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0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4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Sex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B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Male, 1: Female</w:t>
            </w:r>
          </w:p>
        </w:tc>
      </w:tr>
      <w:tr w14:paraId="363F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9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Age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≥20 years</w:t>
            </w:r>
          </w:p>
        </w:tc>
      </w:tr>
      <w:tr w14:paraId="3F93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8" w:hRule="atLeast"/>
        </w:trPr>
        <w:tc>
          <w:tcPr>
            <w:tcW w:w="2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Poverty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Poverty Income Ratio (PIR), range (0–5).</w:t>
            </w:r>
          </w:p>
        </w:tc>
      </w:tr>
      <w:tr w14:paraId="3520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2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B9B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Ratio of family income to the poverty threshold defined</w:t>
            </w:r>
          </w:p>
        </w:tc>
      </w:tr>
      <w:tr w14:paraId="4D0D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9" w:hRule="atLeast"/>
        </w:trPr>
        <w:tc>
          <w:tcPr>
            <w:tcW w:w="2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6EB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by the U.S. Census Bureau.</w:t>
            </w:r>
          </w:p>
        </w:tc>
      </w:tr>
      <w:tr w14:paraId="2F4A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3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Education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4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Educational attainment: 1 = Less than high school education; 2 = High school graduate; 3 = More than high school education.</w:t>
            </w:r>
          </w:p>
        </w:tc>
      </w:tr>
      <w:tr w14:paraId="100B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8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Lifestyle Habits (3)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：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5E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2747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7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Alcohol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Never drink alcohol; 1: Former or current drinker.</w:t>
            </w:r>
          </w:p>
        </w:tc>
      </w:tr>
      <w:tr w14:paraId="0BEE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7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Smoke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4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Never smoke; 1: Former or current smoker.</w:t>
            </w:r>
          </w:p>
        </w:tc>
      </w:tr>
      <w:tr w14:paraId="09A7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6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Sleep hours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F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Daily sleep duration (hours).</w:t>
            </w:r>
          </w:p>
        </w:tc>
      </w:tr>
      <w:tr w14:paraId="7175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3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1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Medical History (5)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：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9E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2306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1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CKD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No chronic kidney disease; 1: Reported history of chronic kidney disease.</w:t>
            </w:r>
          </w:p>
        </w:tc>
      </w:tr>
      <w:tr w14:paraId="2BEC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B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OP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No osteoporosis; 1: Low bone mass; 2: Osteoporosis.</w:t>
            </w:r>
          </w:p>
        </w:tc>
      </w:tr>
      <w:tr w14:paraId="6876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8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CHD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No history of coronary heart disease; 1: Reported history of coronary heart disease.</w:t>
            </w:r>
          </w:p>
        </w:tc>
      </w:tr>
      <w:tr w14:paraId="2C8F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5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COPD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No history of chronic obstructive pulmonary disease; 1: Reported history of COPD.</w:t>
            </w:r>
          </w:p>
        </w:tc>
      </w:tr>
      <w:tr w14:paraId="761E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3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Sleep Disorder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0: No reported sleep disorder; 1: Reported sleep disorder.</w:t>
            </w:r>
          </w:p>
        </w:tc>
      </w:tr>
      <w:tr w14:paraId="51E7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0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Physical Characteristics (3)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：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1303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0FB1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1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BMI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Body Mass Index.</w:t>
            </w:r>
          </w:p>
        </w:tc>
      </w:tr>
      <w:tr w14:paraId="3DF6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4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E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BRI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1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Body Roundness Index.PMID: 32267621</w:t>
            </w:r>
          </w:p>
        </w:tc>
      </w:tr>
      <w:tr w14:paraId="526D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1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5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BFP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4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Body Fat Percentage.PMID: 38515375</w:t>
            </w:r>
          </w:p>
        </w:tc>
      </w:tr>
      <w:tr w14:paraId="0355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5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Novel Composite Indices (9)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：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BA80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</w:tr>
      <w:tr w14:paraId="188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2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ABSI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A body shape index .PMID 32883969.</w:t>
            </w:r>
          </w:p>
        </w:tc>
      </w:tr>
      <w:tr w14:paraId="3516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0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CALLY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E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C-reactive protein-albumin-lymphocyte index; PMID 34244053.</w:t>
            </w:r>
          </w:p>
        </w:tc>
      </w:tr>
      <w:tr w14:paraId="0CA5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1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DII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Dietary Inflammatory Index.PMID: 38166986</w:t>
            </w:r>
          </w:p>
        </w:tc>
      </w:tr>
      <w:tr w14:paraId="152E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SII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Systemic Immune-Inflammation Index; PMID 25271081.</w:t>
            </w:r>
          </w:p>
        </w:tc>
      </w:tr>
      <w:tr w14:paraId="68E0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4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TyG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Triglyceride-Glucose Index; PMID 19067533.</w:t>
            </w:r>
          </w:p>
        </w:tc>
      </w:tr>
      <w:tr w14:paraId="207C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8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WHR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3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Waist-Hip Ratio.PMID: 28272469</w:t>
            </w:r>
          </w:p>
        </w:tc>
      </w:tr>
      <w:tr w14:paraId="7C36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20" w:hRule="atLeast"/>
        </w:trPr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9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WHtR</w:t>
            </w:r>
          </w:p>
        </w:tc>
        <w:tc>
          <w:tcPr>
            <w:tcW w:w="5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lang w:val="en-US" w:eastAsia="zh-CN" w:bidi="ar"/>
              </w:rPr>
              <w:t>Waist-to-Height Ratio.PMID: 34056007</w:t>
            </w:r>
          </w:p>
        </w:tc>
      </w:tr>
      <w:tr w14:paraId="7CA3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540" w:hRule="atLeast"/>
        </w:trPr>
        <w:tc>
          <w:tcPr>
            <w:tcW w:w="7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F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Supplementary Table 2: All R software analysis packages and functions used in the data analysis of this study.</w:t>
            </w:r>
          </w:p>
        </w:tc>
      </w:tr>
      <w:tr w14:paraId="3C5D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78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40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Module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FC9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DA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 Packages</w:t>
            </w:r>
          </w:p>
        </w:tc>
      </w:tr>
      <w:tr w14:paraId="4433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22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Data Cleaning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Variable inclusion and data screening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nhanesR</w:t>
            </w:r>
          </w:p>
        </w:tc>
      </w:tr>
      <w:tr w14:paraId="2C0A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33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49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F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Missing value handling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mice (Multiple imputation)</w:t>
            </w:r>
          </w:p>
        </w:tc>
      </w:tr>
      <w:tr w14:paraId="554F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403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6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Baseline Analysis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E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By overall, diseased (1) VS non - diseased (0) events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compareGroups</w:t>
            </w:r>
          </w:p>
        </w:tc>
      </w:tr>
      <w:tr w14:paraId="1DDC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28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1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By training set vs test set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C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CBCgrps</w:t>
            </w:r>
          </w:p>
        </w:tc>
      </w:tr>
      <w:tr w14:paraId="457B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77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81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A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Training set alone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7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CBCgrps</w:t>
            </w:r>
          </w:p>
        </w:tc>
      </w:tr>
      <w:tr w14:paraId="0571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33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Independent Variable Screening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Difference analysis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CBCgrps; nortest</w:t>
            </w:r>
          </w:p>
        </w:tc>
      </w:tr>
      <w:tr w14:paraId="6949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09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3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Univariate analysis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stats</w:t>
            </w:r>
          </w:p>
        </w:tc>
      </w:tr>
      <w:tr w14:paraId="6117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90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72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Lasso method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A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glmnet</w:t>
            </w:r>
          </w:p>
        </w:tc>
      </w:tr>
      <w:tr w14:paraId="0993E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34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Multivariate Analysis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Multivariate Logistic regression analysis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stats; forestplot; car (Calculate AIC/BIC/VIF)</w:t>
            </w:r>
          </w:p>
        </w:tc>
      </w:tr>
      <w:tr w14:paraId="1216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10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Model Evaluation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Nomogram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8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rms</w:t>
            </w:r>
          </w:p>
        </w:tc>
      </w:tr>
      <w:tr w14:paraId="648C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34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3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5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Discrimination analysis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pROC; fbroc (Bootstrap ROC)</w:t>
            </w:r>
          </w:p>
        </w:tc>
      </w:tr>
      <w:tr w14:paraId="4985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71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D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F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Calibration analysis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rms; riskregression</w:t>
            </w:r>
          </w:p>
        </w:tc>
      </w:tr>
      <w:tr w14:paraId="3371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21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10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Decision curve analysis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rmda; dcurves</w:t>
            </w:r>
          </w:p>
        </w:tc>
      </w:tr>
      <w:tr w14:paraId="7978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178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Cross - Validation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Cross - validation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caret</w:t>
            </w:r>
          </w:p>
        </w:tc>
      </w:tr>
      <w:tr w14:paraId="0DC8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666" w:hRule="atLeast"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Machine Learning Algorithms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XGBoost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D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xgboost (Modeling); pROC (ROC curve); rms (Calibration curve); rmda (DCA curve)</w:t>
            </w:r>
          </w:p>
        </w:tc>
      </w:tr>
      <w:tr w14:paraId="1DA7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721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3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LightGBM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lightgbm (Modeling); pROC (ROC curve); rms (Calibration curve); rmda (DCA curve)</w:t>
            </w:r>
          </w:p>
        </w:tc>
      </w:tr>
      <w:tr w14:paraId="0FD8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616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6A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4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CatBoost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8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catboost (Modeling); pROC (ROC curve); rms (Calibration curve); rmda (DCA curve)</w:t>
            </w:r>
          </w:p>
        </w:tc>
      </w:tr>
      <w:tr w14:paraId="0300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647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07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Random Forest,RF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randomForest (Modeling); pROC (ROC curve); rms (Calibration curve); rmda (DCA curve)</w:t>
            </w:r>
          </w:p>
        </w:tc>
      </w:tr>
      <w:tr w14:paraId="25AA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635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B6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K-Nearest Neighbor，KNN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class (Modeling); pROC (ROC curve); rms (Calibration curve); rmda (DCA curve)</w:t>
            </w:r>
          </w:p>
        </w:tc>
      </w:tr>
      <w:tr w14:paraId="678B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610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C3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4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Naive Bayes，NB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e1071 (Modeling); pROC (ROC curve); rms (Calibration curve); rmda (DCA curve)</w:t>
            </w:r>
          </w:p>
        </w:tc>
      </w:tr>
      <w:tr w14:paraId="7C6D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597" w:hRule="atLeast"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DF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Neural Network,NN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nnet (Modeling); pROC (ROC curve); rms (Calibration curve); rmda (DCA curve)</w:t>
            </w:r>
          </w:p>
        </w:tc>
      </w:tr>
      <w:tr w14:paraId="2488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8" w:type="dxa"/>
          <w:trHeight w:val="233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Model Interpretation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Use Shap value to interpret model contribution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kernelshap, shapviz (SHAP interpretation)</w:t>
            </w:r>
          </w:p>
        </w:tc>
      </w:tr>
    </w:tbl>
    <w:p w14:paraId="66B1A20E">
      <w:pPr>
        <w:tabs>
          <w:tab w:val="left" w:pos="6111"/>
        </w:tabs>
        <w:rPr>
          <w:rFonts w:hint="default" w:eastAsia="宋体"/>
          <w:lang w:val="en-US" w:eastAsia="zh-CN"/>
        </w:rPr>
      </w:pPr>
    </w:p>
    <w:p w14:paraId="626C8BEF">
      <w:pPr>
        <w:tabs>
          <w:tab w:val="left" w:pos="6111"/>
        </w:tabs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09950" cy="7985760"/>
            <wp:effectExtent l="0" t="0" r="6350" b="2540"/>
            <wp:docPr id="2" name="图片 2" descr="40个连续性变量的正态性检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个连续性变量的正态性检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9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DE5C9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6"/>
          <w:szCs w:val="1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6"/>
          <w:szCs w:val="16"/>
          <w:lang w:val="en-US" w:eastAsia="zh-CN"/>
        </w:rPr>
        <w:t>Supplementary Figure 1 (violin graph) : The normality test of continuous variables shows that 33 items conform to a normal distribution, while the remaining 7 variables (CALLY, Alt, Ast, Gamma, CRP, HS_CRP, SII) are not normally distributed.</w:t>
      </w:r>
    </w:p>
    <w:p w14:paraId="71AC42CC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3"/>
          <w:szCs w:val="13"/>
          <w:lang w:val="en-US" w:eastAsia="zh-CN"/>
        </w:rPr>
      </w:pPr>
    </w:p>
    <w:p w14:paraId="5C8B5016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3"/>
          <w:szCs w:val="13"/>
          <w:lang w:val="en-US" w:eastAsia="zh-CN"/>
        </w:rPr>
      </w:pPr>
    </w:p>
    <w:tbl>
      <w:tblPr>
        <w:tblW w:w="7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30"/>
        <w:gridCol w:w="1340"/>
        <w:gridCol w:w="1520"/>
        <w:gridCol w:w="1160"/>
      </w:tblGrid>
      <w:tr w14:paraId="6E78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F7F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Supplementary Table 3: Inter-group comparison between the training set and the test set groups.</w:t>
            </w:r>
          </w:p>
        </w:tc>
      </w:tr>
      <w:tr w14:paraId="22D8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1E2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Variables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65A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Total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(n = 13250)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652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Test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(n = 3975)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607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Train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(n = 9275)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38F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1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30EA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DBE291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5AE8FE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CCF2A8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E492D3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18E11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</w:tc>
      </w:tr>
      <w:tr w14:paraId="046B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DFF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FDA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57.35 ± 15.28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136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57.27 ± 15.19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F7F8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57.39 ± 15.31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872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0.668</w:t>
            </w:r>
          </w:p>
        </w:tc>
      </w:tr>
      <w:tr w14:paraId="6F81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1A0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BMI,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3A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33.23 ± 6.89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B3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33.35 ± 7.09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EE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33.18 ± 6.80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1C7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0.174</w:t>
            </w:r>
          </w:p>
        </w:tc>
      </w:tr>
      <w:tr w14:paraId="3396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002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Body fat,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E5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41.12 ± 8.23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A94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41.12 ± 8.23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2F52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41.12 ± 8.23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734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0.979</w:t>
            </w:r>
          </w:p>
        </w:tc>
      </w:tr>
      <w:tr w14:paraId="7C37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65C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BRI,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CE5B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7.14 ± 2.27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37C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7.18 ± 2.31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AEC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7.12 ± 2.25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67E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0.185</w:t>
            </w:r>
          </w:p>
        </w:tc>
      </w:tr>
      <w:tr w14:paraId="5577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809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Poverty,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6FDA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2.45 ± 1.57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3EC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2.49 ± 1.57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FA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2.43 ± 1.57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F0A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</w:tr>
      <w:tr w14:paraId="441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0516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DII,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D008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1.75 ± 1.77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3A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1.74 ± 1.76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A6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1.75 ± 1.77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B7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</w:tr>
      <w:tr w14:paraId="6AAD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31C3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30C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6.38 ± 1.47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B8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6.37 ± 1.51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288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6.38 ± 1.45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C9B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0.781</w:t>
            </w:r>
          </w:p>
        </w:tc>
      </w:tr>
      <w:tr w14:paraId="125E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EC0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Bilirubin,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02EC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10.32 ± 4.94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C51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10.29 ± 4.87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83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10.33 ± 4.97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4AF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0.684</w:t>
            </w:r>
          </w:p>
        </w:tc>
      </w:tr>
      <w:tr w14:paraId="4CFC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7E7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Alkaline,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388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78.07 ± 28.78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AD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77.64 ± 31.82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128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78.26 ± 27.37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44E2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0.262</w:t>
            </w:r>
          </w:p>
        </w:tc>
      </w:tr>
      <w:tr w14:paraId="4A3D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94B4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Protein,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CF8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71.96 ± 4.98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55C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71.86 ± 4.93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13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 ± 5.00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CB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0.154</w:t>
            </w:r>
          </w:p>
        </w:tc>
      </w:tr>
      <w:tr w14:paraId="41FD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CB1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Albumin,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C4D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41.22 ± 3.35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188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41.18 ± 3.28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DC3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41.23 ± 3.38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16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0.432</w:t>
            </w:r>
          </w:p>
        </w:tc>
      </w:tr>
      <w:tr w14:paraId="259F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D8D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Globulin,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88A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30.75 ± 4.84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34F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30.68 ± 4.78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37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30.77 ± 4.86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690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0.329</w:t>
            </w:r>
          </w:p>
        </w:tc>
      </w:tr>
      <w:tr w14:paraId="5DA6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955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E9A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83.95 ± 48.51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AEE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83.06 ± 43.80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3FD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84.34 ± 50.39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CB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0.164</w:t>
            </w:r>
          </w:p>
        </w:tc>
      </w:tr>
      <w:tr w14:paraId="1A78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AF1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Uric acid,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700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352.02 ± 91.18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B0E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353.07 ± 91.44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B363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351.58 ± 91.07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EA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0.388</w:t>
            </w:r>
          </w:p>
        </w:tc>
      </w:tr>
      <w:tr w14:paraId="1581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9F93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Na,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4C5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139.44 ± 2.64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F3B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139.43 ± 2.63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EC4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139.44 ± 2.64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EC2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0.904</w:t>
            </w:r>
          </w:p>
        </w:tc>
      </w:tr>
      <w:tr w14:paraId="0269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489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84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1.17 ± 0.18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04D2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1.17 ± 0.18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83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1.17 ± 0.18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3DE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0.559</w:t>
            </w:r>
          </w:p>
        </w:tc>
      </w:tr>
      <w:tr w14:paraId="688F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315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CA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2.34 ± 0.10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410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2.34 ± 0.10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FA3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2.34 ± 0.10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5B2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</w:tr>
      <w:tr w14:paraId="7A3B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D1AC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9CF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4.06 ± 0.39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F8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4.06 ± 0.40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B7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4.06 ± 0.39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8D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0.782</w:t>
            </w:r>
          </w:p>
        </w:tc>
      </w:tr>
      <w:tr w14:paraId="3D5D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6ED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Fe,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2F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14.52 ± 5.87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559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14.50 ± 5.90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0D93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14.53 ± 5.86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2E2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0.764</w:t>
            </w:r>
          </w:p>
        </w:tc>
      </w:tr>
      <w:tr w14:paraId="1E0D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661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Cl,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8A9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102.57 ± 3.38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357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102.57 ± 3.33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521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102.57 ± 3.39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5C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0.936</w:t>
            </w:r>
          </w:p>
        </w:tc>
      </w:tr>
      <w:tr w14:paraId="08E1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4AC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Osmolality,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EB8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280.63 ± 5.85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DCD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280.61 ± 5.75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1E5C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280.64 ± 5.89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B90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0.767</w:t>
            </w:r>
          </w:p>
        </w:tc>
      </w:tr>
      <w:tr w14:paraId="79F8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3F1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H2CO3,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F1E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24.87 ± 2.50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07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24.88 ± 2.47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4EB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24.86 ± 2.51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773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0.626</w:t>
            </w:r>
          </w:p>
        </w:tc>
      </w:tr>
      <w:tr w14:paraId="50C5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8B5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TC,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6F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5.01 ± 1.19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914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5.02 ± 1.17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5D6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5.00 ± 1.20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B5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0.526</w:t>
            </w:r>
          </w:p>
        </w:tc>
      </w:tr>
      <w:tr w14:paraId="7C5F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1DC9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Lldl,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66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2.86 ± 1.06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CAEA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2.86 ± 1.08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481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2.86 ± 1.06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B5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0.731</w:t>
            </w:r>
          </w:p>
        </w:tc>
      </w:tr>
      <w:tr w14:paraId="1F06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C24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 fem,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A2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-0.57 ± 1.38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95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-0.58 ± 1.38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8E2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-0.57 ± 1.38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963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0.742</w:t>
            </w:r>
          </w:p>
        </w:tc>
      </w:tr>
      <w:tr w14:paraId="06B7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80F9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 lum,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654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-0.71 ± 1.76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657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-0.73 ± 1.73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B18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-0.70 ± 1.77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24E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0.386</w:t>
            </w:r>
          </w:p>
        </w:tc>
      </w:tr>
      <w:tr w14:paraId="2EE8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28F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Sleep hours,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1B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6.90 ± 1.51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4A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6.91 ± 1.52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0A3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6.89 ± 1.51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E3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</w:tr>
      <w:tr w14:paraId="3A12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E83D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TyG,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A4F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9.18 ± 0.69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83F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9.20 ± 0.69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0A1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9.17 ± 0.69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255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</w:tr>
      <w:tr w14:paraId="2FB8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96B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WHR,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C3F9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 ± 0.07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69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 ± 0.07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F01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 ± 0.07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6AFA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</w:tr>
      <w:tr w14:paraId="6F1C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A88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WHtR,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E90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0.67 ± 0.08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CA54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0.67 ± 0.09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2ABB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0.66 ± 0.08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C91F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</w:tr>
      <w:tr w14:paraId="6A7E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FC02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CDAI, Mean ± SD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D41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0.18 ± 3.73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F15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0.22 ± 3.76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9F2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0.16 ± 3.71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C03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0.424</w:t>
            </w:r>
          </w:p>
        </w:tc>
      </w:tr>
      <w:tr w14:paraId="68EE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A63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CALLY,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93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299.13 (135.79, 665.94)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499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293.33 (135.94, 664.77)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3F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302.11 (135.79, 666.58)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7B4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</w:tr>
      <w:tr w14:paraId="08A2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229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Alt,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E72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(16.00, 31.00)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0F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(16.00, 31.00)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441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(16.00, 31.00)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EF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</w:tr>
      <w:tr w14:paraId="2303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262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Ast,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B297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(18.00, 28.00)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7BF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(18.00, 28.00)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C4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(18.00, 27.00)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0FF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0.996</w:t>
            </w:r>
          </w:p>
        </w:tc>
      </w:tr>
      <w:tr w14:paraId="327C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9CA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Gamma,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F2B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24.00 (17.00, 38.00)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FD4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24.00 (17.00, 38.00)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ABA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24.00 (17.50, 38.00)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838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0.742</w:t>
            </w:r>
          </w:p>
        </w:tc>
      </w:tr>
      <w:tr w14:paraId="00AD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978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CRP,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67A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0.35 (0.16, 0.73)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D6B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0.35 (0.16, 0.75)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9768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0.35 (0.16, 0.73)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0BF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0.368</w:t>
            </w:r>
          </w:p>
        </w:tc>
      </w:tr>
      <w:tr w14:paraId="0F84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C2A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HS CRP,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E69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3.67 (1.70, 7.13)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FAC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3.64 (1.69, 7.10)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E0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3.70 (1.72, 7.17)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35B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0.613</w:t>
            </w:r>
          </w:p>
        </w:tc>
      </w:tr>
      <w:tr w14:paraId="5FA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14D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SII, M (Q₁, Q₃)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3E1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486.58 (348.22, 695.25)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9B5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483.20 (344.66, 689.37)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6D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489.10 (349.17, 697.92)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381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0.219</w:t>
            </w:r>
          </w:p>
        </w:tc>
      </w:tr>
      <w:tr w14:paraId="1BA1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CD8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Sex,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87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3D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1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3966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0.449</w:t>
            </w:r>
          </w:p>
        </w:tc>
      </w:tr>
      <w:tr w14:paraId="3EAE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5AB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2A8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6027 (45.49)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F92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1828 (45.99)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4D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4199 (45.27)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C6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98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757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DCD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7223 (54.51)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621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2147 (54.01)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996B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5076 (54.73)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BA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5C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9D0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Alcohol,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BB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C3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F7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DF51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0.746</w:t>
            </w:r>
          </w:p>
        </w:tc>
      </w:tr>
      <w:tr w14:paraId="283E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FCDF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746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2228 (16.82)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597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662 (16.65)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F09A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1566 (16.88)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1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72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635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7A78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11022 (83.18)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9E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3313 (83.35)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A6B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7709 (83.12)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ED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C9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EE2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CHD,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6C9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58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5B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42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</w:tr>
      <w:tr w14:paraId="5056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A10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93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12138 (91.61)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8C0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3638 (91.52)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14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8500 (91.64)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C4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66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C52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304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1112 (8.39)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F57B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337 (8.48)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B66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775 (8.36)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FE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86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923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COPD,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F0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84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3D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BF56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0.732</w:t>
            </w:r>
          </w:p>
        </w:tc>
      </w:tr>
      <w:tr w14:paraId="1CA2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906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C93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12408 (93.65)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1AF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3718 (93.53)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8B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8690 (93.69)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68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A3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08C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E2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842 (6.35)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2C7E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257 (6.47)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9C9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585 (6.31)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46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40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CB5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CKD,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DC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DA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32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A24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0.631</w:t>
            </w:r>
          </w:p>
        </w:tc>
      </w:tr>
      <w:tr w14:paraId="325A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5ADB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8FE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9054 (68.33)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9A1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2728 (68.63)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DC9B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6326 (68.20)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DD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49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CD5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31A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4196 (31.67)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CB5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1247 (31.37)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B93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2949 (31.80)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6B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D8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35B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Told doctor,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54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96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BF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A6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0.558</w:t>
            </w:r>
          </w:p>
        </w:tc>
      </w:tr>
      <w:tr w14:paraId="1A87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6C04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9E7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7529 (56.82)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F6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2274 (57.21)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8E5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5255 (56.66)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8C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9A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8404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A2A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5721 (43.18)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D27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1701 (42.79)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D09D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4020 (43.34)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1F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EE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4E8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Smoke,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33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1E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B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6B58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0.457</w:t>
            </w:r>
          </w:p>
        </w:tc>
      </w:tr>
      <w:tr w14:paraId="45E8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EFD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6928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6782 (51.18)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4C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2015 (50.69)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2FB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4767 (51.40)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64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62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DA7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144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6468 (48.82)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BE8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1960 (49.31)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99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4508 (48.60)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5F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98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7F9E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Education,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C3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7D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8B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2E3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0.113</w:t>
            </w:r>
          </w:p>
        </w:tc>
      </w:tr>
      <w:tr w14:paraId="5565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1D8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&lt;High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85E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1764 (13.31)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4B4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495 (12.45)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B2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1269 (13.68)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FE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BF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C27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74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5297 (39.98)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E7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1584 (39.85)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F1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3713 (40.03)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EF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E9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C12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&gt;High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FD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6189 (46.71)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80E5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1896 (47.70)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63F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4293 (46.29)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A4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30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075B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OP,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C7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F6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D0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6C7B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0.885</w:t>
            </w:r>
          </w:p>
        </w:tc>
      </w:tr>
      <w:tr w14:paraId="7AD7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B3D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 osteoporosis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9AE0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6890 (52.00)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CCE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2054 (51.67)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B77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4836 (52.14)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70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B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0A5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Low bone mass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D55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3634 (27.43)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C468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1097 (27.60)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86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2537 (27.35)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ED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1F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B72C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Osteoporosis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206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2726 (20.57)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FC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824 (20.73)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F314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1902 (20.51)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1E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690590F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3"/>
          <w:szCs w:val="13"/>
          <w:lang w:val="en-US" w:eastAsia="zh-CN"/>
        </w:rPr>
      </w:pPr>
    </w:p>
    <w:p w14:paraId="6A24E37A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3"/>
          <w:szCs w:val="13"/>
          <w:lang w:val="en-US" w:eastAsia="zh-CN"/>
        </w:rPr>
      </w:pPr>
    </w:p>
    <w:tbl>
      <w:tblPr>
        <w:tblW w:w="71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90"/>
        <w:gridCol w:w="1490"/>
        <w:gridCol w:w="1490"/>
        <w:gridCol w:w="830"/>
      </w:tblGrid>
      <w:tr w14:paraId="602A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C05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Supplementary Table 4: Intra-group comparison of all variables in the training set,excluding indicators with no statistically significant differences (P &lt; 0.05).</w:t>
            </w:r>
          </w:p>
        </w:tc>
      </w:tr>
      <w:tr w14:paraId="7CC0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6C6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Variables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8ED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Total (n = 9275)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D6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 (n = 7542)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112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 (n = 1733)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1F9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2375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E7796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490F1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8593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E6148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389BE38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D25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1AB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ABSI, Mean ± SD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257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0.08 ± 0.00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617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0.08 ± 0.00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0B0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0.08 ± 0.00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42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29D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29AA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Age,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6B5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57.39 ± 15.31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8C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55.72 ± 15.51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50E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64.68 ± 11.98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7C6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B46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F09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BMI,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BCB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33.18 ± 6.80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B7E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33.04 ± 6.70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25F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33.77 ± 7.15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16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E36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E02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Body fat,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E2F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41.12 ± 8.23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569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40.56 ± 8.22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5F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43.53 ± 7.81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5CC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A8A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C89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BRI,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812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7.12 ± 2.25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1AF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7.01 ± 2.21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A500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7.58 ± 2.36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9EA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5ED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E9A1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Poverty,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49D1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2.43 ± 1.57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4B86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2.41 ± 1.57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12B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2.49 ± 1.53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983D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0.048</w:t>
            </w:r>
          </w:p>
        </w:tc>
      </w:tr>
      <w:tr w14:paraId="313A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376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DII,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5D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1.75 ± 1.77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E8E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1.74 ± 1.76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33E9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1.81 ± 1.81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67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</w:tr>
      <w:tr w14:paraId="4F94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90D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HbA1c,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801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6.38 ± 1.45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5E5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6.39 ± 1.50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5EB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6.35 ± 1.24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28D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 w14:paraId="413F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797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Bilirubin,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73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10.33 ± 4.97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E6D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10.46 ± 5.02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289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9.78 ± 4.69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896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FF9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88C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Alkaline,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5E2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78.26 ± 27.37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EF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78.11 ± 27.52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B9B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78.87 ± 26.73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77F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</w:tr>
      <w:tr w14:paraId="1379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57F7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Protein,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0B5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72.00 ± 5.00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B142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72.27 ± 4.97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CEC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70.81 ± 4.94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5DC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5ECE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43B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Albumin,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C0B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41.23 ± 3.38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CC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41.33 ± 3.37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4BC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40.79 ± 3.40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D8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183F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E88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Globulin,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F9A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30.77 ± 4.86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3B4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30.94 ± 4.84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BF0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30.03 ± 4.87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91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A3E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333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EB12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84.34 ± 50.39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A49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83.73 ± 47.86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BAD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86.97 ± 60.14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FF41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</w:tr>
      <w:tr w14:paraId="0D35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A4D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Uric acid,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24D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351.58 ± 91.07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FF57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352.45 ± 91.25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214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347.78 ± 90.23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DEC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0.054</w:t>
            </w:r>
          </w:p>
        </w:tc>
      </w:tr>
      <w:tr w14:paraId="1FA1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BEFA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Na,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63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139.44 ± 2.64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B5B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139.41 ± 2.58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D6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139.56 ± 2.88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DF6F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</w:tr>
      <w:tr w14:paraId="634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882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1F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1.17 ± 0.18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98F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1.17 ± 0.18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EBB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1.19 ± 0.19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A3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55B7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964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DF7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2.34 ± 0.10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CEA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2.34 ± 0.10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69F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2.35 ± 0.10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676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</w:tr>
      <w:tr w14:paraId="3CED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3294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8E6B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4.06 ± 0.39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575C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4.06 ± 0.38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4C23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4.09 ± 0.41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299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4A61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3E2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Fe,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2C0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14.53 ± 5.86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8CDC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14.57 ± 5.96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0F2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14.37 ± 5.39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C72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0.178</w:t>
            </w:r>
          </w:p>
        </w:tc>
      </w:tr>
      <w:tr w14:paraId="4C5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8C4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Cl,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17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102.57 ± 3.39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F45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102.65 ± 3.32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C19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102.22 ± 3.67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B0E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D32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EA0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Osmolality,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2A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280.64 ± 5.89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D813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280.48 ± 5.76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19F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281.35 ± 6.37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C27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D4F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C26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H2CO3,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721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24.86 ± 2.51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330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24.79 ± 2.49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CA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25.17 ± 2.59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0F93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909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F86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TC,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65F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5.00 ± 1.20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6CC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5.01 ± 1.18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471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4.96 ± 1.26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E2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0.082</w:t>
            </w:r>
          </w:p>
        </w:tc>
      </w:tr>
      <w:tr w14:paraId="3E57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A2D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LDL-C,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FA97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2.86 ± 1.06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46CE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2.87 ± 1.06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26C5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2.83 ± 1.08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5D92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0.202</w:t>
            </w:r>
          </w:p>
        </w:tc>
      </w:tr>
      <w:tr w14:paraId="0AF6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5D11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 fem,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86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-0.57 ± 1.38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FCB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-0.52 ± 1.38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81E9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-0.80 ± 1.37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8CF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01A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1385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 lum,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EF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-0.70 ± 1.77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070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-0.73 ± 1.76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6725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-0.57 ± 1.78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2E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569B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F29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Sleep hours,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C688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6.89 ± 1.51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F5F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6.88 ± 1.50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2BD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6.94 ± 1.55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03D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</w:tr>
      <w:tr w14:paraId="3AAD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0FBA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TyG,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E711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9.17 ± 0.69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F1CA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9.19 ± 0.69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0796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9.09 ± 0.66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8C35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654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108E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WHR,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D7B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 ± 0.07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184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 ± 0.07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CC41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0.97 ± 0.08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260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</w:tr>
      <w:tr w14:paraId="02C7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605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WHtR,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2E3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0.66 ± 0.08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B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0.66 ± 0.08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9A6A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0.68 ± 0.09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5B32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04C0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CC6C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CDAI,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F5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0.16 ± 3.71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700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0.16 ± 3.73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C8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0.18 ± 3.65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217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0.831</w:t>
            </w:r>
          </w:p>
        </w:tc>
      </w:tr>
      <w:tr w14:paraId="751A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782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LE8, Mean ± SD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A227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55.95 ± 13.01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4D22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56.38 ± 13.03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C8F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54.09 ± 12.76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E08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4525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6C4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CALLY,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85F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302.11 (135.79, 666.58)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3FEA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311.17 (137.14, 675.00)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87E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282.41 (130.00, 616.88)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534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</w:tr>
      <w:tr w14:paraId="3E2D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103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Alt,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87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(16.00, 31.00)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81D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(17.00, 31.00)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082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20.00 (15.00, 27.00)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436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B8A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E3B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Ast,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59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(18.00, 27.00)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D3BC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(18.00, 28.00)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13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22.00 (18.00, 26.00)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33E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5E59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5A6E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Gamma,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5A5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24.00 (17.50, 38.00)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94BE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25.00 (18.00, 38.00)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0EB7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23.00 (17.00, 36.00)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8A8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3D09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30B1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CRP,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4F1D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0.35 (0.16, 0.73)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FC8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0.34 (0.16, 0.71)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DD46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0.38 (0.17, 0.77)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A920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79F5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A900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HS CRP,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84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3.70 (1.72, 7.17)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048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3.67 (1.70, 7.08)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F7A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3.74 (1.80, 7.50)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98E4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0.173</w:t>
            </w:r>
          </w:p>
        </w:tc>
      </w:tr>
      <w:tr w14:paraId="6F95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B2DD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SII, M (Q₁, Q₃)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17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489.10 (349.17, 697.92)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CC78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482.07 (348.75, 686.94)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1E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523.56 (352.50, 736.28)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E655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15D4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3FD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Sex,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00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6B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33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670D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2EE0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129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6DF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4199 (45.27)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1FA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3632 (48.16)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56D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567 (32.72)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F45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B3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542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7D5A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5076 (54.73)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B14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3910 (51.84)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2230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1166 (67.28)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9A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D9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81D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Alcohol,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C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56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B3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6CD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0.059</w:t>
            </w:r>
          </w:p>
        </w:tc>
      </w:tr>
      <w:tr w14:paraId="0C40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9D69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0C9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1566 (16.88)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420D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1300 (17.24)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F777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266 (15.35)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EC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D7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E20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95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7709 (83.12)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880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6242 (82.76)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AB1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1467 (84.65)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6D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F2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4AF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CHD,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DD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51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9E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98E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3E18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D8B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D91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8500 (91.64)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7AD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7009 (92.93)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C6D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1491 (86.04)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B3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D3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A789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E3DA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775 (8.36)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F58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533 (7.07)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5E3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242 (13.96)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83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18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2CC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COPD,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5A6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BC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51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6D1C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313A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111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F46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8690 (93.69)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32AA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7146 (94.75)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D40F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1544 (89.09)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7D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C0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1F32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6378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585 (6.31)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905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396 (5.25)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7D4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189 (10.91)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83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C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5B5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CKD,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1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D19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A3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6020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5996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0980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28D5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6326 (68.20)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38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5258 (69.72)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75B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1068 (61.63)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1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D0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6BF1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05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2949 (31.80)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96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2284 (30.28)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45A7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665 (38.37)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6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10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EB90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Told doctor,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5A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54E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BD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3B28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535C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867F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A2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5255 (56.66)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98C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4489 (59.52)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4C89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766 (44.20)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9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10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DEC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A0E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4020 (43.34)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3626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3053 (40.48)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F3D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967 (55.80)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4E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E1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934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Smoke,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1C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E2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FF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5B21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02A2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A184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31FE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4767 (51.40)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B48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3973 (52.68)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3C6A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794 (45.82)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F7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16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B978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DB6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4508 (48.60)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3EB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3569 (47.32)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4075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939 (54.18)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44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5B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53F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Education,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B3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24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B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695A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1A3C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103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&lt;High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203A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1269 (13.68)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A3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1118 (14.82)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ABF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151 (8.71)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9E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BC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0F9D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A0CC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3713 (40.03)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66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3039 (40.29)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D5B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674 (38.89)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4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77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5C2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&gt;High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2CD6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4293 (46.29)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6F5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3385 (44.88)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A78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908 (52.39)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6F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F3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4B1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OP, n(%)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85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8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A8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DD72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&lt;.001</w:t>
            </w:r>
          </w:p>
        </w:tc>
      </w:tr>
      <w:tr w14:paraId="6770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60E6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NO osteoporosis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7AE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4836 (52.14)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0660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3982 (52.80)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7A4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854 (49.28)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8C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65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9C2D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Low bone mass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64E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2537 (27.35)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F8F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1967 (26.08)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C66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570 (32.89)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9F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50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B62B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Osteoporosis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D848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1902 (20.51)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56E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1593 (21.12)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0C4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 (17.83)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9D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0A3E67C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3"/>
          <w:szCs w:val="13"/>
          <w:lang w:val="en-US" w:eastAsia="zh-CN"/>
        </w:rPr>
      </w:pPr>
    </w:p>
    <w:p w14:paraId="5ADE9F54">
      <w:pPr>
        <w:tabs>
          <w:tab w:val="left" w:pos="6111"/>
        </w:tabs>
        <w:rPr>
          <w:rFonts w:hint="default" w:ascii="Times New Roman" w:hAnsi="Times New Roman" w:cs="Times New Roman"/>
          <w:b/>
          <w:bCs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688A"/>
    <w:rsid w:val="226A3851"/>
    <w:rsid w:val="35CF6299"/>
    <w:rsid w:val="368220F2"/>
    <w:rsid w:val="69262900"/>
    <w:rsid w:val="72AD0AE7"/>
    <w:rsid w:val="73A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Arial" w:asciiTheme="minorAscii" w:hAnsiTheme="minorAscii"/>
      <w:spacing w:val="11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</Words>
  <Characters>200</Characters>
  <Lines>0</Lines>
  <Paragraphs>0</Paragraphs>
  <TotalTime>84</TotalTime>
  <ScaleCrop>false</ScaleCrop>
  <LinksUpToDate>false</LinksUpToDate>
  <CharactersWithSpaces>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2024-03-26T11:41:00Z</dcterms:created>
  <dc:creator>ThinkBook</dc:creator>
  <cp:lastModifiedBy>-</cp:lastModifiedBy>
  <dcterms:modified xsi:type="dcterms:W3CDTF">2025-05-24T09:04:06Z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E866A99A9B4B4CB595E8B7B14BE376E9_12</vt:lpwstr>
  </property>
  <property fmtid="{D5CDD505-2E9C-101B-9397-08002B2CF9AE}" pid="4" name="KSOTemplateDocerSaveRecord">
    <vt:lpwstr>eyJoZGlkIjoiNjg1MmM2N2M4MzM4OTdiNWNjZTQ1OTBkNTgwOTc5NDkiLCJ1c2VySWQiOiI1OTI2MTE2OTMifQ==</vt:lpwstr>
  </property>
</Properties>
</file>