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1EF9" w14:textId="77777777" w:rsidR="000F28DD" w:rsidRDefault="00000000">
      <w:pPr>
        <w:rPr>
          <w:b/>
        </w:rPr>
      </w:pPr>
      <w:r>
        <w:rPr>
          <w:rFonts w:ascii="游明朝" w:eastAsia="游明朝" w:hAnsi="游明朝" w:cs="游明朝"/>
          <w:b/>
        </w:rPr>
        <w:t xml:space="preserve">Figure S1. Characteristics of M3C-1B9 and CMT-93 cells. </w:t>
      </w:r>
    </w:p>
    <w:p w14:paraId="6A64F060" w14:textId="77777777" w:rsidR="001F2E69" w:rsidRDefault="00000000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 xml:space="preserve">(A) Expression of β-catenin and UEA-1 in CMT-93 (left panels) and M3C-1B9 (right panels) cells. Arrows indicate UEA-1 signals. </w:t>
      </w:r>
    </w:p>
    <w:p w14:paraId="6F842898" w14:textId="77777777" w:rsidR="001F2E69" w:rsidRDefault="00000000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 xml:space="preserve">(B) Expression of MUC2 (Red) in CMT-93 (left panel) and M3C-1B9 (right panel) cells. </w:t>
      </w:r>
    </w:p>
    <w:p w14:paraId="430E01C3" w14:textId="4DB68E76" w:rsidR="000F28DD" w:rsidRDefault="00000000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(C) Relative gene expression of E-cadherin (</w:t>
      </w:r>
      <w:r>
        <w:rPr>
          <w:rFonts w:ascii="游明朝" w:eastAsia="游明朝" w:hAnsi="游明朝" w:cs="游明朝"/>
          <w:i/>
        </w:rPr>
        <w:t>Cdh1</w:t>
      </w:r>
      <w:r>
        <w:rPr>
          <w:rFonts w:ascii="游明朝" w:eastAsia="游明朝" w:hAnsi="游明朝" w:cs="游明朝"/>
        </w:rPr>
        <w:t xml:space="preserve">), </w:t>
      </w:r>
      <w:r>
        <w:rPr>
          <w:rFonts w:ascii="游明朝" w:eastAsia="游明朝" w:hAnsi="游明朝" w:cs="游明朝"/>
          <w:i/>
        </w:rPr>
        <w:t xml:space="preserve">Claudin-1 </w:t>
      </w:r>
      <w:r>
        <w:rPr>
          <w:rFonts w:ascii="游明朝" w:eastAsia="游明朝" w:hAnsi="游明朝" w:cs="游明朝"/>
        </w:rPr>
        <w:t>(</w:t>
      </w:r>
      <w:r>
        <w:rPr>
          <w:rFonts w:ascii="游明朝" w:eastAsia="游明朝" w:hAnsi="游明朝" w:cs="游明朝"/>
          <w:i/>
        </w:rPr>
        <w:t>Cldn1</w:t>
      </w:r>
      <w:r>
        <w:rPr>
          <w:rFonts w:ascii="游明朝" w:eastAsia="游明朝" w:hAnsi="游明朝" w:cs="游明朝"/>
        </w:rPr>
        <w:t>), Claudin-2 (</w:t>
      </w:r>
      <w:r>
        <w:rPr>
          <w:rFonts w:ascii="游明朝" w:eastAsia="游明朝" w:hAnsi="游明朝" w:cs="游明朝"/>
          <w:i/>
        </w:rPr>
        <w:t>Cldn2</w:t>
      </w:r>
      <w:r>
        <w:rPr>
          <w:rFonts w:ascii="游明朝" w:eastAsia="游明朝" w:hAnsi="游明朝" w:cs="游明朝"/>
        </w:rPr>
        <w:t xml:space="preserve">), </w:t>
      </w:r>
      <w:r>
        <w:rPr>
          <w:rFonts w:ascii="游明朝" w:eastAsia="游明朝" w:hAnsi="游明朝" w:cs="游明朝"/>
          <w:i/>
        </w:rPr>
        <w:t>Muc2</w:t>
      </w:r>
      <w:r>
        <w:rPr>
          <w:rFonts w:ascii="游明朝" w:eastAsia="游明朝" w:hAnsi="游明朝" w:cs="游明朝"/>
        </w:rPr>
        <w:t xml:space="preserve">, </w:t>
      </w:r>
      <w:r>
        <w:rPr>
          <w:rFonts w:ascii="游明朝" w:eastAsia="游明朝" w:hAnsi="游明朝" w:cs="游明朝"/>
          <w:i/>
        </w:rPr>
        <w:t>Tlr5</w:t>
      </w:r>
      <w:r>
        <w:rPr>
          <w:rFonts w:ascii="游明朝" w:eastAsia="游明朝" w:hAnsi="游明朝" w:cs="游明朝"/>
        </w:rPr>
        <w:t xml:space="preserve">, </w:t>
      </w:r>
      <w:r>
        <w:rPr>
          <w:rFonts w:ascii="游明朝" w:eastAsia="游明朝" w:hAnsi="游明朝" w:cs="游明朝"/>
          <w:i/>
        </w:rPr>
        <w:t>Nox1</w:t>
      </w:r>
      <w:r>
        <w:rPr>
          <w:rFonts w:ascii="游明朝" w:eastAsia="游明朝" w:hAnsi="游明朝" w:cs="游明朝"/>
        </w:rPr>
        <w:t xml:space="preserve">, and </w:t>
      </w:r>
      <w:r>
        <w:rPr>
          <w:rFonts w:ascii="游明朝" w:eastAsia="游明朝" w:hAnsi="游明朝" w:cs="游明朝"/>
          <w:i/>
        </w:rPr>
        <w:t xml:space="preserve">Defb1 </w:t>
      </w:r>
      <w:r>
        <w:rPr>
          <w:rFonts w:ascii="游明朝" w:eastAsia="游明朝" w:hAnsi="游明朝" w:cs="游明朝"/>
        </w:rPr>
        <w:t xml:space="preserve">in M3C-1B9 and CMT-93 cells measured by RT-PCR and normalized to </w:t>
      </w:r>
      <w:r>
        <w:rPr>
          <w:rFonts w:ascii="游明朝" w:eastAsia="游明朝" w:hAnsi="游明朝" w:cs="游明朝"/>
          <w:i/>
        </w:rPr>
        <w:t>Gapdh</w:t>
      </w:r>
      <w:r>
        <w:rPr>
          <w:rFonts w:ascii="游明朝" w:eastAsia="游明朝" w:hAnsi="游明朝" w:cs="游明朝"/>
        </w:rPr>
        <w:t xml:space="preserve">. Data are presented as mean ± SD; </w:t>
      </w:r>
      <w:r>
        <w:rPr>
          <w:rFonts w:ascii="游明朝" w:eastAsia="游明朝" w:hAnsi="游明朝" w:cs="游明朝"/>
          <w:i/>
        </w:rPr>
        <w:t xml:space="preserve">n </w:t>
      </w:r>
      <w:r>
        <w:rPr>
          <w:rFonts w:ascii="游明朝" w:eastAsia="游明朝" w:hAnsi="游明朝" w:cs="游明朝"/>
        </w:rPr>
        <w:t>= 3/group. *</w:t>
      </w:r>
      <w:r>
        <w:rPr>
          <w:rFonts w:ascii="游明朝" w:eastAsia="游明朝" w:hAnsi="游明朝" w:cs="游明朝"/>
          <w:i/>
        </w:rPr>
        <w:t xml:space="preserve">p </w:t>
      </w:r>
      <w:r>
        <w:rPr>
          <w:rFonts w:ascii="游明朝" w:eastAsia="游明朝" w:hAnsi="游明朝" w:cs="游明朝"/>
        </w:rPr>
        <w:t>&lt; 0.05 (vs. CMT-93).</w:t>
      </w:r>
    </w:p>
    <w:p w14:paraId="0B665E60" w14:textId="77777777" w:rsidR="000F28DD" w:rsidRDefault="000F28DD"/>
    <w:p w14:paraId="713F35C1" w14:textId="77777777" w:rsidR="000F28DD" w:rsidRDefault="00000000">
      <w:pPr>
        <w:rPr>
          <w:b/>
        </w:rPr>
      </w:pPr>
      <w:r>
        <w:rPr>
          <w:rFonts w:ascii="游明朝" w:eastAsia="游明朝" w:hAnsi="游明朝" w:cs="游明朝"/>
          <w:b/>
        </w:rPr>
        <w:t xml:space="preserve">Figure S2. Dose-dependent effects of a carbamate on </w:t>
      </w:r>
      <w:r>
        <w:rPr>
          <w:rFonts w:ascii="游明朝" w:eastAsia="游明朝" w:hAnsi="游明朝" w:cs="游明朝"/>
          <w:b/>
          <w:i/>
        </w:rPr>
        <w:t xml:space="preserve">Hsd11b2 </w:t>
      </w:r>
      <w:r>
        <w:rPr>
          <w:rFonts w:ascii="游明朝" w:eastAsia="游明朝" w:hAnsi="游明朝" w:cs="游明朝"/>
          <w:b/>
        </w:rPr>
        <w:t xml:space="preserve">expression. </w:t>
      </w:r>
    </w:p>
    <w:p w14:paraId="20FE25C0" w14:textId="21D9A82B" w:rsidR="000F28DD" w:rsidRDefault="00000000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  <w:i/>
        </w:rPr>
        <w:t xml:space="preserve">Hsd11b2 </w:t>
      </w:r>
      <w:r>
        <w:rPr>
          <w:rFonts w:ascii="游明朝" w:eastAsia="游明朝" w:hAnsi="游明朝" w:cs="游明朝"/>
        </w:rPr>
        <w:t>expression following the addition of ten-fold serial dilutions of methyl N-(3-methoxyphenyl) carbamate to M3C-1B9 cells with corticosterone</w:t>
      </w:r>
      <w:r w:rsidR="001F2E69">
        <w:rPr>
          <w:rFonts w:ascii="游明朝" w:eastAsia="游明朝" w:hAnsi="游明朝" w:cs="游明朝"/>
        </w:rPr>
        <w:t>.</w:t>
      </w:r>
      <w:r>
        <w:rPr>
          <w:rFonts w:ascii="游明朝" w:eastAsia="游明朝" w:hAnsi="游明朝" w:cs="游明朝"/>
        </w:rPr>
        <w:t xml:space="preserve"> </w:t>
      </w:r>
      <w:r>
        <w:rPr>
          <w:rFonts w:ascii="游明朝" w:eastAsia="游明朝" w:hAnsi="游明朝" w:cs="游明朝"/>
          <w:i/>
        </w:rPr>
        <w:t xml:space="preserve">Gapdh </w:t>
      </w:r>
      <w:r>
        <w:rPr>
          <w:rFonts w:ascii="游明朝" w:eastAsia="游明朝" w:hAnsi="游明朝" w:cs="游明朝"/>
        </w:rPr>
        <w:t xml:space="preserve">served as the internal reference. Data are presented as mean ± SD; </w:t>
      </w:r>
      <w:r>
        <w:rPr>
          <w:rFonts w:ascii="游明朝" w:eastAsia="游明朝" w:hAnsi="游明朝" w:cs="游明朝"/>
          <w:i/>
        </w:rPr>
        <w:t xml:space="preserve">n </w:t>
      </w:r>
      <w:r>
        <w:rPr>
          <w:rFonts w:ascii="游明朝" w:eastAsia="游明朝" w:hAnsi="游明朝" w:cs="游明朝"/>
        </w:rPr>
        <w:t>= 3/group. *</w:t>
      </w:r>
      <w:r>
        <w:rPr>
          <w:rFonts w:ascii="游明朝" w:eastAsia="游明朝" w:hAnsi="游明朝" w:cs="游明朝"/>
          <w:i/>
        </w:rPr>
        <w:t xml:space="preserve">p </w:t>
      </w:r>
      <w:r>
        <w:rPr>
          <w:rFonts w:ascii="游明朝" w:eastAsia="游明朝" w:hAnsi="游明朝" w:cs="游明朝"/>
        </w:rPr>
        <w:t>&lt; 0.05 (vs. without Carbamate).</w:t>
      </w:r>
    </w:p>
    <w:p w14:paraId="50FAFB4F" w14:textId="77777777" w:rsidR="000F28DD" w:rsidRDefault="000F28DD">
      <w:pPr>
        <w:rPr>
          <w:b/>
        </w:rPr>
      </w:pPr>
    </w:p>
    <w:p w14:paraId="4787E741" w14:textId="77777777" w:rsidR="000F28DD" w:rsidRDefault="00000000">
      <w:pPr>
        <w:rPr>
          <w:b/>
        </w:rPr>
      </w:pPr>
      <w:r>
        <w:rPr>
          <w:rFonts w:ascii="游明朝" w:eastAsia="游明朝" w:hAnsi="游明朝" w:cs="游明朝"/>
          <w:b/>
        </w:rPr>
        <w:t xml:space="preserve">Figure S3. Effect of corticosterone and LcS on the gene expression of muscarinic acetylcholine receptors in M3C-1B9 cells. </w:t>
      </w:r>
    </w:p>
    <w:p w14:paraId="43BF957C" w14:textId="2B0CB6AD" w:rsidR="000F28DD" w:rsidRDefault="00000000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Relative gene expression of muscarinic acetylcholine receptors (</w:t>
      </w:r>
      <w:r>
        <w:rPr>
          <w:rFonts w:ascii="游明朝" w:eastAsia="游明朝" w:hAnsi="游明朝" w:cs="游明朝"/>
          <w:i/>
        </w:rPr>
        <w:t>Chrm1, 2, 3, 4, 5</w:t>
      </w:r>
      <w:r>
        <w:rPr>
          <w:rFonts w:ascii="游明朝" w:eastAsia="游明朝" w:hAnsi="游明朝" w:cs="游明朝"/>
        </w:rPr>
        <w:t xml:space="preserve">) following </w:t>
      </w:r>
      <w:r w:rsidR="001F2E69">
        <w:rPr>
          <w:rFonts w:ascii="游明朝" w:eastAsia="游明朝" w:hAnsi="游明朝" w:cs="游明朝"/>
        </w:rPr>
        <w:t xml:space="preserve">the </w:t>
      </w:r>
      <w:r>
        <w:rPr>
          <w:rFonts w:ascii="游明朝" w:eastAsia="游明朝" w:hAnsi="游明朝" w:cs="游明朝"/>
        </w:rPr>
        <w:t xml:space="preserve">addition of corticosterone to the lower medium layer of the cell culture insert. </w:t>
      </w:r>
      <w:r>
        <w:rPr>
          <w:rFonts w:ascii="游明朝" w:eastAsia="游明朝" w:hAnsi="游明朝" w:cs="游明朝"/>
          <w:i/>
        </w:rPr>
        <w:t xml:space="preserve">Gapdh </w:t>
      </w:r>
      <w:r>
        <w:rPr>
          <w:rFonts w:ascii="游明朝" w:eastAsia="游明朝" w:hAnsi="游明朝" w:cs="游明朝"/>
        </w:rPr>
        <w:t xml:space="preserve">served as the internal reference. Data are presented as mean ± SD; </w:t>
      </w:r>
      <w:r>
        <w:rPr>
          <w:rFonts w:ascii="游明朝" w:eastAsia="游明朝" w:hAnsi="游明朝" w:cs="游明朝"/>
          <w:i/>
        </w:rPr>
        <w:t xml:space="preserve">n </w:t>
      </w:r>
      <w:r>
        <w:rPr>
          <w:rFonts w:ascii="游明朝" w:eastAsia="游明朝" w:hAnsi="游明朝" w:cs="游明朝"/>
        </w:rPr>
        <w:t>= 3/group. *</w:t>
      </w:r>
      <w:r>
        <w:rPr>
          <w:rFonts w:ascii="游明朝" w:eastAsia="游明朝" w:hAnsi="游明朝" w:cs="游明朝"/>
          <w:i/>
        </w:rPr>
        <w:t xml:space="preserve">p </w:t>
      </w:r>
      <w:r>
        <w:rPr>
          <w:rFonts w:ascii="游明朝" w:eastAsia="游明朝" w:hAnsi="游明朝" w:cs="游明朝"/>
        </w:rPr>
        <w:t>&lt; 0.05 (vs. Corticosterone (-)).</w:t>
      </w:r>
    </w:p>
    <w:p w14:paraId="27D68CF7" w14:textId="77777777" w:rsidR="000F28DD" w:rsidRDefault="000F28DD">
      <w:pPr>
        <w:rPr>
          <w:b/>
        </w:rPr>
      </w:pPr>
    </w:p>
    <w:p w14:paraId="6CEAAE2E" w14:textId="77777777" w:rsidR="000F28DD" w:rsidRDefault="00000000">
      <w:pPr>
        <w:rPr>
          <w:b/>
        </w:rPr>
      </w:pPr>
      <w:r>
        <w:rPr>
          <w:rFonts w:ascii="游明朝" w:eastAsia="游明朝" w:hAnsi="游明朝" w:cs="游明朝"/>
          <w:b/>
        </w:rPr>
        <w:t xml:space="preserve">Figure S4. Effect of corticosterone and LcS on the gene expression and translocation of glucocorticoid receptor (GR) in M3C-1B9 cells. </w:t>
      </w:r>
    </w:p>
    <w:p w14:paraId="003B6C6A" w14:textId="014DCF21" w:rsidR="001F2E69" w:rsidRDefault="00000000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 xml:space="preserve">(A) Western blotting of GR and GAPDH extracted from </w:t>
      </w:r>
      <w:r w:rsidR="001F2E69">
        <w:rPr>
          <w:rFonts w:ascii="游明朝" w:eastAsia="游明朝" w:hAnsi="游明朝" w:cs="游明朝"/>
        </w:rPr>
        <w:t xml:space="preserve">the </w:t>
      </w:r>
      <w:r>
        <w:rPr>
          <w:rFonts w:ascii="游明朝" w:eastAsia="游明朝" w:hAnsi="游明朝" w:cs="游明朝"/>
        </w:rPr>
        <w:t xml:space="preserve">cytoplasm and nucleus of M3C-1B9 cells. </w:t>
      </w:r>
      <w:r w:rsidR="001F2E69">
        <w:rPr>
          <w:rFonts w:ascii="游明朝" w:eastAsia="游明朝" w:hAnsi="游明朝" w:cs="游明朝"/>
        </w:rPr>
        <w:t>Protein bands were imaged</w:t>
      </w:r>
      <w:r>
        <w:rPr>
          <w:rFonts w:ascii="游明朝" w:eastAsia="游明朝" w:hAnsi="游明朝" w:cs="游明朝"/>
        </w:rPr>
        <w:t xml:space="preserve"> </w:t>
      </w:r>
      <w:r w:rsidR="001F2E69">
        <w:rPr>
          <w:rFonts w:ascii="游明朝" w:eastAsia="游明朝" w:hAnsi="游明朝" w:cs="游明朝"/>
        </w:rPr>
        <w:t xml:space="preserve">using </w:t>
      </w:r>
      <w:r>
        <w:rPr>
          <w:rFonts w:ascii="游明朝" w:eastAsia="游明朝" w:hAnsi="游明朝" w:cs="游明朝"/>
        </w:rPr>
        <w:t xml:space="preserve">LAS-3000 and quantified </w:t>
      </w:r>
      <w:r w:rsidR="001F2E69">
        <w:rPr>
          <w:rFonts w:ascii="游明朝" w:eastAsia="游明朝" w:hAnsi="游明朝" w:cs="游明朝"/>
        </w:rPr>
        <w:t xml:space="preserve">using </w:t>
      </w:r>
      <w:r>
        <w:rPr>
          <w:rFonts w:ascii="游明朝" w:eastAsia="游明朝" w:hAnsi="游明朝" w:cs="游明朝"/>
        </w:rPr>
        <w:t xml:space="preserve">ImageReader Software (Fujifilm). GR intensity was normalized to that of GAPDH. </w:t>
      </w:r>
    </w:p>
    <w:p w14:paraId="3B3D59BB" w14:textId="28B8E6BE" w:rsidR="001F2E69" w:rsidRDefault="00000000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>(B) Relative GR (</w:t>
      </w:r>
      <w:r>
        <w:rPr>
          <w:rFonts w:ascii="游明朝" w:eastAsia="游明朝" w:hAnsi="游明朝" w:cs="游明朝"/>
          <w:i/>
        </w:rPr>
        <w:t>Nr3c1</w:t>
      </w:r>
      <w:r>
        <w:rPr>
          <w:rFonts w:ascii="游明朝" w:eastAsia="游明朝" w:hAnsi="游明朝" w:cs="游明朝"/>
        </w:rPr>
        <w:t xml:space="preserve">) expression normalized to </w:t>
      </w:r>
      <w:r>
        <w:rPr>
          <w:rFonts w:ascii="游明朝" w:eastAsia="游明朝" w:hAnsi="游明朝" w:cs="游明朝"/>
          <w:i/>
        </w:rPr>
        <w:t>Gapdh</w:t>
      </w:r>
      <w:r>
        <w:rPr>
          <w:rFonts w:ascii="游明朝" w:eastAsia="游明朝" w:hAnsi="游明朝" w:cs="游明朝"/>
        </w:rPr>
        <w:t xml:space="preserve">. </w:t>
      </w:r>
    </w:p>
    <w:p w14:paraId="0228FB5F" w14:textId="1985C0AD" w:rsidR="000F28DD" w:rsidRDefault="00000000">
      <w:pPr>
        <w:rPr>
          <w:rFonts w:ascii="游明朝" w:eastAsia="游明朝" w:hAnsi="游明朝" w:cs="游明朝"/>
        </w:rPr>
      </w:pPr>
      <w:r>
        <w:rPr>
          <w:rFonts w:ascii="游明朝" w:eastAsia="游明朝" w:hAnsi="游明朝" w:cs="游明朝"/>
        </w:rPr>
        <w:t xml:space="preserve">Data are presented as mean ± SD; </w:t>
      </w:r>
      <w:r>
        <w:rPr>
          <w:rFonts w:ascii="游明朝" w:eastAsia="游明朝" w:hAnsi="游明朝" w:cs="游明朝"/>
          <w:i/>
        </w:rPr>
        <w:t xml:space="preserve">n </w:t>
      </w:r>
      <w:r>
        <w:rPr>
          <w:rFonts w:ascii="游明朝" w:eastAsia="游明朝" w:hAnsi="游明朝" w:cs="游明朝"/>
        </w:rPr>
        <w:t>= 3/group; *</w:t>
      </w:r>
      <w:r>
        <w:rPr>
          <w:rFonts w:ascii="游明朝" w:eastAsia="游明朝" w:hAnsi="游明朝" w:cs="游明朝"/>
          <w:i/>
        </w:rPr>
        <w:t xml:space="preserve">p </w:t>
      </w:r>
      <w:r>
        <w:rPr>
          <w:rFonts w:ascii="游明朝" w:eastAsia="游明朝" w:hAnsi="游明朝" w:cs="游明朝"/>
        </w:rPr>
        <w:t>&lt; 0.05 (vs. Corticosterone (+) &amp; LcS (-)).</w:t>
      </w:r>
    </w:p>
    <w:p w14:paraId="79402B46" w14:textId="77777777" w:rsidR="000F28DD" w:rsidRDefault="000F28DD">
      <w:pPr>
        <w:rPr>
          <w:b/>
        </w:rPr>
      </w:pPr>
    </w:p>
    <w:p w14:paraId="2DC90C60" w14:textId="77777777" w:rsidR="000F28DD" w:rsidRDefault="00000000">
      <w:pPr>
        <w:rPr>
          <w:b/>
        </w:rPr>
      </w:pPr>
      <w:r>
        <w:rPr>
          <w:rFonts w:ascii="游明朝" w:eastAsia="游明朝" w:hAnsi="游明朝" w:cs="游明朝"/>
          <w:b/>
        </w:rPr>
        <w:t xml:space="preserve">Figure S5. Effect of LcS on IκB subunit gene expression in M3C-1B9 cells. </w:t>
      </w:r>
    </w:p>
    <w:p w14:paraId="14EC97AB" w14:textId="2FFB5419" w:rsidR="000F28DD" w:rsidRDefault="00000000">
      <w:pPr>
        <w:rPr>
          <w:i/>
        </w:rPr>
      </w:pPr>
      <w:r>
        <w:rPr>
          <w:rFonts w:ascii="游明朝" w:eastAsia="游明朝" w:hAnsi="游明朝" w:cs="游明朝"/>
        </w:rPr>
        <w:t xml:space="preserve">Relative </w:t>
      </w:r>
      <w:r>
        <w:rPr>
          <w:rFonts w:ascii="游明朝" w:eastAsia="游明朝" w:hAnsi="游明朝" w:cs="游明朝"/>
          <w:i/>
        </w:rPr>
        <w:t xml:space="preserve">IκB </w:t>
      </w:r>
      <w:r>
        <w:rPr>
          <w:rFonts w:ascii="游明朝" w:eastAsia="游明朝" w:hAnsi="游明朝" w:cs="游明朝"/>
        </w:rPr>
        <w:t>subunit (</w:t>
      </w:r>
      <w:r>
        <w:rPr>
          <w:rFonts w:ascii="游明朝" w:eastAsia="游明朝" w:hAnsi="游明朝" w:cs="游明朝"/>
          <w:i/>
        </w:rPr>
        <w:t>Nfkbia, Nfkbib, Nfkbiz</w:t>
      </w:r>
      <w:r>
        <w:rPr>
          <w:rFonts w:ascii="游明朝" w:eastAsia="游明朝" w:hAnsi="游明朝" w:cs="游明朝"/>
        </w:rPr>
        <w:t xml:space="preserve">) expression normalized to </w:t>
      </w:r>
      <w:r>
        <w:rPr>
          <w:rFonts w:ascii="游明朝" w:eastAsia="游明朝" w:hAnsi="游明朝" w:cs="游明朝"/>
          <w:i/>
        </w:rPr>
        <w:t>Gapdh</w:t>
      </w:r>
      <w:r>
        <w:rPr>
          <w:rFonts w:ascii="游明朝" w:eastAsia="游明朝" w:hAnsi="游明朝" w:cs="游明朝"/>
        </w:rPr>
        <w:t xml:space="preserve">. Data are presented as mean ± SD; </w:t>
      </w:r>
      <w:r>
        <w:rPr>
          <w:rFonts w:ascii="游明朝" w:eastAsia="游明朝" w:hAnsi="游明朝" w:cs="游明朝"/>
          <w:i/>
        </w:rPr>
        <w:t xml:space="preserve">n </w:t>
      </w:r>
      <w:r>
        <w:rPr>
          <w:rFonts w:ascii="游明朝" w:eastAsia="游明朝" w:hAnsi="游明朝" w:cs="游明朝"/>
        </w:rPr>
        <w:t>= 3/group; *</w:t>
      </w:r>
      <w:r>
        <w:rPr>
          <w:rFonts w:ascii="游明朝" w:eastAsia="游明朝" w:hAnsi="游明朝" w:cs="游明朝"/>
          <w:i/>
        </w:rPr>
        <w:t xml:space="preserve">p </w:t>
      </w:r>
      <w:r>
        <w:rPr>
          <w:rFonts w:ascii="游明朝" w:eastAsia="游明朝" w:hAnsi="游明朝" w:cs="游明朝"/>
        </w:rPr>
        <w:t>&lt; 0.05</w:t>
      </w:r>
      <w:r>
        <w:rPr>
          <w:rFonts w:ascii="游明朝" w:eastAsia="游明朝" w:hAnsi="游明朝" w:cs="游明朝"/>
          <w:i/>
        </w:rPr>
        <w:t xml:space="preserve"> </w:t>
      </w:r>
      <w:r>
        <w:rPr>
          <w:rFonts w:ascii="游明朝" w:eastAsia="游明朝" w:hAnsi="游明朝" w:cs="游明朝"/>
        </w:rPr>
        <w:t>(vs. Corticosterone (+) &amp; LcS (-)). Corticosterone (+) &amp; LcS (-)</w:t>
      </w:r>
      <w:r w:rsidR="001F2E69">
        <w:rPr>
          <w:rFonts w:ascii="游明朝" w:eastAsia="游明朝" w:hAnsi="游明朝" w:cs="游明朝"/>
        </w:rPr>
        <w:t>.</w:t>
      </w:r>
      <w:r>
        <w:rPr>
          <w:rFonts w:ascii="游明朝" w:eastAsia="游明朝" w:hAnsi="游明朝" w:cs="游明朝"/>
        </w:rPr>
        <w:t xml:space="preserve"> </w:t>
      </w:r>
      <w:r w:rsidR="001F2E69">
        <w:rPr>
          <w:rFonts w:ascii="游明朝" w:eastAsia="游明朝" w:hAnsi="游明朝" w:cs="游明朝"/>
        </w:rPr>
        <w:t>C</w:t>
      </w:r>
      <w:r>
        <w:rPr>
          <w:rFonts w:ascii="游明朝" w:eastAsia="游明朝" w:hAnsi="游明朝" w:cs="游明朝"/>
        </w:rPr>
        <w:t xml:space="preserve">orticosterone added to </w:t>
      </w:r>
      <w:r w:rsidR="001F2E69">
        <w:rPr>
          <w:rFonts w:ascii="游明朝" w:eastAsia="游明朝" w:hAnsi="游明朝" w:cs="游明朝"/>
        </w:rPr>
        <w:t xml:space="preserve">the </w:t>
      </w:r>
      <w:r>
        <w:rPr>
          <w:rFonts w:ascii="游明朝" w:eastAsia="游明朝" w:hAnsi="游明朝" w:cs="游明朝"/>
        </w:rPr>
        <w:t>lower medium layer</w:t>
      </w:r>
      <w:r w:rsidR="001F2E69">
        <w:rPr>
          <w:rFonts w:ascii="游明朝" w:eastAsia="游明朝" w:hAnsi="游明朝" w:cs="游明朝"/>
        </w:rPr>
        <w:t xml:space="preserve"> </w:t>
      </w:r>
      <w:r>
        <w:rPr>
          <w:rFonts w:ascii="游明朝" w:eastAsia="游明朝" w:hAnsi="游明朝" w:cs="游明朝"/>
        </w:rPr>
        <w:t xml:space="preserve">of </w:t>
      </w:r>
      <w:r w:rsidR="001F2E69">
        <w:rPr>
          <w:rFonts w:ascii="游明朝" w:eastAsia="游明朝" w:hAnsi="游明朝" w:cs="游明朝"/>
        </w:rPr>
        <w:t xml:space="preserve">the </w:t>
      </w:r>
      <w:r>
        <w:rPr>
          <w:rFonts w:ascii="游明朝" w:eastAsia="游明朝" w:hAnsi="游明朝" w:cs="游明朝"/>
        </w:rPr>
        <w:t xml:space="preserve">cell culture insert. Corticosterone (+) &amp; LcS (+): corticosterone added to </w:t>
      </w:r>
      <w:r w:rsidR="001F2E69">
        <w:rPr>
          <w:rFonts w:ascii="游明朝" w:eastAsia="游明朝" w:hAnsi="游明朝" w:cs="游明朝"/>
        </w:rPr>
        <w:t xml:space="preserve">the </w:t>
      </w:r>
      <w:r>
        <w:rPr>
          <w:rFonts w:ascii="游明朝" w:eastAsia="游明朝" w:hAnsi="游明朝" w:cs="游明朝"/>
        </w:rPr>
        <w:t xml:space="preserve">lower medium layer and LcS added to </w:t>
      </w:r>
      <w:r w:rsidR="001F2E69">
        <w:rPr>
          <w:rFonts w:ascii="游明朝" w:eastAsia="游明朝" w:hAnsi="游明朝" w:cs="游明朝"/>
        </w:rPr>
        <w:t xml:space="preserve">the </w:t>
      </w:r>
      <w:r>
        <w:rPr>
          <w:rFonts w:ascii="游明朝" w:eastAsia="游明朝" w:hAnsi="游明朝" w:cs="游明朝"/>
        </w:rPr>
        <w:t>upper medium layer.</w:t>
      </w:r>
    </w:p>
    <w:sectPr w:rsidR="000F28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B70B" w14:textId="77777777" w:rsidR="008D5ACE" w:rsidRDefault="008D5ACE" w:rsidP="00935758">
      <w:r>
        <w:separator/>
      </w:r>
    </w:p>
  </w:endnote>
  <w:endnote w:type="continuationSeparator" w:id="0">
    <w:p w14:paraId="4EC97316" w14:textId="77777777" w:rsidR="008D5ACE" w:rsidRDefault="008D5ACE" w:rsidP="0093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A189" w14:textId="77777777" w:rsidR="008D5ACE" w:rsidRDefault="008D5ACE" w:rsidP="00935758">
      <w:r>
        <w:separator/>
      </w:r>
    </w:p>
  </w:footnote>
  <w:footnote w:type="continuationSeparator" w:id="0">
    <w:p w14:paraId="0C042B3B" w14:textId="77777777" w:rsidR="008D5ACE" w:rsidRDefault="008D5ACE" w:rsidP="00935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DD"/>
    <w:rsid w:val="000F28DD"/>
    <w:rsid w:val="001C1009"/>
    <w:rsid w:val="001F2E69"/>
    <w:rsid w:val="008D5ACE"/>
    <w:rsid w:val="00935758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2D616"/>
  <w15:docId w15:val="{07EEB757-A0E6-46C1-AAF7-6AC674E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</w:rPr>
  </w:style>
  <w:style w:type="paragraph" w:styleId="3">
    <w:name w:val="heading 3"/>
    <w:basedOn w:val="a"/>
    <w:next w:val="a"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basedOn w:val="a"/>
    <w:next w:val="a"/>
    <w:pPr>
      <w:keepNext/>
      <w:keepLines/>
      <w:spacing w:before="80" w:after="40"/>
      <w:ind w:left="300"/>
      <w:outlineLvl w:val="6"/>
    </w:pPr>
    <w:rPr>
      <w:rFonts w:ascii="游ゴシック Light" w:eastAsia="游ゴシック Light" w:hAnsi="游ゴシック Light" w:cs="游ゴシック Light"/>
      <w:color w:val="000000"/>
    </w:rPr>
  </w:style>
  <w:style w:type="paragraph" w:styleId="8">
    <w:name w:val="heading 8"/>
    <w:basedOn w:val="a"/>
    <w:next w:val="a"/>
    <w:pPr>
      <w:keepNext/>
      <w:keepLines/>
      <w:spacing w:before="80" w:after="40"/>
      <w:ind w:left="400"/>
      <w:outlineLvl w:val="7"/>
    </w:pPr>
    <w:rPr>
      <w:rFonts w:ascii="游ゴシック Light" w:eastAsia="游ゴシック Light" w:hAnsi="游ゴシック Light" w:cs="游ゴシック Light"/>
      <w:color w:val="000000"/>
    </w:rPr>
  </w:style>
  <w:style w:type="paragraph" w:styleId="9">
    <w:name w:val="heading 9"/>
    <w:basedOn w:val="a"/>
    <w:next w:val="a"/>
    <w:pPr>
      <w:keepNext/>
      <w:keepLines/>
      <w:spacing w:before="80" w:after="40"/>
      <w:ind w:left="500"/>
      <w:outlineLvl w:val="8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0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0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Title"/>
    <w:basedOn w:val="a"/>
    <w:next w:val="a"/>
    <w:qFormat/>
    <w:pPr>
      <w:spacing w:after="80"/>
      <w:contextualSpacing/>
      <w:jc w:val="center"/>
    </w:pPr>
    <w:rPr>
      <w:rFonts w:ascii="游ゴシック Light" w:eastAsia="游ゴシック Light" w:hAnsi="游ゴシック Light" w:cs="游ゴシック Light"/>
      <w:sz w:val="56"/>
    </w:rPr>
  </w:style>
  <w:style w:type="paragraph" w:styleId="a8">
    <w:name w:val="Subtitle"/>
    <w:basedOn w:val="a"/>
    <w:next w:val="a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</w:rPr>
  </w:style>
  <w:style w:type="paragraph" w:styleId="a9">
    <w:name w:val="Quote"/>
    <w:basedOn w:val="a"/>
    <w:next w:val="a"/>
    <w:qFormat/>
    <w:pPr>
      <w:spacing w:before="160" w:after="160"/>
      <w:jc w:val="center"/>
    </w:pPr>
    <w:rPr>
      <w:i/>
      <w:color w:val="404040"/>
    </w:rPr>
  </w:style>
  <w:style w:type="paragraph" w:styleId="aa">
    <w:name w:val="List Paragraph"/>
    <w:basedOn w:val="a"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/>
    </w:rPr>
  </w:style>
  <w:style w:type="paragraph" w:styleId="22">
    <w:name w:val="Intense Quote"/>
    <w:basedOn w:val="a"/>
    <w:next w:val="a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styleId="23">
    <w:name w:val="Intense Reference"/>
    <w:basedOn w:val="a0"/>
    <w:rPr>
      <w:b/>
      <w:color w:val="0F4761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paragraph" w:styleId="ae">
    <w:name w:val="footnote text"/>
    <w:basedOn w:val="a"/>
    <w:rPr>
      <w:rFonts w:ascii="Calibri" w:eastAsia="Calibri" w:hAnsi="Calibri" w:cs="Calibri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character" w:styleId="af">
    <w:name w:val="Hyperlink"/>
    <w:basedOn w:val="a0"/>
    <w:rPr>
      <w:color w:val="0563C1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af0">
    <w:name w:val="annotation text"/>
    <w:basedOn w:val="a"/>
    <w:link w:val="af1"/>
    <w:pPr>
      <w:jc w:val="left"/>
    </w:pPr>
    <w:rPr>
      <w:rFonts w:ascii="Calibri" w:eastAsia="Calibri" w:hAnsi="Calibri" w:cs="Calibri"/>
      <w:sz w:val="20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AbstractSubheading">
    <w:name w:val="Abstract Subheading"/>
    <w:basedOn w:val="a"/>
    <w:next w:val="a"/>
    <w:pPr>
      <w:keepNext/>
      <w:keepLines/>
      <w:numPr>
        <w:ilvl w:val="8"/>
      </w:numPr>
      <w:ind w:left="1440"/>
      <w:outlineLvl w:val="8"/>
    </w:pPr>
    <w:rPr>
      <w:sz w:val="22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TableList">
    <w:name w:val="Table List"/>
    <w:basedOn w:val="a"/>
    <w:pPr>
      <w:ind w:left="300" w:hanging="300"/>
      <w:jc w:val="left"/>
    </w:pPr>
    <w:rPr>
      <w:sz w:val="20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paragraph" w:styleId="24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styleId="af2">
    <w:name w:val="endnote text"/>
    <w:basedOn w:val="a"/>
    <w:rPr>
      <w:rFonts w:ascii="Calibri" w:eastAsia="Calibri" w:hAnsi="Calibri" w:cs="Calibri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character" w:customStyle="1" w:styleId="City">
    <w:name w:val="City"/>
    <w:basedOn w:val="a0"/>
    <w:rPr>
      <w:shd w:val="clear" w:color="auto" w:fill="D7D7D7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Source">
    <w:name w:val="Source"/>
    <w:basedOn w:val="a0"/>
    <w:rPr>
      <w:shd w:val="clear" w:color="auto" w:fill="C1EDFF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styleId="31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character" w:customStyle="1" w:styleId="Country">
    <w:name w:val="Country"/>
    <w:basedOn w:val="a0"/>
    <w:rPr>
      <w:shd w:val="clear" w:color="auto" w:fill="97C5D1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paragraph" w:styleId="af3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Location">
    <w:name w:val="Location"/>
    <w:basedOn w:val="a0"/>
    <w:rPr>
      <w:shd w:val="clear" w:color="auto" w:fill="F9EDFF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paragraph" w:styleId="af4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styleId="af5">
    <w:name w:val="Revision"/>
    <w:hidden/>
    <w:uiPriority w:val="99"/>
    <w:rsid w:val="001F2E69"/>
  </w:style>
  <w:style w:type="paragraph" w:styleId="af6">
    <w:name w:val="annotation subject"/>
    <w:basedOn w:val="af0"/>
    <w:next w:val="af0"/>
    <w:link w:val="af7"/>
    <w:uiPriority w:val="99"/>
    <w:rsid w:val="001F2E69"/>
    <w:pPr>
      <w:jc w:val="both"/>
    </w:pPr>
    <w:rPr>
      <w:rFonts w:asciiTheme="minorHAnsi" w:eastAsiaTheme="minorEastAsia" w:hAnsiTheme="minorHAnsi" w:cstheme="minorBidi"/>
      <w:b/>
      <w:bCs/>
      <w:szCs w:val="20"/>
    </w:rPr>
  </w:style>
  <w:style w:type="character" w:customStyle="1" w:styleId="af1">
    <w:name w:val="コメント文字列 (文字)"/>
    <w:basedOn w:val="a0"/>
    <w:link w:val="af0"/>
    <w:rsid w:val="001F2E69"/>
    <w:rPr>
      <w:rFonts w:ascii="Calibri" w:eastAsia="Calibri" w:hAnsi="Calibri" w:cs="Calibri"/>
      <w:sz w:val="20"/>
    </w:rPr>
  </w:style>
  <w:style w:type="character" w:customStyle="1" w:styleId="af7">
    <w:name w:val="コメント内容 (文字)"/>
    <w:basedOn w:val="af1"/>
    <w:link w:val="af6"/>
    <w:uiPriority w:val="99"/>
    <w:rsid w:val="001F2E6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荒瀨 壮兵</cp:lastModifiedBy>
  <cp:revision>3</cp:revision>
  <dcterms:created xsi:type="dcterms:W3CDTF">2025-07-14T12:41:00Z</dcterms:created>
  <dcterms:modified xsi:type="dcterms:W3CDTF">2025-07-31T04:29:00Z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ID">
    <vt:lpwstr/>
  </property>
  <property fmtid="{D5CDD505-2E9C-101B-9397-08002B2CF9AE}" pid="3" name="Source">
    <vt:lpwstr/>
  </property>
  <property fmtid="{D5CDD505-2E9C-101B-9397-08002B2CF9AE}" pid="4" name="Source-short">
    <vt:lpwstr/>
  </property>
  <property fmtid="{D5CDD505-2E9C-101B-9397-08002B2CF9AE}" pid="5" name="Source-abbreviated">
    <vt:lpwstr/>
  </property>
  <property fmtid="{D5CDD505-2E9C-101B-9397-08002B2CF9AE}" pid="6" name="epub">
    <vt:lpwstr/>
  </property>
  <property fmtid="{D5CDD505-2E9C-101B-9397-08002B2CF9AE}" pid="7" name="ppub">
    <vt:lpwstr/>
  </property>
  <property fmtid="{D5CDD505-2E9C-101B-9397-08002B2CF9AE}" pid="8" name="Publisher">
    <vt:lpwstr/>
  </property>
  <property fmtid="{D5CDD505-2E9C-101B-9397-08002B2CF9AE}" pid="9" name="Publisher-location">
    <vt:lpwstr/>
  </property>
  <property fmtid="{D5CDD505-2E9C-101B-9397-08002B2CF9AE}" pid="10" name="DOI">
    <vt:lpwstr/>
  </property>
  <property fmtid="{D5CDD505-2E9C-101B-9397-08002B2CF9AE}" pid="11" name="ReceivedDate">
    <vt:lpwstr/>
  </property>
  <property fmtid="{D5CDD505-2E9C-101B-9397-08002B2CF9AE}" pid="12" name="AcceptedDate">
    <vt:lpwstr/>
  </property>
  <property fmtid="{D5CDD505-2E9C-101B-9397-08002B2CF9AE}" pid="13" name="Reference citation style">
    <vt:lpwstr/>
  </property>
  <property fmtid="{D5CDD505-2E9C-101B-9397-08002B2CF9AE}" pid="14" name="Subject">
    <vt:lpwstr/>
  </property>
  <property fmtid="{D5CDD505-2E9C-101B-9397-08002B2CF9AE}" pid="15" name="Merops word count">
    <vt:lpwstr>387</vt:lpwstr>
  </property>
  <property fmtid="{D5CDD505-2E9C-101B-9397-08002B2CF9AE}" pid="16" name="Merops references count">
    <vt:lpwstr>0</vt:lpwstr>
  </property>
  <property fmtid="{D5CDD505-2E9C-101B-9397-08002B2CF9AE}" pid="17" name="Merops PubMed links count">
    <vt:lpwstr>0</vt:lpwstr>
  </property>
  <property fmtid="{D5CDD505-2E9C-101B-9397-08002B2CF9AE}" pid="18" name="Merops DOI links count">
    <vt:lpwstr>0</vt:lpwstr>
  </property>
  <property fmtid="{D5CDD505-2E9C-101B-9397-08002B2CF9AE}" pid="19" name="Merops tables count">
    <vt:lpwstr>0</vt:lpwstr>
  </property>
  <property fmtid="{D5CDD505-2E9C-101B-9397-08002B2CF9AE}" pid="20" name="Merops figures count">
    <vt:lpwstr>5</vt:lpwstr>
  </property>
  <property fmtid="{D5CDD505-2E9C-101B-9397-08002B2CF9AE}" pid="21" name="Merops graphics count">
    <vt:lpwstr>0</vt:lpwstr>
  </property>
  <property fmtid="{D5CDD505-2E9C-101B-9397-08002B2CF9AE}" pid="22" name="Merops footnotes/endnotes count">
    <vt:lpwstr>0</vt:lpwstr>
  </property>
  <property fmtid="{D5CDD505-2E9C-101B-9397-08002B2CF9AE}" pid="23" name="Merops email addresses count">
    <vt:lpwstr>0</vt:lpwstr>
  </property>
  <property fmtid="{D5CDD505-2E9C-101B-9397-08002B2CF9AE}" pid="24" name="Merops intra-document links count">
    <vt:lpwstr>0</vt:lpwstr>
  </property>
  <property fmtid="{D5CDD505-2E9C-101B-9397-08002B2CF9AE}" pid="25" name="Merops Standard Set">
    <vt:lpwstr>merops/preset-v1/scientific-reports</vt:lpwstr>
  </property>
  <property fmtid="{D5CDD505-2E9C-101B-9397-08002B2CF9AE}" pid="26" name="Merops Standard Set modified">
    <vt:lpwstr/>
  </property>
  <property fmtid="{D5CDD505-2E9C-101B-9397-08002B2CF9AE}" pid="27" name="Merops client version">
    <vt:lpwstr/>
  </property>
  <property fmtid="{D5CDD505-2E9C-101B-9397-08002B2CF9AE}" pid="28" name="Merops input file path">
    <vt:lpwstr>98bf55ff-bc79-4b68-9ea1-3ccb00e96d12.docx</vt:lpwstr>
  </property>
  <property fmtid="{D5CDD505-2E9C-101B-9397-08002B2CF9AE}" pid="29" name="Merops -Original extension">
    <vt:lpwstr>docx</vt:lpwstr>
  </property>
  <property fmtid="{D5CDD505-2E9C-101B-9397-08002B2CF9AE}" pid="30" name="Merops server path">
    <vt:lpwstr/>
  </property>
  <property fmtid="{D5CDD505-2E9C-101B-9397-08002B2CF9AE}" pid="31" name="Merops item path">
    <vt:lpwstr>MG-Session/On-20250711/I:70e54497-4f75-4ce9-815c-7957cd8b5b5e</vt:lpwstr>
  </property>
  <property fmtid="{D5CDD505-2E9C-101B-9397-08002B2CF9AE}" pid="32" name="Merops processed date">
    <vt:lpwstr>2025/07/11 09:06:47 AM</vt:lpwstr>
  </property>
  <property fmtid="{D5CDD505-2E9C-101B-9397-08002B2CF9AE}" pid="33" name="Merops WorldCat links count">
    <vt:lpwstr>0</vt:lpwstr>
  </property>
  <property fmtid="{D5CDD505-2E9C-101B-9397-08002B2CF9AE}" pid="34" name="Merops Scopus links count">
    <vt:lpwstr>0</vt:lpwstr>
  </property>
  <property fmtid="{D5CDD505-2E9C-101B-9397-08002B2CF9AE}" pid="35" name="Merops comment count">
    <vt:lpwstr>0</vt:lpwstr>
  </property>
  <property fmtid="{D5CDD505-2E9C-101B-9397-08002B2CF9AE}" pid="36" name="Merops change count">
    <vt:lpwstr>0</vt:lpwstr>
  </property>
  <property fmtid="{D5CDD505-2E9C-101B-9397-08002B2CF9AE}" pid="37" name="GrammarlyDocumentId">
    <vt:lpwstr>67533cb6-d6cd-4116-a153-873d83cc5858</vt:lpwstr>
  </property>
</Properties>
</file>