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A2D3" w14:textId="77777777" w:rsidR="007373A2" w:rsidRPr="00E8557A" w:rsidRDefault="007373A2" w:rsidP="007373A2">
      <w:pPr>
        <w:widowControl w:val="0"/>
        <w:spacing w:line="240" w:lineRule="auto"/>
        <w:ind w:left="480" w:hanging="48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Appendix</w:t>
      </w:r>
    </w:p>
    <w:p w14:paraId="1A2A63BA" w14:textId="77777777" w:rsidR="007373A2" w:rsidRPr="00E8557A" w:rsidRDefault="007373A2" w:rsidP="007373A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The questionnaire was developed through a concise, systematic process to measure Chinese attitudes toward Intellectual Property Rights (IPR) protection, focusing on Confucian ethics, IP awareness, social cost of piracy, and anti-big business attitudes. Aligned with the study’s framework (Vitell and Muncy 1992; Zhang and Wang 2021), it followed survey design principles (Dillman et al. 2014).</w:t>
      </w:r>
    </w:p>
    <w:p w14:paraId="67409FB3" w14:textId="77777777" w:rsidR="007373A2" w:rsidRPr="00E8557A" w:rsidRDefault="007373A2" w:rsidP="007373A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Item Generation: Items were developed for four constructs based on literature: Confucian ethics (Five Constant Virtues; Woods and Lamond 2011; Zhang and Wang 2021), IP awareness (Cao 2014; Wu et al. 2023), social cost of piracy (Kwong et al. 2003; Chen et al. 2020), and anti-big business attitudes (Kwong et al. 2003; Liu and Wang 2021). Likert-scale items (1 = strongly disagree, 5 = strongly agree) ensured consistency.</w:t>
      </w:r>
    </w:p>
    <w:p w14:paraId="353B7AA8" w14:textId="77777777" w:rsidR="007373A2" w:rsidRPr="00E8557A" w:rsidRDefault="007373A2" w:rsidP="007373A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Expert Review: A panel of three experts (Confucian philosophy, IPR law, survey methodology) reviewed items for validity and cultural relevance, simplifying Confucian terms for public accessibility (Chen and Liu 2022).</w:t>
      </w:r>
    </w:p>
    <w:p w14:paraId="45DD56B3" w14:textId="77777777" w:rsidR="007373A2" w:rsidRPr="00E8557A" w:rsidRDefault="007373A2" w:rsidP="007373A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Pilot Testing: A pilot with 50 participants (25 South, 25 North) tested reliability (Cronbach’s α: 0.75-0.82) and factor structure via exploratory factor analysis, refining two ambiguous Confucian ethics items (DeVellis 2021).</w:t>
      </w:r>
    </w:p>
    <w:p w14:paraId="5753D86F" w14:textId="77777777" w:rsidR="007373A2" w:rsidRPr="00E8557A" w:rsidRDefault="007373A2" w:rsidP="007373A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Translation: Chinese items were translated into English and </w:t>
      </w:r>
      <w:proofErr w:type="gramStart"/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back-translated</w:t>
      </w:r>
      <w:proofErr w:type="gramEnd"/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to ensure accuracy, preserving cultural nuances (Brislin 1980).</w:t>
      </w:r>
    </w:p>
    <w:p w14:paraId="46A2F822" w14:textId="77777777" w:rsidR="007373A2" w:rsidRPr="00E8557A" w:rsidRDefault="007373A2" w:rsidP="007373A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Final Validation: A second pilot (30 participants) confirmed improved reliability (α: 0.77-0.85). The questionnaire was administered to 515 participants, balancing Southern and Northern representation (Dillman et al. 2014).</w:t>
      </w:r>
    </w:p>
    <w:p w14:paraId="75161A13" w14:textId="77777777" w:rsidR="007373A2" w:rsidRPr="00E8557A" w:rsidRDefault="007373A2" w:rsidP="007373A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55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The process ensured validity and reliability, though self-reported data may introduce bias, and regional coverage was limited to South and North (Huang and Zhang 2024). The questionnaire robustly tests the study’s hypotheses, contributing to cultural IPR research.</w:t>
      </w:r>
    </w:p>
    <w:p w14:paraId="6F2E9E89" w14:textId="77777777" w:rsidR="007373A2" w:rsidRDefault="007373A2"/>
    <w:p w14:paraId="2B8444D6" w14:textId="77777777" w:rsidR="008E0140" w:rsidRDefault="008E0140"/>
    <w:p w14:paraId="30336205" w14:textId="77777777" w:rsidR="008E0140" w:rsidRDefault="008E0140"/>
    <w:p w14:paraId="591FA9F8" w14:textId="77777777" w:rsidR="008E0140" w:rsidRDefault="008E0140"/>
    <w:p w14:paraId="5C7F2730" w14:textId="77777777" w:rsidR="008E0140" w:rsidRDefault="008E0140"/>
    <w:p w14:paraId="077087A1" w14:textId="77777777" w:rsidR="008E0140" w:rsidRDefault="008E0140"/>
    <w:p w14:paraId="1073F7BA" w14:textId="77777777" w:rsidR="008E0140" w:rsidRDefault="008E0140"/>
    <w:p w14:paraId="5D38F1D6" w14:textId="77777777" w:rsidR="008E0140" w:rsidRPr="00E8557A" w:rsidRDefault="008E0140" w:rsidP="008E01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5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A1.</w:t>
      </w:r>
      <w:r w:rsidRPr="00E8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Questionnaire design</w:t>
      </w:r>
    </w:p>
    <w:tbl>
      <w:tblPr>
        <w:tblW w:w="9600" w:type="dxa"/>
        <w:tblBorders>
          <w:top w:val="single" w:sz="4" w:space="0" w:color="00000A"/>
        </w:tblBorders>
        <w:tblLook w:val="04A0" w:firstRow="1" w:lastRow="0" w:firstColumn="1" w:lastColumn="0" w:noHBand="0" w:noVBand="1"/>
      </w:tblPr>
      <w:tblGrid>
        <w:gridCol w:w="9600"/>
      </w:tblGrid>
      <w:tr w:rsidR="008E0140" w:rsidRPr="00E8557A" w14:paraId="319F4ACB" w14:textId="77777777" w:rsidTr="00C3152F">
        <w:trPr>
          <w:trHeight w:val="300"/>
        </w:trPr>
        <w:tc>
          <w:tcPr>
            <w:tcW w:w="9600" w:type="dxa"/>
            <w:tcBorders>
              <w:top w:val="single" w:sz="4" w:space="0" w:color="00000A"/>
            </w:tcBorders>
            <w:vAlign w:val="bottom"/>
          </w:tcPr>
          <w:p w14:paraId="6CA28398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bookmarkStart w:id="0" w:name="RANGE!C4"/>
            <w:r w:rsidRPr="00E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Attitudes Toward IPRs </w:t>
            </w:r>
            <w:bookmarkEnd w:id="0"/>
            <w:r w:rsidRPr="00E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(ATI) </w:t>
            </w:r>
            <w:r w:rsidRPr="00E855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[scale: 1 = strongly disagree – 6 = strongly agree]</w:t>
            </w:r>
          </w:p>
        </w:tc>
      </w:tr>
      <w:tr w:rsidR="008E0140" w:rsidRPr="00E8557A" w14:paraId="413EC87A" w14:textId="77777777" w:rsidTr="00C3152F">
        <w:trPr>
          <w:trHeight w:val="300"/>
        </w:trPr>
        <w:tc>
          <w:tcPr>
            <w:tcW w:w="9600" w:type="dxa"/>
            <w:vAlign w:val="bottom"/>
          </w:tcPr>
          <w:p w14:paraId="470508DD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731EC31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(ATI1):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It is important to respect and protect IP for my career. </w:t>
            </w:r>
          </w:p>
        </w:tc>
      </w:tr>
      <w:tr w:rsidR="008E0140" w:rsidRPr="00E8557A" w14:paraId="45300691" w14:textId="77777777" w:rsidTr="00C3152F">
        <w:trPr>
          <w:trHeight w:val="612"/>
        </w:trPr>
        <w:tc>
          <w:tcPr>
            <w:tcW w:w="9600" w:type="dxa"/>
            <w:tcBorders>
              <w:bottom w:val="single" w:sz="4" w:space="0" w:color="00000A"/>
            </w:tcBorders>
            <w:vAlign w:val="bottom"/>
          </w:tcPr>
          <w:p w14:paraId="209DBE66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9E0CDE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(ATI2):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It is important to respect and protect IP for my non-work activities. </w:t>
            </w:r>
          </w:p>
          <w:p w14:paraId="70609B3A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E0140" w:rsidRPr="00E8557A" w14:paraId="5A101085" w14:textId="77777777" w:rsidTr="00C3152F">
        <w:trPr>
          <w:trHeight w:hRule="exact" w:val="388"/>
        </w:trPr>
        <w:tc>
          <w:tcPr>
            <w:tcW w:w="9600" w:type="dxa"/>
            <w:tcBorders>
              <w:top w:val="single" w:sz="4" w:space="0" w:color="00000A"/>
            </w:tcBorders>
            <w:vAlign w:val="bottom"/>
          </w:tcPr>
          <w:p w14:paraId="5E78C450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Confucianism</w:t>
            </w:r>
            <w:r w:rsidRPr="00E855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[scale: 1 = strongly disagree – 6 = strongly agree]</w:t>
            </w:r>
          </w:p>
        </w:tc>
      </w:tr>
      <w:tr w:rsidR="008E0140" w:rsidRPr="00E8557A" w14:paraId="5873AD0B" w14:textId="77777777" w:rsidTr="00C3152F">
        <w:trPr>
          <w:trHeight w:hRule="exact" w:val="522"/>
        </w:trPr>
        <w:tc>
          <w:tcPr>
            <w:tcW w:w="9600" w:type="dxa"/>
            <w:vAlign w:val="bottom"/>
          </w:tcPr>
          <w:p w14:paraId="3556A7E4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(Benevolence, Ren </w:t>
            </w:r>
            <w:r w:rsidRPr="00E8557A">
              <w:rPr>
                <w:rFonts w:ascii="Times New Roman" w:eastAsia="Microsoft YaHei" w:hAnsi="Times New Roman" w:cs="Times New Roman" w:hint="eastAsia"/>
                <w:color w:val="000000" w:themeColor="text1"/>
                <w:lang w:val="en-GB"/>
              </w:rPr>
              <w:t>仁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) </w:t>
            </w: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(CF1):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We should always care deeply for the well-being of others in the community. </w:t>
            </w:r>
          </w:p>
        </w:tc>
      </w:tr>
      <w:tr w:rsidR="008E0140" w:rsidRPr="00E8557A" w14:paraId="4D571463" w14:textId="77777777" w:rsidTr="00C3152F">
        <w:trPr>
          <w:trHeight w:hRule="exact" w:val="765"/>
        </w:trPr>
        <w:tc>
          <w:tcPr>
            <w:tcW w:w="9600" w:type="dxa"/>
            <w:vAlign w:val="bottom"/>
          </w:tcPr>
          <w:p w14:paraId="68C26951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(Righteousness, Yi </w:t>
            </w:r>
            <w:r w:rsidRPr="00E8557A">
              <w:rPr>
                <w:rFonts w:ascii="Times New Roman" w:eastAsia="Microsoft YaHei" w:hAnsi="Times New Roman" w:cs="Times New Roman" w:hint="eastAsia"/>
                <w:color w:val="000000" w:themeColor="text1"/>
              </w:rPr>
              <w:t>義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) </w:t>
            </w: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(CF2):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We should always act according to our moral judgment of a specific situation </w:t>
            </w:r>
            <w:proofErr w:type="gramStart"/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>and also</w:t>
            </w:r>
            <w:proofErr w:type="gramEnd"/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for the collective benefit of all. </w:t>
            </w:r>
          </w:p>
          <w:p w14:paraId="054F3EF7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</w:p>
          <w:p w14:paraId="4C2F4AD8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E0140" w:rsidRPr="00E8557A" w14:paraId="01DADA8B" w14:textId="77777777" w:rsidTr="00C3152F">
        <w:trPr>
          <w:trHeight w:hRule="exact" w:val="622"/>
        </w:trPr>
        <w:tc>
          <w:tcPr>
            <w:tcW w:w="9600" w:type="dxa"/>
            <w:vAlign w:val="bottom"/>
          </w:tcPr>
          <w:p w14:paraId="20B60497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(Ritual propriety, Li </w:t>
            </w:r>
            <w:proofErr w:type="gramStart"/>
            <w:r w:rsidRPr="00E8557A">
              <w:rPr>
                <w:rFonts w:ascii="Times New Roman" w:eastAsia="Microsoft YaHei" w:hAnsi="Times New Roman" w:cs="Times New Roman" w:hint="eastAsia"/>
                <w:color w:val="000000" w:themeColor="text1"/>
              </w:rPr>
              <w:t>禮</w:t>
            </w:r>
            <w:r w:rsidRPr="00E8557A">
              <w:rPr>
                <w:rFonts w:ascii="Times New Roman" w:eastAsia="Microsoft YaHei" w:hAnsi="Times New Roman" w:cs="Times New Roman"/>
                <w:color w:val="000000" w:themeColor="text1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proofErr w:type="gramEnd"/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(CF3):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 system of relationships with well-defined attitudes toward others is important for the harmony of society. </w:t>
            </w:r>
          </w:p>
        </w:tc>
      </w:tr>
      <w:tr w:rsidR="008E0140" w:rsidRPr="00E8557A" w14:paraId="1DC41C0C" w14:textId="77777777" w:rsidTr="00C3152F">
        <w:trPr>
          <w:trHeight w:hRule="exact" w:val="693"/>
        </w:trPr>
        <w:tc>
          <w:tcPr>
            <w:tcW w:w="9600" w:type="dxa"/>
            <w:vAlign w:val="bottom"/>
          </w:tcPr>
          <w:p w14:paraId="43FEB720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(Wisdom, Zhi </w:t>
            </w:r>
            <w:r w:rsidRPr="00E8557A">
              <w:rPr>
                <w:rFonts w:ascii="Times New Roman" w:eastAsia="Microsoft YaHei" w:hAnsi="Times New Roman" w:cs="Times New Roman" w:hint="eastAsia"/>
                <w:color w:val="000000" w:themeColor="text1"/>
                <w:lang w:val="en-GB"/>
              </w:rPr>
              <w:t>智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) </w:t>
            </w: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(CF4):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We should consciously develop the ability to perceive situations accurately to make correct judgements. </w:t>
            </w:r>
          </w:p>
        </w:tc>
      </w:tr>
      <w:tr w:rsidR="008E0140" w:rsidRPr="00E8557A" w14:paraId="764E5664" w14:textId="77777777" w:rsidTr="00C3152F">
        <w:trPr>
          <w:trHeight w:hRule="exact" w:val="450"/>
        </w:trPr>
        <w:tc>
          <w:tcPr>
            <w:tcW w:w="9600" w:type="dxa"/>
            <w:tcBorders>
              <w:bottom w:val="single" w:sz="4" w:space="0" w:color="00000A"/>
            </w:tcBorders>
            <w:vAlign w:val="bottom"/>
          </w:tcPr>
          <w:p w14:paraId="0774C58A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(Trustworthiness, Xin </w:t>
            </w:r>
            <w:r w:rsidRPr="00E8557A">
              <w:rPr>
                <w:rFonts w:ascii="Times New Roman" w:eastAsia="Microsoft YaHei" w:hAnsi="Times New Roman" w:cs="Times New Roman" w:hint="eastAsia"/>
                <w:color w:val="000000" w:themeColor="text1"/>
                <w:lang w:val="en-GB"/>
              </w:rPr>
              <w:t>信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) </w:t>
            </w: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(CF5):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We should always consistently match our words with our actions. </w:t>
            </w:r>
          </w:p>
          <w:p w14:paraId="25CAF60F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E0140" w:rsidRPr="00E8557A" w14:paraId="7EF8420C" w14:textId="77777777" w:rsidTr="00C3152F">
        <w:trPr>
          <w:trHeight w:val="413"/>
        </w:trPr>
        <w:tc>
          <w:tcPr>
            <w:tcW w:w="9600" w:type="dxa"/>
            <w:tcBorders>
              <w:top w:val="single" w:sz="4" w:space="0" w:color="00000A"/>
            </w:tcBorders>
            <w:vAlign w:val="bottom"/>
          </w:tcPr>
          <w:p w14:paraId="36553C54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Awareness of IP </w:t>
            </w:r>
            <w:r w:rsidRPr="00E855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[scale: 1 = strongly disagree – 6 = strongly agree]</w:t>
            </w:r>
          </w:p>
        </w:tc>
      </w:tr>
      <w:tr w:rsidR="008E0140" w:rsidRPr="00E8557A" w14:paraId="57178F2A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150AB6E8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(AI1):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 understand the implications of disclosure and confidentiality. </w:t>
            </w:r>
          </w:p>
        </w:tc>
      </w:tr>
      <w:tr w:rsidR="008E0140" w:rsidRPr="00E8557A" w14:paraId="3E72F5D1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3DDC1088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(AI2):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 know where to go for advice with intellectual property issues. </w:t>
            </w:r>
          </w:p>
        </w:tc>
      </w:tr>
      <w:tr w:rsidR="008E0140" w:rsidRPr="00E8557A" w14:paraId="39CC979C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5B4D268B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(AI3):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 know where to find intellectual property information. </w:t>
            </w:r>
          </w:p>
        </w:tc>
      </w:tr>
      <w:tr w:rsidR="008E0140" w:rsidRPr="00E8557A" w14:paraId="6D763A99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78E111D6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(AI4):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 understand how to use intellectual property information. </w:t>
            </w:r>
          </w:p>
        </w:tc>
      </w:tr>
      <w:tr w:rsidR="008E0140" w:rsidRPr="00E8557A" w14:paraId="48C1852B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6BB2E329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(AI5):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 understand what ‘open source’ means. </w:t>
            </w:r>
          </w:p>
        </w:tc>
      </w:tr>
      <w:tr w:rsidR="008E0140" w:rsidRPr="00E8557A" w14:paraId="0995DED6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431EA467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(AI6):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 understand the implications of using someone else’s intellectual property. </w:t>
            </w:r>
          </w:p>
        </w:tc>
      </w:tr>
      <w:tr w:rsidR="008E0140" w:rsidRPr="00E8557A" w14:paraId="559EB225" w14:textId="77777777" w:rsidTr="00C3152F">
        <w:trPr>
          <w:trHeight w:val="567"/>
        </w:trPr>
        <w:tc>
          <w:tcPr>
            <w:tcW w:w="9600" w:type="dxa"/>
            <w:tcBorders>
              <w:bottom w:val="single" w:sz="4" w:space="0" w:color="00000A"/>
            </w:tcBorders>
            <w:vAlign w:val="bottom"/>
          </w:tcPr>
          <w:p w14:paraId="55925BEE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(AI7):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 </w:t>
            </w:r>
            <w:proofErr w:type="gramStart"/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am able to</w:t>
            </w:r>
            <w:proofErr w:type="gramEnd"/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inform others of the value and importance of their intellectual property. </w:t>
            </w:r>
          </w:p>
          <w:p w14:paraId="6ADDAF65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E0140" w:rsidRPr="00E8557A" w14:paraId="60D8A003" w14:textId="77777777" w:rsidTr="00C3152F">
        <w:trPr>
          <w:trHeight w:val="395"/>
        </w:trPr>
        <w:tc>
          <w:tcPr>
            <w:tcW w:w="9600" w:type="dxa"/>
            <w:vAlign w:val="bottom"/>
          </w:tcPr>
          <w:p w14:paraId="44252A68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Social Cost of IPR infringement (SCI) </w:t>
            </w:r>
            <w:r w:rsidRPr="00E855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[scale: 1 = strongly disagree – 6 = strongly agree]</w:t>
            </w:r>
          </w:p>
        </w:tc>
      </w:tr>
      <w:tr w:rsidR="008E0140" w:rsidRPr="00E8557A" w14:paraId="41183168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717F70D3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(SCI1):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Weak IP protection harms the interests of companies that create the original product. </w:t>
            </w:r>
          </w:p>
        </w:tc>
      </w:tr>
      <w:tr w:rsidR="008E0140" w:rsidRPr="00E8557A" w14:paraId="36745689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582C4C34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(SCI2):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If people copy artefacts and </w:t>
            </w:r>
            <w:proofErr w:type="gramStart"/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designs</w:t>
            </w:r>
            <w:proofErr w:type="gramEnd"/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freely, then the creators will stop creating. </w:t>
            </w:r>
          </w:p>
        </w:tc>
      </w:tr>
      <w:tr w:rsidR="008E0140" w:rsidRPr="00E8557A" w14:paraId="3774CCE2" w14:textId="77777777" w:rsidTr="00C3152F">
        <w:trPr>
          <w:trHeight w:val="360"/>
        </w:trPr>
        <w:tc>
          <w:tcPr>
            <w:tcW w:w="9600" w:type="dxa"/>
            <w:tcBorders>
              <w:bottom w:val="single" w:sz="4" w:space="0" w:color="auto"/>
            </w:tcBorders>
            <w:vAlign w:val="bottom"/>
          </w:tcPr>
          <w:p w14:paraId="282891F9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(SCI3):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The widespread use of pirate software is harmful to the economy. </w:t>
            </w:r>
          </w:p>
        </w:tc>
      </w:tr>
      <w:tr w:rsidR="008E0140" w:rsidRPr="00E8557A" w14:paraId="6CDD43E6" w14:textId="77777777" w:rsidTr="00C3152F">
        <w:trPr>
          <w:trHeight w:val="620"/>
        </w:trPr>
        <w:tc>
          <w:tcPr>
            <w:tcW w:w="9600" w:type="dxa"/>
            <w:vAlign w:val="bottom"/>
          </w:tcPr>
          <w:p w14:paraId="16E4C243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Anti-Big Business Attitude</w:t>
            </w:r>
            <w:r w:rsidRPr="00E855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(ABBA)</w:t>
            </w:r>
            <w:r w:rsidRPr="00E855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[scale: 1 = strongly disagree – 6 = strongly agree]</w:t>
            </w:r>
          </w:p>
          <w:p w14:paraId="60FD34BE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E0140" w:rsidRPr="00E8557A" w14:paraId="54C4C25E" w14:textId="77777777" w:rsidTr="00C3152F">
        <w:trPr>
          <w:trHeight w:val="585"/>
        </w:trPr>
        <w:tc>
          <w:tcPr>
            <w:tcW w:w="9600" w:type="dxa"/>
            <w:vAlign w:val="bottom"/>
          </w:tcPr>
          <w:p w14:paraId="7F82B773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OLE_LINK43"/>
            <w:bookmarkStart w:id="2" w:name="OLE_LINK27"/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(ABBA1)</w:t>
            </w:r>
            <w:bookmarkEnd w:id="1"/>
            <w:bookmarkEnd w:id="2"/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Copying artefacts owned by large organisations is a good way of redistributing wealth more equitably in our society. </w:t>
            </w:r>
          </w:p>
        </w:tc>
      </w:tr>
      <w:tr w:rsidR="008E0140" w:rsidRPr="00E8557A" w14:paraId="05764634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1B617946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(ABBA2):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 is more acceptable to copy material belonging to a large business than by individuals. </w:t>
            </w:r>
          </w:p>
        </w:tc>
      </w:tr>
      <w:tr w:rsidR="008E0140" w:rsidRPr="00E8557A" w14:paraId="5238DEE8" w14:textId="77777777" w:rsidTr="00C3152F">
        <w:trPr>
          <w:trHeight w:val="720"/>
        </w:trPr>
        <w:tc>
          <w:tcPr>
            <w:tcW w:w="9600" w:type="dxa"/>
            <w:vAlign w:val="bottom"/>
          </w:tcPr>
          <w:p w14:paraId="256FEF37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(ABBA3):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It is okay to photocopy freely from published books as the author’s royalties are </w:t>
            </w:r>
            <w:proofErr w:type="gramStart"/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low</w:t>
            </w:r>
            <w:proofErr w:type="gramEnd"/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and the profit goes mainly to the publishing corporation. </w:t>
            </w:r>
          </w:p>
        </w:tc>
      </w:tr>
      <w:tr w:rsidR="008E0140" w:rsidRPr="00E8557A" w14:paraId="38D43124" w14:textId="77777777" w:rsidTr="00C3152F">
        <w:trPr>
          <w:trHeight w:val="360"/>
        </w:trPr>
        <w:tc>
          <w:tcPr>
            <w:tcW w:w="9600" w:type="dxa"/>
            <w:vAlign w:val="bottom"/>
          </w:tcPr>
          <w:p w14:paraId="6ACC4085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(ABBA4):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Individual entrepreneurs and creators deserve IPR protection far more than large organisations. </w:t>
            </w:r>
          </w:p>
        </w:tc>
      </w:tr>
      <w:tr w:rsidR="008E0140" w:rsidRPr="00E8557A" w14:paraId="7CA67E36" w14:textId="77777777" w:rsidTr="00C3152F">
        <w:trPr>
          <w:trHeight w:val="585"/>
        </w:trPr>
        <w:tc>
          <w:tcPr>
            <w:tcW w:w="9600" w:type="dxa"/>
            <w:tcBorders>
              <w:bottom w:val="single" w:sz="4" w:space="0" w:color="00000A"/>
            </w:tcBorders>
            <w:vAlign w:val="bottom"/>
          </w:tcPr>
          <w:p w14:paraId="3F6E119D" w14:textId="77777777" w:rsidR="008E0140" w:rsidRPr="00E8557A" w:rsidRDefault="008E0140" w:rsidP="00C3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5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lastRenderedPageBreak/>
              <w:t>(ABBA5):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Making</w:t>
            </w:r>
            <w:bookmarkStart w:id="3" w:name="OLE_LINK3"/>
            <w:bookmarkEnd w:id="3"/>
            <w:r w:rsidRPr="00E85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movies freely available for anyone to download is a good way to attack a big business. </w:t>
            </w:r>
          </w:p>
        </w:tc>
      </w:tr>
    </w:tbl>
    <w:p w14:paraId="52FA0905" w14:textId="77777777" w:rsidR="008E0140" w:rsidRDefault="008E0140"/>
    <w:sectPr w:rsidR="008E01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A7B2C" w14:textId="77777777" w:rsidR="005B7B32" w:rsidRDefault="005B7B32" w:rsidP="008E0140">
      <w:pPr>
        <w:spacing w:after="0" w:line="240" w:lineRule="auto"/>
      </w:pPr>
      <w:r>
        <w:separator/>
      </w:r>
    </w:p>
  </w:endnote>
  <w:endnote w:type="continuationSeparator" w:id="0">
    <w:p w14:paraId="71CBEF4A" w14:textId="77777777" w:rsidR="005B7B32" w:rsidRDefault="005B7B32" w:rsidP="008E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2798" w14:textId="77777777" w:rsidR="005B7B32" w:rsidRDefault="005B7B32" w:rsidP="008E0140">
      <w:pPr>
        <w:spacing w:after="0" w:line="240" w:lineRule="auto"/>
      </w:pPr>
      <w:r>
        <w:separator/>
      </w:r>
    </w:p>
  </w:footnote>
  <w:footnote w:type="continuationSeparator" w:id="0">
    <w:p w14:paraId="3597CEBF" w14:textId="77777777" w:rsidR="005B7B32" w:rsidRDefault="005B7B32" w:rsidP="008E0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A2"/>
    <w:rsid w:val="005B7B32"/>
    <w:rsid w:val="007373A2"/>
    <w:rsid w:val="00893561"/>
    <w:rsid w:val="008E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7A798"/>
  <w15:chartTrackingRefBased/>
  <w15:docId w15:val="{A30BDADA-2D51-4D9F-84D4-A11EB0EB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3A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73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3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3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3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3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3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3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3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3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737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737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7373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7373A2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373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7373A2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73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7373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7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37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73A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37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73A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373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73A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373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7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373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73A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E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8E0140"/>
    <w:rPr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8E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8E014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Qingfeng Wang</dc:creator>
  <cp:keywords/>
  <dc:description/>
  <cp:lastModifiedBy>Qingfeng Wang</cp:lastModifiedBy>
  <cp:revision>2</cp:revision>
  <dcterms:created xsi:type="dcterms:W3CDTF">2025-08-06T05:09:00Z</dcterms:created>
  <dcterms:modified xsi:type="dcterms:W3CDTF">2025-08-06T05:14:00Z</dcterms:modified>
</cp:coreProperties>
</file>