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94C37" w14:textId="43121A39" w:rsidR="009E77C0" w:rsidRPr="001C7FE1" w:rsidRDefault="009E77C0" w:rsidP="009E77C0">
      <w:pPr>
        <w:rPr>
          <w:b/>
          <w:bCs/>
          <w:sz w:val="27"/>
          <w:szCs w:val="27"/>
        </w:rPr>
      </w:pPr>
      <w:r w:rsidRPr="001C7FE1">
        <w:rPr>
          <w:b/>
          <w:bCs/>
          <w:sz w:val="27"/>
          <w:szCs w:val="27"/>
        </w:rPr>
        <w:t>Supplemental</w:t>
      </w:r>
      <w:r>
        <w:rPr>
          <w:b/>
          <w:bCs/>
          <w:sz w:val="27"/>
          <w:szCs w:val="27"/>
        </w:rPr>
        <w:t xml:space="preserve"> Table 1</w:t>
      </w:r>
      <w:r w:rsidRPr="001C7FE1">
        <w:rPr>
          <w:b/>
          <w:bCs/>
          <w:sz w:val="27"/>
          <w:szCs w:val="27"/>
        </w:rPr>
        <w:t>: Detailed Survey Response Results</w:t>
      </w:r>
    </w:p>
    <w:p w14:paraId="59EDC1FB" w14:textId="77777777" w:rsidR="009E77C0" w:rsidRPr="001C7FE1" w:rsidRDefault="009E77C0" w:rsidP="009E77C0"/>
    <w:p w14:paraId="11379886" w14:textId="10BAE8EC" w:rsidR="009E77C0" w:rsidRDefault="009E77C0" w:rsidP="009E77C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Table </w:t>
      </w:r>
      <w:r>
        <w:rPr>
          <w:b/>
          <w:bCs/>
          <w:sz w:val="27"/>
          <w:szCs w:val="27"/>
        </w:rPr>
        <w:t>1</w:t>
      </w:r>
      <w:r>
        <w:rPr>
          <w:b/>
          <w:bCs/>
          <w:sz w:val="27"/>
          <w:szCs w:val="27"/>
        </w:rPr>
        <w:t xml:space="preserve">a: </w:t>
      </w:r>
      <w:r w:rsidRPr="00B83CF8">
        <w:rPr>
          <w:b/>
          <w:bCs/>
          <w:sz w:val="27"/>
          <w:szCs w:val="27"/>
        </w:rPr>
        <w:t xml:space="preserve">Primary </w:t>
      </w:r>
      <w:r>
        <w:rPr>
          <w:b/>
          <w:bCs/>
          <w:sz w:val="27"/>
          <w:szCs w:val="27"/>
        </w:rPr>
        <w:t>pu</w:t>
      </w:r>
      <w:r w:rsidRPr="00B83CF8">
        <w:rPr>
          <w:b/>
          <w:bCs/>
          <w:sz w:val="27"/>
          <w:szCs w:val="27"/>
        </w:rPr>
        <w:t xml:space="preserve">rpose of </w:t>
      </w:r>
      <w:r>
        <w:rPr>
          <w:b/>
          <w:bCs/>
          <w:sz w:val="27"/>
          <w:szCs w:val="27"/>
        </w:rPr>
        <w:t>d</w:t>
      </w:r>
      <w:r w:rsidRPr="00B83CF8">
        <w:rPr>
          <w:b/>
          <w:bCs/>
          <w:sz w:val="27"/>
          <w:szCs w:val="27"/>
        </w:rPr>
        <w:t xml:space="preserve">idactic </w:t>
      </w:r>
      <w:r>
        <w:rPr>
          <w:b/>
          <w:bCs/>
          <w:sz w:val="27"/>
          <w:szCs w:val="27"/>
        </w:rPr>
        <w:t>c</w:t>
      </w:r>
      <w:r w:rsidRPr="00B83CF8">
        <w:rPr>
          <w:b/>
          <w:bCs/>
          <w:sz w:val="27"/>
          <w:szCs w:val="27"/>
        </w:rPr>
        <w:t>urriculum</w:t>
      </w:r>
      <w:r>
        <w:rPr>
          <w:b/>
          <w:bCs/>
          <w:sz w:val="27"/>
          <w:szCs w:val="27"/>
        </w:rPr>
        <w:t xml:space="preserve"> according to the residents and faculty</w:t>
      </w:r>
    </w:p>
    <w:tbl>
      <w:tblPr>
        <w:tblStyle w:val="TableGrid"/>
        <w:tblW w:w="9883" w:type="dxa"/>
        <w:tblLook w:val="04A0" w:firstRow="1" w:lastRow="0" w:firstColumn="1" w:lastColumn="0" w:noHBand="0" w:noVBand="1"/>
      </w:tblPr>
      <w:tblGrid>
        <w:gridCol w:w="2025"/>
        <w:gridCol w:w="1417"/>
        <w:gridCol w:w="1523"/>
        <w:gridCol w:w="1736"/>
        <w:gridCol w:w="1524"/>
        <w:gridCol w:w="1658"/>
      </w:tblGrid>
      <w:tr w:rsidR="009E77C0" w:rsidRPr="00DC79A6" w14:paraId="7AD9B348" w14:textId="77777777" w:rsidTr="005C53A0">
        <w:tc>
          <w:tcPr>
            <w:tcW w:w="2155" w:type="dxa"/>
            <w:hideMark/>
          </w:tcPr>
          <w:p w14:paraId="1CE2F418" w14:textId="77777777" w:rsidR="009E77C0" w:rsidRPr="00DC79A6" w:rsidRDefault="009E77C0" w:rsidP="005C53A0">
            <w:pPr>
              <w:rPr>
                <w:b/>
              </w:rPr>
            </w:pPr>
            <w:r w:rsidRPr="00DC79A6">
              <w:rPr>
                <w:b/>
              </w:rPr>
              <w:t>Group &amp; Survey</w:t>
            </w:r>
          </w:p>
        </w:tc>
        <w:tc>
          <w:tcPr>
            <w:tcW w:w="1208" w:type="dxa"/>
            <w:hideMark/>
          </w:tcPr>
          <w:p w14:paraId="49BB0506" w14:textId="77777777" w:rsidR="009E77C0" w:rsidRPr="00DC79A6" w:rsidRDefault="009E77C0" w:rsidP="005C53A0">
            <w:pPr>
              <w:rPr>
                <w:b/>
              </w:rPr>
            </w:pPr>
            <w:r w:rsidRPr="00DC79A6">
              <w:rPr>
                <w:b/>
              </w:rPr>
              <w:t>Application of concepts to clinical neurology</w:t>
            </w:r>
          </w:p>
        </w:tc>
        <w:tc>
          <w:tcPr>
            <w:tcW w:w="0" w:type="auto"/>
            <w:hideMark/>
          </w:tcPr>
          <w:p w14:paraId="26BC9BE3" w14:textId="77777777" w:rsidR="009E77C0" w:rsidRPr="00DC79A6" w:rsidRDefault="009E77C0" w:rsidP="005C53A0">
            <w:pPr>
              <w:rPr>
                <w:b/>
              </w:rPr>
            </w:pPr>
            <w:r w:rsidRPr="00DC79A6">
              <w:rPr>
                <w:b/>
              </w:rPr>
              <w:t>Introduction of more advanced concepts</w:t>
            </w:r>
          </w:p>
        </w:tc>
        <w:tc>
          <w:tcPr>
            <w:tcW w:w="0" w:type="auto"/>
            <w:hideMark/>
          </w:tcPr>
          <w:p w14:paraId="2CB50BBD" w14:textId="77777777" w:rsidR="009E77C0" w:rsidRPr="00DC79A6" w:rsidRDefault="009E77C0" w:rsidP="005C53A0">
            <w:pPr>
              <w:rPr>
                <w:b/>
              </w:rPr>
            </w:pPr>
            <w:r w:rsidRPr="00DC79A6">
              <w:rPr>
                <w:b/>
              </w:rPr>
              <w:t>Reinforcement of previously-learned material</w:t>
            </w:r>
          </w:p>
        </w:tc>
        <w:tc>
          <w:tcPr>
            <w:tcW w:w="1524" w:type="dxa"/>
            <w:hideMark/>
          </w:tcPr>
          <w:p w14:paraId="389014F2" w14:textId="77777777" w:rsidR="009E77C0" w:rsidRPr="00DC79A6" w:rsidRDefault="009E77C0" w:rsidP="005C53A0">
            <w:pPr>
              <w:rPr>
                <w:b/>
              </w:rPr>
            </w:pPr>
            <w:r w:rsidRPr="00DC79A6">
              <w:rPr>
                <w:b/>
              </w:rPr>
              <w:t>Review of foundational knowledge in clinical neurology</w:t>
            </w:r>
          </w:p>
        </w:tc>
        <w:tc>
          <w:tcPr>
            <w:tcW w:w="1737" w:type="dxa"/>
          </w:tcPr>
          <w:p w14:paraId="0A80661A" w14:textId="77777777" w:rsidR="009E77C0" w:rsidRPr="00DC79A6" w:rsidRDefault="009E77C0" w:rsidP="005C53A0">
            <w:pPr>
              <w:rPr>
                <w:b/>
              </w:rPr>
            </w:pPr>
            <w:r w:rsidRPr="00DC79A6">
              <w:rPr>
                <w:b/>
              </w:rPr>
              <w:t>Multiple selections</w:t>
            </w:r>
          </w:p>
        </w:tc>
      </w:tr>
      <w:tr w:rsidR="009E77C0" w:rsidRPr="00DC79A6" w14:paraId="03CE6A10" w14:textId="77777777" w:rsidTr="005C53A0">
        <w:tc>
          <w:tcPr>
            <w:tcW w:w="2155" w:type="dxa"/>
            <w:hideMark/>
          </w:tcPr>
          <w:p w14:paraId="0CBFC812" w14:textId="77777777" w:rsidR="009E77C0" w:rsidRPr="00DC79A6" w:rsidRDefault="009E77C0" w:rsidP="005C53A0">
            <w:r w:rsidRPr="00DC79A6">
              <w:t>Residents Baseline</w:t>
            </w:r>
            <w:r>
              <w:t>, percentage (n)</w:t>
            </w:r>
          </w:p>
        </w:tc>
        <w:tc>
          <w:tcPr>
            <w:tcW w:w="1208" w:type="dxa"/>
            <w:hideMark/>
          </w:tcPr>
          <w:p w14:paraId="346B1835" w14:textId="77777777" w:rsidR="009E77C0" w:rsidRPr="00DC79A6" w:rsidRDefault="009E77C0" w:rsidP="005C53A0">
            <w:r w:rsidRPr="00DC79A6">
              <w:t>28.2% (11)</w:t>
            </w:r>
          </w:p>
        </w:tc>
        <w:tc>
          <w:tcPr>
            <w:tcW w:w="0" w:type="auto"/>
            <w:hideMark/>
          </w:tcPr>
          <w:p w14:paraId="0B8C6F8A" w14:textId="77777777" w:rsidR="009E77C0" w:rsidRPr="00DC79A6" w:rsidRDefault="009E77C0" w:rsidP="005C53A0">
            <w:r w:rsidRPr="00DC79A6">
              <w:t>2.6% (1)</w:t>
            </w:r>
          </w:p>
        </w:tc>
        <w:tc>
          <w:tcPr>
            <w:tcW w:w="0" w:type="auto"/>
            <w:hideMark/>
          </w:tcPr>
          <w:p w14:paraId="259FC326" w14:textId="77777777" w:rsidR="009E77C0" w:rsidRPr="00DC79A6" w:rsidRDefault="009E77C0" w:rsidP="005C53A0">
            <w:r w:rsidRPr="00DC79A6">
              <w:t>0.0% (0)</w:t>
            </w:r>
          </w:p>
        </w:tc>
        <w:tc>
          <w:tcPr>
            <w:tcW w:w="1524" w:type="dxa"/>
            <w:hideMark/>
          </w:tcPr>
          <w:p w14:paraId="7D0E3D40" w14:textId="77777777" w:rsidR="009E77C0" w:rsidRPr="00DC79A6" w:rsidRDefault="009E77C0" w:rsidP="005C53A0">
            <w:r w:rsidRPr="00DC79A6">
              <w:t>61.5% (24)</w:t>
            </w:r>
          </w:p>
        </w:tc>
        <w:tc>
          <w:tcPr>
            <w:tcW w:w="1737" w:type="dxa"/>
          </w:tcPr>
          <w:p w14:paraId="2650C626" w14:textId="77777777" w:rsidR="009E77C0" w:rsidRPr="00DC79A6" w:rsidRDefault="009E77C0" w:rsidP="005C53A0">
            <w:r w:rsidRPr="00DC79A6">
              <w:t>7.7% (</w:t>
            </w:r>
            <w:proofErr w:type="gramStart"/>
            <w:r w:rsidRPr="00DC79A6">
              <w:t>3)</w:t>
            </w:r>
            <w:r>
              <w:t>*</w:t>
            </w:r>
            <w:proofErr w:type="gramEnd"/>
          </w:p>
        </w:tc>
      </w:tr>
      <w:tr w:rsidR="009E77C0" w:rsidRPr="00DC79A6" w14:paraId="243352AE" w14:textId="77777777" w:rsidTr="005C53A0">
        <w:tc>
          <w:tcPr>
            <w:tcW w:w="2155" w:type="dxa"/>
            <w:hideMark/>
          </w:tcPr>
          <w:p w14:paraId="20C79B84" w14:textId="77777777" w:rsidR="009E77C0" w:rsidRPr="00DC79A6" w:rsidRDefault="009E77C0" w:rsidP="005C53A0">
            <w:r w:rsidRPr="00DC79A6">
              <w:t>Residents Follow up</w:t>
            </w:r>
            <w:r>
              <w:t>, percentage (n)</w:t>
            </w:r>
          </w:p>
        </w:tc>
        <w:tc>
          <w:tcPr>
            <w:tcW w:w="1208" w:type="dxa"/>
            <w:hideMark/>
          </w:tcPr>
          <w:p w14:paraId="24A5D72B" w14:textId="77777777" w:rsidR="009E77C0" w:rsidRPr="00DC79A6" w:rsidRDefault="009E77C0" w:rsidP="005C53A0">
            <w:r w:rsidRPr="00DC79A6">
              <w:t>45.2% (14)</w:t>
            </w:r>
          </w:p>
        </w:tc>
        <w:tc>
          <w:tcPr>
            <w:tcW w:w="0" w:type="auto"/>
            <w:hideMark/>
          </w:tcPr>
          <w:p w14:paraId="093C59A7" w14:textId="77777777" w:rsidR="009E77C0" w:rsidRPr="00DC79A6" w:rsidRDefault="009E77C0" w:rsidP="005C53A0">
            <w:r w:rsidRPr="00DC79A6">
              <w:t>6.5% (2)</w:t>
            </w:r>
          </w:p>
        </w:tc>
        <w:tc>
          <w:tcPr>
            <w:tcW w:w="0" w:type="auto"/>
            <w:hideMark/>
          </w:tcPr>
          <w:p w14:paraId="6B4804A7" w14:textId="77777777" w:rsidR="009E77C0" w:rsidRPr="00DC79A6" w:rsidRDefault="009E77C0" w:rsidP="005C53A0">
            <w:r w:rsidRPr="00DC79A6">
              <w:t>3.2% (1)</w:t>
            </w:r>
          </w:p>
        </w:tc>
        <w:tc>
          <w:tcPr>
            <w:tcW w:w="1524" w:type="dxa"/>
            <w:hideMark/>
          </w:tcPr>
          <w:p w14:paraId="44E76238" w14:textId="77777777" w:rsidR="009E77C0" w:rsidRPr="00DC79A6" w:rsidRDefault="009E77C0" w:rsidP="005C53A0">
            <w:r w:rsidRPr="00DC79A6">
              <w:t>45.2% (14)</w:t>
            </w:r>
          </w:p>
        </w:tc>
        <w:tc>
          <w:tcPr>
            <w:tcW w:w="1737" w:type="dxa"/>
          </w:tcPr>
          <w:p w14:paraId="7BAFD961" w14:textId="77777777" w:rsidR="009E77C0" w:rsidRPr="00DC79A6" w:rsidRDefault="009E77C0" w:rsidP="005C53A0">
            <w:r w:rsidRPr="00DC79A6">
              <w:t>0.0% (0)</w:t>
            </w:r>
          </w:p>
        </w:tc>
      </w:tr>
      <w:tr w:rsidR="009E77C0" w:rsidRPr="00DC79A6" w14:paraId="6B5B1EED" w14:textId="77777777" w:rsidTr="005C53A0">
        <w:tc>
          <w:tcPr>
            <w:tcW w:w="2155" w:type="dxa"/>
            <w:hideMark/>
          </w:tcPr>
          <w:p w14:paraId="5FF79B2D" w14:textId="77777777" w:rsidR="009E77C0" w:rsidRPr="00DC79A6" w:rsidRDefault="009E77C0" w:rsidP="005C53A0">
            <w:r w:rsidRPr="00DC79A6">
              <w:t>Faculty Baseline</w:t>
            </w:r>
            <w:r>
              <w:t>, percentage (n)</w:t>
            </w:r>
          </w:p>
        </w:tc>
        <w:tc>
          <w:tcPr>
            <w:tcW w:w="1208" w:type="dxa"/>
            <w:hideMark/>
          </w:tcPr>
          <w:p w14:paraId="3908EF81" w14:textId="77777777" w:rsidR="009E77C0" w:rsidRPr="00DC79A6" w:rsidRDefault="009E77C0" w:rsidP="005C53A0">
            <w:r w:rsidRPr="00DC79A6">
              <w:t>53.6% (15)</w:t>
            </w:r>
          </w:p>
        </w:tc>
        <w:tc>
          <w:tcPr>
            <w:tcW w:w="0" w:type="auto"/>
            <w:hideMark/>
          </w:tcPr>
          <w:p w14:paraId="26D8FFC2" w14:textId="77777777" w:rsidR="009E77C0" w:rsidRPr="00DC79A6" w:rsidRDefault="009E77C0" w:rsidP="005C53A0">
            <w:r w:rsidRPr="00DC79A6">
              <w:t>7.1% (2)</w:t>
            </w:r>
          </w:p>
        </w:tc>
        <w:tc>
          <w:tcPr>
            <w:tcW w:w="0" w:type="auto"/>
            <w:hideMark/>
          </w:tcPr>
          <w:p w14:paraId="6DD86B6C" w14:textId="77777777" w:rsidR="009E77C0" w:rsidRPr="00DC79A6" w:rsidRDefault="009E77C0" w:rsidP="005C53A0">
            <w:r w:rsidRPr="00DC79A6">
              <w:t>0.0% (0)</w:t>
            </w:r>
          </w:p>
        </w:tc>
        <w:tc>
          <w:tcPr>
            <w:tcW w:w="1524" w:type="dxa"/>
            <w:hideMark/>
          </w:tcPr>
          <w:p w14:paraId="229E060C" w14:textId="77777777" w:rsidR="009E77C0" w:rsidRPr="00DC79A6" w:rsidRDefault="009E77C0" w:rsidP="005C53A0">
            <w:r w:rsidRPr="00DC79A6">
              <w:t>39.3% (11)</w:t>
            </w:r>
          </w:p>
        </w:tc>
        <w:tc>
          <w:tcPr>
            <w:tcW w:w="1737" w:type="dxa"/>
          </w:tcPr>
          <w:p w14:paraId="235ABEEC" w14:textId="77777777" w:rsidR="009E77C0" w:rsidRPr="00DC79A6" w:rsidRDefault="009E77C0" w:rsidP="005C53A0">
            <w:r w:rsidRPr="00DC79A6">
              <w:t>0.0% (0)</w:t>
            </w:r>
          </w:p>
        </w:tc>
      </w:tr>
      <w:tr w:rsidR="009E77C0" w:rsidRPr="00DC79A6" w14:paraId="014794D3" w14:textId="77777777" w:rsidTr="005C53A0">
        <w:tc>
          <w:tcPr>
            <w:tcW w:w="2155" w:type="dxa"/>
            <w:hideMark/>
          </w:tcPr>
          <w:p w14:paraId="21BE56F8" w14:textId="77777777" w:rsidR="009E77C0" w:rsidRPr="00DC79A6" w:rsidRDefault="009E77C0" w:rsidP="005C53A0">
            <w:r w:rsidRPr="00DC79A6">
              <w:t>Faculty Follow up</w:t>
            </w:r>
            <w:r>
              <w:t>, percentage (n)</w:t>
            </w:r>
          </w:p>
        </w:tc>
        <w:tc>
          <w:tcPr>
            <w:tcW w:w="1208" w:type="dxa"/>
            <w:hideMark/>
          </w:tcPr>
          <w:p w14:paraId="1E1B3F17" w14:textId="77777777" w:rsidR="009E77C0" w:rsidRPr="00DC79A6" w:rsidRDefault="009E77C0" w:rsidP="005C53A0">
            <w:r w:rsidRPr="00DC79A6">
              <w:t>63.4% (26)</w:t>
            </w:r>
          </w:p>
        </w:tc>
        <w:tc>
          <w:tcPr>
            <w:tcW w:w="0" w:type="auto"/>
            <w:hideMark/>
          </w:tcPr>
          <w:p w14:paraId="1650046A" w14:textId="77777777" w:rsidR="009E77C0" w:rsidRPr="00DC79A6" w:rsidRDefault="009E77C0" w:rsidP="005C53A0">
            <w:r w:rsidRPr="00DC79A6">
              <w:t>7.3% (3)</w:t>
            </w:r>
          </w:p>
        </w:tc>
        <w:tc>
          <w:tcPr>
            <w:tcW w:w="0" w:type="auto"/>
            <w:hideMark/>
          </w:tcPr>
          <w:p w14:paraId="16C60CAF" w14:textId="77777777" w:rsidR="009E77C0" w:rsidRPr="00DC79A6" w:rsidRDefault="009E77C0" w:rsidP="005C53A0">
            <w:r w:rsidRPr="00DC79A6">
              <w:t>4.9% (2)</w:t>
            </w:r>
          </w:p>
        </w:tc>
        <w:tc>
          <w:tcPr>
            <w:tcW w:w="1524" w:type="dxa"/>
            <w:hideMark/>
          </w:tcPr>
          <w:p w14:paraId="46E15590" w14:textId="77777777" w:rsidR="009E77C0" w:rsidRPr="00DC79A6" w:rsidRDefault="009E77C0" w:rsidP="005C53A0">
            <w:r w:rsidRPr="00DC79A6">
              <w:t>24.4% (10)</w:t>
            </w:r>
          </w:p>
        </w:tc>
        <w:tc>
          <w:tcPr>
            <w:tcW w:w="1737" w:type="dxa"/>
          </w:tcPr>
          <w:p w14:paraId="4D9C53CC" w14:textId="77777777" w:rsidR="009E77C0" w:rsidRPr="00DC79A6" w:rsidRDefault="009E77C0" w:rsidP="005C53A0">
            <w:r w:rsidRPr="00DC79A6">
              <w:t>0.0% (0)</w:t>
            </w:r>
          </w:p>
        </w:tc>
      </w:tr>
    </w:tbl>
    <w:p w14:paraId="322522B8" w14:textId="77777777" w:rsidR="009E77C0" w:rsidRPr="00E30090" w:rsidRDefault="009E77C0" w:rsidP="009E77C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E30090">
        <w:rPr>
          <w:bCs/>
          <w:sz w:val="27"/>
          <w:szCs w:val="27"/>
        </w:rPr>
        <w:t>*1 participant responded “all”,</w:t>
      </w:r>
      <w:r>
        <w:rPr>
          <w:b/>
          <w:bCs/>
          <w:sz w:val="27"/>
          <w:szCs w:val="27"/>
        </w:rPr>
        <w:t xml:space="preserve"> </w:t>
      </w:r>
      <w:r w:rsidRPr="00E30090">
        <w:rPr>
          <w:bCs/>
          <w:sz w:val="27"/>
          <w:szCs w:val="27"/>
        </w:rPr>
        <w:t>1 participant responded “review of foundational knowledge and application of concepts”, 1 participant responded “review of foundational knowledge and introduction of more advanced concepts”.</w:t>
      </w:r>
    </w:p>
    <w:p w14:paraId="55B1ABEF" w14:textId="0BD9C284" w:rsidR="009E77C0" w:rsidRDefault="009E77C0" w:rsidP="009E77C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Table </w:t>
      </w:r>
      <w:r>
        <w:rPr>
          <w:b/>
          <w:bCs/>
          <w:sz w:val="27"/>
          <w:szCs w:val="27"/>
        </w:rPr>
        <w:t>1</w:t>
      </w:r>
      <w:r>
        <w:rPr>
          <w:b/>
          <w:bCs/>
          <w:sz w:val="27"/>
          <w:szCs w:val="27"/>
        </w:rPr>
        <w:t xml:space="preserve">b: </w:t>
      </w:r>
      <w:r w:rsidRPr="00B83CF8">
        <w:rPr>
          <w:b/>
          <w:bCs/>
          <w:sz w:val="27"/>
          <w:szCs w:val="27"/>
        </w:rPr>
        <w:t xml:space="preserve">Teaching </w:t>
      </w:r>
      <w:r>
        <w:rPr>
          <w:b/>
          <w:bCs/>
          <w:sz w:val="27"/>
          <w:szCs w:val="27"/>
        </w:rPr>
        <w:t>s</w:t>
      </w:r>
      <w:r w:rsidRPr="00B83CF8">
        <w:rPr>
          <w:b/>
          <w:bCs/>
          <w:sz w:val="27"/>
          <w:szCs w:val="27"/>
        </w:rPr>
        <w:t xml:space="preserve">trategies </w:t>
      </w:r>
      <w:r>
        <w:rPr>
          <w:b/>
          <w:bCs/>
          <w:sz w:val="27"/>
          <w:szCs w:val="27"/>
        </w:rPr>
        <w:t>that most enhanced learning according to the residents in the baseline and follow-up surveys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4675"/>
        <w:gridCol w:w="2610"/>
        <w:gridCol w:w="2610"/>
      </w:tblGrid>
      <w:tr w:rsidR="009E77C0" w14:paraId="65E0E1E8" w14:textId="77777777" w:rsidTr="005C53A0">
        <w:tc>
          <w:tcPr>
            <w:tcW w:w="4675" w:type="dxa"/>
          </w:tcPr>
          <w:p w14:paraId="1C1DD2EB" w14:textId="77777777" w:rsidR="009E77C0" w:rsidRPr="0077478F" w:rsidRDefault="009E77C0" w:rsidP="005C53A0">
            <w:pPr>
              <w:rPr>
                <w:b/>
              </w:rPr>
            </w:pPr>
            <w:r w:rsidRPr="0077478F">
              <w:rPr>
                <w:b/>
              </w:rPr>
              <w:t>Teaching strategy</w:t>
            </w:r>
          </w:p>
        </w:tc>
        <w:tc>
          <w:tcPr>
            <w:tcW w:w="2610" w:type="dxa"/>
          </w:tcPr>
          <w:p w14:paraId="3F31507F" w14:textId="77777777" w:rsidR="009E77C0" w:rsidRPr="0077478F" w:rsidRDefault="009E77C0" w:rsidP="005C53A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Percentage (n) at baseline </w:t>
            </w:r>
            <w:r w:rsidRPr="00476295">
              <w:rPr>
                <w:b/>
              </w:rPr>
              <w:t>(total n = 114)</w:t>
            </w:r>
          </w:p>
        </w:tc>
        <w:tc>
          <w:tcPr>
            <w:tcW w:w="2610" w:type="dxa"/>
          </w:tcPr>
          <w:p w14:paraId="61E9EAC8" w14:textId="77777777" w:rsidR="009E77C0" w:rsidRPr="0077478F" w:rsidRDefault="009E77C0" w:rsidP="005C53A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Percentage (n) at follow-up </w:t>
            </w:r>
            <w:r w:rsidRPr="00476295">
              <w:rPr>
                <w:b/>
              </w:rPr>
              <w:t>(total n = 80)</w:t>
            </w:r>
          </w:p>
        </w:tc>
      </w:tr>
      <w:tr w:rsidR="009E77C0" w14:paraId="1C377A82" w14:textId="77777777" w:rsidTr="005C53A0">
        <w:tc>
          <w:tcPr>
            <w:tcW w:w="4675" w:type="dxa"/>
          </w:tcPr>
          <w:p w14:paraId="7F4766A8" w14:textId="77777777" w:rsidR="009E77C0" w:rsidRDefault="009E77C0" w:rsidP="005C53A0">
            <w:r>
              <w:t>Case-based learning</w:t>
            </w:r>
          </w:p>
        </w:tc>
        <w:tc>
          <w:tcPr>
            <w:tcW w:w="2610" w:type="dxa"/>
          </w:tcPr>
          <w:p w14:paraId="713A3204" w14:textId="77777777" w:rsidR="009E77C0" w:rsidRDefault="009E77C0" w:rsidP="005C53A0">
            <w:r>
              <w:t>24.6% (28)</w:t>
            </w:r>
          </w:p>
        </w:tc>
        <w:tc>
          <w:tcPr>
            <w:tcW w:w="2610" w:type="dxa"/>
          </w:tcPr>
          <w:p w14:paraId="609DAE60" w14:textId="77777777" w:rsidR="009E77C0" w:rsidRDefault="009E77C0" w:rsidP="005C53A0">
            <w:r>
              <w:t>28.7% (23)</w:t>
            </w:r>
          </w:p>
        </w:tc>
      </w:tr>
      <w:tr w:rsidR="009E77C0" w14:paraId="0478157B" w14:textId="77777777" w:rsidTr="005C53A0">
        <w:tc>
          <w:tcPr>
            <w:tcW w:w="4675" w:type="dxa"/>
          </w:tcPr>
          <w:p w14:paraId="17639AB5" w14:textId="77777777" w:rsidR="009E77C0" w:rsidRDefault="009E77C0" w:rsidP="005C53A0">
            <w:r>
              <w:t>Questions (e.g., Jeopardy-style or otherwise)</w:t>
            </w:r>
          </w:p>
        </w:tc>
        <w:tc>
          <w:tcPr>
            <w:tcW w:w="2610" w:type="dxa"/>
          </w:tcPr>
          <w:p w14:paraId="6332BE2F" w14:textId="77777777" w:rsidR="009E77C0" w:rsidRDefault="009E77C0" w:rsidP="005C53A0">
            <w:r>
              <w:t>17.5% (20)</w:t>
            </w:r>
          </w:p>
        </w:tc>
        <w:tc>
          <w:tcPr>
            <w:tcW w:w="2610" w:type="dxa"/>
          </w:tcPr>
          <w:p w14:paraId="2CB70643" w14:textId="77777777" w:rsidR="009E77C0" w:rsidRDefault="009E77C0" w:rsidP="005C53A0">
            <w:r>
              <w:t>25.0% (20)</w:t>
            </w:r>
          </w:p>
        </w:tc>
      </w:tr>
      <w:tr w:rsidR="009E77C0" w14:paraId="6610AC7C" w14:textId="77777777" w:rsidTr="005C53A0">
        <w:tc>
          <w:tcPr>
            <w:tcW w:w="4675" w:type="dxa"/>
          </w:tcPr>
          <w:p w14:paraId="0DDCBAB2" w14:textId="77777777" w:rsidR="009E77C0" w:rsidRDefault="009E77C0" w:rsidP="005C53A0">
            <w:r>
              <w:t>Teach/read then apply/discuss</w:t>
            </w:r>
          </w:p>
        </w:tc>
        <w:tc>
          <w:tcPr>
            <w:tcW w:w="2610" w:type="dxa"/>
          </w:tcPr>
          <w:p w14:paraId="67F2FC2E" w14:textId="77777777" w:rsidR="009E77C0" w:rsidRDefault="009E77C0" w:rsidP="005C53A0">
            <w:r>
              <w:t>14.9% (17)</w:t>
            </w:r>
          </w:p>
        </w:tc>
        <w:tc>
          <w:tcPr>
            <w:tcW w:w="2610" w:type="dxa"/>
          </w:tcPr>
          <w:p w14:paraId="6FC14F6B" w14:textId="77777777" w:rsidR="009E77C0" w:rsidRDefault="009E77C0" w:rsidP="005C53A0">
            <w:r>
              <w:t>15.0% (12)</w:t>
            </w:r>
          </w:p>
        </w:tc>
      </w:tr>
      <w:tr w:rsidR="009E77C0" w14:paraId="2426D2BD" w14:textId="77777777" w:rsidTr="005C53A0">
        <w:tc>
          <w:tcPr>
            <w:tcW w:w="4675" w:type="dxa"/>
          </w:tcPr>
          <w:p w14:paraId="28B6118D" w14:textId="77777777" w:rsidR="009E77C0" w:rsidRDefault="009E77C0" w:rsidP="005C53A0">
            <w:r>
              <w:t>Peer instruction or flipped classroom</w:t>
            </w:r>
          </w:p>
        </w:tc>
        <w:tc>
          <w:tcPr>
            <w:tcW w:w="2610" w:type="dxa"/>
          </w:tcPr>
          <w:p w14:paraId="6BCC1567" w14:textId="77777777" w:rsidR="009E77C0" w:rsidRDefault="009E77C0" w:rsidP="005C53A0">
            <w:r>
              <w:t>9.6% (11)</w:t>
            </w:r>
          </w:p>
        </w:tc>
        <w:tc>
          <w:tcPr>
            <w:tcW w:w="2610" w:type="dxa"/>
          </w:tcPr>
          <w:p w14:paraId="0F5DFFB1" w14:textId="77777777" w:rsidR="009E77C0" w:rsidRDefault="009E77C0" w:rsidP="005C53A0">
            <w:r>
              <w:t>6.2% (5)</w:t>
            </w:r>
          </w:p>
        </w:tc>
      </w:tr>
      <w:tr w:rsidR="009E77C0" w14:paraId="7311EE2E" w14:textId="77777777" w:rsidTr="005C53A0">
        <w:tc>
          <w:tcPr>
            <w:tcW w:w="4675" w:type="dxa"/>
          </w:tcPr>
          <w:p w14:paraId="006F614C" w14:textId="77777777" w:rsidR="009E77C0" w:rsidRDefault="009E77C0" w:rsidP="005C53A0">
            <w:r>
              <w:t>Traditional lecture</w:t>
            </w:r>
          </w:p>
        </w:tc>
        <w:tc>
          <w:tcPr>
            <w:tcW w:w="2610" w:type="dxa"/>
          </w:tcPr>
          <w:p w14:paraId="4BF462C5" w14:textId="77777777" w:rsidR="009E77C0" w:rsidRDefault="009E77C0" w:rsidP="005C53A0">
            <w:r>
              <w:t>8.8% (10)</w:t>
            </w:r>
          </w:p>
        </w:tc>
        <w:tc>
          <w:tcPr>
            <w:tcW w:w="2610" w:type="dxa"/>
          </w:tcPr>
          <w:p w14:paraId="797E0850" w14:textId="77777777" w:rsidR="009E77C0" w:rsidRDefault="009E77C0" w:rsidP="005C53A0">
            <w:r>
              <w:t>7.5% (6)</w:t>
            </w:r>
          </w:p>
        </w:tc>
      </w:tr>
      <w:tr w:rsidR="009E77C0" w14:paraId="7951FE6B" w14:textId="77777777" w:rsidTr="005C53A0">
        <w:tc>
          <w:tcPr>
            <w:tcW w:w="4675" w:type="dxa"/>
          </w:tcPr>
          <w:p w14:paraId="11EB4423" w14:textId="77777777" w:rsidR="009E77C0" w:rsidRDefault="009E77C0" w:rsidP="005C53A0">
            <w:r>
              <w:t>Debates</w:t>
            </w:r>
          </w:p>
        </w:tc>
        <w:tc>
          <w:tcPr>
            <w:tcW w:w="2610" w:type="dxa"/>
          </w:tcPr>
          <w:p w14:paraId="09A1BC13" w14:textId="77777777" w:rsidR="009E77C0" w:rsidRDefault="009E77C0" w:rsidP="005C53A0">
            <w:r>
              <w:t>7.0% (8)</w:t>
            </w:r>
          </w:p>
        </w:tc>
        <w:tc>
          <w:tcPr>
            <w:tcW w:w="2610" w:type="dxa"/>
          </w:tcPr>
          <w:p w14:paraId="1CB8D1B6" w14:textId="77777777" w:rsidR="009E77C0" w:rsidRDefault="009E77C0" w:rsidP="005C53A0">
            <w:r>
              <w:t>2.5% (2)</w:t>
            </w:r>
          </w:p>
        </w:tc>
      </w:tr>
      <w:tr w:rsidR="009E77C0" w14:paraId="3AC44022" w14:textId="77777777" w:rsidTr="005C53A0">
        <w:tc>
          <w:tcPr>
            <w:tcW w:w="4675" w:type="dxa"/>
          </w:tcPr>
          <w:p w14:paraId="599A3DC4" w14:textId="77777777" w:rsidR="009E77C0" w:rsidRDefault="009E77C0" w:rsidP="005C53A0">
            <w:r>
              <w:t>Simulation-based education</w:t>
            </w:r>
          </w:p>
        </w:tc>
        <w:tc>
          <w:tcPr>
            <w:tcW w:w="2610" w:type="dxa"/>
          </w:tcPr>
          <w:p w14:paraId="0D405B74" w14:textId="77777777" w:rsidR="009E77C0" w:rsidRDefault="009E77C0" w:rsidP="005C53A0">
            <w:r>
              <w:t>6.1% (7)</w:t>
            </w:r>
          </w:p>
        </w:tc>
        <w:tc>
          <w:tcPr>
            <w:tcW w:w="2610" w:type="dxa"/>
          </w:tcPr>
          <w:p w14:paraId="79011D0C" w14:textId="77777777" w:rsidR="009E77C0" w:rsidRDefault="009E77C0" w:rsidP="005C53A0">
            <w:r>
              <w:t>8.8% (7)</w:t>
            </w:r>
          </w:p>
        </w:tc>
      </w:tr>
      <w:tr w:rsidR="009E77C0" w14:paraId="2EA6CDEF" w14:textId="77777777" w:rsidTr="005C53A0">
        <w:tc>
          <w:tcPr>
            <w:tcW w:w="4675" w:type="dxa"/>
          </w:tcPr>
          <w:p w14:paraId="15DD2C0D" w14:textId="77777777" w:rsidR="009E77C0" w:rsidRDefault="009E77C0" w:rsidP="005C53A0">
            <w:r>
              <w:t>Panel discussions</w:t>
            </w:r>
          </w:p>
        </w:tc>
        <w:tc>
          <w:tcPr>
            <w:tcW w:w="2610" w:type="dxa"/>
          </w:tcPr>
          <w:p w14:paraId="60EF9E13" w14:textId="77777777" w:rsidR="009E77C0" w:rsidRDefault="009E77C0" w:rsidP="005C53A0">
            <w:r>
              <w:t>3.5% (4)</w:t>
            </w:r>
          </w:p>
        </w:tc>
        <w:tc>
          <w:tcPr>
            <w:tcW w:w="2610" w:type="dxa"/>
          </w:tcPr>
          <w:p w14:paraId="6390374F" w14:textId="77777777" w:rsidR="009E77C0" w:rsidRDefault="009E77C0" w:rsidP="005C53A0">
            <w:r>
              <w:t>7.5% (6)</w:t>
            </w:r>
          </w:p>
        </w:tc>
      </w:tr>
      <w:tr w:rsidR="009E77C0" w14:paraId="4E0D06BB" w14:textId="77777777" w:rsidTr="005C53A0">
        <w:tc>
          <w:tcPr>
            <w:tcW w:w="4675" w:type="dxa"/>
          </w:tcPr>
          <w:p w14:paraId="50370372" w14:textId="77777777" w:rsidR="009E77C0" w:rsidRDefault="009E77C0" w:rsidP="005C53A0">
            <w:r>
              <w:t>Other</w:t>
            </w:r>
          </w:p>
        </w:tc>
        <w:tc>
          <w:tcPr>
            <w:tcW w:w="2610" w:type="dxa"/>
          </w:tcPr>
          <w:p w14:paraId="698BFA0A" w14:textId="77777777" w:rsidR="009E77C0" w:rsidRDefault="009E77C0" w:rsidP="005C53A0">
            <w:r>
              <w:t>0.9% (1)</w:t>
            </w:r>
          </w:p>
        </w:tc>
        <w:tc>
          <w:tcPr>
            <w:tcW w:w="2610" w:type="dxa"/>
          </w:tcPr>
          <w:p w14:paraId="3A04325E" w14:textId="77777777" w:rsidR="009E77C0" w:rsidRDefault="009E77C0" w:rsidP="005C53A0">
            <w:r>
              <w:t>0.0% (0)</w:t>
            </w:r>
          </w:p>
        </w:tc>
      </w:tr>
    </w:tbl>
    <w:p w14:paraId="64C811D1" w14:textId="1A4238E9" w:rsidR="009E77C0" w:rsidRDefault="009E77C0" w:rsidP="009E77C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Table </w:t>
      </w:r>
      <w:r>
        <w:rPr>
          <w:b/>
          <w:bCs/>
          <w:sz w:val="27"/>
          <w:szCs w:val="27"/>
        </w:rPr>
        <w:t>1</w:t>
      </w:r>
      <w:r>
        <w:rPr>
          <w:b/>
          <w:bCs/>
          <w:sz w:val="27"/>
          <w:szCs w:val="27"/>
        </w:rPr>
        <w:t xml:space="preserve">c: </w:t>
      </w:r>
      <w:r w:rsidRPr="00B83CF8">
        <w:rPr>
          <w:b/>
          <w:bCs/>
          <w:sz w:val="27"/>
          <w:szCs w:val="27"/>
        </w:rPr>
        <w:t xml:space="preserve">Most </w:t>
      </w:r>
      <w:r>
        <w:rPr>
          <w:b/>
          <w:bCs/>
          <w:sz w:val="27"/>
          <w:szCs w:val="27"/>
        </w:rPr>
        <w:t>u</w:t>
      </w:r>
      <w:r w:rsidRPr="00B83CF8">
        <w:rPr>
          <w:b/>
          <w:bCs/>
          <w:sz w:val="27"/>
          <w:szCs w:val="27"/>
        </w:rPr>
        <w:t xml:space="preserve">sed </w:t>
      </w:r>
      <w:r>
        <w:rPr>
          <w:b/>
          <w:bCs/>
          <w:sz w:val="27"/>
          <w:szCs w:val="27"/>
        </w:rPr>
        <w:t>i</w:t>
      </w:r>
      <w:r w:rsidRPr="00B83CF8">
        <w:rPr>
          <w:b/>
          <w:bCs/>
          <w:sz w:val="27"/>
          <w:szCs w:val="27"/>
        </w:rPr>
        <w:t xml:space="preserve">nteractive </w:t>
      </w:r>
      <w:r>
        <w:rPr>
          <w:b/>
          <w:bCs/>
          <w:sz w:val="27"/>
          <w:szCs w:val="27"/>
        </w:rPr>
        <w:t>t</w:t>
      </w:r>
      <w:r w:rsidRPr="00B83CF8">
        <w:rPr>
          <w:b/>
          <w:bCs/>
          <w:sz w:val="27"/>
          <w:szCs w:val="27"/>
        </w:rPr>
        <w:t xml:space="preserve">eaching </w:t>
      </w:r>
      <w:r>
        <w:rPr>
          <w:b/>
          <w:bCs/>
          <w:sz w:val="27"/>
          <w:szCs w:val="27"/>
        </w:rPr>
        <w:t>s</w:t>
      </w:r>
      <w:r w:rsidRPr="00B83CF8">
        <w:rPr>
          <w:b/>
          <w:bCs/>
          <w:sz w:val="27"/>
          <w:szCs w:val="27"/>
        </w:rPr>
        <w:t xml:space="preserve">trategies </w:t>
      </w:r>
      <w:r>
        <w:rPr>
          <w:b/>
          <w:bCs/>
          <w:sz w:val="27"/>
          <w:szCs w:val="27"/>
        </w:rPr>
        <w:t>according to the f</w:t>
      </w:r>
      <w:r w:rsidRPr="00B83CF8">
        <w:rPr>
          <w:b/>
          <w:bCs/>
          <w:sz w:val="27"/>
          <w:szCs w:val="27"/>
        </w:rPr>
        <w:t>aculty</w:t>
      </w:r>
      <w:r>
        <w:rPr>
          <w:b/>
          <w:bCs/>
          <w:sz w:val="27"/>
          <w:szCs w:val="27"/>
        </w:rPr>
        <w:t xml:space="preserve"> in the baseline and follow-up surveys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055"/>
        <w:gridCol w:w="3420"/>
        <w:gridCol w:w="3420"/>
      </w:tblGrid>
      <w:tr w:rsidR="009E77C0" w:rsidRPr="00476295" w14:paraId="76DFA545" w14:textId="77777777" w:rsidTr="005C53A0">
        <w:tc>
          <w:tcPr>
            <w:tcW w:w="3055" w:type="dxa"/>
            <w:hideMark/>
          </w:tcPr>
          <w:p w14:paraId="6A606F9E" w14:textId="77777777" w:rsidR="009E77C0" w:rsidRPr="00476295" w:rsidRDefault="009E77C0" w:rsidP="005C53A0">
            <w:pPr>
              <w:rPr>
                <w:b/>
                <w:bCs/>
              </w:rPr>
            </w:pPr>
            <w:r w:rsidRPr="0077478F">
              <w:rPr>
                <w:b/>
              </w:rPr>
              <w:lastRenderedPageBreak/>
              <w:t>Teaching strategy</w:t>
            </w:r>
          </w:p>
        </w:tc>
        <w:tc>
          <w:tcPr>
            <w:tcW w:w="3420" w:type="dxa"/>
            <w:hideMark/>
          </w:tcPr>
          <w:p w14:paraId="10A6E16F" w14:textId="77777777" w:rsidR="009E77C0" w:rsidRPr="00476295" w:rsidRDefault="009E77C0" w:rsidP="005C53A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Percentage (n) at baseline </w:t>
            </w:r>
            <w:r w:rsidRPr="00476295">
              <w:rPr>
                <w:b/>
              </w:rPr>
              <w:t>(total n = 1</w:t>
            </w:r>
            <w:r>
              <w:rPr>
                <w:b/>
              </w:rPr>
              <w:t>05</w:t>
            </w:r>
            <w:r w:rsidRPr="00476295">
              <w:rPr>
                <w:b/>
              </w:rPr>
              <w:t>)</w:t>
            </w:r>
          </w:p>
        </w:tc>
        <w:tc>
          <w:tcPr>
            <w:tcW w:w="3420" w:type="dxa"/>
            <w:hideMark/>
          </w:tcPr>
          <w:p w14:paraId="6D231B6A" w14:textId="77777777" w:rsidR="009E77C0" w:rsidRPr="00476295" w:rsidRDefault="009E77C0" w:rsidP="005C53A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Percentage (n) at follow-up </w:t>
            </w:r>
            <w:r w:rsidRPr="00476295">
              <w:rPr>
                <w:b/>
              </w:rPr>
              <w:t xml:space="preserve">(total n = </w:t>
            </w:r>
            <w:r>
              <w:rPr>
                <w:b/>
              </w:rPr>
              <w:t>153</w:t>
            </w:r>
            <w:r w:rsidRPr="00476295">
              <w:rPr>
                <w:b/>
              </w:rPr>
              <w:t>)</w:t>
            </w:r>
          </w:p>
        </w:tc>
      </w:tr>
      <w:tr w:rsidR="009E77C0" w:rsidRPr="00476295" w14:paraId="747E9111" w14:textId="77777777" w:rsidTr="005C53A0">
        <w:tc>
          <w:tcPr>
            <w:tcW w:w="3055" w:type="dxa"/>
            <w:hideMark/>
          </w:tcPr>
          <w:p w14:paraId="7CD43A54" w14:textId="77777777" w:rsidR="009E77C0" w:rsidRPr="00476295" w:rsidRDefault="009E77C0" w:rsidP="005C53A0">
            <w:pPr>
              <w:rPr>
                <w:bCs/>
              </w:rPr>
            </w:pPr>
            <w:r w:rsidRPr="00476295">
              <w:rPr>
                <w:bCs/>
              </w:rPr>
              <w:t>Case-based teaching</w:t>
            </w:r>
          </w:p>
        </w:tc>
        <w:tc>
          <w:tcPr>
            <w:tcW w:w="3420" w:type="dxa"/>
            <w:hideMark/>
          </w:tcPr>
          <w:p w14:paraId="74CEA8DD" w14:textId="77777777" w:rsidR="009E77C0" w:rsidRDefault="009E77C0" w:rsidP="005C53A0">
            <w:r>
              <w:t>22.9% (24)</w:t>
            </w:r>
          </w:p>
        </w:tc>
        <w:tc>
          <w:tcPr>
            <w:tcW w:w="3420" w:type="dxa"/>
            <w:hideMark/>
          </w:tcPr>
          <w:p w14:paraId="37312C55" w14:textId="77777777" w:rsidR="009E77C0" w:rsidRDefault="009E77C0" w:rsidP="005C53A0">
            <w:r>
              <w:t>18.0% (33)</w:t>
            </w:r>
          </w:p>
        </w:tc>
      </w:tr>
      <w:tr w:rsidR="009E77C0" w:rsidRPr="00476295" w14:paraId="09DF9CCD" w14:textId="77777777" w:rsidTr="005C53A0">
        <w:tc>
          <w:tcPr>
            <w:tcW w:w="3055" w:type="dxa"/>
            <w:hideMark/>
          </w:tcPr>
          <w:p w14:paraId="3690315D" w14:textId="77777777" w:rsidR="009E77C0" w:rsidRPr="00476295" w:rsidRDefault="009E77C0" w:rsidP="005C53A0">
            <w:pPr>
              <w:rPr>
                <w:bCs/>
              </w:rPr>
            </w:pPr>
            <w:r w:rsidRPr="00476295">
              <w:rPr>
                <w:bCs/>
              </w:rPr>
              <w:t>Discussions</w:t>
            </w:r>
          </w:p>
        </w:tc>
        <w:tc>
          <w:tcPr>
            <w:tcW w:w="3420" w:type="dxa"/>
            <w:hideMark/>
          </w:tcPr>
          <w:p w14:paraId="54C27DBF" w14:textId="77777777" w:rsidR="009E77C0" w:rsidRDefault="009E77C0" w:rsidP="005C53A0">
            <w:r>
              <w:t>21.9% (23)</w:t>
            </w:r>
          </w:p>
        </w:tc>
        <w:tc>
          <w:tcPr>
            <w:tcW w:w="3420" w:type="dxa"/>
            <w:hideMark/>
          </w:tcPr>
          <w:p w14:paraId="445EF4BC" w14:textId="77777777" w:rsidR="009E77C0" w:rsidRDefault="009E77C0" w:rsidP="005C53A0">
            <w:r>
              <w:t>18.0% (33)</w:t>
            </w:r>
          </w:p>
        </w:tc>
      </w:tr>
      <w:tr w:rsidR="009E77C0" w:rsidRPr="00476295" w14:paraId="2F6C8A98" w14:textId="77777777" w:rsidTr="005C53A0">
        <w:tc>
          <w:tcPr>
            <w:tcW w:w="3055" w:type="dxa"/>
            <w:hideMark/>
          </w:tcPr>
          <w:p w14:paraId="628F2968" w14:textId="77777777" w:rsidR="009E77C0" w:rsidRPr="00476295" w:rsidRDefault="009E77C0" w:rsidP="005C53A0">
            <w:pPr>
              <w:rPr>
                <w:bCs/>
              </w:rPr>
            </w:pPr>
            <w:r w:rsidRPr="00476295">
              <w:rPr>
                <w:bCs/>
              </w:rPr>
              <w:t>Questioning</w:t>
            </w:r>
          </w:p>
        </w:tc>
        <w:tc>
          <w:tcPr>
            <w:tcW w:w="3420" w:type="dxa"/>
            <w:hideMark/>
          </w:tcPr>
          <w:p w14:paraId="293458D1" w14:textId="77777777" w:rsidR="009E77C0" w:rsidRDefault="009E77C0" w:rsidP="005C53A0">
            <w:r>
              <w:t>16.2% (17)</w:t>
            </w:r>
          </w:p>
        </w:tc>
        <w:tc>
          <w:tcPr>
            <w:tcW w:w="3420" w:type="dxa"/>
            <w:hideMark/>
          </w:tcPr>
          <w:p w14:paraId="58402231" w14:textId="77777777" w:rsidR="009E77C0" w:rsidRDefault="009E77C0" w:rsidP="005C53A0">
            <w:r>
              <w:t>15.3% (28)</w:t>
            </w:r>
          </w:p>
        </w:tc>
      </w:tr>
      <w:tr w:rsidR="009E77C0" w:rsidRPr="00476295" w14:paraId="4DD8644B" w14:textId="77777777" w:rsidTr="005C53A0">
        <w:tc>
          <w:tcPr>
            <w:tcW w:w="3055" w:type="dxa"/>
            <w:hideMark/>
          </w:tcPr>
          <w:p w14:paraId="720DA60F" w14:textId="77777777" w:rsidR="009E77C0" w:rsidRPr="00476295" w:rsidRDefault="009E77C0" w:rsidP="005C53A0">
            <w:pPr>
              <w:rPr>
                <w:bCs/>
              </w:rPr>
            </w:pPr>
            <w:r w:rsidRPr="00476295">
              <w:rPr>
                <w:bCs/>
              </w:rPr>
              <w:t>Brainstorming</w:t>
            </w:r>
          </w:p>
        </w:tc>
        <w:tc>
          <w:tcPr>
            <w:tcW w:w="3420" w:type="dxa"/>
            <w:hideMark/>
          </w:tcPr>
          <w:p w14:paraId="10A87A2C" w14:textId="77777777" w:rsidR="009E77C0" w:rsidRDefault="009E77C0" w:rsidP="005C53A0">
            <w:r>
              <w:t>10.5% (11)</w:t>
            </w:r>
          </w:p>
        </w:tc>
        <w:tc>
          <w:tcPr>
            <w:tcW w:w="3420" w:type="dxa"/>
            <w:hideMark/>
          </w:tcPr>
          <w:p w14:paraId="2A63B30B" w14:textId="77777777" w:rsidR="009E77C0" w:rsidRDefault="009E77C0" w:rsidP="005C53A0">
            <w:r>
              <w:t>7.1% (13)</w:t>
            </w:r>
          </w:p>
        </w:tc>
      </w:tr>
      <w:tr w:rsidR="009E77C0" w:rsidRPr="00476295" w14:paraId="3276B3CD" w14:textId="77777777" w:rsidTr="005C53A0">
        <w:tc>
          <w:tcPr>
            <w:tcW w:w="3055" w:type="dxa"/>
            <w:hideMark/>
          </w:tcPr>
          <w:p w14:paraId="018C6D0A" w14:textId="77777777" w:rsidR="009E77C0" w:rsidRPr="00476295" w:rsidRDefault="009E77C0" w:rsidP="005C53A0">
            <w:pPr>
              <w:rPr>
                <w:bCs/>
              </w:rPr>
            </w:pPr>
            <w:r w:rsidRPr="00476295">
              <w:rPr>
                <w:bCs/>
              </w:rPr>
              <w:t>Two-minute paper</w:t>
            </w:r>
          </w:p>
        </w:tc>
        <w:tc>
          <w:tcPr>
            <w:tcW w:w="3420" w:type="dxa"/>
            <w:hideMark/>
          </w:tcPr>
          <w:p w14:paraId="033FB94E" w14:textId="77777777" w:rsidR="009E77C0" w:rsidRDefault="009E77C0" w:rsidP="005C53A0">
            <w:r>
              <w:t>5.7% (6)</w:t>
            </w:r>
          </w:p>
        </w:tc>
        <w:tc>
          <w:tcPr>
            <w:tcW w:w="3420" w:type="dxa"/>
            <w:hideMark/>
          </w:tcPr>
          <w:p w14:paraId="3EB4A04E" w14:textId="77777777" w:rsidR="009E77C0" w:rsidRDefault="009E77C0" w:rsidP="005C53A0">
            <w:r>
              <w:t>1.1% (2)</w:t>
            </w:r>
          </w:p>
        </w:tc>
      </w:tr>
      <w:tr w:rsidR="009E77C0" w:rsidRPr="00476295" w14:paraId="46AB6D34" w14:textId="77777777" w:rsidTr="005C53A0">
        <w:tc>
          <w:tcPr>
            <w:tcW w:w="3055" w:type="dxa"/>
            <w:hideMark/>
          </w:tcPr>
          <w:p w14:paraId="0EDC9A70" w14:textId="77777777" w:rsidR="009E77C0" w:rsidRPr="00476295" w:rsidRDefault="009E77C0" w:rsidP="005C53A0">
            <w:pPr>
              <w:rPr>
                <w:bCs/>
              </w:rPr>
            </w:pPr>
            <w:r w:rsidRPr="00476295">
              <w:rPr>
                <w:bCs/>
              </w:rPr>
              <w:t>Peer instruction</w:t>
            </w:r>
          </w:p>
        </w:tc>
        <w:tc>
          <w:tcPr>
            <w:tcW w:w="3420" w:type="dxa"/>
            <w:hideMark/>
          </w:tcPr>
          <w:p w14:paraId="401D81CB" w14:textId="77777777" w:rsidR="009E77C0" w:rsidRDefault="009E77C0" w:rsidP="005C53A0">
            <w:r>
              <w:t>4.8% (5)</w:t>
            </w:r>
          </w:p>
        </w:tc>
        <w:tc>
          <w:tcPr>
            <w:tcW w:w="3420" w:type="dxa"/>
            <w:hideMark/>
          </w:tcPr>
          <w:p w14:paraId="4709310C" w14:textId="77777777" w:rsidR="009E77C0" w:rsidRDefault="009E77C0" w:rsidP="005C53A0">
            <w:r>
              <w:t>7.1% (13)</w:t>
            </w:r>
          </w:p>
        </w:tc>
      </w:tr>
      <w:tr w:rsidR="009E77C0" w:rsidRPr="00476295" w14:paraId="034392D2" w14:textId="77777777" w:rsidTr="005C53A0">
        <w:tc>
          <w:tcPr>
            <w:tcW w:w="3055" w:type="dxa"/>
            <w:hideMark/>
          </w:tcPr>
          <w:p w14:paraId="3989478C" w14:textId="77777777" w:rsidR="009E77C0" w:rsidRPr="00476295" w:rsidRDefault="009E77C0" w:rsidP="005C53A0">
            <w:pPr>
              <w:rPr>
                <w:bCs/>
              </w:rPr>
            </w:pPr>
            <w:r>
              <w:rPr>
                <w:bCs/>
              </w:rPr>
              <w:t>P</w:t>
            </w:r>
            <w:r w:rsidRPr="00476295">
              <w:rPr>
                <w:bCs/>
              </w:rPr>
              <w:t>roblem-solving</w:t>
            </w:r>
          </w:p>
        </w:tc>
        <w:tc>
          <w:tcPr>
            <w:tcW w:w="3420" w:type="dxa"/>
            <w:hideMark/>
          </w:tcPr>
          <w:p w14:paraId="628A8FA9" w14:textId="77777777" w:rsidR="009E77C0" w:rsidRDefault="009E77C0" w:rsidP="005C53A0">
            <w:r>
              <w:t>4.8% (5)</w:t>
            </w:r>
          </w:p>
        </w:tc>
        <w:tc>
          <w:tcPr>
            <w:tcW w:w="3420" w:type="dxa"/>
            <w:hideMark/>
          </w:tcPr>
          <w:p w14:paraId="78B6435F" w14:textId="77777777" w:rsidR="009E77C0" w:rsidRDefault="009E77C0" w:rsidP="005C53A0">
            <w:r>
              <w:t>2.7% (5)</w:t>
            </w:r>
          </w:p>
        </w:tc>
      </w:tr>
      <w:tr w:rsidR="009E77C0" w:rsidRPr="00476295" w14:paraId="2C83382C" w14:textId="77777777" w:rsidTr="005C53A0">
        <w:tc>
          <w:tcPr>
            <w:tcW w:w="3055" w:type="dxa"/>
            <w:hideMark/>
          </w:tcPr>
          <w:p w14:paraId="526426C7" w14:textId="77777777" w:rsidR="009E77C0" w:rsidRPr="00476295" w:rsidRDefault="009E77C0" w:rsidP="005C53A0">
            <w:pPr>
              <w:rPr>
                <w:bCs/>
              </w:rPr>
            </w:pPr>
            <w:r w:rsidRPr="00476295">
              <w:rPr>
                <w:bCs/>
              </w:rPr>
              <w:t>Focused listing</w:t>
            </w:r>
          </w:p>
        </w:tc>
        <w:tc>
          <w:tcPr>
            <w:tcW w:w="3420" w:type="dxa"/>
            <w:hideMark/>
          </w:tcPr>
          <w:p w14:paraId="67308BBE" w14:textId="77777777" w:rsidR="009E77C0" w:rsidRDefault="009E77C0" w:rsidP="005C53A0">
            <w:r>
              <w:t>3.8% (4)</w:t>
            </w:r>
          </w:p>
        </w:tc>
        <w:tc>
          <w:tcPr>
            <w:tcW w:w="3420" w:type="dxa"/>
            <w:hideMark/>
          </w:tcPr>
          <w:p w14:paraId="4C6DD4A2" w14:textId="77777777" w:rsidR="009E77C0" w:rsidRDefault="009E77C0" w:rsidP="005C53A0">
            <w:r>
              <w:t>6.0% (11)</w:t>
            </w:r>
          </w:p>
        </w:tc>
      </w:tr>
      <w:tr w:rsidR="009E77C0" w:rsidRPr="00476295" w14:paraId="7D233623" w14:textId="77777777" w:rsidTr="005C53A0">
        <w:tc>
          <w:tcPr>
            <w:tcW w:w="3055" w:type="dxa"/>
            <w:hideMark/>
          </w:tcPr>
          <w:p w14:paraId="410ECA59" w14:textId="77777777" w:rsidR="009E77C0" w:rsidRPr="00476295" w:rsidRDefault="009E77C0" w:rsidP="005C53A0">
            <w:pPr>
              <w:rPr>
                <w:bCs/>
              </w:rPr>
            </w:pPr>
            <w:r w:rsidRPr="00476295">
              <w:rPr>
                <w:bCs/>
              </w:rPr>
              <w:t>Fishbowl</w:t>
            </w:r>
          </w:p>
        </w:tc>
        <w:tc>
          <w:tcPr>
            <w:tcW w:w="3420" w:type="dxa"/>
            <w:hideMark/>
          </w:tcPr>
          <w:p w14:paraId="6F75946B" w14:textId="77777777" w:rsidR="009E77C0" w:rsidRDefault="009E77C0" w:rsidP="005C53A0">
            <w:r>
              <w:t>1.9% (2)</w:t>
            </w:r>
          </w:p>
        </w:tc>
        <w:tc>
          <w:tcPr>
            <w:tcW w:w="3420" w:type="dxa"/>
            <w:hideMark/>
          </w:tcPr>
          <w:p w14:paraId="0CCBAFC8" w14:textId="77777777" w:rsidR="009E77C0" w:rsidRDefault="009E77C0" w:rsidP="005C53A0">
            <w:r>
              <w:t>0.5% (1)</w:t>
            </w:r>
          </w:p>
        </w:tc>
      </w:tr>
      <w:tr w:rsidR="009E77C0" w:rsidRPr="00476295" w14:paraId="5EE966F5" w14:textId="77777777" w:rsidTr="005C53A0">
        <w:tc>
          <w:tcPr>
            <w:tcW w:w="3055" w:type="dxa"/>
            <w:hideMark/>
          </w:tcPr>
          <w:p w14:paraId="4AE0DC8B" w14:textId="77777777" w:rsidR="009E77C0" w:rsidRPr="00476295" w:rsidRDefault="009E77C0" w:rsidP="005C53A0">
            <w:pPr>
              <w:rPr>
                <w:bCs/>
              </w:rPr>
            </w:pPr>
            <w:r w:rsidRPr="00476295">
              <w:rPr>
                <w:bCs/>
              </w:rPr>
              <w:t>Debates</w:t>
            </w:r>
          </w:p>
        </w:tc>
        <w:tc>
          <w:tcPr>
            <w:tcW w:w="3420" w:type="dxa"/>
            <w:hideMark/>
          </w:tcPr>
          <w:p w14:paraId="2F7995D7" w14:textId="77777777" w:rsidR="009E77C0" w:rsidRDefault="009E77C0" w:rsidP="005C53A0">
            <w:r>
              <w:t>1.9% (2)</w:t>
            </w:r>
          </w:p>
        </w:tc>
        <w:tc>
          <w:tcPr>
            <w:tcW w:w="3420" w:type="dxa"/>
            <w:hideMark/>
          </w:tcPr>
          <w:p w14:paraId="66762EAC" w14:textId="77777777" w:rsidR="009E77C0" w:rsidRDefault="009E77C0" w:rsidP="005C53A0">
            <w:r>
              <w:t>1.6% (3)</w:t>
            </w:r>
          </w:p>
        </w:tc>
      </w:tr>
      <w:tr w:rsidR="009E77C0" w:rsidRPr="00476295" w14:paraId="79E9F160" w14:textId="77777777" w:rsidTr="005C53A0">
        <w:tc>
          <w:tcPr>
            <w:tcW w:w="3055" w:type="dxa"/>
            <w:hideMark/>
          </w:tcPr>
          <w:p w14:paraId="3B1FA31D" w14:textId="77777777" w:rsidR="009E77C0" w:rsidRPr="00476295" w:rsidRDefault="009E77C0" w:rsidP="005C53A0">
            <w:pPr>
              <w:rPr>
                <w:bCs/>
              </w:rPr>
            </w:pPr>
            <w:r w:rsidRPr="00476295">
              <w:rPr>
                <w:bCs/>
              </w:rPr>
              <w:t>Projects</w:t>
            </w:r>
          </w:p>
        </w:tc>
        <w:tc>
          <w:tcPr>
            <w:tcW w:w="3420" w:type="dxa"/>
            <w:hideMark/>
          </w:tcPr>
          <w:p w14:paraId="47C16EC5" w14:textId="77777777" w:rsidR="009E77C0" w:rsidRDefault="009E77C0" w:rsidP="005C53A0">
            <w:r>
              <w:t>0% (0)</w:t>
            </w:r>
          </w:p>
        </w:tc>
        <w:tc>
          <w:tcPr>
            <w:tcW w:w="3420" w:type="dxa"/>
            <w:hideMark/>
          </w:tcPr>
          <w:p w14:paraId="62C3503C" w14:textId="77777777" w:rsidR="009E77C0" w:rsidRDefault="009E77C0" w:rsidP="005C53A0">
            <w:r>
              <w:t>2.2% (4)</w:t>
            </w:r>
          </w:p>
        </w:tc>
      </w:tr>
      <w:tr w:rsidR="009E77C0" w:rsidRPr="00476295" w14:paraId="300A5DBE" w14:textId="77777777" w:rsidTr="005C53A0">
        <w:tc>
          <w:tcPr>
            <w:tcW w:w="3055" w:type="dxa"/>
            <w:hideMark/>
          </w:tcPr>
          <w:p w14:paraId="1EDDD914" w14:textId="77777777" w:rsidR="009E77C0" w:rsidRPr="00476295" w:rsidRDefault="009E77C0" w:rsidP="005C53A0">
            <w:pPr>
              <w:rPr>
                <w:bCs/>
              </w:rPr>
            </w:pPr>
            <w:r w:rsidRPr="00476295">
              <w:rPr>
                <w:bCs/>
              </w:rPr>
              <w:t>Think-pair-share</w:t>
            </w:r>
          </w:p>
        </w:tc>
        <w:tc>
          <w:tcPr>
            <w:tcW w:w="3420" w:type="dxa"/>
            <w:hideMark/>
          </w:tcPr>
          <w:p w14:paraId="3FDD88A4" w14:textId="77777777" w:rsidR="009E77C0" w:rsidRDefault="009E77C0" w:rsidP="005C53A0">
            <w:r>
              <w:t>0% (0)</w:t>
            </w:r>
          </w:p>
        </w:tc>
        <w:tc>
          <w:tcPr>
            <w:tcW w:w="3420" w:type="dxa"/>
            <w:hideMark/>
          </w:tcPr>
          <w:p w14:paraId="30CFD425" w14:textId="77777777" w:rsidR="009E77C0" w:rsidRDefault="009E77C0" w:rsidP="005C53A0">
            <w:r>
              <w:t>2.2% (4)</w:t>
            </w:r>
          </w:p>
        </w:tc>
      </w:tr>
      <w:tr w:rsidR="009E77C0" w14:paraId="196EABA8" w14:textId="77777777" w:rsidTr="005C53A0">
        <w:tc>
          <w:tcPr>
            <w:tcW w:w="3055" w:type="dxa"/>
            <w:hideMark/>
          </w:tcPr>
          <w:p w14:paraId="18BB14BF" w14:textId="77777777" w:rsidR="009E77C0" w:rsidRPr="00476295" w:rsidRDefault="009E77C0" w:rsidP="005C53A0">
            <w:pPr>
              <w:rPr>
                <w:bCs/>
              </w:rPr>
            </w:pPr>
            <w:r w:rsidRPr="00476295">
              <w:rPr>
                <w:bCs/>
              </w:rPr>
              <w:t>Other</w:t>
            </w:r>
          </w:p>
        </w:tc>
        <w:tc>
          <w:tcPr>
            <w:tcW w:w="3420" w:type="dxa"/>
            <w:hideMark/>
          </w:tcPr>
          <w:p w14:paraId="5C17AB3E" w14:textId="77777777" w:rsidR="009E77C0" w:rsidRDefault="009E77C0" w:rsidP="005C53A0">
            <w:r>
              <w:t>2.9% (3)</w:t>
            </w:r>
          </w:p>
        </w:tc>
        <w:tc>
          <w:tcPr>
            <w:tcW w:w="3420" w:type="dxa"/>
            <w:hideMark/>
          </w:tcPr>
          <w:p w14:paraId="13114AC9" w14:textId="77777777" w:rsidR="009E77C0" w:rsidRDefault="009E77C0" w:rsidP="005C53A0">
            <w:r>
              <w:t>1.6% (3)</w:t>
            </w:r>
          </w:p>
        </w:tc>
      </w:tr>
    </w:tbl>
    <w:p w14:paraId="45BC0D12" w14:textId="55D198D0" w:rsidR="009E77C0" w:rsidRDefault="009E77C0" w:rsidP="009E77C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Table </w:t>
      </w:r>
      <w:r>
        <w:rPr>
          <w:b/>
          <w:bCs/>
          <w:sz w:val="27"/>
          <w:szCs w:val="27"/>
        </w:rPr>
        <w:t>1</w:t>
      </w:r>
      <w:r>
        <w:rPr>
          <w:b/>
          <w:bCs/>
          <w:sz w:val="27"/>
          <w:szCs w:val="27"/>
        </w:rPr>
        <w:t>d: Effectiveness of the didactic teaching according to the f</w:t>
      </w:r>
      <w:r w:rsidRPr="00B83CF8">
        <w:rPr>
          <w:b/>
          <w:bCs/>
          <w:sz w:val="27"/>
          <w:szCs w:val="27"/>
        </w:rPr>
        <w:t>aculty</w:t>
      </w:r>
      <w:r>
        <w:rPr>
          <w:b/>
          <w:bCs/>
          <w:sz w:val="27"/>
          <w:szCs w:val="27"/>
        </w:rPr>
        <w:t xml:space="preserve"> in the baseline and follow-up surveys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515"/>
        <w:gridCol w:w="1710"/>
        <w:gridCol w:w="1440"/>
        <w:gridCol w:w="1440"/>
        <w:gridCol w:w="1260"/>
        <w:gridCol w:w="1530"/>
      </w:tblGrid>
      <w:tr w:rsidR="009E77C0" w:rsidRPr="003D3717" w14:paraId="3B4A8427" w14:textId="77777777" w:rsidTr="005C53A0">
        <w:trPr>
          <w:trHeight w:val="300"/>
        </w:trPr>
        <w:tc>
          <w:tcPr>
            <w:tcW w:w="2515" w:type="dxa"/>
            <w:noWrap/>
            <w:hideMark/>
          </w:tcPr>
          <w:p w14:paraId="5A4E387D" w14:textId="77777777" w:rsidR="009E77C0" w:rsidRPr="003D3717" w:rsidRDefault="009E77C0" w:rsidP="005C53A0">
            <w:pPr>
              <w:rPr>
                <w:bCs/>
              </w:rPr>
            </w:pPr>
            <w:r w:rsidRPr="00B83CF8">
              <w:rPr>
                <w:b/>
                <w:bCs/>
              </w:rPr>
              <w:t>Group &amp; Survey</w:t>
            </w:r>
          </w:p>
        </w:tc>
        <w:tc>
          <w:tcPr>
            <w:tcW w:w="1710" w:type="dxa"/>
            <w:noWrap/>
            <w:hideMark/>
          </w:tcPr>
          <w:p w14:paraId="05DA0228" w14:textId="77777777" w:rsidR="009E77C0" w:rsidRPr="00E90CC2" w:rsidRDefault="009E77C0" w:rsidP="005C53A0">
            <w:pPr>
              <w:rPr>
                <w:b/>
                <w:bCs/>
              </w:rPr>
            </w:pPr>
            <w:r w:rsidRPr="00E90CC2">
              <w:rPr>
                <w:b/>
                <w:bCs/>
              </w:rPr>
              <w:t>Strongly Agree</w:t>
            </w:r>
          </w:p>
        </w:tc>
        <w:tc>
          <w:tcPr>
            <w:tcW w:w="1440" w:type="dxa"/>
            <w:noWrap/>
            <w:hideMark/>
          </w:tcPr>
          <w:p w14:paraId="17917DD8" w14:textId="77777777" w:rsidR="009E77C0" w:rsidRPr="00E90CC2" w:rsidRDefault="009E77C0" w:rsidP="005C53A0">
            <w:pPr>
              <w:rPr>
                <w:b/>
                <w:bCs/>
              </w:rPr>
            </w:pPr>
            <w:r w:rsidRPr="00E90CC2">
              <w:rPr>
                <w:b/>
                <w:bCs/>
              </w:rPr>
              <w:t>Agree</w:t>
            </w:r>
          </w:p>
        </w:tc>
        <w:tc>
          <w:tcPr>
            <w:tcW w:w="1440" w:type="dxa"/>
            <w:noWrap/>
            <w:hideMark/>
          </w:tcPr>
          <w:p w14:paraId="43957B9E" w14:textId="77777777" w:rsidR="009E77C0" w:rsidRPr="00E90CC2" w:rsidRDefault="009E77C0" w:rsidP="005C53A0">
            <w:pPr>
              <w:rPr>
                <w:b/>
                <w:bCs/>
              </w:rPr>
            </w:pPr>
            <w:r w:rsidRPr="00E90CC2">
              <w:rPr>
                <w:b/>
                <w:bCs/>
              </w:rPr>
              <w:t>Neutral</w:t>
            </w:r>
          </w:p>
        </w:tc>
        <w:tc>
          <w:tcPr>
            <w:tcW w:w="1260" w:type="dxa"/>
            <w:noWrap/>
            <w:hideMark/>
          </w:tcPr>
          <w:p w14:paraId="58B4466C" w14:textId="77777777" w:rsidR="009E77C0" w:rsidRPr="00E90CC2" w:rsidRDefault="009E77C0" w:rsidP="005C53A0">
            <w:pPr>
              <w:rPr>
                <w:b/>
                <w:bCs/>
              </w:rPr>
            </w:pPr>
            <w:r w:rsidRPr="00E90CC2">
              <w:rPr>
                <w:b/>
                <w:bCs/>
              </w:rPr>
              <w:t>Disagree</w:t>
            </w:r>
          </w:p>
        </w:tc>
        <w:tc>
          <w:tcPr>
            <w:tcW w:w="1530" w:type="dxa"/>
            <w:noWrap/>
            <w:hideMark/>
          </w:tcPr>
          <w:p w14:paraId="16FE77E7" w14:textId="77777777" w:rsidR="009E77C0" w:rsidRPr="00E90CC2" w:rsidRDefault="009E77C0" w:rsidP="005C53A0">
            <w:pPr>
              <w:rPr>
                <w:b/>
                <w:bCs/>
              </w:rPr>
            </w:pPr>
            <w:r w:rsidRPr="00E90CC2">
              <w:rPr>
                <w:b/>
                <w:bCs/>
              </w:rPr>
              <w:t>Strongly Disagree</w:t>
            </w:r>
          </w:p>
        </w:tc>
      </w:tr>
      <w:tr w:rsidR="009E77C0" w:rsidRPr="003D3717" w14:paraId="57248F39" w14:textId="77777777" w:rsidTr="005C53A0">
        <w:trPr>
          <w:trHeight w:val="300"/>
        </w:trPr>
        <w:tc>
          <w:tcPr>
            <w:tcW w:w="2515" w:type="dxa"/>
            <w:noWrap/>
            <w:hideMark/>
          </w:tcPr>
          <w:p w14:paraId="34BC9E97" w14:textId="77777777" w:rsidR="009E77C0" w:rsidRPr="00E90CC2" w:rsidRDefault="009E77C0" w:rsidP="005C53A0">
            <w:r w:rsidRPr="00B83CF8">
              <w:t>Residents (Baseline)</w:t>
            </w:r>
            <w:r>
              <w:t>, percentage (n)</w:t>
            </w:r>
          </w:p>
        </w:tc>
        <w:tc>
          <w:tcPr>
            <w:tcW w:w="1710" w:type="dxa"/>
            <w:noWrap/>
            <w:hideMark/>
          </w:tcPr>
          <w:p w14:paraId="431CD934" w14:textId="77777777" w:rsidR="009E77C0" w:rsidRPr="003D3717" w:rsidRDefault="009E77C0" w:rsidP="005C53A0">
            <w:pPr>
              <w:rPr>
                <w:bCs/>
              </w:rPr>
            </w:pPr>
            <w:r w:rsidRPr="003D3717">
              <w:rPr>
                <w:bCs/>
              </w:rPr>
              <w:t>5.1% (2)</w:t>
            </w:r>
          </w:p>
        </w:tc>
        <w:tc>
          <w:tcPr>
            <w:tcW w:w="1440" w:type="dxa"/>
            <w:noWrap/>
            <w:hideMark/>
          </w:tcPr>
          <w:p w14:paraId="44C56B45" w14:textId="77777777" w:rsidR="009E77C0" w:rsidRPr="003D3717" w:rsidRDefault="009E77C0" w:rsidP="005C53A0">
            <w:pPr>
              <w:rPr>
                <w:bCs/>
              </w:rPr>
            </w:pPr>
            <w:r w:rsidRPr="003D3717">
              <w:rPr>
                <w:bCs/>
              </w:rPr>
              <w:t>56.4% (22)</w:t>
            </w:r>
          </w:p>
        </w:tc>
        <w:tc>
          <w:tcPr>
            <w:tcW w:w="1440" w:type="dxa"/>
            <w:noWrap/>
            <w:hideMark/>
          </w:tcPr>
          <w:p w14:paraId="64B10590" w14:textId="77777777" w:rsidR="009E77C0" w:rsidRPr="003D3717" w:rsidRDefault="009E77C0" w:rsidP="005C53A0">
            <w:pPr>
              <w:rPr>
                <w:bCs/>
              </w:rPr>
            </w:pPr>
            <w:r w:rsidRPr="003D3717">
              <w:rPr>
                <w:bCs/>
              </w:rPr>
              <w:t>30.8% (12)</w:t>
            </w:r>
          </w:p>
        </w:tc>
        <w:tc>
          <w:tcPr>
            <w:tcW w:w="1260" w:type="dxa"/>
            <w:noWrap/>
            <w:hideMark/>
          </w:tcPr>
          <w:p w14:paraId="762F5ACC" w14:textId="77777777" w:rsidR="009E77C0" w:rsidRPr="003D3717" w:rsidRDefault="009E77C0" w:rsidP="005C53A0">
            <w:pPr>
              <w:rPr>
                <w:bCs/>
              </w:rPr>
            </w:pPr>
            <w:r w:rsidRPr="003D3717">
              <w:rPr>
                <w:bCs/>
              </w:rPr>
              <w:t>7.7% (3)</w:t>
            </w:r>
          </w:p>
        </w:tc>
        <w:tc>
          <w:tcPr>
            <w:tcW w:w="1530" w:type="dxa"/>
            <w:noWrap/>
            <w:hideMark/>
          </w:tcPr>
          <w:p w14:paraId="11BB3D1F" w14:textId="77777777" w:rsidR="009E77C0" w:rsidRPr="003D3717" w:rsidRDefault="009E77C0" w:rsidP="005C53A0">
            <w:pPr>
              <w:rPr>
                <w:bCs/>
              </w:rPr>
            </w:pPr>
            <w:r w:rsidRPr="003D3717">
              <w:rPr>
                <w:bCs/>
              </w:rPr>
              <w:t>0.0% (0)</w:t>
            </w:r>
          </w:p>
        </w:tc>
      </w:tr>
      <w:tr w:rsidR="009E77C0" w:rsidRPr="003D3717" w14:paraId="050E1B8D" w14:textId="77777777" w:rsidTr="005C53A0">
        <w:trPr>
          <w:trHeight w:val="300"/>
        </w:trPr>
        <w:tc>
          <w:tcPr>
            <w:tcW w:w="2515" w:type="dxa"/>
            <w:noWrap/>
          </w:tcPr>
          <w:p w14:paraId="30976A0E" w14:textId="77777777" w:rsidR="009E77C0" w:rsidRDefault="009E77C0" w:rsidP="005C53A0">
            <w:r w:rsidRPr="00B83CF8">
              <w:t>Residents (Follow-up)</w:t>
            </w:r>
          </w:p>
          <w:p w14:paraId="3BCC6797" w14:textId="77777777" w:rsidR="009E77C0" w:rsidRPr="00B83CF8" w:rsidRDefault="009E77C0" w:rsidP="005C53A0">
            <w:r>
              <w:t>percentage (n)</w:t>
            </w:r>
          </w:p>
        </w:tc>
        <w:tc>
          <w:tcPr>
            <w:tcW w:w="1710" w:type="dxa"/>
            <w:noWrap/>
          </w:tcPr>
          <w:p w14:paraId="2BAED0CB" w14:textId="77777777" w:rsidR="009E77C0" w:rsidRPr="003D3717" w:rsidRDefault="009E77C0" w:rsidP="005C53A0">
            <w:pPr>
              <w:rPr>
                <w:bCs/>
              </w:rPr>
            </w:pPr>
            <w:r w:rsidRPr="003D3717">
              <w:rPr>
                <w:bCs/>
              </w:rPr>
              <w:t>7.1% (2)</w:t>
            </w:r>
          </w:p>
        </w:tc>
        <w:tc>
          <w:tcPr>
            <w:tcW w:w="1440" w:type="dxa"/>
            <w:noWrap/>
          </w:tcPr>
          <w:p w14:paraId="6C8CB36A" w14:textId="77777777" w:rsidR="009E77C0" w:rsidRPr="003D3717" w:rsidRDefault="009E77C0" w:rsidP="005C53A0">
            <w:pPr>
              <w:rPr>
                <w:bCs/>
              </w:rPr>
            </w:pPr>
            <w:r w:rsidRPr="003D3717">
              <w:rPr>
                <w:bCs/>
              </w:rPr>
              <w:t>67.9% (19)</w:t>
            </w:r>
          </w:p>
        </w:tc>
        <w:tc>
          <w:tcPr>
            <w:tcW w:w="1440" w:type="dxa"/>
            <w:noWrap/>
          </w:tcPr>
          <w:p w14:paraId="6CCBE822" w14:textId="77777777" w:rsidR="009E77C0" w:rsidRPr="003D3717" w:rsidRDefault="009E77C0" w:rsidP="005C53A0">
            <w:pPr>
              <w:rPr>
                <w:bCs/>
              </w:rPr>
            </w:pPr>
            <w:r w:rsidRPr="003D3717">
              <w:rPr>
                <w:bCs/>
              </w:rPr>
              <w:t>25.0% (7)</w:t>
            </w:r>
          </w:p>
        </w:tc>
        <w:tc>
          <w:tcPr>
            <w:tcW w:w="1260" w:type="dxa"/>
            <w:noWrap/>
          </w:tcPr>
          <w:p w14:paraId="65955FA7" w14:textId="77777777" w:rsidR="009E77C0" w:rsidRPr="003D3717" w:rsidRDefault="009E77C0" w:rsidP="005C53A0">
            <w:pPr>
              <w:rPr>
                <w:bCs/>
              </w:rPr>
            </w:pPr>
            <w:r w:rsidRPr="003D3717">
              <w:rPr>
                <w:bCs/>
              </w:rPr>
              <w:t>0.0% (0)</w:t>
            </w:r>
          </w:p>
        </w:tc>
        <w:tc>
          <w:tcPr>
            <w:tcW w:w="1530" w:type="dxa"/>
            <w:noWrap/>
          </w:tcPr>
          <w:p w14:paraId="2E837AE3" w14:textId="77777777" w:rsidR="009E77C0" w:rsidRPr="003D3717" w:rsidRDefault="009E77C0" w:rsidP="005C53A0">
            <w:pPr>
              <w:rPr>
                <w:bCs/>
              </w:rPr>
            </w:pPr>
            <w:r w:rsidRPr="003D3717">
              <w:rPr>
                <w:bCs/>
              </w:rPr>
              <w:t>0.0% (0)</w:t>
            </w:r>
          </w:p>
        </w:tc>
      </w:tr>
      <w:tr w:rsidR="009E77C0" w:rsidRPr="003D3717" w14:paraId="7BEAEFE2" w14:textId="77777777" w:rsidTr="005C53A0">
        <w:trPr>
          <w:trHeight w:val="300"/>
        </w:trPr>
        <w:tc>
          <w:tcPr>
            <w:tcW w:w="2515" w:type="dxa"/>
            <w:noWrap/>
            <w:hideMark/>
          </w:tcPr>
          <w:p w14:paraId="0943B5D6" w14:textId="77777777" w:rsidR="009E77C0" w:rsidRDefault="009E77C0" w:rsidP="005C53A0">
            <w:r w:rsidRPr="00B83CF8">
              <w:t>Faculty (Baseline)</w:t>
            </w:r>
          </w:p>
          <w:p w14:paraId="05A37C68" w14:textId="77777777" w:rsidR="009E77C0" w:rsidRPr="003D3717" w:rsidRDefault="009E77C0" w:rsidP="005C53A0">
            <w:pPr>
              <w:rPr>
                <w:bCs/>
              </w:rPr>
            </w:pPr>
            <w:r>
              <w:t>percentage (n)</w:t>
            </w:r>
          </w:p>
        </w:tc>
        <w:tc>
          <w:tcPr>
            <w:tcW w:w="1710" w:type="dxa"/>
            <w:noWrap/>
            <w:hideMark/>
          </w:tcPr>
          <w:p w14:paraId="6BE854F4" w14:textId="77777777" w:rsidR="009E77C0" w:rsidRPr="003D3717" w:rsidRDefault="009E77C0" w:rsidP="005C53A0">
            <w:pPr>
              <w:rPr>
                <w:bCs/>
              </w:rPr>
            </w:pPr>
            <w:r w:rsidRPr="003D3717">
              <w:rPr>
                <w:bCs/>
              </w:rPr>
              <w:t>16.1% (5)</w:t>
            </w:r>
          </w:p>
        </w:tc>
        <w:tc>
          <w:tcPr>
            <w:tcW w:w="1440" w:type="dxa"/>
            <w:noWrap/>
            <w:hideMark/>
          </w:tcPr>
          <w:p w14:paraId="4B10172A" w14:textId="77777777" w:rsidR="009E77C0" w:rsidRPr="003D3717" w:rsidRDefault="009E77C0" w:rsidP="005C53A0">
            <w:pPr>
              <w:rPr>
                <w:bCs/>
              </w:rPr>
            </w:pPr>
            <w:r w:rsidRPr="003D3717">
              <w:rPr>
                <w:bCs/>
              </w:rPr>
              <w:t>74.2% (23)</w:t>
            </w:r>
          </w:p>
        </w:tc>
        <w:tc>
          <w:tcPr>
            <w:tcW w:w="1440" w:type="dxa"/>
            <w:noWrap/>
            <w:hideMark/>
          </w:tcPr>
          <w:p w14:paraId="43559048" w14:textId="77777777" w:rsidR="009E77C0" w:rsidRPr="003D3717" w:rsidRDefault="009E77C0" w:rsidP="005C53A0">
            <w:pPr>
              <w:rPr>
                <w:bCs/>
              </w:rPr>
            </w:pPr>
            <w:r w:rsidRPr="003D3717">
              <w:rPr>
                <w:bCs/>
              </w:rPr>
              <w:t>6.5% (2)</w:t>
            </w:r>
          </w:p>
        </w:tc>
        <w:tc>
          <w:tcPr>
            <w:tcW w:w="1260" w:type="dxa"/>
            <w:noWrap/>
            <w:hideMark/>
          </w:tcPr>
          <w:p w14:paraId="448CF4D2" w14:textId="77777777" w:rsidR="009E77C0" w:rsidRPr="003D3717" w:rsidRDefault="009E77C0" w:rsidP="005C53A0">
            <w:pPr>
              <w:rPr>
                <w:bCs/>
              </w:rPr>
            </w:pPr>
            <w:r w:rsidRPr="003D3717">
              <w:rPr>
                <w:bCs/>
              </w:rPr>
              <w:t>3.2% (1)</w:t>
            </w:r>
          </w:p>
        </w:tc>
        <w:tc>
          <w:tcPr>
            <w:tcW w:w="1530" w:type="dxa"/>
            <w:noWrap/>
            <w:hideMark/>
          </w:tcPr>
          <w:p w14:paraId="6E98EDE2" w14:textId="77777777" w:rsidR="009E77C0" w:rsidRPr="003D3717" w:rsidRDefault="009E77C0" w:rsidP="005C53A0">
            <w:pPr>
              <w:rPr>
                <w:bCs/>
              </w:rPr>
            </w:pPr>
            <w:r w:rsidRPr="003D3717">
              <w:rPr>
                <w:bCs/>
              </w:rPr>
              <w:t>0.0% (0)</w:t>
            </w:r>
          </w:p>
        </w:tc>
      </w:tr>
      <w:tr w:rsidR="009E77C0" w:rsidRPr="003D3717" w14:paraId="67C9F8CB" w14:textId="77777777" w:rsidTr="005C53A0">
        <w:trPr>
          <w:trHeight w:val="300"/>
        </w:trPr>
        <w:tc>
          <w:tcPr>
            <w:tcW w:w="2515" w:type="dxa"/>
            <w:noWrap/>
            <w:hideMark/>
          </w:tcPr>
          <w:p w14:paraId="7F01A9CF" w14:textId="77777777" w:rsidR="009E77C0" w:rsidRDefault="009E77C0" w:rsidP="005C53A0">
            <w:r w:rsidRPr="00B83CF8">
              <w:t>Faculty (Follow-up)</w:t>
            </w:r>
          </w:p>
          <w:p w14:paraId="7DDC5C03" w14:textId="77777777" w:rsidR="009E77C0" w:rsidRPr="003D3717" w:rsidRDefault="009E77C0" w:rsidP="005C53A0">
            <w:pPr>
              <w:rPr>
                <w:bCs/>
              </w:rPr>
            </w:pPr>
            <w:r>
              <w:t>percentage (n)</w:t>
            </w:r>
          </w:p>
        </w:tc>
        <w:tc>
          <w:tcPr>
            <w:tcW w:w="1710" w:type="dxa"/>
            <w:noWrap/>
            <w:hideMark/>
          </w:tcPr>
          <w:p w14:paraId="09C2DC00" w14:textId="77777777" w:rsidR="009E77C0" w:rsidRPr="003D3717" w:rsidRDefault="009E77C0" w:rsidP="005C53A0">
            <w:pPr>
              <w:rPr>
                <w:bCs/>
              </w:rPr>
            </w:pPr>
            <w:r w:rsidRPr="003D3717">
              <w:rPr>
                <w:bCs/>
              </w:rPr>
              <w:t>7.3% (3)</w:t>
            </w:r>
          </w:p>
        </w:tc>
        <w:tc>
          <w:tcPr>
            <w:tcW w:w="1440" w:type="dxa"/>
            <w:noWrap/>
            <w:hideMark/>
          </w:tcPr>
          <w:p w14:paraId="137E97B0" w14:textId="77777777" w:rsidR="009E77C0" w:rsidRPr="003D3717" w:rsidRDefault="009E77C0" w:rsidP="005C53A0">
            <w:pPr>
              <w:rPr>
                <w:bCs/>
              </w:rPr>
            </w:pPr>
            <w:r w:rsidRPr="003D3717">
              <w:rPr>
                <w:bCs/>
              </w:rPr>
              <w:t>70.7% (29)</w:t>
            </w:r>
          </w:p>
        </w:tc>
        <w:tc>
          <w:tcPr>
            <w:tcW w:w="1440" w:type="dxa"/>
            <w:noWrap/>
            <w:hideMark/>
          </w:tcPr>
          <w:p w14:paraId="7A8DEA70" w14:textId="77777777" w:rsidR="009E77C0" w:rsidRPr="003D3717" w:rsidRDefault="009E77C0" w:rsidP="005C53A0">
            <w:pPr>
              <w:rPr>
                <w:bCs/>
              </w:rPr>
            </w:pPr>
            <w:r w:rsidRPr="003D3717">
              <w:rPr>
                <w:bCs/>
              </w:rPr>
              <w:t>19.5% (8)</w:t>
            </w:r>
          </w:p>
        </w:tc>
        <w:tc>
          <w:tcPr>
            <w:tcW w:w="1260" w:type="dxa"/>
            <w:noWrap/>
            <w:hideMark/>
          </w:tcPr>
          <w:p w14:paraId="3167D109" w14:textId="77777777" w:rsidR="009E77C0" w:rsidRPr="003D3717" w:rsidRDefault="009E77C0" w:rsidP="005C53A0">
            <w:pPr>
              <w:rPr>
                <w:bCs/>
              </w:rPr>
            </w:pPr>
            <w:r w:rsidRPr="003D3717">
              <w:rPr>
                <w:bCs/>
              </w:rPr>
              <w:t>2.4% (1)</w:t>
            </w:r>
          </w:p>
        </w:tc>
        <w:tc>
          <w:tcPr>
            <w:tcW w:w="1530" w:type="dxa"/>
            <w:noWrap/>
            <w:hideMark/>
          </w:tcPr>
          <w:p w14:paraId="76CB13F8" w14:textId="77777777" w:rsidR="009E77C0" w:rsidRPr="003D3717" w:rsidRDefault="009E77C0" w:rsidP="005C53A0">
            <w:pPr>
              <w:rPr>
                <w:bCs/>
              </w:rPr>
            </w:pPr>
            <w:r w:rsidRPr="003D3717">
              <w:rPr>
                <w:bCs/>
              </w:rPr>
              <w:t>0.0% (0)</w:t>
            </w:r>
          </w:p>
        </w:tc>
      </w:tr>
    </w:tbl>
    <w:p w14:paraId="4A5A6C92" w14:textId="0AD6DC20" w:rsidR="009E77C0" w:rsidRDefault="009E77C0" w:rsidP="009E77C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Table </w:t>
      </w:r>
      <w:r>
        <w:rPr>
          <w:b/>
          <w:bCs/>
          <w:sz w:val="27"/>
          <w:szCs w:val="27"/>
        </w:rPr>
        <w:t>1</w:t>
      </w:r>
      <w:r>
        <w:rPr>
          <w:b/>
          <w:bCs/>
          <w:sz w:val="27"/>
          <w:szCs w:val="27"/>
        </w:rPr>
        <w:t>e: Preparedness for RITE exam according to the residents in the baseline and follow-up surveys</w:t>
      </w:r>
    </w:p>
    <w:tbl>
      <w:tblPr>
        <w:tblStyle w:val="TableGrid"/>
        <w:tblW w:w="9824" w:type="dxa"/>
        <w:tblLook w:val="04A0" w:firstRow="1" w:lastRow="0" w:firstColumn="1" w:lastColumn="0" w:noHBand="0" w:noVBand="1"/>
      </w:tblPr>
      <w:tblGrid>
        <w:gridCol w:w="1615"/>
        <w:gridCol w:w="2250"/>
        <w:gridCol w:w="1170"/>
        <w:gridCol w:w="1440"/>
        <w:gridCol w:w="1260"/>
        <w:gridCol w:w="2089"/>
      </w:tblGrid>
      <w:tr w:rsidR="009E77C0" w:rsidRPr="009574B5" w14:paraId="4B7FFD12" w14:textId="77777777" w:rsidTr="005C53A0">
        <w:trPr>
          <w:trHeight w:val="300"/>
        </w:trPr>
        <w:tc>
          <w:tcPr>
            <w:tcW w:w="1615" w:type="dxa"/>
            <w:noWrap/>
            <w:hideMark/>
          </w:tcPr>
          <w:p w14:paraId="0A03FB4D" w14:textId="77777777" w:rsidR="009E77C0" w:rsidRPr="009574B5" w:rsidRDefault="009E77C0" w:rsidP="005C53A0">
            <w:pPr>
              <w:rPr>
                <w:b/>
                <w:bCs/>
              </w:rPr>
            </w:pPr>
            <w:r>
              <w:rPr>
                <w:b/>
                <w:bCs/>
              </w:rPr>
              <w:t>Survey</w:t>
            </w:r>
          </w:p>
        </w:tc>
        <w:tc>
          <w:tcPr>
            <w:tcW w:w="2250" w:type="dxa"/>
            <w:noWrap/>
            <w:hideMark/>
          </w:tcPr>
          <w:p w14:paraId="55CC7FC7" w14:textId="77777777" w:rsidR="009E77C0" w:rsidRPr="009574B5" w:rsidRDefault="009E77C0" w:rsidP="005C53A0">
            <w:pPr>
              <w:jc w:val="center"/>
              <w:rPr>
                <w:b/>
                <w:bCs/>
              </w:rPr>
            </w:pPr>
            <w:r w:rsidRPr="009574B5">
              <w:rPr>
                <w:b/>
                <w:bCs/>
              </w:rPr>
              <w:t>Strongly agree</w:t>
            </w:r>
          </w:p>
        </w:tc>
        <w:tc>
          <w:tcPr>
            <w:tcW w:w="1170" w:type="dxa"/>
            <w:noWrap/>
            <w:hideMark/>
          </w:tcPr>
          <w:p w14:paraId="214EE816" w14:textId="77777777" w:rsidR="009E77C0" w:rsidRPr="009574B5" w:rsidRDefault="009E77C0" w:rsidP="005C53A0">
            <w:pPr>
              <w:jc w:val="center"/>
              <w:rPr>
                <w:b/>
                <w:bCs/>
              </w:rPr>
            </w:pPr>
            <w:r w:rsidRPr="009574B5">
              <w:rPr>
                <w:b/>
                <w:bCs/>
              </w:rPr>
              <w:t>Agree</w:t>
            </w:r>
          </w:p>
        </w:tc>
        <w:tc>
          <w:tcPr>
            <w:tcW w:w="1440" w:type="dxa"/>
            <w:noWrap/>
            <w:hideMark/>
          </w:tcPr>
          <w:p w14:paraId="6B2A51F5" w14:textId="77777777" w:rsidR="009E77C0" w:rsidRPr="009574B5" w:rsidRDefault="009E77C0" w:rsidP="005C53A0">
            <w:pPr>
              <w:jc w:val="center"/>
              <w:rPr>
                <w:b/>
                <w:bCs/>
              </w:rPr>
            </w:pPr>
            <w:r w:rsidRPr="009574B5">
              <w:rPr>
                <w:b/>
                <w:bCs/>
              </w:rPr>
              <w:t>Neutral</w:t>
            </w:r>
          </w:p>
        </w:tc>
        <w:tc>
          <w:tcPr>
            <w:tcW w:w="1260" w:type="dxa"/>
            <w:noWrap/>
            <w:hideMark/>
          </w:tcPr>
          <w:p w14:paraId="51970629" w14:textId="77777777" w:rsidR="009E77C0" w:rsidRPr="009574B5" w:rsidRDefault="009E77C0" w:rsidP="005C53A0">
            <w:pPr>
              <w:jc w:val="center"/>
              <w:rPr>
                <w:b/>
                <w:bCs/>
              </w:rPr>
            </w:pPr>
            <w:r w:rsidRPr="009574B5">
              <w:rPr>
                <w:b/>
                <w:bCs/>
              </w:rPr>
              <w:t>Disagree</w:t>
            </w:r>
          </w:p>
        </w:tc>
        <w:tc>
          <w:tcPr>
            <w:tcW w:w="2089" w:type="dxa"/>
            <w:noWrap/>
            <w:hideMark/>
          </w:tcPr>
          <w:p w14:paraId="29D42AF0" w14:textId="77777777" w:rsidR="009E77C0" w:rsidRPr="009574B5" w:rsidRDefault="009E77C0" w:rsidP="005C53A0">
            <w:pPr>
              <w:jc w:val="center"/>
              <w:rPr>
                <w:b/>
                <w:bCs/>
              </w:rPr>
            </w:pPr>
            <w:r w:rsidRPr="009574B5">
              <w:rPr>
                <w:b/>
                <w:bCs/>
              </w:rPr>
              <w:t>Strongly disagree</w:t>
            </w:r>
          </w:p>
        </w:tc>
      </w:tr>
      <w:tr w:rsidR="009E77C0" w:rsidRPr="009574B5" w14:paraId="0DC0A111" w14:textId="77777777" w:rsidTr="005C53A0">
        <w:trPr>
          <w:trHeight w:val="300"/>
        </w:trPr>
        <w:tc>
          <w:tcPr>
            <w:tcW w:w="1615" w:type="dxa"/>
            <w:noWrap/>
            <w:hideMark/>
          </w:tcPr>
          <w:p w14:paraId="081C8B1C" w14:textId="77777777" w:rsidR="009E77C0" w:rsidRDefault="009E77C0" w:rsidP="005C53A0">
            <w:pPr>
              <w:rPr>
                <w:bCs/>
              </w:rPr>
            </w:pPr>
            <w:r w:rsidRPr="009574B5">
              <w:rPr>
                <w:bCs/>
              </w:rPr>
              <w:t>Baseline</w:t>
            </w:r>
          </w:p>
          <w:p w14:paraId="4A117668" w14:textId="77777777" w:rsidR="009E77C0" w:rsidRPr="009574B5" w:rsidRDefault="009E77C0" w:rsidP="005C53A0">
            <w:pPr>
              <w:rPr>
                <w:bCs/>
              </w:rPr>
            </w:pPr>
            <w:r>
              <w:t>percentage (n)</w:t>
            </w:r>
          </w:p>
        </w:tc>
        <w:tc>
          <w:tcPr>
            <w:tcW w:w="2250" w:type="dxa"/>
            <w:noWrap/>
            <w:hideMark/>
          </w:tcPr>
          <w:p w14:paraId="1AF84754" w14:textId="77777777" w:rsidR="009E77C0" w:rsidRPr="009574B5" w:rsidRDefault="009E77C0" w:rsidP="005C53A0">
            <w:pPr>
              <w:rPr>
                <w:bCs/>
              </w:rPr>
            </w:pPr>
            <w:r w:rsidRPr="009574B5">
              <w:rPr>
                <w:bCs/>
              </w:rPr>
              <w:t>12.8% (5)</w:t>
            </w:r>
          </w:p>
        </w:tc>
        <w:tc>
          <w:tcPr>
            <w:tcW w:w="1170" w:type="dxa"/>
            <w:noWrap/>
            <w:hideMark/>
          </w:tcPr>
          <w:p w14:paraId="41D5294C" w14:textId="77777777" w:rsidR="009E77C0" w:rsidRPr="009574B5" w:rsidRDefault="009E77C0" w:rsidP="005C53A0">
            <w:pPr>
              <w:rPr>
                <w:bCs/>
              </w:rPr>
            </w:pPr>
            <w:r w:rsidRPr="009574B5">
              <w:rPr>
                <w:bCs/>
              </w:rPr>
              <w:t>0.0% (0)</w:t>
            </w:r>
          </w:p>
        </w:tc>
        <w:tc>
          <w:tcPr>
            <w:tcW w:w="1440" w:type="dxa"/>
            <w:noWrap/>
            <w:hideMark/>
          </w:tcPr>
          <w:p w14:paraId="299E22E6" w14:textId="77777777" w:rsidR="009E77C0" w:rsidRPr="009574B5" w:rsidRDefault="009E77C0" w:rsidP="005C53A0">
            <w:pPr>
              <w:rPr>
                <w:bCs/>
              </w:rPr>
            </w:pPr>
            <w:r w:rsidRPr="009574B5">
              <w:rPr>
                <w:bCs/>
              </w:rPr>
              <w:t>25.6% (10)</w:t>
            </w:r>
          </w:p>
        </w:tc>
        <w:tc>
          <w:tcPr>
            <w:tcW w:w="1260" w:type="dxa"/>
            <w:noWrap/>
            <w:hideMark/>
          </w:tcPr>
          <w:p w14:paraId="32ADA6AD" w14:textId="77777777" w:rsidR="009E77C0" w:rsidRPr="009574B5" w:rsidRDefault="009E77C0" w:rsidP="005C53A0">
            <w:pPr>
              <w:rPr>
                <w:bCs/>
              </w:rPr>
            </w:pPr>
            <w:r w:rsidRPr="009574B5">
              <w:rPr>
                <w:bCs/>
              </w:rPr>
              <w:t>7.7% (3)</w:t>
            </w:r>
          </w:p>
        </w:tc>
        <w:tc>
          <w:tcPr>
            <w:tcW w:w="2089" w:type="dxa"/>
            <w:noWrap/>
            <w:hideMark/>
          </w:tcPr>
          <w:p w14:paraId="4ADFFB83" w14:textId="77777777" w:rsidR="009E77C0" w:rsidRPr="009574B5" w:rsidRDefault="009E77C0" w:rsidP="005C53A0">
            <w:pPr>
              <w:rPr>
                <w:bCs/>
              </w:rPr>
            </w:pPr>
            <w:r w:rsidRPr="009574B5">
              <w:rPr>
                <w:bCs/>
              </w:rPr>
              <w:t>2.6% (1)</w:t>
            </w:r>
          </w:p>
        </w:tc>
      </w:tr>
      <w:tr w:rsidR="009E77C0" w:rsidRPr="009574B5" w14:paraId="3F2B0445" w14:textId="77777777" w:rsidTr="005C53A0">
        <w:trPr>
          <w:trHeight w:val="300"/>
        </w:trPr>
        <w:tc>
          <w:tcPr>
            <w:tcW w:w="1615" w:type="dxa"/>
            <w:noWrap/>
            <w:hideMark/>
          </w:tcPr>
          <w:p w14:paraId="31EFBFCD" w14:textId="77777777" w:rsidR="009E77C0" w:rsidRDefault="009E77C0" w:rsidP="005C53A0">
            <w:pPr>
              <w:rPr>
                <w:bCs/>
              </w:rPr>
            </w:pPr>
            <w:r w:rsidRPr="009574B5">
              <w:rPr>
                <w:bCs/>
              </w:rPr>
              <w:t>Follow-up</w:t>
            </w:r>
          </w:p>
          <w:p w14:paraId="559DDEE8" w14:textId="77777777" w:rsidR="009E77C0" w:rsidRPr="009574B5" w:rsidRDefault="009E77C0" w:rsidP="005C53A0">
            <w:pPr>
              <w:rPr>
                <w:bCs/>
              </w:rPr>
            </w:pPr>
            <w:r>
              <w:t>percentage (n)</w:t>
            </w:r>
          </w:p>
        </w:tc>
        <w:tc>
          <w:tcPr>
            <w:tcW w:w="2250" w:type="dxa"/>
            <w:noWrap/>
            <w:hideMark/>
          </w:tcPr>
          <w:p w14:paraId="247D5668" w14:textId="77777777" w:rsidR="009E77C0" w:rsidRPr="009574B5" w:rsidRDefault="009E77C0" w:rsidP="005C53A0">
            <w:pPr>
              <w:rPr>
                <w:bCs/>
              </w:rPr>
            </w:pPr>
            <w:r w:rsidRPr="009574B5">
              <w:rPr>
                <w:bCs/>
              </w:rPr>
              <w:t>6.5% (2)</w:t>
            </w:r>
          </w:p>
        </w:tc>
        <w:tc>
          <w:tcPr>
            <w:tcW w:w="1170" w:type="dxa"/>
            <w:noWrap/>
            <w:hideMark/>
          </w:tcPr>
          <w:p w14:paraId="77688B60" w14:textId="77777777" w:rsidR="009E77C0" w:rsidRPr="009574B5" w:rsidRDefault="009E77C0" w:rsidP="005C53A0">
            <w:pPr>
              <w:rPr>
                <w:bCs/>
              </w:rPr>
            </w:pPr>
            <w:r w:rsidRPr="009574B5">
              <w:rPr>
                <w:bCs/>
              </w:rPr>
              <w:t>0.0% (0)</w:t>
            </w:r>
          </w:p>
        </w:tc>
        <w:tc>
          <w:tcPr>
            <w:tcW w:w="1440" w:type="dxa"/>
            <w:noWrap/>
            <w:hideMark/>
          </w:tcPr>
          <w:p w14:paraId="00B7D98A" w14:textId="77777777" w:rsidR="009E77C0" w:rsidRPr="009574B5" w:rsidRDefault="009E77C0" w:rsidP="005C53A0">
            <w:pPr>
              <w:rPr>
                <w:bCs/>
              </w:rPr>
            </w:pPr>
            <w:r w:rsidRPr="009574B5">
              <w:rPr>
                <w:bCs/>
              </w:rPr>
              <w:t>12.9% (4)</w:t>
            </w:r>
          </w:p>
        </w:tc>
        <w:tc>
          <w:tcPr>
            <w:tcW w:w="1260" w:type="dxa"/>
            <w:noWrap/>
            <w:hideMark/>
          </w:tcPr>
          <w:p w14:paraId="282139C2" w14:textId="77777777" w:rsidR="009E77C0" w:rsidRPr="009574B5" w:rsidRDefault="009E77C0" w:rsidP="005C53A0">
            <w:pPr>
              <w:rPr>
                <w:bCs/>
              </w:rPr>
            </w:pPr>
            <w:r w:rsidRPr="009574B5">
              <w:rPr>
                <w:bCs/>
              </w:rPr>
              <w:t>0.0% (0)</w:t>
            </w:r>
          </w:p>
        </w:tc>
        <w:tc>
          <w:tcPr>
            <w:tcW w:w="2089" w:type="dxa"/>
            <w:noWrap/>
            <w:hideMark/>
          </w:tcPr>
          <w:p w14:paraId="1DB18AEA" w14:textId="77777777" w:rsidR="009E77C0" w:rsidRPr="009574B5" w:rsidRDefault="009E77C0" w:rsidP="005C53A0">
            <w:pPr>
              <w:rPr>
                <w:bCs/>
              </w:rPr>
            </w:pPr>
            <w:r w:rsidRPr="009574B5">
              <w:rPr>
                <w:bCs/>
              </w:rPr>
              <w:t>0.0% (0)</w:t>
            </w:r>
          </w:p>
        </w:tc>
      </w:tr>
    </w:tbl>
    <w:p w14:paraId="704F914F" w14:textId="529DBC83" w:rsidR="009E77C0" w:rsidRDefault="009E77C0" w:rsidP="009E77C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Table </w:t>
      </w:r>
      <w:r>
        <w:rPr>
          <w:b/>
          <w:bCs/>
          <w:sz w:val="27"/>
          <w:szCs w:val="27"/>
        </w:rPr>
        <w:t>1</w:t>
      </w:r>
      <w:r>
        <w:rPr>
          <w:b/>
          <w:bCs/>
          <w:sz w:val="27"/>
          <w:szCs w:val="27"/>
        </w:rPr>
        <w:t>f: Preparedness for the neurology board exams according to the alumni in the baseline and follow-up surveys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1975"/>
        <w:gridCol w:w="1800"/>
        <w:gridCol w:w="1350"/>
        <w:gridCol w:w="1260"/>
        <w:gridCol w:w="1350"/>
        <w:gridCol w:w="2070"/>
      </w:tblGrid>
      <w:tr w:rsidR="009E77C0" w:rsidRPr="00E90CC2" w14:paraId="271B65C9" w14:textId="77777777" w:rsidTr="005C53A0">
        <w:trPr>
          <w:trHeight w:val="300"/>
        </w:trPr>
        <w:tc>
          <w:tcPr>
            <w:tcW w:w="1975" w:type="dxa"/>
            <w:noWrap/>
            <w:hideMark/>
          </w:tcPr>
          <w:p w14:paraId="37867BBC" w14:textId="77777777" w:rsidR="009E77C0" w:rsidRPr="00E90CC2" w:rsidRDefault="009E77C0" w:rsidP="005C53A0">
            <w:pPr>
              <w:rPr>
                <w:b/>
                <w:bCs/>
              </w:rPr>
            </w:pPr>
          </w:p>
        </w:tc>
        <w:tc>
          <w:tcPr>
            <w:tcW w:w="1800" w:type="dxa"/>
            <w:noWrap/>
            <w:hideMark/>
          </w:tcPr>
          <w:p w14:paraId="3D45B4D6" w14:textId="77777777" w:rsidR="009E77C0" w:rsidRPr="00E90CC2" w:rsidRDefault="009E77C0" w:rsidP="005C53A0">
            <w:pPr>
              <w:jc w:val="center"/>
              <w:rPr>
                <w:b/>
                <w:bCs/>
              </w:rPr>
            </w:pPr>
            <w:r w:rsidRPr="00E90CC2">
              <w:rPr>
                <w:b/>
                <w:bCs/>
              </w:rPr>
              <w:t>Strongly agree</w:t>
            </w:r>
          </w:p>
        </w:tc>
        <w:tc>
          <w:tcPr>
            <w:tcW w:w="1350" w:type="dxa"/>
            <w:noWrap/>
            <w:hideMark/>
          </w:tcPr>
          <w:p w14:paraId="363751E8" w14:textId="77777777" w:rsidR="009E77C0" w:rsidRPr="00E90CC2" w:rsidRDefault="009E77C0" w:rsidP="005C53A0">
            <w:pPr>
              <w:jc w:val="center"/>
              <w:rPr>
                <w:b/>
                <w:bCs/>
              </w:rPr>
            </w:pPr>
            <w:r w:rsidRPr="00E90CC2">
              <w:rPr>
                <w:b/>
                <w:bCs/>
              </w:rPr>
              <w:t>Agree</w:t>
            </w:r>
          </w:p>
        </w:tc>
        <w:tc>
          <w:tcPr>
            <w:tcW w:w="1260" w:type="dxa"/>
            <w:noWrap/>
            <w:hideMark/>
          </w:tcPr>
          <w:p w14:paraId="034DF4CC" w14:textId="77777777" w:rsidR="009E77C0" w:rsidRPr="00E90CC2" w:rsidRDefault="009E77C0" w:rsidP="005C53A0">
            <w:pPr>
              <w:jc w:val="center"/>
              <w:rPr>
                <w:b/>
                <w:bCs/>
              </w:rPr>
            </w:pPr>
            <w:r w:rsidRPr="00E90CC2">
              <w:rPr>
                <w:b/>
                <w:bCs/>
              </w:rPr>
              <w:t>Neutral</w:t>
            </w:r>
          </w:p>
        </w:tc>
        <w:tc>
          <w:tcPr>
            <w:tcW w:w="1350" w:type="dxa"/>
            <w:noWrap/>
            <w:hideMark/>
          </w:tcPr>
          <w:p w14:paraId="60B4DC79" w14:textId="77777777" w:rsidR="009E77C0" w:rsidRPr="00E90CC2" w:rsidRDefault="009E77C0" w:rsidP="005C53A0">
            <w:pPr>
              <w:jc w:val="center"/>
              <w:rPr>
                <w:b/>
                <w:bCs/>
              </w:rPr>
            </w:pPr>
            <w:r w:rsidRPr="00E90CC2">
              <w:rPr>
                <w:b/>
                <w:bCs/>
              </w:rPr>
              <w:t>Disagree</w:t>
            </w:r>
          </w:p>
        </w:tc>
        <w:tc>
          <w:tcPr>
            <w:tcW w:w="2070" w:type="dxa"/>
            <w:noWrap/>
            <w:hideMark/>
          </w:tcPr>
          <w:p w14:paraId="157AE7CD" w14:textId="77777777" w:rsidR="009E77C0" w:rsidRPr="00E90CC2" w:rsidRDefault="009E77C0" w:rsidP="005C53A0">
            <w:pPr>
              <w:jc w:val="center"/>
              <w:rPr>
                <w:b/>
                <w:bCs/>
              </w:rPr>
            </w:pPr>
            <w:r w:rsidRPr="00E90CC2">
              <w:rPr>
                <w:b/>
                <w:bCs/>
              </w:rPr>
              <w:t>Strongly disagree</w:t>
            </w:r>
          </w:p>
        </w:tc>
      </w:tr>
      <w:tr w:rsidR="009E77C0" w:rsidRPr="00E90CC2" w14:paraId="16F11718" w14:textId="77777777" w:rsidTr="005C53A0">
        <w:trPr>
          <w:trHeight w:val="300"/>
        </w:trPr>
        <w:tc>
          <w:tcPr>
            <w:tcW w:w="1975" w:type="dxa"/>
            <w:noWrap/>
            <w:hideMark/>
          </w:tcPr>
          <w:p w14:paraId="611CA057" w14:textId="77777777" w:rsidR="009E77C0" w:rsidRPr="001C7FE1" w:rsidRDefault="009E77C0" w:rsidP="005C53A0">
            <w:pPr>
              <w:rPr>
                <w:bCs/>
              </w:rPr>
            </w:pPr>
            <w:r w:rsidRPr="00E90CC2">
              <w:rPr>
                <w:bCs/>
              </w:rPr>
              <w:t>Baseline</w:t>
            </w:r>
          </w:p>
          <w:p w14:paraId="22401F05" w14:textId="77777777" w:rsidR="009E77C0" w:rsidRPr="00E90CC2" w:rsidRDefault="009E77C0" w:rsidP="005C53A0">
            <w:pPr>
              <w:rPr>
                <w:bCs/>
              </w:rPr>
            </w:pPr>
            <w:r w:rsidRPr="001C7FE1">
              <w:lastRenderedPageBreak/>
              <w:t>percentage (n)</w:t>
            </w:r>
          </w:p>
        </w:tc>
        <w:tc>
          <w:tcPr>
            <w:tcW w:w="1800" w:type="dxa"/>
            <w:noWrap/>
            <w:hideMark/>
          </w:tcPr>
          <w:p w14:paraId="10F2CE7F" w14:textId="77777777" w:rsidR="009E77C0" w:rsidRPr="00E90CC2" w:rsidRDefault="009E77C0" w:rsidP="005C53A0">
            <w:pPr>
              <w:rPr>
                <w:bCs/>
              </w:rPr>
            </w:pPr>
            <w:r w:rsidRPr="00E90CC2">
              <w:rPr>
                <w:bCs/>
              </w:rPr>
              <w:lastRenderedPageBreak/>
              <w:t>66.7% (18)</w:t>
            </w:r>
          </w:p>
        </w:tc>
        <w:tc>
          <w:tcPr>
            <w:tcW w:w="1350" w:type="dxa"/>
            <w:noWrap/>
            <w:hideMark/>
          </w:tcPr>
          <w:p w14:paraId="4DE8A325" w14:textId="77777777" w:rsidR="009E77C0" w:rsidRPr="00E90CC2" w:rsidRDefault="009E77C0" w:rsidP="005C53A0">
            <w:pPr>
              <w:rPr>
                <w:bCs/>
              </w:rPr>
            </w:pPr>
            <w:r w:rsidRPr="00E90CC2">
              <w:rPr>
                <w:bCs/>
              </w:rPr>
              <w:t>22.2% (6)</w:t>
            </w:r>
          </w:p>
        </w:tc>
        <w:tc>
          <w:tcPr>
            <w:tcW w:w="1260" w:type="dxa"/>
            <w:noWrap/>
            <w:hideMark/>
          </w:tcPr>
          <w:p w14:paraId="70C7A771" w14:textId="77777777" w:rsidR="009E77C0" w:rsidRPr="00E90CC2" w:rsidRDefault="009E77C0" w:rsidP="005C53A0">
            <w:pPr>
              <w:rPr>
                <w:bCs/>
              </w:rPr>
            </w:pPr>
            <w:r w:rsidRPr="00E90CC2">
              <w:rPr>
                <w:bCs/>
              </w:rPr>
              <w:t>11.1% (3)</w:t>
            </w:r>
          </w:p>
        </w:tc>
        <w:tc>
          <w:tcPr>
            <w:tcW w:w="1350" w:type="dxa"/>
            <w:noWrap/>
            <w:hideMark/>
          </w:tcPr>
          <w:p w14:paraId="366F948F" w14:textId="77777777" w:rsidR="009E77C0" w:rsidRPr="00E90CC2" w:rsidRDefault="009E77C0" w:rsidP="005C53A0">
            <w:pPr>
              <w:rPr>
                <w:bCs/>
              </w:rPr>
            </w:pPr>
            <w:r w:rsidRPr="00E90CC2">
              <w:rPr>
                <w:bCs/>
              </w:rPr>
              <w:t>0.0% (0)</w:t>
            </w:r>
          </w:p>
        </w:tc>
        <w:tc>
          <w:tcPr>
            <w:tcW w:w="2070" w:type="dxa"/>
            <w:noWrap/>
            <w:hideMark/>
          </w:tcPr>
          <w:p w14:paraId="71A30B30" w14:textId="77777777" w:rsidR="009E77C0" w:rsidRPr="00E90CC2" w:rsidRDefault="009E77C0" w:rsidP="005C53A0">
            <w:pPr>
              <w:rPr>
                <w:bCs/>
              </w:rPr>
            </w:pPr>
            <w:r w:rsidRPr="00E90CC2">
              <w:rPr>
                <w:bCs/>
              </w:rPr>
              <w:t>0.0% (0)</w:t>
            </w:r>
          </w:p>
        </w:tc>
      </w:tr>
      <w:tr w:rsidR="009E77C0" w:rsidRPr="00E90CC2" w14:paraId="4429FC6D" w14:textId="77777777" w:rsidTr="005C53A0">
        <w:trPr>
          <w:trHeight w:val="300"/>
        </w:trPr>
        <w:tc>
          <w:tcPr>
            <w:tcW w:w="1975" w:type="dxa"/>
            <w:noWrap/>
            <w:hideMark/>
          </w:tcPr>
          <w:p w14:paraId="3A0FA180" w14:textId="77777777" w:rsidR="009E77C0" w:rsidRPr="001C7FE1" w:rsidRDefault="009E77C0" w:rsidP="005C53A0">
            <w:pPr>
              <w:rPr>
                <w:bCs/>
              </w:rPr>
            </w:pPr>
            <w:r w:rsidRPr="00E90CC2">
              <w:rPr>
                <w:bCs/>
              </w:rPr>
              <w:t>Follow-up</w:t>
            </w:r>
          </w:p>
          <w:p w14:paraId="04B384AB" w14:textId="77777777" w:rsidR="009E77C0" w:rsidRPr="00E90CC2" w:rsidRDefault="009E77C0" w:rsidP="005C53A0">
            <w:pPr>
              <w:rPr>
                <w:bCs/>
              </w:rPr>
            </w:pPr>
            <w:r w:rsidRPr="001C7FE1">
              <w:t>percentage (n)</w:t>
            </w:r>
          </w:p>
        </w:tc>
        <w:tc>
          <w:tcPr>
            <w:tcW w:w="1800" w:type="dxa"/>
            <w:noWrap/>
            <w:hideMark/>
          </w:tcPr>
          <w:p w14:paraId="75F54D70" w14:textId="77777777" w:rsidR="009E77C0" w:rsidRPr="00E90CC2" w:rsidRDefault="009E77C0" w:rsidP="005C53A0">
            <w:pPr>
              <w:rPr>
                <w:bCs/>
              </w:rPr>
            </w:pPr>
            <w:r w:rsidRPr="00E90CC2">
              <w:rPr>
                <w:bCs/>
              </w:rPr>
              <w:t>36.4% (12)</w:t>
            </w:r>
          </w:p>
        </w:tc>
        <w:tc>
          <w:tcPr>
            <w:tcW w:w="1350" w:type="dxa"/>
            <w:noWrap/>
            <w:hideMark/>
          </w:tcPr>
          <w:p w14:paraId="5EA8C02A" w14:textId="77777777" w:rsidR="009E77C0" w:rsidRPr="00E90CC2" w:rsidRDefault="009E77C0" w:rsidP="005C53A0">
            <w:pPr>
              <w:rPr>
                <w:bCs/>
              </w:rPr>
            </w:pPr>
            <w:r w:rsidRPr="00E90CC2">
              <w:rPr>
                <w:bCs/>
              </w:rPr>
              <w:t>48.5% (16)</w:t>
            </w:r>
          </w:p>
        </w:tc>
        <w:tc>
          <w:tcPr>
            <w:tcW w:w="1260" w:type="dxa"/>
            <w:noWrap/>
            <w:hideMark/>
          </w:tcPr>
          <w:p w14:paraId="0AE0FC7A" w14:textId="77777777" w:rsidR="009E77C0" w:rsidRPr="00E90CC2" w:rsidRDefault="009E77C0" w:rsidP="005C53A0">
            <w:pPr>
              <w:rPr>
                <w:bCs/>
              </w:rPr>
            </w:pPr>
            <w:r w:rsidRPr="00E90CC2">
              <w:rPr>
                <w:bCs/>
              </w:rPr>
              <w:t>3.0% (1)</w:t>
            </w:r>
          </w:p>
        </w:tc>
        <w:tc>
          <w:tcPr>
            <w:tcW w:w="1350" w:type="dxa"/>
            <w:noWrap/>
            <w:hideMark/>
          </w:tcPr>
          <w:p w14:paraId="74429967" w14:textId="77777777" w:rsidR="009E77C0" w:rsidRPr="00E90CC2" w:rsidRDefault="009E77C0" w:rsidP="005C53A0">
            <w:pPr>
              <w:rPr>
                <w:bCs/>
              </w:rPr>
            </w:pPr>
            <w:r w:rsidRPr="00E90CC2">
              <w:rPr>
                <w:bCs/>
              </w:rPr>
              <w:t>6.1% (2)</w:t>
            </w:r>
          </w:p>
        </w:tc>
        <w:tc>
          <w:tcPr>
            <w:tcW w:w="2070" w:type="dxa"/>
            <w:noWrap/>
            <w:hideMark/>
          </w:tcPr>
          <w:p w14:paraId="3A03F064" w14:textId="77777777" w:rsidR="009E77C0" w:rsidRPr="00E90CC2" w:rsidRDefault="009E77C0" w:rsidP="005C53A0">
            <w:pPr>
              <w:rPr>
                <w:bCs/>
              </w:rPr>
            </w:pPr>
            <w:r w:rsidRPr="00E90CC2">
              <w:rPr>
                <w:bCs/>
              </w:rPr>
              <w:t>6.1% (2)</w:t>
            </w:r>
          </w:p>
        </w:tc>
      </w:tr>
    </w:tbl>
    <w:p w14:paraId="52B45DD9" w14:textId="5C32AB41" w:rsidR="009E77C0" w:rsidRDefault="009E77C0" w:rsidP="009E77C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Table </w:t>
      </w:r>
      <w:r>
        <w:rPr>
          <w:b/>
          <w:bCs/>
          <w:sz w:val="27"/>
          <w:szCs w:val="27"/>
        </w:rPr>
        <w:t>1</w:t>
      </w:r>
      <w:r>
        <w:rPr>
          <w:b/>
          <w:bCs/>
          <w:sz w:val="27"/>
          <w:szCs w:val="27"/>
        </w:rPr>
        <w:t>g: Preparedness for post-residency careers according to the alumni in the baseline and follow-up surveys</w:t>
      </w:r>
    </w:p>
    <w:tbl>
      <w:tblPr>
        <w:tblStyle w:val="TableGrid"/>
        <w:tblW w:w="9852" w:type="dxa"/>
        <w:tblLook w:val="04A0" w:firstRow="1" w:lastRow="0" w:firstColumn="1" w:lastColumn="0" w:noHBand="0" w:noVBand="1"/>
      </w:tblPr>
      <w:tblGrid>
        <w:gridCol w:w="2065"/>
        <w:gridCol w:w="1800"/>
        <w:gridCol w:w="1350"/>
        <w:gridCol w:w="1260"/>
        <w:gridCol w:w="1307"/>
        <w:gridCol w:w="2070"/>
      </w:tblGrid>
      <w:tr w:rsidR="009E77C0" w:rsidRPr="001C7FE1" w14:paraId="326BC11C" w14:textId="77777777" w:rsidTr="005C53A0">
        <w:trPr>
          <w:trHeight w:val="300"/>
        </w:trPr>
        <w:tc>
          <w:tcPr>
            <w:tcW w:w="2065" w:type="dxa"/>
            <w:noWrap/>
            <w:hideMark/>
          </w:tcPr>
          <w:p w14:paraId="6C813814" w14:textId="77777777" w:rsidR="009E77C0" w:rsidRPr="001C7FE1" w:rsidRDefault="009E77C0" w:rsidP="005C53A0">
            <w:pPr>
              <w:rPr>
                <w:b/>
                <w:bCs/>
              </w:rPr>
            </w:pPr>
          </w:p>
        </w:tc>
        <w:tc>
          <w:tcPr>
            <w:tcW w:w="1800" w:type="dxa"/>
            <w:noWrap/>
            <w:hideMark/>
          </w:tcPr>
          <w:p w14:paraId="345146D6" w14:textId="77777777" w:rsidR="009E77C0" w:rsidRPr="001C7FE1" w:rsidRDefault="009E77C0" w:rsidP="005C53A0">
            <w:pPr>
              <w:jc w:val="center"/>
              <w:rPr>
                <w:b/>
                <w:bCs/>
              </w:rPr>
            </w:pPr>
            <w:r w:rsidRPr="001C7FE1">
              <w:rPr>
                <w:b/>
                <w:bCs/>
              </w:rPr>
              <w:t>Strongly agree</w:t>
            </w:r>
          </w:p>
        </w:tc>
        <w:tc>
          <w:tcPr>
            <w:tcW w:w="1350" w:type="dxa"/>
            <w:noWrap/>
            <w:hideMark/>
          </w:tcPr>
          <w:p w14:paraId="2D17450D" w14:textId="77777777" w:rsidR="009E77C0" w:rsidRPr="001C7FE1" w:rsidRDefault="009E77C0" w:rsidP="005C53A0">
            <w:pPr>
              <w:jc w:val="center"/>
              <w:rPr>
                <w:b/>
                <w:bCs/>
              </w:rPr>
            </w:pPr>
            <w:r w:rsidRPr="001C7FE1">
              <w:rPr>
                <w:b/>
                <w:bCs/>
              </w:rPr>
              <w:t>Agree</w:t>
            </w:r>
          </w:p>
        </w:tc>
        <w:tc>
          <w:tcPr>
            <w:tcW w:w="1260" w:type="dxa"/>
            <w:noWrap/>
            <w:hideMark/>
          </w:tcPr>
          <w:p w14:paraId="70C0DE3C" w14:textId="77777777" w:rsidR="009E77C0" w:rsidRPr="001C7FE1" w:rsidRDefault="009E77C0" w:rsidP="005C53A0">
            <w:pPr>
              <w:jc w:val="center"/>
              <w:rPr>
                <w:b/>
                <w:bCs/>
              </w:rPr>
            </w:pPr>
            <w:r w:rsidRPr="001C7FE1">
              <w:rPr>
                <w:b/>
                <w:bCs/>
              </w:rPr>
              <w:t>Neutral</w:t>
            </w:r>
          </w:p>
        </w:tc>
        <w:tc>
          <w:tcPr>
            <w:tcW w:w="1307" w:type="dxa"/>
            <w:noWrap/>
            <w:hideMark/>
          </w:tcPr>
          <w:p w14:paraId="321A8DD2" w14:textId="77777777" w:rsidR="009E77C0" w:rsidRPr="001C7FE1" w:rsidRDefault="009E77C0" w:rsidP="005C53A0">
            <w:pPr>
              <w:jc w:val="center"/>
              <w:rPr>
                <w:b/>
                <w:bCs/>
              </w:rPr>
            </w:pPr>
            <w:r w:rsidRPr="001C7FE1">
              <w:rPr>
                <w:b/>
                <w:bCs/>
              </w:rPr>
              <w:t>Disagree</w:t>
            </w:r>
          </w:p>
        </w:tc>
        <w:tc>
          <w:tcPr>
            <w:tcW w:w="2070" w:type="dxa"/>
            <w:noWrap/>
            <w:hideMark/>
          </w:tcPr>
          <w:p w14:paraId="3FBF8C07" w14:textId="77777777" w:rsidR="009E77C0" w:rsidRPr="001C7FE1" w:rsidRDefault="009E77C0" w:rsidP="005C53A0">
            <w:pPr>
              <w:jc w:val="center"/>
              <w:rPr>
                <w:b/>
                <w:bCs/>
              </w:rPr>
            </w:pPr>
            <w:r w:rsidRPr="001C7FE1">
              <w:rPr>
                <w:b/>
                <w:bCs/>
              </w:rPr>
              <w:t>Strongly disagree</w:t>
            </w:r>
          </w:p>
        </w:tc>
      </w:tr>
      <w:tr w:rsidR="009E77C0" w:rsidRPr="001C7FE1" w14:paraId="63B9717E" w14:textId="77777777" w:rsidTr="005C53A0">
        <w:trPr>
          <w:trHeight w:val="300"/>
        </w:trPr>
        <w:tc>
          <w:tcPr>
            <w:tcW w:w="2065" w:type="dxa"/>
            <w:noWrap/>
            <w:hideMark/>
          </w:tcPr>
          <w:p w14:paraId="6ADC1D78" w14:textId="77777777" w:rsidR="009E77C0" w:rsidRPr="001C7FE1" w:rsidRDefault="009E77C0" w:rsidP="005C53A0">
            <w:pPr>
              <w:rPr>
                <w:bCs/>
              </w:rPr>
            </w:pPr>
            <w:r w:rsidRPr="001C7FE1">
              <w:rPr>
                <w:bCs/>
              </w:rPr>
              <w:t>Baseline</w:t>
            </w:r>
          </w:p>
          <w:p w14:paraId="19637DAE" w14:textId="77777777" w:rsidR="009E77C0" w:rsidRPr="001C7FE1" w:rsidRDefault="009E77C0" w:rsidP="005C53A0">
            <w:pPr>
              <w:rPr>
                <w:bCs/>
              </w:rPr>
            </w:pPr>
            <w:r w:rsidRPr="001C7FE1">
              <w:t>percentage (n)</w:t>
            </w:r>
          </w:p>
        </w:tc>
        <w:tc>
          <w:tcPr>
            <w:tcW w:w="1800" w:type="dxa"/>
            <w:noWrap/>
            <w:hideMark/>
          </w:tcPr>
          <w:p w14:paraId="18D94412" w14:textId="77777777" w:rsidR="009E77C0" w:rsidRPr="001C7FE1" w:rsidRDefault="009E77C0" w:rsidP="005C53A0">
            <w:pPr>
              <w:rPr>
                <w:bCs/>
              </w:rPr>
            </w:pPr>
            <w:r w:rsidRPr="001C7FE1">
              <w:rPr>
                <w:bCs/>
              </w:rPr>
              <w:t>59.3% (16)</w:t>
            </w:r>
          </w:p>
        </w:tc>
        <w:tc>
          <w:tcPr>
            <w:tcW w:w="1350" w:type="dxa"/>
            <w:noWrap/>
            <w:hideMark/>
          </w:tcPr>
          <w:p w14:paraId="6215216E" w14:textId="77777777" w:rsidR="009E77C0" w:rsidRPr="001C7FE1" w:rsidRDefault="009E77C0" w:rsidP="005C53A0">
            <w:pPr>
              <w:rPr>
                <w:bCs/>
              </w:rPr>
            </w:pPr>
            <w:r w:rsidRPr="001C7FE1">
              <w:rPr>
                <w:bCs/>
              </w:rPr>
              <w:t>25.9% (7)</w:t>
            </w:r>
          </w:p>
        </w:tc>
        <w:tc>
          <w:tcPr>
            <w:tcW w:w="1260" w:type="dxa"/>
            <w:noWrap/>
            <w:hideMark/>
          </w:tcPr>
          <w:p w14:paraId="5FB07052" w14:textId="77777777" w:rsidR="009E77C0" w:rsidRPr="001C7FE1" w:rsidRDefault="009E77C0" w:rsidP="005C53A0">
            <w:pPr>
              <w:rPr>
                <w:bCs/>
              </w:rPr>
            </w:pPr>
            <w:r w:rsidRPr="001C7FE1">
              <w:rPr>
                <w:bCs/>
              </w:rPr>
              <w:t>11.1% (3)</w:t>
            </w:r>
          </w:p>
        </w:tc>
        <w:tc>
          <w:tcPr>
            <w:tcW w:w="1307" w:type="dxa"/>
            <w:noWrap/>
            <w:hideMark/>
          </w:tcPr>
          <w:p w14:paraId="0ED1E132" w14:textId="77777777" w:rsidR="009E77C0" w:rsidRPr="001C7FE1" w:rsidRDefault="009E77C0" w:rsidP="005C53A0">
            <w:pPr>
              <w:rPr>
                <w:bCs/>
              </w:rPr>
            </w:pPr>
            <w:r w:rsidRPr="001C7FE1">
              <w:rPr>
                <w:bCs/>
              </w:rPr>
              <w:t>3.7% (1)</w:t>
            </w:r>
          </w:p>
        </w:tc>
        <w:tc>
          <w:tcPr>
            <w:tcW w:w="2070" w:type="dxa"/>
            <w:noWrap/>
            <w:hideMark/>
          </w:tcPr>
          <w:p w14:paraId="24B8E1C1" w14:textId="77777777" w:rsidR="009E77C0" w:rsidRPr="001C7FE1" w:rsidRDefault="009E77C0" w:rsidP="005C53A0">
            <w:pPr>
              <w:rPr>
                <w:bCs/>
              </w:rPr>
            </w:pPr>
            <w:r w:rsidRPr="001C7FE1">
              <w:rPr>
                <w:bCs/>
              </w:rPr>
              <w:t>0.0% (0)</w:t>
            </w:r>
          </w:p>
        </w:tc>
      </w:tr>
      <w:tr w:rsidR="009E77C0" w:rsidRPr="001C7FE1" w14:paraId="127AD8FD" w14:textId="77777777" w:rsidTr="005C53A0">
        <w:trPr>
          <w:trHeight w:val="300"/>
        </w:trPr>
        <w:tc>
          <w:tcPr>
            <w:tcW w:w="2065" w:type="dxa"/>
            <w:noWrap/>
            <w:hideMark/>
          </w:tcPr>
          <w:p w14:paraId="5C43DA72" w14:textId="77777777" w:rsidR="009E77C0" w:rsidRPr="001C7FE1" w:rsidRDefault="009E77C0" w:rsidP="005C53A0">
            <w:pPr>
              <w:rPr>
                <w:bCs/>
              </w:rPr>
            </w:pPr>
            <w:r w:rsidRPr="001C7FE1">
              <w:rPr>
                <w:bCs/>
              </w:rPr>
              <w:t>Follow-up</w:t>
            </w:r>
          </w:p>
          <w:p w14:paraId="322021EE" w14:textId="77777777" w:rsidR="009E77C0" w:rsidRPr="001C7FE1" w:rsidRDefault="009E77C0" w:rsidP="005C53A0">
            <w:pPr>
              <w:rPr>
                <w:bCs/>
              </w:rPr>
            </w:pPr>
            <w:r w:rsidRPr="001C7FE1">
              <w:t>percentage (n)</w:t>
            </w:r>
          </w:p>
        </w:tc>
        <w:tc>
          <w:tcPr>
            <w:tcW w:w="1800" w:type="dxa"/>
            <w:noWrap/>
            <w:hideMark/>
          </w:tcPr>
          <w:p w14:paraId="15C26B20" w14:textId="77777777" w:rsidR="009E77C0" w:rsidRPr="001C7FE1" w:rsidRDefault="009E77C0" w:rsidP="005C53A0">
            <w:pPr>
              <w:rPr>
                <w:bCs/>
              </w:rPr>
            </w:pPr>
            <w:r w:rsidRPr="001C7FE1">
              <w:rPr>
                <w:bCs/>
              </w:rPr>
              <w:t>30.3% (10)</w:t>
            </w:r>
          </w:p>
        </w:tc>
        <w:tc>
          <w:tcPr>
            <w:tcW w:w="1350" w:type="dxa"/>
            <w:noWrap/>
            <w:hideMark/>
          </w:tcPr>
          <w:p w14:paraId="5E945EEC" w14:textId="77777777" w:rsidR="009E77C0" w:rsidRPr="001C7FE1" w:rsidRDefault="009E77C0" w:rsidP="005C53A0">
            <w:pPr>
              <w:rPr>
                <w:bCs/>
              </w:rPr>
            </w:pPr>
            <w:r w:rsidRPr="001C7FE1">
              <w:rPr>
                <w:bCs/>
              </w:rPr>
              <w:t>51.5% (17)</w:t>
            </w:r>
          </w:p>
        </w:tc>
        <w:tc>
          <w:tcPr>
            <w:tcW w:w="1260" w:type="dxa"/>
            <w:noWrap/>
            <w:hideMark/>
          </w:tcPr>
          <w:p w14:paraId="7D0A7BB1" w14:textId="77777777" w:rsidR="009E77C0" w:rsidRPr="001C7FE1" w:rsidRDefault="009E77C0" w:rsidP="005C53A0">
            <w:pPr>
              <w:rPr>
                <w:bCs/>
              </w:rPr>
            </w:pPr>
            <w:r w:rsidRPr="001C7FE1">
              <w:rPr>
                <w:bCs/>
              </w:rPr>
              <w:t>9.1% (3)</w:t>
            </w:r>
          </w:p>
        </w:tc>
        <w:tc>
          <w:tcPr>
            <w:tcW w:w="1307" w:type="dxa"/>
            <w:noWrap/>
            <w:hideMark/>
          </w:tcPr>
          <w:p w14:paraId="16382E17" w14:textId="77777777" w:rsidR="009E77C0" w:rsidRPr="001C7FE1" w:rsidRDefault="009E77C0" w:rsidP="005C53A0">
            <w:pPr>
              <w:rPr>
                <w:bCs/>
              </w:rPr>
            </w:pPr>
            <w:r w:rsidRPr="001C7FE1">
              <w:rPr>
                <w:bCs/>
              </w:rPr>
              <w:t>3.0% (1)</w:t>
            </w:r>
          </w:p>
        </w:tc>
        <w:tc>
          <w:tcPr>
            <w:tcW w:w="2070" w:type="dxa"/>
            <w:noWrap/>
            <w:hideMark/>
          </w:tcPr>
          <w:p w14:paraId="044CD458" w14:textId="77777777" w:rsidR="009E77C0" w:rsidRPr="001C7FE1" w:rsidRDefault="009E77C0" w:rsidP="005C53A0">
            <w:pPr>
              <w:rPr>
                <w:bCs/>
              </w:rPr>
            </w:pPr>
            <w:r w:rsidRPr="001C7FE1">
              <w:rPr>
                <w:bCs/>
              </w:rPr>
              <w:t>6.1% (2)</w:t>
            </w:r>
          </w:p>
        </w:tc>
      </w:tr>
    </w:tbl>
    <w:p w14:paraId="0DE30B0D" w14:textId="3064F38D" w:rsidR="009E77C0" w:rsidRDefault="009E77C0" w:rsidP="009E77C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Table </w:t>
      </w:r>
      <w:r>
        <w:rPr>
          <w:b/>
          <w:bCs/>
          <w:sz w:val="27"/>
          <w:szCs w:val="27"/>
        </w:rPr>
        <w:t>1</w:t>
      </w:r>
      <w:r>
        <w:rPr>
          <w:b/>
          <w:bCs/>
          <w:sz w:val="27"/>
          <w:szCs w:val="27"/>
        </w:rPr>
        <w:t>h: Limited didactic time (30 minutes or less) according to the residents and faculty in the follow-up surveys</w:t>
      </w:r>
    </w:p>
    <w:tbl>
      <w:tblPr>
        <w:tblStyle w:val="TableGrid"/>
        <w:tblW w:w="7555" w:type="dxa"/>
        <w:tblLook w:val="04A0" w:firstRow="1" w:lastRow="0" w:firstColumn="1" w:lastColumn="0" w:noHBand="0" w:noVBand="1"/>
      </w:tblPr>
      <w:tblGrid>
        <w:gridCol w:w="2785"/>
        <w:gridCol w:w="2340"/>
        <w:gridCol w:w="2430"/>
      </w:tblGrid>
      <w:tr w:rsidR="009E77C0" w:rsidRPr="004C29BC" w14:paraId="2FA0109A" w14:textId="77777777" w:rsidTr="005C53A0">
        <w:trPr>
          <w:trHeight w:val="300"/>
        </w:trPr>
        <w:tc>
          <w:tcPr>
            <w:tcW w:w="2785" w:type="dxa"/>
            <w:noWrap/>
            <w:hideMark/>
          </w:tcPr>
          <w:p w14:paraId="5A2B9A7B" w14:textId="77777777" w:rsidR="009E77C0" w:rsidRPr="004C29BC" w:rsidRDefault="009E77C0" w:rsidP="005C53A0">
            <w:pPr>
              <w:rPr>
                <w:b/>
                <w:bCs/>
              </w:rPr>
            </w:pPr>
            <w:r w:rsidRPr="004C29BC">
              <w:rPr>
                <w:b/>
                <w:bCs/>
              </w:rPr>
              <w:t>Response Category</w:t>
            </w:r>
          </w:p>
        </w:tc>
        <w:tc>
          <w:tcPr>
            <w:tcW w:w="2340" w:type="dxa"/>
            <w:noWrap/>
            <w:hideMark/>
          </w:tcPr>
          <w:p w14:paraId="55D259B1" w14:textId="77777777" w:rsidR="009E77C0" w:rsidRDefault="009E77C0" w:rsidP="005C53A0">
            <w:pPr>
              <w:rPr>
                <w:b/>
                <w:bCs/>
              </w:rPr>
            </w:pPr>
            <w:r w:rsidRPr="004C29BC">
              <w:rPr>
                <w:b/>
                <w:bCs/>
              </w:rPr>
              <w:t>Residents</w:t>
            </w:r>
          </w:p>
          <w:p w14:paraId="01C7C28E" w14:textId="77777777" w:rsidR="009E77C0" w:rsidRPr="004C29BC" w:rsidRDefault="009E77C0" w:rsidP="005C53A0">
            <w:pPr>
              <w:rPr>
                <w:b/>
                <w:bCs/>
              </w:rPr>
            </w:pPr>
            <w:r>
              <w:rPr>
                <w:b/>
                <w:bCs/>
              </w:rPr>
              <w:t>(percentage, count)</w:t>
            </w:r>
          </w:p>
        </w:tc>
        <w:tc>
          <w:tcPr>
            <w:tcW w:w="2430" w:type="dxa"/>
            <w:noWrap/>
            <w:hideMark/>
          </w:tcPr>
          <w:p w14:paraId="677F8099" w14:textId="77777777" w:rsidR="009E77C0" w:rsidRDefault="009E77C0" w:rsidP="005C53A0">
            <w:pPr>
              <w:rPr>
                <w:b/>
                <w:bCs/>
              </w:rPr>
            </w:pPr>
            <w:r w:rsidRPr="004C29BC">
              <w:rPr>
                <w:b/>
                <w:bCs/>
              </w:rPr>
              <w:t>Faculty</w:t>
            </w:r>
          </w:p>
          <w:p w14:paraId="21756493" w14:textId="77777777" w:rsidR="009E77C0" w:rsidRPr="004C29BC" w:rsidRDefault="009E77C0" w:rsidP="005C53A0">
            <w:pPr>
              <w:rPr>
                <w:b/>
                <w:bCs/>
              </w:rPr>
            </w:pPr>
            <w:r>
              <w:rPr>
                <w:b/>
                <w:bCs/>
              </w:rPr>
              <w:t>(percentage, count)</w:t>
            </w:r>
          </w:p>
        </w:tc>
      </w:tr>
      <w:tr w:rsidR="009E77C0" w:rsidRPr="004C29BC" w14:paraId="651054E0" w14:textId="77777777" w:rsidTr="005C53A0">
        <w:trPr>
          <w:trHeight w:val="300"/>
        </w:trPr>
        <w:tc>
          <w:tcPr>
            <w:tcW w:w="2785" w:type="dxa"/>
            <w:noWrap/>
            <w:hideMark/>
          </w:tcPr>
          <w:p w14:paraId="2AA9BC70" w14:textId="77777777" w:rsidR="009E77C0" w:rsidRPr="004C29BC" w:rsidRDefault="009E77C0" w:rsidP="005C53A0">
            <w:pPr>
              <w:rPr>
                <w:bCs/>
              </w:rPr>
            </w:pPr>
            <w:r w:rsidRPr="004C29BC">
              <w:rPr>
                <w:bCs/>
              </w:rPr>
              <w:t>Strongly agree</w:t>
            </w:r>
          </w:p>
        </w:tc>
        <w:tc>
          <w:tcPr>
            <w:tcW w:w="2340" w:type="dxa"/>
            <w:noWrap/>
            <w:hideMark/>
          </w:tcPr>
          <w:p w14:paraId="4CAEDC05" w14:textId="77777777" w:rsidR="009E77C0" w:rsidRPr="004C29BC" w:rsidRDefault="009E77C0" w:rsidP="005C53A0">
            <w:pPr>
              <w:rPr>
                <w:bCs/>
              </w:rPr>
            </w:pPr>
            <w:r w:rsidRPr="004C29BC">
              <w:rPr>
                <w:bCs/>
              </w:rPr>
              <w:t>3.2% (1)</w:t>
            </w:r>
          </w:p>
        </w:tc>
        <w:tc>
          <w:tcPr>
            <w:tcW w:w="2430" w:type="dxa"/>
            <w:noWrap/>
            <w:hideMark/>
          </w:tcPr>
          <w:p w14:paraId="6B3B82A8" w14:textId="77777777" w:rsidR="009E77C0" w:rsidRPr="004C29BC" w:rsidRDefault="009E77C0" w:rsidP="005C53A0">
            <w:pPr>
              <w:rPr>
                <w:bCs/>
              </w:rPr>
            </w:pPr>
            <w:r w:rsidRPr="004C29BC">
              <w:rPr>
                <w:bCs/>
              </w:rPr>
              <w:t>4.9% (2)</w:t>
            </w:r>
          </w:p>
        </w:tc>
      </w:tr>
      <w:tr w:rsidR="009E77C0" w:rsidRPr="004C29BC" w14:paraId="106C3DC3" w14:textId="77777777" w:rsidTr="005C53A0">
        <w:trPr>
          <w:trHeight w:val="300"/>
        </w:trPr>
        <w:tc>
          <w:tcPr>
            <w:tcW w:w="2785" w:type="dxa"/>
            <w:noWrap/>
            <w:hideMark/>
          </w:tcPr>
          <w:p w14:paraId="3E94FA4E" w14:textId="77777777" w:rsidR="009E77C0" w:rsidRPr="004C29BC" w:rsidRDefault="009E77C0" w:rsidP="005C53A0">
            <w:pPr>
              <w:rPr>
                <w:bCs/>
              </w:rPr>
            </w:pPr>
            <w:r w:rsidRPr="004C29BC">
              <w:rPr>
                <w:bCs/>
              </w:rPr>
              <w:t>Agree</w:t>
            </w:r>
          </w:p>
        </w:tc>
        <w:tc>
          <w:tcPr>
            <w:tcW w:w="2340" w:type="dxa"/>
            <w:noWrap/>
            <w:hideMark/>
          </w:tcPr>
          <w:p w14:paraId="74534F82" w14:textId="77777777" w:rsidR="009E77C0" w:rsidRPr="004C29BC" w:rsidRDefault="009E77C0" w:rsidP="005C53A0">
            <w:pPr>
              <w:rPr>
                <w:bCs/>
              </w:rPr>
            </w:pPr>
            <w:r w:rsidRPr="004C29BC">
              <w:rPr>
                <w:bCs/>
              </w:rPr>
              <w:t>54.8% (17)</w:t>
            </w:r>
          </w:p>
        </w:tc>
        <w:tc>
          <w:tcPr>
            <w:tcW w:w="2430" w:type="dxa"/>
            <w:noWrap/>
            <w:hideMark/>
          </w:tcPr>
          <w:p w14:paraId="3B1E31E0" w14:textId="77777777" w:rsidR="009E77C0" w:rsidRPr="004C29BC" w:rsidRDefault="009E77C0" w:rsidP="005C53A0">
            <w:pPr>
              <w:rPr>
                <w:bCs/>
              </w:rPr>
            </w:pPr>
            <w:r w:rsidRPr="004C29BC">
              <w:rPr>
                <w:bCs/>
              </w:rPr>
              <w:t>24.4% (10)</w:t>
            </w:r>
          </w:p>
        </w:tc>
      </w:tr>
      <w:tr w:rsidR="009E77C0" w:rsidRPr="004C29BC" w14:paraId="482A95E8" w14:textId="77777777" w:rsidTr="005C53A0">
        <w:trPr>
          <w:trHeight w:val="300"/>
        </w:trPr>
        <w:tc>
          <w:tcPr>
            <w:tcW w:w="2785" w:type="dxa"/>
            <w:noWrap/>
            <w:hideMark/>
          </w:tcPr>
          <w:p w14:paraId="238A1E16" w14:textId="77777777" w:rsidR="009E77C0" w:rsidRPr="004C29BC" w:rsidRDefault="009E77C0" w:rsidP="005C53A0">
            <w:pPr>
              <w:rPr>
                <w:bCs/>
              </w:rPr>
            </w:pPr>
            <w:r w:rsidRPr="004C29BC">
              <w:rPr>
                <w:bCs/>
              </w:rPr>
              <w:t>Neutral</w:t>
            </w:r>
          </w:p>
        </w:tc>
        <w:tc>
          <w:tcPr>
            <w:tcW w:w="2340" w:type="dxa"/>
            <w:noWrap/>
            <w:hideMark/>
          </w:tcPr>
          <w:p w14:paraId="04B0E6F8" w14:textId="77777777" w:rsidR="009E77C0" w:rsidRPr="004C29BC" w:rsidRDefault="009E77C0" w:rsidP="005C53A0">
            <w:pPr>
              <w:rPr>
                <w:bCs/>
              </w:rPr>
            </w:pPr>
            <w:r w:rsidRPr="004C29BC">
              <w:rPr>
                <w:bCs/>
              </w:rPr>
              <w:t>32.3% (10)</w:t>
            </w:r>
          </w:p>
        </w:tc>
        <w:tc>
          <w:tcPr>
            <w:tcW w:w="2430" w:type="dxa"/>
            <w:noWrap/>
            <w:hideMark/>
          </w:tcPr>
          <w:p w14:paraId="11997BAF" w14:textId="77777777" w:rsidR="009E77C0" w:rsidRPr="004C29BC" w:rsidRDefault="009E77C0" w:rsidP="005C53A0">
            <w:pPr>
              <w:rPr>
                <w:bCs/>
              </w:rPr>
            </w:pPr>
            <w:r w:rsidRPr="004C29BC">
              <w:rPr>
                <w:bCs/>
              </w:rPr>
              <w:t>53.7% (22)</w:t>
            </w:r>
          </w:p>
        </w:tc>
      </w:tr>
      <w:tr w:rsidR="009E77C0" w:rsidRPr="004C29BC" w14:paraId="5081F40E" w14:textId="77777777" w:rsidTr="005C53A0">
        <w:trPr>
          <w:trHeight w:val="300"/>
        </w:trPr>
        <w:tc>
          <w:tcPr>
            <w:tcW w:w="2785" w:type="dxa"/>
            <w:noWrap/>
            <w:hideMark/>
          </w:tcPr>
          <w:p w14:paraId="24C5BB00" w14:textId="77777777" w:rsidR="009E77C0" w:rsidRPr="004C29BC" w:rsidRDefault="009E77C0" w:rsidP="005C53A0">
            <w:pPr>
              <w:rPr>
                <w:bCs/>
              </w:rPr>
            </w:pPr>
            <w:r w:rsidRPr="004C29BC">
              <w:rPr>
                <w:bCs/>
              </w:rPr>
              <w:t>Disagree</w:t>
            </w:r>
          </w:p>
        </w:tc>
        <w:tc>
          <w:tcPr>
            <w:tcW w:w="2340" w:type="dxa"/>
            <w:noWrap/>
            <w:hideMark/>
          </w:tcPr>
          <w:p w14:paraId="50A3C10C" w14:textId="77777777" w:rsidR="009E77C0" w:rsidRPr="004C29BC" w:rsidRDefault="009E77C0" w:rsidP="005C53A0">
            <w:pPr>
              <w:rPr>
                <w:bCs/>
              </w:rPr>
            </w:pPr>
            <w:r w:rsidRPr="004C29BC">
              <w:rPr>
                <w:bCs/>
              </w:rPr>
              <w:t>9.7% (3)</w:t>
            </w:r>
          </w:p>
        </w:tc>
        <w:tc>
          <w:tcPr>
            <w:tcW w:w="2430" w:type="dxa"/>
            <w:noWrap/>
            <w:hideMark/>
          </w:tcPr>
          <w:p w14:paraId="3531BF3A" w14:textId="77777777" w:rsidR="009E77C0" w:rsidRPr="004C29BC" w:rsidRDefault="009E77C0" w:rsidP="005C53A0">
            <w:pPr>
              <w:rPr>
                <w:bCs/>
              </w:rPr>
            </w:pPr>
            <w:r w:rsidRPr="004C29BC">
              <w:rPr>
                <w:bCs/>
              </w:rPr>
              <w:t>17.1% (7)</w:t>
            </w:r>
          </w:p>
        </w:tc>
      </w:tr>
      <w:tr w:rsidR="009E77C0" w:rsidRPr="004C29BC" w14:paraId="4A45452E" w14:textId="77777777" w:rsidTr="005C53A0">
        <w:trPr>
          <w:trHeight w:val="300"/>
        </w:trPr>
        <w:tc>
          <w:tcPr>
            <w:tcW w:w="2785" w:type="dxa"/>
            <w:noWrap/>
            <w:hideMark/>
          </w:tcPr>
          <w:p w14:paraId="247C8AB7" w14:textId="77777777" w:rsidR="009E77C0" w:rsidRPr="004C29BC" w:rsidRDefault="009E77C0" w:rsidP="005C53A0">
            <w:pPr>
              <w:rPr>
                <w:bCs/>
              </w:rPr>
            </w:pPr>
            <w:r w:rsidRPr="004C29BC">
              <w:rPr>
                <w:bCs/>
              </w:rPr>
              <w:t>Strongly disagree</w:t>
            </w:r>
          </w:p>
        </w:tc>
        <w:tc>
          <w:tcPr>
            <w:tcW w:w="2340" w:type="dxa"/>
            <w:noWrap/>
            <w:hideMark/>
          </w:tcPr>
          <w:p w14:paraId="58E248D9" w14:textId="77777777" w:rsidR="009E77C0" w:rsidRPr="004C29BC" w:rsidRDefault="009E77C0" w:rsidP="005C53A0">
            <w:pPr>
              <w:rPr>
                <w:bCs/>
              </w:rPr>
            </w:pPr>
            <w:r w:rsidRPr="004C29BC">
              <w:rPr>
                <w:bCs/>
              </w:rPr>
              <w:t>0% (0)</w:t>
            </w:r>
          </w:p>
        </w:tc>
        <w:tc>
          <w:tcPr>
            <w:tcW w:w="2430" w:type="dxa"/>
            <w:noWrap/>
            <w:hideMark/>
          </w:tcPr>
          <w:p w14:paraId="7C1199C6" w14:textId="77777777" w:rsidR="009E77C0" w:rsidRPr="004C29BC" w:rsidRDefault="009E77C0" w:rsidP="005C53A0">
            <w:pPr>
              <w:rPr>
                <w:bCs/>
              </w:rPr>
            </w:pPr>
            <w:r w:rsidRPr="004C29BC">
              <w:rPr>
                <w:bCs/>
              </w:rPr>
              <w:t>0% (0)</w:t>
            </w:r>
          </w:p>
        </w:tc>
      </w:tr>
    </w:tbl>
    <w:p w14:paraId="5E7BC01D" w14:textId="5478BB50" w:rsidR="009E77C0" w:rsidRPr="00B83CF8" w:rsidRDefault="009E77C0" w:rsidP="009E77C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Table </w:t>
      </w:r>
      <w:r>
        <w:rPr>
          <w:b/>
          <w:bCs/>
          <w:sz w:val="27"/>
          <w:szCs w:val="27"/>
        </w:rPr>
        <w:t>1</w:t>
      </w:r>
      <w:r>
        <w:rPr>
          <w:b/>
          <w:bCs/>
          <w:sz w:val="27"/>
          <w:szCs w:val="27"/>
        </w:rPr>
        <w:t>i: Areas where too much time is spent according to the residents in the baseline and follow-up surveys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945"/>
        <w:gridCol w:w="2250"/>
        <w:gridCol w:w="2250"/>
      </w:tblGrid>
      <w:tr w:rsidR="009E77C0" w:rsidRPr="00C4333F" w14:paraId="241E1D12" w14:textId="77777777" w:rsidTr="005C53A0">
        <w:trPr>
          <w:trHeight w:val="300"/>
        </w:trPr>
        <w:tc>
          <w:tcPr>
            <w:tcW w:w="4945" w:type="dxa"/>
            <w:noWrap/>
            <w:hideMark/>
          </w:tcPr>
          <w:p w14:paraId="4C860089" w14:textId="77777777" w:rsidR="009E77C0" w:rsidRPr="00C4333F" w:rsidRDefault="009E77C0" w:rsidP="005C53A0">
            <w:pPr>
              <w:rPr>
                <w:b/>
                <w:bCs/>
              </w:rPr>
            </w:pPr>
            <w:r>
              <w:rPr>
                <w:b/>
                <w:bCs/>
              </w:rPr>
              <w:t>Area of neurology</w:t>
            </w:r>
          </w:p>
        </w:tc>
        <w:tc>
          <w:tcPr>
            <w:tcW w:w="2250" w:type="dxa"/>
            <w:noWrap/>
            <w:hideMark/>
          </w:tcPr>
          <w:p w14:paraId="4BCF661B" w14:textId="77777777" w:rsidR="009E77C0" w:rsidRDefault="009E77C0" w:rsidP="005C53A0">
            <w:pPr>
              <w:rPr>
                <w:b/>
                <w:bCs/>
              </w:rPr>
            </w:pPr>
            <w:r w:rsidRPr="00C4333F">
              <w:rPr>
                <w:b/>
                <w:bCs/>
              </w:rPr>
              <w:t>Baseline</w:t>
            </w:r>
          </w:p>
          <w:p w14:paraId="6E8CE795" w14:textId="77777777" w:rsidR="009E77C0" w:rsidRPr="00C4333F" w:rsidRDefault="009E77C0" w:rsidP="005C53A0">
            <w:pPr>
              <w:rPr>
                <w:b/>
                <w:bCs/>
              </w:rPr>
            </w:pPr>
            <w:r>
              <w:rPr>
                <w:b/>
                <w:bCs/>
              </w:rPr>
              <w:t>(percentage, count)</w:t>
            </w:r>
          </w:p>
        </w:tc>
        <w:tc>
          <w:tcPr>
            <w:tcW w:w="2250" w:type="dxa"/>
            <w:noWrap/>
            <w:hideMark/>
          </w:tcPr>
          <w:p w14:paraId="2E9D2DCD" w14:textId="77777777" w:rsidR="009E77C0" w:rsidRDefault="009E77C0" w:rsidP="005C53A0">
            <w:pPr>
              <w:rPr>
                <w:b/>
                <w:bCs/>
              </w:rPr>
            </w:pPr>
            <w:r w:rsidRPr="00C4333F">
              <w:rPr>
                <w:b/>
                <w:bCs/>
              </w:rPr>
              <w:t>Follow up</w:t>
            </w:r>
          </w:p>
          <w:p w14:paraId="5EF2CFE3" w14:textId="77777777" w:rsidR="009E77C0" w:rsidRPr="00C4333F" w:rsidRDefault="009E77C0" w:rsidP="005C53A0">
            <w:pPr>
              <w:rPr>
                <w:b/>
                <w:bCs/>
              </w:rPr>
            </w:pPr>
            <w:r>
              <w:rPr>
                <w:b/>
                <w:bCs/>
              </w:rPr>
              <w:t>(percentage, count)</w:t>
            </w:r>
          </w:p>
        </w:tc>
      </w:tr>
      <w:tr w:rsidR="009E77C0" w:rsidRPr="00C4333F" w14:paraId="673AE662" w14:textId="77777777" w:rsidTr="005C53A0">
        <w:trPr>
          <w:trHeight w:val="300"/>
        </w:trPr>
        <w:tc>
          <w:tcPr>
            <w:tcW w:w="4945" w:type="dxa"/>
            <w:noWrap/>
            <w:hideMark/>
          </w:tcPr>
          <w:p w14:paraId="324DFAB4" w14:textId="77777777" w:rsidR="009E77C0" w:rsidRPr="00C4333F" w:rsidRDefault="009E77C0" w:rsidP="005C53A0">
            <w:pPr>
              <w:rPr>
                <w:bCs/>
              </w:rPr>
            </w:pPr>
            <w:r w:rsidRPr="00C4333F">
              <w:rPr>
                <w:bCs/>
              </w:rPr>
              <w:t>Business of medicine</w:t>
            </w:r>
          </w:p>
        </w:tc>
        <w:tc>
          <w:tcPr>
            <w:tcW w:w="2250" w:type="dxa"/>
            <w:noWrap/>
            <w:hideMark/>
          </w:tcPr>
          <w:p w14:paraId="7497A9F2" w14:textId="77777777" w:rsidR="009E77C0" w:rsidRPr="00C4333F" w:rsidRDefault="009E77C0" w:rsidP="005C53A0">
            <w:pPr>
              <w:rPr>
                <w:bCs/>
              </w:rPr>
            </w:pPr>
            <w:r w:rsidRPr="00C4333F">
              <w:rPr>
                <w:bCs/>
              </w:rPr>
              <w:t>0.0% (0)</w:t>
            </w:r>
          </w:p>
        </w:tc>
        <w:tc>
          <w:tcPr>
            <w:tcW w:w="2250" w:type="dxa"/>
            <w:noWrap/>
            <w:hideMark/>
          </w:tcPr>
          <w:p w14:paraId="795FB1F4" w14:textId="77777777" w:rsidR="009E77C0" w:rsidRPr="00C4333F" w:rsidRDefault="009E77C0" w:rsidP="005C53A0">
            <w:pPr>
              <w:rPr>
                <w:bCs/>
              </w:rPr>
            </w:pPr>
            <w:r w:rsidRPr="00C4333F">
              <w:rPr>
                <w:bCs/>
              </w:rPr>
              <w:t>3.2% (1)</w:t>
            </w:r>
          </w:p>
        </w:tc>
      </w:tr>
      <w:tr w:rsidR="009E77C0" w:rsidRPr="00C4333F" w14:paraId="74918C4F" w14:textId="77777777" w:rsidTr="005C53A0">
        <w:trPr>
          <w:trHeight w:val="300"/>
        </w:trPr>
        <w:tc>
          <w:tcPr>
            <w:tcW w:w="4945" w:type="dxa"/>
            <w:noWrap/>
            <w:hideMark/>
          </w:tcPr>
          <w:p w14:paraId="59A52A79" w14:textId="77777777" w:rsidR="009E77C0" w:rsidRPr="00C4333F" w:rsidRDefault="009E77C0" w:rsidP="005C53A0">
            <w:pPr>
              <w:rPr>
                <w:bCs/>
              </w:rPr>
            </w:pPr>
            <w:r w:rsidRPr="00C4333F">
              <w:rPr>
                <w:bCs/>
              </w:rPr>
              <w:t>Autonomic disorders</w:t>
            </w:r>
          </w:p>
        </w:tc>
        <w:tc>
          <w:tcPr>
            <w:tcW w:w="2250" w:type="dxa"/>
            <w:noWrap/>
            <w:hideMark/>
          </w:tcPr>
          <w:p w14:paraId="305B3AE0" w14:textId="77777777" w:rsidR="009E77C0" w:rsidRPr="00C4333F" w:rsidRDefault="009E77C0" w:rsidP="005C53A0">
            <w:pPr>
              <w:rPr>
                <w:bCs/>
              </w:rPr>
            </w:pPr>
            <w:r w:rsidRPr="00C4333F">
              <w:rPr>
                <w:bCs/>
              </w:rPr>
              <w:t>2.6% (1)</w:t>
            </w:r>
          </w:p>
        </w:tc>
        <w:tc>
          <w:tcPr>
            <w:tcW w:w="2250" w:type="dxa"/>
            <w:noWrap/>
            <w:hideMark/>
          </w:tcPr>
          <w:p w14:paraId="36EE71D3" w14:textId="77777777" w:rsidR="009E77C0" w:rsidRPr="00C4333F" w:rsidRDefault="009E77C0" w:rsidP="005C53A0">
            <w:pPr>
              <w:rPr>
                <w:bCs/>
              </w:rPr>
            </w:pPr>
            <w:r w:rsidRPr="00C4333F">
              <w:rPr>
                <w:bCs/>
              </w:rPr>
              <w:t>0.0% (0)</w:t>
            </w:r>
          </w:p>
        </w:tc>
      </w:tr>
      <w:tr w:rsidR="009E77C0" w:rsidRPr="00C4333F" w14:paraId="600AF508" w14:textId="77777777" w:rsidTr="005C53A0">
        <w:trPr>
          <w:trHeight w:val="300"/>
        </w:trPr>
        <w:tc>
          <w:tcPr>
            <w:tcW w:w="4945" w:type="dxa"/>
            <w:noWrap/>
            <w:hideMark/>
          </w:tcPr>
          <w:p w14:paraId="0EC098AE" w14:textId="77777777" w:rsidR="009E77C0" w:rsidRPr="00C4333F" w:rsidRDefault="009E77C0" w:rsidP="005C53A0">
            <w:pPr>
              <w:rPr>
                <w:bCs/>
              </w:rPr>
            </w:pPr>
            <w:r w:rsidRPr="00C4333F">
              <w:rPr>
                <w:bCs/>
              </w:rPr>
              <w:t>Cerebrovascular disorders</w:t>
            </w:r>
          </w:p>
        </w:tc>
        <w:tc>
          <w:tcPr>
            <w:tcW w:w="2250" w:type="dxa"/>
            <w:noWrap/>
            <w:hideMark/>
          </w:tcPr>
          <w:p w14:paraId="0DAE06EF" w14:textId="77777777" w:rsidR="009E77C0" w:rsidRPr="00C4333F" w:rsidRDefault="009E77C0" w:rsidP="005C53A0">
            <w:pPr>
              <w:rPr>
                <w:bCs/>
              </w:rPr>
            </w:pPr>
            <w:r w:rsidRPr="00C4333F">
              <w:rPr>
                <w:bCs/>
              </w:rPr>
              <w:t>17.9% (7)</w:t>
            </w:r>
          </w:p>
        </w:tc>
        <w:tc>
          <w:tcPr>
            <w:tcW w:w="2250" w:type="dxa"/>
            <w:noWrap/>
            <w:hideMark/>
          </w:tcPr>
          <w:p w14:paraId="684CA962" w14:textId="77777777" w:rsidR="009E77C0" w:rsidRPr="00C4333F" w:rsidRDefault="009E77C0" w:rsidP="005C53A0">
            <w:pPr>
              <w:rPr>
                <w:bCs/>
              </w:rPr>
            </w:pPr>
            <w:r w:rsidRPr="00C4333F">
              <w:rPr>
                <w:bCs/>
              </w:rPr>
              <w:t>25.8% (8)</w:t>
            </w:r>
          </w:p>
        </w:tc>
      </w:tr>
      <w:tr w:rsidR="009E77C0" w:rsidRPr="00C4333F" w14:paraId="551A786C" w14:textId="77777777" w:rsidTr="005C53A0">
        <w:trPr>
          <w:trHeight w:val="300"/>
        </w:trPr>
        <w:tc>
          <w:tcPr>
            <w:tcW w:w="4945" w:type="dxa"/>
            <w:noWrap/>
            <w:hideMark/>
          </w:tcPr>
          <w:p w14:paraId="1F672B58" w14:textId="77777777" w:rsidR="009E77C0" w:rsidRPr="00C4333F" w:rsidRDefault="009E77C0" w:rsidP="005C53A0">
            <w:pPr>
              <w:rPr>
                <w:bCs/>
              </w:rPr>
            </w:pPr>
            <w:r w:rsidRPr="00C4333F">
              <w:rPr>
                <w:bCs/>
              </w:rPr>
              <w:t>Clinical EEG</w:t>
            </w:r>
          </w:p>
        </w:tc>
        <w:tc>
          <w:tcPr>
            <w:tcW w:w="2250" w:type="dxa"/>
            <w:noWrap/>
            <w:hideMark/>
          </w:tcPr>
          <w:p w14:paraId="53F696F9" w14:textId="77777777" w:rsidR="009E77C0" w:rsidRPr="00C4333F" w:rsidRDefault="009E77C0" w:rsidP="005C53A0">
            <w:pPr>
              <w:rPr>
                <w:bCs/>
              </w:rPr>
            </w:pPr>
            <w:r w:rsidRPr="00C4333F">
              <w:rPr>
                <w:bCs/>
              </w:rPr>
              <w:t>0.0% (0)</w:t>
            </w:r>
          </w:p>
        </w:tc>
        <w:tc>
          <w:tcPr>
            <w:tcW w:w="2250" w:type="dxa"/>
            <w:noWrap/>
            <w:hideMark/>
          </w:tcPr>
          <w:p w14:paraId="360ABDA7" w14:textId="77777777" w:rsidR="009E77C0" w:rsidRPr="00C4333F" w:rsidRDefault="009E77C0" w:rsidP="005C53A0">
            <w:pPr>
              <w:rPr>
                <w:bCs/>
              </w:rPr>
            </w:pPr>
            <w:r w:rsidRPr="00C4333F">
              <w:rPr>
                <w:bCs/>
              </w:rPr>
              <w:t>9.7% (3)</w:t>
            </w:r>
          </w:p>
        </w:tc>
      </w:tr>
      <w:tr w:rsidR="009E77C0" w:rsidRPr="00C4333F" w14:paraId="0254EF93" w14:textId="77777777" w:rsidTr="005C53A0">
        <w:trPr>
          <w:trHeight w:val="300"/>
        </w:trPr>
        <w:tc>
          <w:tcPr>
            <w:tcW w:w="4945" w:type="dxa"/>
            <w:noWrap/>
            <w:hideMark/>
          </w:tcPr>
          <w:p w14:paraId="738AAF62" w14:textId="77777777" w:rsidR="009E77C0" w:rsidRPr="00C4333F" w:rsidRDefault="009E77C0" w:rsidP="005C53A0">
            <w:pPr>
              <w:rPr>
                <w:bCs/>
              </w:rPr>
            </w:pPr>
            <w:r w:rsidRPr="00C4333F">
              <w:rPr>
                <w:bCs/>
              </w:rPr>
              <w:t>Clinical EMG</w:t>
            </w:r>
          </w:p>
        </w:tc>
        <w:tc>
          <w:tcPr>
            <w:tcW w:w="2250" w:type="dxa"/>
            <w:noWrap/>
            <w:hideMark/>
          </w:tcPr>
          <w:p w14:paraId="2A772EE0" w14:textId="77777777" w:rsidR="009E77C0" w:rsidRPr="00C4333F" w:rsidRDefault="009E77C0" w:rsidP="005C53A0">
            <w:pPr>
              <w:rPr>
                <w:bCs/>
              </w:rPr>
            </w:pPr>
            <w:r w:rsidRPr="00C4333F">
              <w:rPr>
                <w:bCs/>
              </w:rPr>
              <w:t>0.0% (0)</w:t>
            </w:r>
          </w:p>
        </w:tc>
        <w:tc>
          <w:tcPr>
            <w:tcW w:w="2250" w:type="dxa"/>
            <w:noWrap/>
            <w:hideMark/>
          </w:tcPr>
          <w:p w14:paraId="394E0CFC" w14:textId="77777777" w:rsidR="009E77C0" w:rsidRPr="00C4333F" w:rsidRDefault="009E77C0" w:rsidP="005C53A0">
            <w:pPr>
              <w:rPr>
                <w:bCs/>
              </w:rPr>
            </w:pPr>
            <w:r w:rsidRPr="00C4333F">
              <w:rPr>
                <w:bCs/>
              </w:rPr>
              <w:t>3.2% (1)</w:t>
            </w:r>
          </w:p>
        </w:tc>
      </w:tr>
      <w:tr w:rsidR="009E77C0" w:rsidRPr="00C4333F" w14:paraId="7D0F007A" w14:textId="77777777" w:rsidTr="005C53A0">
        <w:trPr>
          <w:trHeight w:val="300"/>
        </w:trPr>
        <w:tc>
          <w:tcPr>
            <w:tcW w:w="4945" w:type="dxa"/>
            <w:noWrap/>
            <w:hideMark/>
          </w:tcPr>
          <w:p w14:paraId="0F778D95" w14:textId="77777777" w:rsidR="009E77C0" w:rsidRPr="00C4333F" w:rsidRDefault="009E77C0" w:rsidP="005C53A0">
            <w:pPr>
              <w:rPr>
                <w:bCs/>
              </w:rPr>
            </w:pPr>
            <w:r w:rsidRPr="00C4333F">
              <w:rPr>
                <w:bCs/>
              </w:rPr>
              <w:t>EBM strategies</w:t>
            </w:r>
          </w:p>
        </w:tc>
        <w:tc>
          <w:tcPr>
            <w:tcW w:w="2250" w:type="dxa"/>
            <w:noWrap/>
            <w:hideMark/>
          </w:tcPr>
          <w:p w14:paraId="787F42ED" w14:textId="77777777" w:rsidR="009E77C0" w:rsidRPr="00C4333F" w:rsidRDefault="009E77C0" w:rsidP="005C53A0">
            <w:pPr>
              <w:rPr>
                <w:bCs/>
              </w:rPr>
            </w:pPr>
            <w:r w:rsidRPr="00C4333F">
              <w:rPr>
                <w:bCs/>
              </w:rPr>
              <w:t>2.6% (1)</w:t>
            </w:r>
          </w:p>
        </w:tc>
        <w:tc>
          <w:tcPr>
            <w:tcW w:w="2250" w:type="dxa"/>
            <w:noWrap/>
            <w:hideMark/>
          </w:tcPr>
          <w:p w14:paraId="45377EF9" w14:textId="77777777" w:rsidR="009E77C0" w:rsidRPr="00C4333F" w:rsidRDefault="009E77C0" w:rsidP="005C53A0">
            <w:pPr>
              <w:rPr>
                <w:bCs/>
              </w:rPr>
            </w:pPr>
            <w:r w:rsidRPr="00C4333F">
              <w:rPr>
                <w:bCs/>
              </w:rPr>
              <w:t>0.0% (0)</w:t>
            </w:r>
          </w:p>
        </w:tc>
      </w:tr>
      <w:tr w:rsidR="009E77C0" w:rsidRPr="00C4333F" w14:paraId="7FF79C3A" w14:textId="77777777" w:rsidTr="005C53A0">
        <w:trPr>
          <w:trHeight w:val="300"/>
        </w:trPr>
        <w:tc>
          <w:tcPr>
            <w:tcW w:w="4945" w:type="dxa"/>
            <w:noWrap/>
            <w:hideMark/>
          </w:tcPr>
          <w:p w14:paraId="43924959" w14:textId="77777777" w:rsidR="009E77C0" w:rsidRPr="00C4333F" w:rsidRDefault="009E77C0" w:rsidP="005C53A0">
            <w:pPr>
              <w:rPr>
                <w:bCs/>
              </w:rPr>
            </w:pPr>
            <w:r w:rsidRPr="00C4333F">
              <w:rPr>
                <w:bCs/>
              </w:rPr>
              <w:t>Epilepsy</w:t>
            </w:r>
          </w:p>
        </w:tc>
        <w:tc>
          <w:tcPr>
            <w:tcW w:w="2250" w:type="dxa"/>
            <w:noWrap/>
            <w:hideMark/>
          </w:tcPr>
          <w:p w14:paraId="5E14AD14" w14:textId="77777777" w:rsidR="009E77C0" w:rsidRPr="00C4333F" w:rsidRDefault="009E77C0" w:rsidP="005C53A0">
            <w:pPr>
              <w:rPr>
                <w:bCs/>
              </w:rPr>
            </w:pPr>
            <w:r w:rsidRPr="00C4333F">
              <w:rPr>
                <w:bCs/>
              </w:rPr>
              <w:t>2.6% (1)</w:t>
            </w:r>
          </w:p>
        </w:tc>
        <w:tc>
          <w:tcPr>
            <w:tcW w:w="2250" w:type="dxa"/>
            <w:noWrap/>
            <w:hideMark/>
          </w:tcPr>
          <w:p w14:paraId="5A40B89F" w14:textId="77777777" w:rsidR="009E77C0" w:rsidRPr="00C4333F" w:rsidRDefault="009E77C0" w:rsidP="005C53A0">
            <w:pPr>
              <w:rPr>
                <w:bCs/>
              </w:rPr>
            </w:pPr>
            <w:r w:rsidRPr="00C4333F">
              <w:rPr>
                <w:bCs/>
              </w:rPr>
              <w:t>3.2% (1)</w:t>
            </w:r>
          </w:p>
        </w:tc>
      </w:tr>
      <w:tr w:rsidR="009E77C0" w:rsidRPr="00C4333F" w14:paraId="722768DC" w14:textId="77777777" w:rsidTr="005C53A0">
        <w:trPr>
          <w:trHeight w:val="300"/>
        </w:trPr>
        <w:tc>
          <w:tcPr>
            <w:tcW w:w="4945" w:type="dxa"/>
            <w:noWrap/>
            <w:hideMark/>
          </w:tcPr>
          <w:p w14:paraId="59314F8F" w14:textId="77777777" w:rsidR="009E77C0" w:rsidRPr="00C4333F" w:rsidRDefault="009E77C0" w:rsidP="005C53A0">
            <w:pPr>
              <w:rPr>
                <w:bCs/>
              </w:rPr>
            </w:pPr>
            <w:r w:rsidRPr="00C4333F">
              <w:rPr>
                <w:bCs/>
              </w:rPr>
              <w:t>Headache</w:t>
            </w:r>
          </w:p>
        </w:tc>
        <w:tc>
          <w:tcPr>
            <w:tcW w:w="2250" w:type="dxa"/>
            <w:noWrap/>
            <w:hideMark/>
          </w:tcPr>
          <w:p w14:paraId="53C60FC4" w14:textId="77777777" w:rsidR="009E77C0" w:rsidRPr="00C4333F" w:rsidRDefault="009E77C0" w:rsidP="005C53A0">
            <w:pPr>
              <w:rPr>
                <w:bCs/>
              </w:rPr>
            </w:pPr>
            <w:r w:rsidRPr="00C4333F">
              <w:rPr>
                <w:bCs/>
              </w:rPr>
              <w:t>0.0% (0)</w:t>
            </w:r>
          </w:p>
        </w:tc>
        <w:tc>
          <w:tcPr>
            <w:tcW w:w="2250" w:type="dxa"/>
            <w:noWrap/>
            <w:hideMark/>
          </w:tcPr>
          <w:p w14:paraId="7057C4D7" w14:textId="77777777" w:rsidR="009E77C0" w:rsidRPr="00C4333F" w:rsidRDefault="009E77C0" w:rsidP="005C53A0">
            <w:pPr>
              <w:rPr>
                <w:bCs/>
              </w:rPr>
            </w:pPr>
            <w:r w:rsidRPr="00C4333F">
              <w:rPr>
                <w:bCs/>
              </w:rPr>
              <w:t>6.5% (2)</w:t>
            </w:r>
          </w:p>
        </w:tc>
      </w:tr>
      <w:tr w:rsidR="009E77C0" w:rsidRPr="00C4333F" w14:paraId="09266B30" w14:textId="77777777" w:rsidTr="005C53A0">
        <w:trPr>
          <w:trHeight w:val="300"/>
        </w:trPr>
        <w:tc>
          <w:tcPr>
            <w:tcW w:w="4945" w:type="dxa"/>
            <w:noWrap/>
            <w:hideMark/>
          </w:tcPr>
          <w:p w14:paraId="6CEEAA64" w14:textId="77777777" w:rsidR="009E77C0" w:rsidRPr="00C4333F" w:rsidRDefault="009E77C0" w:rsidP="005C53A0">
            <w:pPr>
              <w:rPr>
                <w:bCs/>
              </w:rPr>
            </w:pPr>
            <w:r w:rsidRPr="00C4333F">
              <w:rPr>
                <w:bCs/>
              </w:rPr>
              <w:t>Insufficient info to rate</w:t>
            </w:r>
          </w:p>
        </w:tc>
        <w:tc>
          <w:tcPr>
            <w:tcW w:w="2250" w:type="dxa"/>
            <w:noWrap/>
            <w:hideMark/>
          </w:tcPr>
          <w:p w14:paraId="1B0BC2E1" w14:textId="77777777" w:rsidR="009E77C0" w:rsidRPr="00C4333F" w:rsidRDefault="009E77C0" w:rsidP="005C53A0">
            <w:pPr>
              <w:rPr>
                <w:bCs/>
              </w:rPr>
            </w:pPr>
            <w:r w:rsidRPr="00C4333F">
              <w:rPr>
                <w:bCs/>
              </w:rPr>
              <w:t>25.6% (10)</w:t>
            </w:r>
          </w:p>
        </w:tc>
        <w:tc>
          <w:tcPr>
            <w:tcW w:w="2250" w:type="dxa"/>
            <w:noWrap/>
            <w:hideMark/>
          </w:tcPr>
          <w:p w14:paraId="2D3FF1A7" w14:textId="77777777" w:rsidR="009E77C0" w:rsidRPr="00C4333F" w:rsidRDefault="009E77C0" w:rsidP="005C53A0">
            <w:pPr>
              <w:rPr>
                <w:bCs/>
              </w:rPr>
            </w:pPr>
            <w:r w:rsidRPr="00C4333F">
              <w:rPr>
                <w:bCs/>
              </w:rPr>
              <w:t>12.9% (4)</w:t>
            </w:r>
          </w:p>
        </w:tc>
      </w:tr>
      <w:tr w:rsidR="009E77C0" w:rsidRPr="00C4333F" w14:paraId="6288EF64" w14:textId="77777777" w:rsidTr="005C53A0">
        <w:trPr>
          <w:trHeight w:val="300"/>
        </w:trPr>
        <w:tc>
          <w:tcPr>
            <w:tcW w:w="4945" w:type="dxa"/>
            <w:noWrap/>
            <w:hideMark/>
          </w:tcPr>
          <w:p w14:paraId="21EAC9E9" w14:textId="77777777" w:rsidR="009E77C0" w:rsidRPr="00C4333F" w:rsidRDefault="009E77C0" w:rsidP="005C53A0">
            <w:pPr>
              <w:rPr>
                <w:bCs/>
              </w:rPr>
            </w:pPr>
            <w:r w:rsidRPr="00C4333F">
              <w:rPr>
                <w:bCs/>
              </w:rPr>
              <w:t>Miscellaneous</w:t>
            </w:r>
          </w:p>
        </w:tc>
        <w:tc>
          <w:tcPr>
            <w:tcW w:w="2250" w:type="dxa"/>
            <w:noWrap/>
            <w:hideMark/>
          </w:tcPr>
          <w:p w14:paraId="4750AF55" w14:textId="77777777" w:rsidR="009E77C0" w:rsidRPr="00C4333F" w:rsidRDefault="009E77C0" w:rsidP="005C53A0">
            <w:pPr>
              <w:rPr>
                <w:bCs/>
              </w:rPr>
            </w:pPr>
            <w:r w:rsidRPr="00C4333F">
              <w:rPr>
                <w:bCs/>
              </w:rPr>
              <w:t>2.6% (1)</w:t>
            </w:r>
          </w:p>
        </w:tc>
        <w:tc>
          <w:tcPr>
            <w:tcW w:w="2250" w:type="dxa"/>
            <w:noWrap/>
            <w:hideMark/>
          </w:tcPr>
          <w:p w14:paraId="7D6338DA" w14:textId="77777777" w:rsidR="009E77C0" w:rsidRPr="00C4333F" w:rsidRDefault="009E77C0" w:rsidP="005C53A0">
            <w:pPr>
              <w:rPr>
                <w:bCs/>
              </w:rPr>
            </w:pPr>
            <w:r w:rsidRPr="00C4333F">
              <w:rPr>
                <w:bCs/>
              </w:rPr>
              <w:t>0.0% (0)</w:t>
            </w:r>
          </w:p>
        </w:tc>
      </w:tr>
      <w:tr w:rsidR="009E77C0" w:rsidRPr="00C4333F" w14:paraId="788D7F72" w14:textId="77777777" w:rsidTr="005C53A0">
        <w:trPr>
          <w:trHeight w:val="300"/>
        </w:trPr>
        <w:tc>
          <w:tcPr>
            <w:tcW w:w="4945" w:type="dxa"/>
            <w:noWrap/>
            <w:hideMark/>
          </w:tcPr>
          <w:p w14:paraId="3A54B442" w14:textId="77777777" w:rsidR="009E77C0" w:rsidRPr="00C4333F" w:rsidRDefault="009E77C0" w:rsidP="005C53A0">
            <w:pPr>
              <w:rPr>
                <w:bCs/>
              </w:rPr>
            </w:pPr>
            <w:r w:rsidRPr="00C4333F">
              <w:rPr>
                <w:bCs/>
              </w:rPr>
              <w:t>Neuro-immunology/Multiple Sclerosis</w:t>
            </w:r>
          </w:p>
        </w:tc>
        <w:tc>
          <w:tcPr>
            <w:tcW w:w="2250" w:type="dxa"/>
            <w:noWrap/>
            <w:hideMark/>
          </w:tcPr>
          <w:p w14:paraId="5E941527" w14:textId="77777777" w:rsidR="009E77C0" w:rsidRPr="00C4333F" w:rsidRDefault="009E77C0" w:rsidP="005C53A0">
            <w:pPr>
              <w:rPr>
                <w:bCs/>
              </w:rPr>
            </w:pPr>
            <w:r w:rsidRPr="00C4333F">
              <w:rPr>
                <w:bCs/>
              </w:rPr>
              <w:t>5.1% (2)</w:t>
            </w:r>
          </w:p>
        </w:tc>
        <w:tc>
          <w:tcPr>
            <w:tcW w:w="2250" w:type="dxa"/>
            <w:noWrap/>
            <w:hideMark/>
          </w:tcPr>
          <w:p w14:paraId="71FC5673" w14:textId="77777777" w:rsidR="009E77C0" w:rsidRPr="00C4333F" w:rsidRDefault="009E77C0" w:rsidP="005C53A0">
            <w:pPr>
              <w:rPr>
                <w:bCs/>
              </w:rPr>
            </w:pPr>
            <w:r w:rsidRPr="00C4333F">
              <w:rPr>
                <w:bCs/>
              </w:rPr>
              <w:t>3.2% (1)</w:t>
            </w:r>
          </w:p>
        </w:tc>
      </w:tr>
      <w:tr w:rsidR="009E77C0" w:rsidRPr="00C4333F" w14:paraId="0EECB572" w14:textId="77777777" w:rsidTr="005C53A0">
        <w:trPr>
          <w:trHeight w:val="300"/>
        </w:trPr>
        <w:tc>
          <w:tcPr>
            <w:tcW w:w="4945" w:type="dxa"/>
            <w:noWrap/>
            <w:hideMark/>
          </w:tcPr>
          <w:p w14:paraId="675F3A6A" w14:textId="77777777" w:rsidR="009E77C0" w:rsidRPr="00C4333F" w:rsidRDefault="009E77C0" w:rsidP="005C53A0">
            <w:pPr>
              <w:rPr>
                <w:bCs/>
              </w:rPr>
            </w:pPr>
            <w:r w:rsidRPr="00C4333F">
              <w:rPr>
                <w:bCs/>
              </w:rPr>
              <w:t>Neuro-infectious diseases</w:t>
            </w:r>
          </w:p>
        </w:tc>
        <w:tc>
          <w:tcPr>
            <w:tcW w:w="2250" w:type="dxa"/>
            <w:noWrap/>
            <w:hideMark/>
          </w:tcPr>
          <w:p w14:paraId="4B50D40B" w14:textId="77777777" w:rsidR="009E77C0" w:rsidRPr="00C4333F" w:rsidRDefault="009E77C0" w:rsidP="005C53A0">
            <w:pPr>
              <w:rPr>
                <w:bCs/>
              </w:rPr>
            </w:pPr>
            <w:r w:rsidRPr="00C4333F">
              <w:rPr>
                <w:bCs/>
              </w:rPr>
              <w:t>0.0% (0)</w:t>
            </w:r>
          </w:p>
        </w:tc>
        <w:tc>
          <w:tcPr>
            <w:tcW w:w="2250" w:type="dxa"/>
            <w:noWrap/>
            <w:hideMark/>
          </w:tcPr>
          <w:p w14:paraId="76E3742C" w14:textId="77777777" w:rsidR="009E77C0" w:rsidRPr="00C4333F" w:rsidRDefault="009E77C0" w:rsidP="005C53A0">
            <w:pPr>
              <w:rPr>
                <w:bCs/>
              </w:rPr>
            </w:pPr>
            <w:r w:rsidRPr="00C4333F">
              <w:rPr>
                <w:bCs/>
              </w:rPr>
              <w:t>3.2% (1)</w:t>
            </w:r>
          </w:p>
        </w:tc>
      </w:tr>
      <w:tr w:rsidR="009E77C0" w:rsidRPr="00C4333F" w14:paraId="5C11DAE1" w14:textId="77777777" w:rsidTr="005C53A0">
        <w:trPr>
          <w:trHeight w:val="300"/>
        </w:trPr>
        <w:tc>
          <w:tcPr>
            <w:tcW w:w="4945" w:type="dxa"/>
            <w:noWrap/>
            <w:hideMark/>
          </w:tcPr>
          <w:p w14:paraId="29F99AD3" w14:textId="77777777" w:rsidR="009E77C0" w:rsidRPr="00C4333F" w:rsidRDefault="009E77C0" w:rsidP="005C53A0">
            <w:pPr>
              <w:rPr>
                <w:bCs/>
              </w:rPr>
            </w:pPr>
            <w:r w:rsidRPr="00C4333F">
              <w:rPr>
                <w:bCs/>
              </w:rPr>
              <w:t>Neuro-otology</w:t>
            </w:r>
          </w:p>
        </w:tc>
        <w:tc>
          <w:tcPr>
            <w:tcW w:w="2250" w:type="dxa"/>
            <w:noWrap/>
            <w:hideMark/>
          </w:tcPr>
          <w:p w14:paraId="67B56445" w14:textId="77777777" w:rsidR="009E77C0" w:rsidRPr="00C4333F" w:rsidRDefault="009E77C0" w:rsidP="005C53A0">
            <w:pPr>
              <w:rPr>
                <w:bCs/>
              </w:rPr>
            </w:pPr>
            <w:r w:rsidRPr="00C4333F">
              <w:rPr>
                <w:bCs/>
              </w:rPr>
              <w:t>2.6% (1)</w:t>
            </w:r>
          </w:p>
        </w:tc>
        <w:tc>
          <w:tcPr>
            <w:tcW w:w="2250" w:type="dxa"/>
            <w:noWrap/>
            <w:hideMark/>
          </w:tcPr>
          <w:p w14:paraId="34D4A02E" w14:textId="77777777" w:rsidR="009E77C0" w:rsidRPr="00C4333F" w:rsidRDefault="009E77C0" w:rsidP="005C53A0">
            <w:pPr>
              <w:rPr>
                <w:bCs/>
              </w:rPr>
            </w:pPr>
            <w:r w:rsidRPr="00C4333F">
              <w:rPr>
                <w:bCs/>
              </w:rPr>
              <w:t>0.0% (0)</w:t>
            </w:r>
          </w:p>
        </w:tc>
      </w:tr>
      <w:tr w:rsidR="009E77C0" w:rsidRPr="00C4333F" w14:paraId="06CC81BD" w14:textId="77777777" w:rsidTr="005C53A0">
        <w:trPr>
          <w:trHeight w:val="300"/>
        </w:trPr>
        <w:tc>
          <w:tcPr>
            <w:tcW w:w="4945" w:type="dxa"/>
            <w:noWrap/>
            <w:hideMark/>
          </w:tcPr>
          <w:p w14:paraId="3406BF3C" w14:textId="77777777" w:rsidR="009E77C0" w:rsidRPr="00C4333F" w:rsidRDefault="009E77C0" w:rsidP="005C53A0">
            <w:pPr>
              <w:rPr>
                <w:bCs/>
              </w:rPr>
            </w:pPr>
            <w:r w:rsidRPr="00C4333F">
              <w:rPr>
                <w:bCs/>
              </w:rPr>
              <w:t>Neuroanatomy</w:t>
            </w:r>
          </w:p>
        </w:tc>
        <w:tc>
          <w:tcPr>
            <w:tcW w:w="2250" w:type="dxa"/>
            <w:noWrap/>
            <w:hideMark/>
          </w:tcPr>
          <w:p w14:paraId="01E31DF1" w14:textId="77777777" w:rsidR="009E77C0" w:rsidRPr="00C4333F" w:rsidRDefault="009E77C0" w:rsidP="005C53A0">
            <w:pPr>
              <w:rPr>
                <w:bCs/>
              </w:rPr>
            </w:pPr>
            <w:r w:rsidRPr="00C4333F">
              <w:rPr>
                <w:bCs/>
              </w:rPr>
              <w:t>0.0% (0)</w:t>
            </w:r>
          </w:p>
        </w:tc>
        <w:tc>
          <w:tcPr>
            <w:tcW w:w="2250" w:type="dxa"/>
            <w:noWrap/>
            <w:hideMark/>
          </w:tcPr>
          <w:p w14:paraId="0100626C" w14:textId="77777777" w:rsidR="009E77C0" w:rsidRPr="00C4333F" w:rsidRDefault="009E77C0" w:rsidP="005C53A0">
            <w:pPr>
              <w:rPr>
                <w:bCs/>
              </w:rPr>
            </w:pPr>
            <w:r w:rsidRPr="00C4333F">
              <w:rPr>
                <w:bCs/>
              </w:rPr>
              <w:t>3.2% (1)</w:t>
            </w:r>
          </w:p>
        </w:tc>
      </w:tr>
      <w:tr w:rsidR="009E77C0" w:rsidRPr="00C4333F" w14:paraId="254AA07C" w14:textId="77777777" w:rsidTr="005C53A0">
        <w:trPr>
          <w:trHeight w:val="300"/>
        </w:trPr>
        <w:tc>
          <w:tcPr>
            <w:tcW w:w="4945" w:type="dxa"/>
            <w:noWrap/>
            <w:hideMark/>
          </w:tcPr>
          <w:p w14:paraId="6E99D21E" w14:textId="77777777" w:rsidR="009E77C0" w:rsidRPr="00C4333F" w:rsidRDefault="009E77C0" w:rsidP="005C53A0">
            <w:pPr>
              <w:rPr>
                <w:bCs/>
              </w:rPr>
            </w:pPr>
            <w:r w:rsidRPr="00C4333F">
              <w:rPr>
                <w:bCs/>
              </w:rPr>
              <w:lastRenderedPageBreak/>
              <w:t>Neurocritical care</w:t>
            </w:r>
          </w:p>
        </w:tc>
        <w:tc>
          <w:tcPr>
            <w:tcW w:w="2250" w:type="dxa"/>
            <w:noWrap/>
            <w:hideMark/>
          </w:tcPr>
          <w:p w14:paraId="1E1ECB42" w14:textId="77777777" w:rsidR="009E77C0" w:rsidRPr="00C4333F" w:rsidRDefault="009E77C0" w:rsidP="005C53A0">
            <w:pPr>
              <w:rPr>
                <w:bCs/>
              </w:rPr>
            </w:pPr>
            <w:r w:rsidRPr="00C4333F">
              <w:rPr>
                <w:bCs/>
              </w:rPr>
              <w:t>2.6% (1)</w:t>
            </w:r>
          </w:p>
        </w:tc>
        <w:tc>
          <w:tcPr>
            <w:tcW w:w="2250" w:type="dxa"/>
            <w:noWrap/>
            <w:hideMark/>
          </w:tcPr>
          <w:p w14:paraId="1E68607F" w14:textId="77777777" w:rsidR="009E77C0" w:rsidRPr="00C4333F" w:rsidRDefault="009E77C0" w:rsidP="005C53A0">
            <w:pPr>
              <w:rPr>
                <w:bCs/>
              </w:rPr>
            </w:pPr>
            <w:r w:rsidRPr="00C4333F">
              <w:rPr>
                <w:bCs/>
              </w:rPr>
              <w:t>0.0% (0)</w:t>
            </w:r>
          </w:p>
        </w:tc>
      </w:tr>
      <w:tr w:rsidR="009E77C0" w:rsidRPr="00C4333F" w14:paraId="3FD033DC" w14:textId="77777777" w:rsidTr="005C53A0">
        <w:trPr>
          <w:trHeight w:val="300"/>
        </w:trPr>
        <w:tc>
          <w:tcPr>
            <w:tcW w:w="4945" w:type="dxa"/>
            <w:noWrap/>
            <w:hideMark/>
          </w:tcPr>
          <w:p w14:paraId="3AFB7F4D" w14:textId="77777777" w:rsidR="009E77C0" w:rsidRPr="00C4333F" w:rsidRDefault="009E77C0" w:rsidP="005C53A0">
            <w:pPr>
              <w:rPr>
                <w:bCs/>
              </w:rPr>
            </w:pPr>
            <w:r w:rsidRPr="00C4333F">
              <w:rPr>
                <w:bCs/>
              </w:rPr>
              <w:t>Neuroimaging</w:t>
            </w:r>
          </w:p>
        </w:tc>
        <w:tc>
          <w:tcPr>
            <w:tcW w:w="2250" w:type="dxa"/>
            <w:noWrap/>
            <w:hideMark/>
          </w:tcPr>
          <w:p w14:paraId="5D4F8709" w14:textId="77777777" w:rsidR="009E77C0" w:rsidRPr="00C4333F" w:rsidRDefault="009E77C0" w:rsidP="005C53A0">
            <w:pPr>
              <w:rPr>
                <w:bCs/>
              </w:rPr>
            </w:pPr>
            <w:r w:rsidRPr="00C4333F">
              <w:rPr>
                <w:bCs/>
              </w:rPr>
              <w:t>2.6% (1)</w:t>
            </w:r>
          </w:p>
        </w:tc>
        <w:tc>
          <w:tcPr>
            <w:tcW w:w="2250" w:type="dxa"/>
            <w:noWrap/>
            <w:hideMark/>
          </w:tcPr>
          <w:p w14:paraId="4EFC4AD9" w14:textId="77777777" w:rsidR="009E77C0" w:rsidRPr="00C4333F" w:rsidRDefault="009E77C0" w:rsidP="005C53A0">
            <w:pPr>
              <w:rPr>
                <w:bCs/>
              </w:rPr>
            </w:pPr>
            <w:r w:rsidRPr="00C4333F">
              <w:rPr>
                <w:bCs/>
              </w:rPr>
              <w:t>0.0% (0)</w:t>
            </w:r>
          </w:p>
        </w:tc>
      </w:tr>
      <w:tr w:rsidR="009E77C0" w:rsidRPr="00C4333F" w14:paraId="216E7306" w14:textId="77777777" w:rsidTr="005C53A0">
        <w:trPr>
          <w:trHeight w:val="300"/>
        </w:trPr>
        <w:tc>
          <w:tcPr>
            <w:tcW w:w="4945" w:type="dxa"/>
            <w:noWrap/>
            <w:hideMark/>
          </w:tcPr>
          <w:p w14:paraId="31624E46" w14:textId="77777777" w:rsidR="009E77C0" w:rsidRPr="00C4333F" w:rsidRDefault="009E77C0" w:rsidP="005C53A0">
            <w:pPr>
              <w:rPr>
                <w:bCs/>
              </w:rPr>
            </w:pPr>
            <w:r>
              <w:rPr>
                <w:bCs/>
              </w:rPr>
              <w:t>N</w:t>
            </w:r>
            <w:r w:rsidRPr="00C4333F">
              <w:rPr>
                <w:bCs/>
              </w:rPr>
              <w:t xml:space="preserve">euro pathology </w:t>
            </w:r>
          </w:p>
        </w:tc>
        <w:tc>
          <w:tcPr>
            <w:tcW w:w="2250" w:type="dxa"/>
            <w:noWrap/>
            <w:hideMark/>
          </w:tcPr>
          <w:p w14:paraId="2361949F" w14:textId="77777777" w:rsidR="009E77C0" w:rsidRPr="00C4333F" w:rsidRDefault="009E77C0" w:rsidP="005C53A0">
            <w:pPr>
              <w:rPr>
                <w:bCs/>
              </w:rPr>
            </w:pPr>
            <w:r w:rsidRPr="00C4333F">
              <w:rPr>
                <w:bCs/>
              </w:rPr>
              <w:t>2.6% (1)</w:t>
            </w:r>
          </w:p>
        </w:tc>
        <w:tc>
          <w:tcPr>
            <w:tcW w:w="2250" w:type="dxa"/>
            <w:noWrap/>
            <w:hideMark/>
          </w:tcPr>
          <w:p w14:paraId="718F4C49" w14:textId="77777777" w:rsidR="009E77C0" w:rsidRPr="00C4333F" w:rsidRDefault="009E77C0" w:rsidP="005C53A0">
            <w:pPr>
              <w:rPr>
                <w:bCs/>
              </w:rPr>
            </w:pPr>
            <w:r w:rsidRPr="00C4333F">
              <w:rPr>
                <w:bCs/>
              </w:rPr>
              <w:t>0.0% (0)</w:t>
            </w:r>
          </w:p>
        </w:tc>
      </w:tr>
      <w:tr w:rsidR="009E77C0" w:rsidRPr="00C4333F" w14:paraId="5053112B" w14:textId="77777777" w:rsidTr="005C53A0">
        <w:trPr>
          <w:trHeight w:val="300"/>
        </w:trPr>
        <w:tc>
          <w:tcPr>
            <w:tcW w:w="4945" w:type="dxa"/>
            <w:noWrap/>
            <w:hideMark/>
          </w:tcPr>
          <w:p w14:paraId="253F733D" w14:textId="77777777" w:rsidR="009E77C0" w:rsidRPr="00C4333F" w:rsidRDefault="009E77C0" w:rsidP="005C53A0">
            <w:pPr>
              <w:rPr>
                <w:bCs/>
              </w:rPr>
            </w:pPr>
            <w:r w:rsidRPr="00C4333F">
              <w:rPr>
                <w:bCs/>
              </w:rPr>
              <w:t>Non-educational admin-related conferences</w:t>
            </w:r>
          </w:p>
        </w:tc>
        <w:tc>
          <w:tcPr>
            <w:tcW w:w="2250" w:type="dxa"/>
            <w:noWrap/>
            <w:hideMark/>
          </w:tcPr>
          <w:p w14:paraId="0E34BEA2" w14:textId="77777777" w:rsidR="009E77C0" w:rsidRPr="00C4333F" w:rsidRDefault="009E77C0" w:rsidP="005C53A0">
            <w:pPr>
              <w:rPr>
                <w:bCs/>
              </w:rPr>
            </w:pPr>
            <w:r w:rsidRPr="00C4333F">
              <w:rPr>
                <w:bCs/>
              </w:rPr>
              <w:t>2.6% (1)</w:t>
            </w:r>
          </w:p>
        </w:tc>
        <w:tc>
          <w:tcPr>
            <w:tcW w:w="2250" w:type="dxa"/>
            <w:noWrap/>
            <w:hideMark/>
          </w:tcPr>
          <w:p w14:paraId="18820DAB" w14:textId="77777777" w:rsidR="009E77C0" w:rsidRPr="00C4333F" w:rsidRDefault="009E77C0" w:rsidP="005C53A0">
            <w:pPr>
              <w:rPr>
                <w:bCs/>
              </w:rPr>
            </w:pPr>
            <w:r w:rsidRPr="00C4333F">
              <w:rPr>
                <w:bCs/>
              </w:rPr>
              <w:t>0.0% (0)</w:t>
            </w:r>
          </w:p>
        </w:tc>
      </w:tr>
      <w:tr w:rsidR="009E77C0" w:rsidRPr="00C4333F" w14:paraId="6A26781D" w14:textId="77777777" w:rsidTr="005C53A0">
        <w:trPr>
          <w:trHeight w:val="300"/>
        </w:trPr>
        <w:tc>
          <w:tcPr>
            <w:tcW w:w="4945" w:type="dxa"/>
            <w:noWrap/>
            <w:hideMark/>
          </w:tcPr>
          <w:p w14:paraId="1DC6735E" w14:textId="77777777" w:rsidR="009E77C0" w:rsidRPr="00C4333F" w:rsidRDefault="009E77C0" w:rsidP="005C53A0">
            <w:pPr>
              <w:rPr>
                <w:bCs/>
              </w:rPr>
            </w:pPr>
            <w:r w:rsidRPr="00C4333F">
              <w:rPr>
                <w:bCs/>
              </w:rPr>
              <w:t>Psychiatry</w:t>
            </w:r>
          </w:p>
        </w:tc>
        <w:tc>
          <w:tcPr>
            <w:tcW w:w="2250" w:type="dxa"/>
            <w:noWrap/>
            <w:hideMark/>
          </w:tcPr>
          <w:p w14:paraId="6144A155" w14:textId="77777777" w:rsidR="009E77C0" w:rsidRPr="00C4333F" w:rsidRDefault="009E77C0" w:rsidP="005C53A0">
            <w:pPr>
              <w:rPr>
                <w:bCs/>
              </w:rPr>
            </w:pPr>
            <w:r w:rsidRPr="00C4333F">
              <w:rPr>
                <w:bCs/>
              </w:rPr>
              <w:t>0.0% (0)</w:t>
            </w:r>
          </w:p>
        </w:tc>
        <w:tc>
          <w:tcPr>
            <w:tcW w:w="2250" w:type="dxa"/>
            <w:noWrap/>
            <w:hideMark/>
          </w:tcPr>
          <w:p w14:paraId="20EE1EF6" w14:textId="77777777" w:rsidR="009E77C0" w:rsidRPr="00C4333F" w:rsidRDefault="009E77C0" w:rsidP="005C53A0">
            <w:pPr>
              <w:rPr>
                <w:bCs/>
              </w:rPr>
            </w:pPr>
            <w:r w:rsidRPr="00C4333F">
              <w:rPr>
                <w:bCs/>
              </w:rPr>
              <w:t>9.7% (3)</w:t>
            </w:r>
          </w:p>
        </w:tc>
      </w:tr>
      <w:tr w:rsidR="009E77C0" w:rsidRPr="00C4333F" w14:paraId="3B3A8A51" w14:textId="77777777" w:rsidTr="005C53A0">
        <w:trPr>
          <w:trHeight w:val="300"/>
        </w:trPr>
        <w:tc>
          <w:tcPr>
            <w:tcW w:w="4945" w:type="dxa"/>
            <w:noWrap/>
            <w:hideMark/>
          </w:tcPr>
          <w:p w14:paraId="60DAEBF1" w14:textId="77777777" w:rsidR="009E77C0" w:rsidRPr="00C4333F" w:rsidRDefault="009E77C0" w:rsidP="005C53A0">
            <w:pPr>
              <w:rPr>
                <w:bCs/>
              </w:rPr>
            </w:pPr>
            <w:r w:rsidRPr="00C4333F">
              <w:rPr>
                <w:bCs/>
              </w:rPr>
              <w:t>Quality and patient safety</w:t>
            </w:r>
          </w:p>
        </w:tc>
        <w:tc>
          <w:tcPr>
            <w:tcW w:w="2250" w:type="dxa"/>
            <w:noWrap/>
            <w:hideMark/>
          </w:tcPr>
          <w:p w14:paraId="499A5C9C" w14:textId="77777777" w:rsidR="009E77C0" w:rsidRPr="00C4333F" w:rsidRDefault="009E77C0" w:rsidP="005C53A0">
            <w:pPr>
              <w:rPr>
                <w:bCs/>
              </w:rPr>
            </w:pPr>
            <w:r w:rsidRPr="00C4333F">
              <w:rPr>
                <w:bCs/>
              </w:rPr>
              <w:t>23.1% (9)</w:t>
            </w:r>
          </w:p>
        </w:tc>
        <w:tc>
          <w:tcPr>
            <w:tcW w:w="2250" w:type="dxa"/>
            <w:noWrap/>
            <w:hideMark/>
          </w:tcPr>
          <w:p w14:paraId="41DFA144" w14:textId="77777777" w:rsidR="009E77C0" w:rsidRPr="00C4333F" w:rsidRDefault="009E77C0" w:rsidP="005C53A0">
            <w:pPr>
              <w:rPr>
                <w:bCs/>
              </w:rPr>
            </w:pPr>
            <w:r w:rsidRPr="00C4333F">
              <w:rPr>
                <w:bCs/>
              </w:rPr>
              <w:t>16.1% (5)</w:t>
            </w:r>
          </w:p>
        </w:tc>
      </w:tr>
      <w:tr w:rsidR="009E77C0" w:rsidRPr="00C4333F" w14:paraId="3BC504D5" w14:textId="77777777" w:rsidTr="005C53A0">
        <w:trPr>
          <w:trHeight w:val="300"/>
        </w:trPr>
        <w:tc>
          <w:tcPr>
            <w:tcW w:w="4945" w:type="dxa"/>
            <w:noWrap/>
            <w:hideMark/>
          </w:tcPr>
          <w:p w14:paraId="4FD90C62" w14:textId="77777777" w:rsidR="009E77C0" w:rsidRPr="00C4333F" w:rsidRDefault="009E77C0" w:rsidP="005C53A0">
            <w:pPr>
              <w:rPr>
                <w:bCs/>
              </w:rPr>
            </w:pPr>
            <w:r w:rsidRPr="00C4333F">
              <w:rPr>
                <w:bCs/>
              </w:rPr>
              <w:t>Quality/EBM/Localization</w:t>
            </w:r>
          </w:p>
        </w:tc>
        <w:tc>
          <w:tcPr>
            <w:tcW w:w="2250" w:type="dxa"/>
            <w:noWrap/>
            <w:hideMark/>
          </w:tcPr>
          <w:p w14:paraId="54BCE5F7" w14:textId="77777777" w:rsidR="009E77C0" w:rsidRPr="00C4333F" w:rsidRDefault="009E77C0" w:rsidP="005C53A0">
            <w:pPr>
              <w:rPr>
                <w:bCs/>
              </w:rPr>
            </w:pPr>
            <w:r w:rsidRPr="00C4333F">
              <w:rPr>
                <w:bCs/>
              </w:rPr>
              <w:t>2.6% (1)</w:t>
            </w:r>
          </w:p>
        </w:tc>
        <w:tc>
          <w:tcPr>
            <w:tcW w:w="2250" w:type="dxa"/>
            <w:noWrap/>
            <w:hideMark/>
          </w:tcPr>
          <w:p w14:paraId="6DCF10D1" w14:textId="77777777" w:rsidR="009E77C0" w:rsidRPr="00C4333F" w:rsidRDefault="009E77C0" w:rsidP="005C53A0">
            <w:pPr>
              <w:rPr>
                <w:bCs/>
              </w:rPr>
            </w:pPr>
            <w:r w:rsidRPr="00C4333F">
              <w:rPr>
                <w:bCs/>
              </w:rPr>
              <w:t>0.0% (0)</w:t>
            </w:r>
          </w:p>
        </w:tc>
      </w:tr>
      <w:tr w:rsidR="009E77C0" w:rsidRPr="00C4333F" w14:paraId="09F78171" w14:textId="77777777" w:rsidTr="005C53A0">
        <w:trPr>
          <w:trHeight w:val="300"/>
        </w:trPr>
        <w:tc>
          <w:tcPr>
            <w:tcW w:w="4945" w:type="dxa"/>
            <w:noWrap/>
            <w:hideMark/>
          </w:tcPr>
          <w:p w14:paraId="1057303B" w14:textId="77777777" w:rsidR="009E77C0" w:rsidRPr="00C4333F" w:rsidRDefault="009E77C0" w:rsidP="005C53A0">
            <w:pPr>
              <w:rPr>
                <w:bCs/>
              </w:rPr>
            </w:pPr>
            <w:r w:rsidRPr="00C4333F">
              <w:rPr>
                <w:bCs/>
              </w:rPr>
              <w:t>Wellness grant lectures</w:t>
            </w:r>
          </w:p>
        </w:tc>
        <w:tc>
          <w:tcPr>
            <w:tcW w:w="2250" w:type="dxa"/>
            <w:noWrap/>
            <w:hideMark/>
          </w:tcPr>
          <w:p w14:paraId="7BE1FA88" w14:textId="77777777" w:rsidR="009E77C0" w:rsidRPr="00C4333F" w:rsidRDefault="009E77C0" w:rsidP="005C53A0">
            <w:pPr>
              <w:rPr>
                <w:bCs/>
              </w:rPr>
            </w:pPr>
            <w:r w:rsidRPr="00C4333F">
              <w:rPr>
                <w:bCs/>
              </w:rPr>
              <w:t>2.6% (1)</w:t>
            </w:r>
          </w:p>
        </w:tc>
        <w:tc>
          <w:tcPr>
            <w:tcW w:w="2250" w:type="dxa"/>
            <w:noWrap/>
            <w:hideMark/>
          </w:tcPr>
          <w:p w14:paraId="27552EF7" w14:textId="77777777" w:rsidR="009E77C0" w:rsidRPr="00C4333F" w:rsidRDefault="009E77C0" w:rsidP="005C53A0">
            <w:pPr>
              <w:rPr>
                <w:bCs/>
              </w:rPr>
            </w:pPr>
            <w:r w:rsidRPr="00C4333F">
              <w:rPr>
                <w:bCs/>
              </w:rPr>
              <w:t>0.0% (0)</w:t>
            </w:r>
          </w:p>
        </w:tc>
      </w:tr>
    </w:tbl>
    <w:p w14:paraId="772D7901" w14:textId="77777777" w:rsidR="009E77C0" w:rsidRPr="00077707" w:rsidRDefault="009E77C0" w:rsidP="009E77C0">
      <w:pPr>
        <w:spacing w:before="100" w:beforeAutospacing="1" w:after="100" w:afterAutospacing="1"/>
        <w:outlineLvl w:val="2"/>
        <w:rPr>
          <w:bCs/>
          <w:sz w:val="27"/>
          <w:szCs w:val="27"/>
        </w:rPr>
      </w:pPr>
      <w:r w:rsidRPr="00077707">
        <w:rPr>
          <w:bCs/>
          <w:sz w:val="27"/>
          <w:szCs w:val="27"/>
        </w:rPr>
        <w:t xml:space="preserve">Abbreviations: </w:t>
      </w:r>
      <w:r>
        <w:rPr>
          <w:bCs/>
          <w:sz w:val="27"/>
          <w:szCs w:val="27"/>
        </w:rPr>
        <w:t xml:space="preserve">EEG = electroencephalography; EMG = electromyography; </w:t>
      </w:r>
      <w:r w:rsidRPr="00077707">
        <w:rPr>
          <w:bCs/>
          <w:sz w:val="27"/>
          <w:szCs w:val="27"/>
        </w:rPr>
        <w:t>EBM = evidence-based medicine</w:t>
      </w:r>
    </w:p>
    <w:p w14:paraId="26881AF8" w14:textId="1DB33681" w:rsidR="009E77C0" w:rsidRDefault="009E77C0" w:rsidP="009E77C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Table </w:t>
      </w:r>
      <w:r>
        <w:rPr>
          <w:b/>
          <w:bCs/>
          <w:sz w:val="27"/>
          <w:szCs w:val="27"/>
        </w:rPr>
        <w:t>1</w:t>
      </w:r>
      <w:r>
        <w:rPr>
          <w:b/>
          <w:bCs/>
          <w:sz w:val="27"/>
          <w:szCs w:val="27"/>
        </w:rPr>
        <w:t>j: Areas where not enough time is spent according to the residents in the baseline and follow-up surveys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3775"/>
        <w:gridCol w:w="2790"/>
        <w:gridCol w:w="2880"/>
      </w:tblGrid>
      <w:tr w:rsidR="009E77C0" w:rsidRPr="00F37976" w14:paraId="5398CB27" w14:textId="77777777" w:rsidTr="005C53A0">
        <w:trPr>
          <w:trHeight w:val="300"/>
        </w:trPr>
        <w:tc>
          <w:tcPr>
            <w:tcW w:w="3775" w:type="dxa"/>
            <w:noWrap/>
            <w:hideMark/>
          </w:tcPr>
          <w:p w14:paraId="4E7F5C75" w14:textId="77777777" w:rsidR="009E77C0" w:rsidRPr="00F37976" w:rsidRDefault="009E77C0" w:rsidP="005C53A0">
            <w:pPr>
              <w:rPr>
                <w:b/>
                <w:bCs/>
              </w:rPr>
            </w:pPr>
            <w:r>
              <w:rPr>
                <w:b/>
                <w:bCs/>
              </w:rPr>
              <w:t>Area of neurology</w:t>
            </w:r>
          </w:p>
        </w:tc>
        <w:tc>
          <w:tcPr>
            <w:tcW w:w="2790" w:type="dxa"/>
            <w:noWrap/>
            <w:hideMark/>
          </w:tcPr>
          <w:p w14:paraId="070ACF78" w14:textId="77777777" w:rsidR="009E77C0" w:rsidRDefault="009E77C0" w:rsidP="005C53A0">
            <w:pPr>
              <w:rPr>
                <w:b/>
                <w:bCs/>
              </w:rPr>
            </w:pPr>
            <w:r w:rsidRPr="00F37976">
              <w:rPr>
                <w:b/>
                <w:bCs/>
              </w:rPr>
              <w:t>Baseline</w:t>
            </w:r>
          </w:p>
          <w:p w14:paraId="44C5F5B3" w14:textId="77777777" w:rsidR="009E77C0" w:rsidRPr="00F37976" w:rsidRDefault="009E77C0" w:rsidP="005C53A0">
            <w:pPr>
              <w:rPr>
                <w:b/>
                <w:bCs/>
              </w:rPr>
            </w:pPr>
            <w:r>
              <w:rPr>
                <w:b/>
                <w:bCs/>
              </w:rPr>
              <w:t>(percentage, count)</w:t>
            </w:r>
          </w:p>
        </w:tc>
        <w:tc>
          <w:tcPr>
            <w:tcW w:w="2880" w:type="dxa"/>
            <w:noWrap/>
            <w:hideMark/>
          </w:tcPr>
          <w:p w14:paraId="796FBC53" w14:textId="77777777" w:rsidR="009E77C0" w:rsidRDefault="009E77C0" w:rsidP="005C53A0">
            <w:pPr>
              <w:rPr>
                <w:b/>
                <w:bCs/>
              </w:rPr>
            </w:pPr>
            <w:r w:rsidRPr="00F37976">
              <w:rPr>
                <w:b/>
                <w:bCs/>
              </w:rPr>
              <w:t>Follow up</w:t>
            </w:r>
          </w:p>
          <w:p w14:paraId="4E98B65C" w14:textId="77777777" w:rsidR="009E77C0" w:rsidRPr="00F37976" w:rsidRDefault="009E77C0" w:rsidP="005C53A0">
            <w:pPr>
              <w:rPr>
                <w:b/>
                <w:bCs/>
              </w:rPr>
            </w:pPr>
            <w:r>
              <w:rPr>
                <w:b/>
                <w:bCs/>
              </w:rPr>
              <w:t>(percentage, count)</w:t>
            </w:r>
          </w:p>
        </w:tc>
      </w:tr>
      <w:tr w:rsidR="009E77C0" w:rsidRPr="00F37976" w14:paraId="529B181B" w14:textId="77777777" w:rsidTr="005C53A0">
        <w:trPr>
          <w:trHeight w:val="300"/>
        </w:trPr>
        <w:tc>
          <w:tcPr>
            <w:tcW w:w="3775" w:type="dxa"/>
            <w:noWrap/>
            <w:hideMark/>
          </w:tcPr>
          <w:p w14:paraId="27B667F1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Business of medicine</w:t>
            </w:r>
          </w:p>
        </w:tc>
        <w:tc>
          <w:tcPr>
            <w:tcW w:w="2790" w:type="dxa"/>
            <w:noWrap/>
            <w:hideMark/>
          </w:tcPr>
          <w:p w14:paraId="1BBE5B0D" w14:textId="77777777" w:rsidR="009E77C0" w:rsidRPr="00F37976" w:rsidRDefault="009E77C0" w:rsidP="005C53A0">
            <w:pPr>
              <w:rPr>
                <w:bCs/>
              </w:rPr>
            </w:pPr>
            <w:r>
              <w:rPr>
                <w:bCs/>
              </w:rPr>
              <w:t>5.2</w:t>
            </w:r>
            <w:r w:rsidRPr="00F37976">
              <w:rPr>
                <w:bCs/>
              </w:rPr>
              <w:t>% (</w:t>
            </w:r>
            <w:r>
              <w:rPr>
                <w:bCs/>
              </w:rPr>
              <w:t>2</w:t>
            </w:r>
            <w:r w:rsidRPr="00F37976">
              <w:rPr>
                <w:bCs/>
              </w:rPr>
              <w:t>)</w:t>
            </w:r>
          </w:p>
        </w:tc>
        <w:tc>
          <w:tcPr>
            <w:tcW w:w="2880" w:type="dxa"/>
            <w:noWrap/>
            <w:hideMark/>
          </w:tcPr>
          <w:p w14:paraId="70B7B4AC" w14:textId="77777777" w:rsidR="009E77C0" w:rsidRPr="00F37976" w:rsidRDefault="009E77C0" w:rsidP="005C53A0">
            <w:pPr>
              <w:rPr>
                <w:bCs/>
              </w:rPr>
            </w:pPr>
            <w:r>
              <w:rPr>
                <w:bCs/>
              </w:rPr>
              <w:t>5.2</w:t>
            </w:r>
            <w:r w:rsidRPr="00F37976">
              <w:rPr>
                <w:bCs/>
              </w:rPr>
              <w:t>% (</w:t>
            </w:r>
            <w:r>
              <w:rPr>
                <w:bCs/>
              </w:rPr>
              <w:t>2</w:t>
            </w:r>
            <w:r w:rsidRPr="00F37976">
              <w:rPr>
                <w:bCs/>
              </w:rPr>
              <w:t>)</w:t>
            </w:r>
          </w:p>
        </w:tc>
      </w:tr>
      <w:tr w:rsidR="009E77C0" w:rsidRPr="00F37976" w14:paraId="44AAA514" w14:textId="77777777" w:rsidTr="005C53A0">
        <w:trPr>
          <w:trHeight w:val="300"/>
        </w:trPr>
        <w:tc>
          <w:tcPr>
            <w:tcW w:w="3775" w:type="dxa"/>
            <w:noWrap/>
            <w:hideMark/>
          </w:tcPr>
          <w:p w14:paraId="22F893C2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Child neurology</w:t>
            </w:r>
          </w:p>
        </w:tc>
        <w:tc>
          <w:tcPr>
            <w:tcW w:w="2790" w:type="dxa"/>
            <w:noWrap/>
            <w:hideMark/>
          </w:tcPr>
          <w:p w14:paraId="35494C0C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0.0% (0)</w:t>
            </w:r>
          </w:p>
        </w:tc>
        <w:tc>
          <w:tcPr>
            <w:tcW w:w="2880" w:type="dxa"/>
            <w:noWrap/>
            <w:hideMark/>
          </w:tcPr>
          <w:p w14:paraId="57F748A4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5.1% (2)</w:t>
            </w:r>
          </w:p>
        </w:tc>
      </w:tr>
      <w:tr w:rsidR="009E77C0" w:rsidRPr="00F37976" w14:paraId="25E62C2D" w14:textId="77777777" w:rsidTr="005C53A0">
        <w:trPr>
          <w:trHeight w:val="300"/>
        </w:trPr>
        <w:tc>
          <w:tcPr>
            <w:tcW w:w="3775" w:type="dxa"/>
            <w:noWrap/>
            <w:hideMark/>
          </w:tcPr>
          <w:p w14:paraId="618BC083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Clinical EMG</w:t>
            </w:r>
          </w:p>
        </w:tc>
        <w:tc>
          <w:tcPr>
            <w:tcW w:w="2790" w:type="dxa"/>
            <w:noWrap/>
            <w:hideMark/>
          </w:tcPr>
          <w:p w14:paraId="49655009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12.8% (5)</w:t>
            </w:r>
          </w:p>
        </w:tc>
        <w:tc>
          <w:tcPr>
            <w:tcW w:w="2880" w:type="dxa"/>
            <w:noWrap/>
            <w:hideMark/>
          </w:tcPr>
          <w:p w14:paraId="4EBC3911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2.6% (1)</w:t>
            </w:r>
          </w:p>
        </w:tc>
      </w:tr>
      <w:tr w:rsidR="009E77C0" w:rsidRPr="00F37976" w14:paraId="566FA076" w14:textId="77777777" w:rsidTr="005C53A0">
        <w:trPr>
          <w:trHeight w:val="300"/>
        </w:trPr>
        <w:tc>
          <w:tcPr>
            <w:tcW w:w="3775" w:type="dxa"/>
            <w:noWrap/>
            <w:hideMark/>
          </w:tcPr>
          <w:p w14:paraId="0A397C83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Clinical trials</w:t>
            </w:r>
          </w:p>
        </w:tc>
        <w:tc>
          <w:tcPr>
            <w:tcW w:w="2790" w:type="dxa"/>
            <w:noWrap/>
            <w:hideMark/>
          </w:tcPr>
          <w:p w14:paraId="5A6A6FFA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2.6% (1)</w:t>
            </w:r>
          </w:p>
        </w:tc>
        <w:tc>
          <w:tcPr>
            <w:tcW w:w="2880" w:type="dxa"/>
            <w:noWrap/>
            <w:hideMark/>
          </w:tcPr>
          <w:p w14:paraId="4056A11D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0.0% (0)</w:t>
            </w:r>
          </w:p>
        </w:tc>
      </w:tr>
      <w:tr w:rsidR="009E77C0" w:rsidRPr="00F37976" w14:paraId="160AB1A5" w14:textId="77777777" w:rsidTr="005C53A0">
        <w:trPr>
          <w:trHeight w:val="300"/>
        </w:trPr>
        <w:tc>
          <w:tcPr>
            <w:tcW w:w="3775" w:type="dxa"/>
            <w:noWrap/>
            <w:hideMark/>
          </w:tcPr>
          <w:p w14:paraId="136BC149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Cognitive neurology</w:t>
            </w:r>
          </w:p>
        </w:tc>
        <w:tc>
          <w:tcPr>
            <w:tcW w:w="2790" w:type="dxa"/>
            <w:noWrap/>
            <w:hideMark/>
          </w:tcPr>
          <w:p w14:paraId="27E2CF02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0.0% (0)</w:t>
            </w:r>
          </w:p>
        </w:tc>
        <w:tc>
          <w:tcPr>
            <w:tcW w:w="2880" w:type="dxa"/>
            <w:noWrap/>
            <w:hideMark/>
          </w:tcPr>
          <w:p w14:paraId="432C5020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2.6% (1)</w:t>
            </w:r>
          </w:p>
        </w:tc>
      </w:tr>
      <w:tr w:rsidR="009E77C0" w:rsidRPr="00F37976" w14:paraId="2E6A6E08" w14:textId="77777777" w:rsidTr="005C53A0">
        <w:trPr>
          <w:trHeight w:val="300"/>
        </w:trPr>
        <w:tc>
          <w:tcPr>
            <w:tcW w:w="3775" w:type="dxa"/>
            <w:noWrap/>
            <w:hideMark/>
          </w:tcPr>
          <w:p w14:paraId="334DCE80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EBM strategies</w:t>
            </w:r>
          </w:p>
        </w:tc>
        <w:tc>
          <w:tcPr>
            <w:tcW w:w="2790" w:type="dxa"/>
            <w:noWrap/>
            <w:hideMark/>
          </w:tcPr>
          <w:p w14:paraId="4AF7C9E2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2.6% (1)</w:t>
            </w:r>
          </w:p>
        </w:tc>
        <w:tc>
          <w:tcPr>
            <w:tcW w:w="2880" w:type="dxa"/>
            <w:noWrap/>
            <w:hideMark/>
          </w:tcPr>
          <w:p w14:paraId="1F08C496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0.0% (0)</w:t>
            </w:r>
          </w:p>
        </w:tc>
      </w:tr>
      <w:tr w:rsidR="009E77C0" w:rsidRPr="00F37976" w14:paraId="78C08492" w14:textId="77777777" w:rsidTr="005C53A0">
        <w:trPr>
          <w:trHeight w:val="300"/>
        </w:trPr>
        <w:tc>
          <w:tcPr>
            <w:tcW w:w="3775" w:type="dxa"/>
            <w:noWrap/>
            <w:hideMark/>
          </w:tcPr>
          <w:p w14:paraId="440C03F2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Epilepsy</w:t>
            </w:r>
          </w:p>
        </w:tc>
        <w:tc>
          <w:tcPr>
            <w:tcW w:w="2790" w:type="dxa"/>
            <w:noWrap/>
            <w:hideMark/>
          </w:tcPr>
          <w:p w14:paraId="1C0028FE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2.6% (1)</w:t>
            </w:r>
          </w:p>
        </w:tc>
        <w:tc>
          <w:tcPr>
            <w:tcW w:w="2880" w:type="dxa"/>
            <w:noWrap/>
            <w:hideMark/>
          </w:tcPr>
          <w:p w14:paraId="4D315617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0.0% (0)</w:t>
            </w:r>
          </w:p>
        </w:tc>
      </w:tr>
      <w:tr w:rsidR="009E77C0" w:rsidRPr="00F37976" w14:paraId="398690BC" w14:textId="77777777" w:rsidTr="005C53A0">
        <w:trPr>
          <w:trHeight w:val="300"/>
        </w:trPr>
        <w:tc>
          <w:tcPr>
            <w:tcW w:w="3775" w:type="dxa"/>
            <w:noWrap/>
            <w:hideMark/>
          </w:tcPr>
          <w:p w14:paraId="0CAADB8A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Headache</w:t>
            </w:r>
          </w:p>
        </w:tc>
        <w:tc>
          <w:tcPr>
            <w:tcW w:w="2790" w:type="dxa"/>
            <w:noWrap/>
            <w:hideMark/>
          </w:tcPr>
          <w:p w14:paraId="11B4F269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2.6% (1)</w:t>
            </w:r>
          </w:p>
        </w:tc>
        <w:tc>
          <w:tcPr>
            <w:tcW w:w="2880" w:type="dxa"/>
            <w:noWrap/>
            <w:hideMark/>
          </w:tcPr>
          <w:p w14:paraId="65C45F3D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0.0% (0)</w:t>
            </w:r>
          </w:p>
        </w:tc>
      </w:tr>
      <w:tr w:rsidR="009E77C0" w:rsidRPr="00F37976" w14:paraId="44FE2B0F" w14:textId="77777777" w:rsidTr="005C53A0">
        <w:trPr>
          <w:trHeight w:val="300"/>
        </w:trPr>
        <w:tc>
          <w:tcPr>
            <w:tcW w:w="3775" w:type="dxa"/>
            <w:noWrap/>
            <w:hideMark/>
          </w:tcPr>
          <w:p w14:paraId="7A6B5383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Healthcare disparities</w:t>
            </w:r>
          </w:p>
        </w:tc>
        <w:tc>
          <w:tcPr>
            <w:tcW w:w="2790" w:type="dxa"/>
            <w:noWrap/>
            <w:hideMark/>
          </w:tcPr>
          <w:p w14:paraId="026FB2EB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2.6% (1)</w:t>
            </w:r>
          </w:p>
        </w:tc>
        <w:tc>
          <w:tcPr>
            <w:tcW w:w="2880" w:type="dxa"/>
            <w:noWrap/>
            <w:hideMark/>
          </w:tcPr>
          <w:p w14:paraId="122F8B42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2.6% (1)</w:t>
            </w:r>
          </w:p>
        </w:tc>
      </w:tr>
      <w:tr w:rsidR="009E77C0" w:rsidRPr="00F37976" w14:paraId="2A98D820" w14:textId="77777777" w:rsidTr="005C53A0">
        <w:trPr>
          <w:trHeight w:val="300"/>
        </w:trPr>
        <w:tc>
          <w:tcPr>
            <w:tcW w:w="3775" w:type="dxa"/>
            <w:noWrap/>
            <w:hideMark/>
          </w:tcPr>
          <w:p w14:paraId="65C6C540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Insufficient info to rate</w:t>
            </w:r>
          </w:p>
        </w:tc>
        <w:tc>
          <w:tcPr>
            <w:tcW w:w="2790" w:type="dxa"/>
            <w:noWrap/>
            <w:hideMark/>
          </w:tcPr>
          <w:p w14:paraId="158A0A2F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17.9% (7)</w:t>
            </w:r>
          </w:p>
        </w:tc>
        <w:tc>
          <w:tcPr>
            <w:tcW w:w="2880" w:type="dxa"/>
            <w:noWrap/>
            <w:hideMark/>
          </w:tcPr>
          <w:p w14:paraId="6BB5700F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7.7% (3)</w:t>
            </w:r>
          </w:p>
        </w:tc>
      </w:tr>
      <w:tr w:rsidR="009E77C0" w:rsidRPr="00F37976" w14:paraId="42004D73" w14:textId="77777777" w:rsidTr="005C53A0">
        <w:trPr>
          <w:trHeight w:val="300"/>
        </w:trPr>
        <w:tc>
          <w:tcPr>
            <w:tcW w:w="3775" w:type="dxa"/>
            <w:noWrap/>
            <w:hideMark/>
          </w:tcPr>
          <w:p w14:paraId="44A81406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Medical education</w:t>
            </w:r>
          </w:p>
        </w:tc>
        <w:tc>
          <w:tcPr>
            <w:tcW w:w="2790" w:type="dxa"/>
            <w:noWrap/>
            <w:hideMark/>
          </w:tcPr>
          <w:p w14:paraId="7F150032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2.6% (1)</w:t>
            </w:r>
          </w:p>
        </w:tc>
        <w:tc>
          <w:tcPr>
            <w:tcW w:w="2880" w:type="dxa"/>
            <w:noWrap/>
            <w:hideMark/>
          </w:tcPr>
          <w:p w14:paraId="63B56C15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0.0% (0)</w:t>
            </w:r>
          </w:p>
        </w:tc>
      </w:tr>
      <w:tr w:rsidR="009E77C0" w:rsidRPr="00F37976" w14:paraId="3C3C0C3A" w14:textId="77777777" w:rsidTr="005C53A0">
        <w:trPr>
          <w:trHeight w:val="300"/>
        </w:trPr>
        <w:tc>
          <w:tcPr>
            <w:tcW w:w="3775" w:type="dxa"/>
            <w:noWrap/>
            <w:hideMark/>
          </w:tcPr>
          <w:p w14:paraId="20A81D3B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Movement disorders</w:t>
            </w:r>
          </w:p>
        </w:tc>
        <w:tc>
          <w:tcPr>
            <w:tcW w:w="2790" w:type="dxa"/>
            <w:noWrap/>
            <w:hideMark/>
          </w:tcPr>
          <w:p w14:paraId="6C761BD9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2.6% (1)</w:t>
            </w:r>
          </w:p>
        </w:tc>
        <w:tc>
          <w:tcPr>
            <w:tcW w:w="2880" w:type="dxa"/>
            <w:noWrap/>
            <w:hideMark/>
          </w:tcPr>
          <w:p w14:paraId="0A17559D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2.6% (1)</w:t>
            </w:r>
          </w:p>
        </w:tc>
      </w:tr>
      <w:tr w:rsidR="009E77C0" w:rsidRPr="00F37976" w14:paraId="2E2CDA60" w14:textId="77777777" w:rsidTr="005C53A0">
        <w:trPr>
          <w:trHeight w:val="300"/>
        </w:trPr>
        <w:tc>
          <w:tcPr>
            <w:tcW w:w="3775" w:type="dxa"/>
            <w:noWrap/>
            <w:hideMark/>
          </w:tcPr>
          <w:p w14:paraId="66ADDCA4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Neuro-infectious diseases</w:t>
            </w:r>
          </w:p>
        </w:tc>
        <w:tc>
          <w:tcPr>
            <w:tcW w:w="2790" w:type="dxa"/>
            <w:noWrap/>
            <w:hideMark/>
          </w:tcPr>
          <w:p w14:paraId="36F67C09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2.6% (1)</w:t>
            </w:r>
          </w:p>
        </w:tc>
        <w:tc>
          <w:tcPr>
            <w:tcW w:w="2880" w:type="dxa"/>
            <w:noWrap/>
            <w:hideMark/>
          </w:tcPr>
          <w:p w14:paraId="290133CC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0.0% (0)</w:t>
            </w:r>
          </w:p>
        </w:tc>
      </w:tr>
      <w:tr w:rsidR="009E77C0" w:rsidRPr="00F37976" w14:paraId="0A927B0F" w14:textId="77777777" w:rsidTr="005C53A0">
        <w:trPr>
          <w:trHeight w:val="300"/>
        </w:trPr>
        <w:tc>
          <w:tcPr>
            <w:tcW w:w="3775" w:type="dxa"/>
            <w:noWrap/>
            <w:hideMark/>
          </w:tcPr>
          <w:p w14:paraId="09C2505F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Neuro-ophthalmology</w:t>
            </w:r>
          </w:p>
        </w:tc>
        <w:tc>
          <w:tcPr>
            <w:tcW w:w="2790" w:type="dxa"/>
            <w:noWrap/>
            <w:hideMark/>
          </w:tcPr>
          <w:p w14:paraId="7E920887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5.1% (2)</w:t>
            </w:r>
          </w:p>
        </w:tc>
        <w:tc>
          <w:tcPr>
            <w:tcW w:w="2880" w:type="dxa"/>
            <w:noWrap/>
            <w:hideMark/>
          </w:tcPr>
          <w:p w14:paraId="435E0FD7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5.1% (2)</w:t>
            </w:r>
          </w:p>
        </w:tc>
      </w:tr>
      <w:tr w:rsidR="009E77C0" w:rsidRPr="00F37976" w14:paraId="11C12990" w14:textId="77777777" w:rsidTr="005C53A0">
        <w:trPr>
          <w:trHeight w:val="300"/>
        </w:trPr>
        <w:tc>
          <w:tcPr>
            <w:tcW w:w="3775" w:type="dxa"/>
            <w:noWrap/>
            <w:hideMark/>
          </w:tcPr>
          <w:p w14:paraId="30879AA8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Neuro-otology</w:t>
            </w:r>
          </w:p>
        </w:tc>
        <w:tc>
          <w:tcPr>
            <w:tcW w:w="2790" w:type="dxa"/>
            <w:noWrap/>
            <w:hideMark/>
          </w:tcPr>
          <w:p w14:paraId="5D44FF50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0.0% (0)</w:t>
            </w:r>
          </w:p>
        </w:tc>
        <w:tc>
          <w:tcPr>
            <w:tcW w:w="2880" w:type="dxa"/>
            <w:noWrap/>
            <w:hideMark/>
          </w:tcPr>
          <w:p w14:paraId="3B038990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7.7% (3)</w:t>
            </w:r>
          </w:p>
        </w:tc>
      </w:tr>
      <w:tr w:rsidR="009E77C0" w:rsidRPr="00F37976" w14:paraId="2A98134F" w14:textId="77777777" w:rsidTr="005C53A0">
        <w:trPr>
          <w:trHeight w:val="300"/>
        </w:trPr>
        <w:tc>
          <w:tcPr>
            <w:tcW w:w="3775" w:type="dxa"/>
            <w:noWrap/>
            <w:hideMark/>
          </w:tcPr>
          <w:p w14:paraId="3A644165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Neuroanatomy</w:t>
            </w:r>
          </w:p>
        </w:tc>
        <w:tc>
          <w:tcPr>
            <w:tcW w:w="2790" w:type="dxa"/>
            <w:noWrap/>
            <w:hideMark/>
          </w:tcPr>
          <w:p w14:paraId="332D8F7E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25.6% (10)</w:t>
            </w:r>
          </w:p>
        </w:tc>
        <w:tc>
          <w:tcPr>
            <w:tcW w:w="2880" w:type="dxa"/>
            <w:noWrap/>
            <w:hideMark/>
          </w:tcPr>
          <w:p w14:paraId="75E69968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10.3% (4)</w:t>
            </w:r>
          </w:p>
        </w:tc>
      </w:tr>
      <w:tr w:rsidR="009E77C0" w:rsidRPr="00F37976" w14:paraId="721D421B" w14:textId="77777777" w:rsidTr="005C53A0">
        <w:trPr>
          <w:trHeight w:val="300"/>
        </w:trPr>
        <w:tc>
          <w:tcPr>
            <w:tcW w:w="3775" w:type="dxa"/>
            <w:noWrap/>
            <w:hideMark/>
          </w:tcPr>
          <w:p w14:paraId="2729802A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Neurocritical care</w:t>
            </w:r>
          </w:p>
        </w:tc>
        <w:tc>
          <w:tcPr>
            <w:tcW w:w="2790" w:type="dxa"/>
            <w:noWrap/>
            <w:hideMark/>
          </w:tcPr>
          <w:p w14:paraId="7E268327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0.0% (0)</w:t>
            </w:r>
          </w:p>
        </w:tc>
        <w:tc>
          <w:tcPr>
            <w:tcW w:w="2880" w:type="dxa"/>
            <w:noWrap/>
            <w:hideMark/>
          </w:tcPr>
          <w:p w14:paraId="26825C57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2.6% (1)</w:t>
            </w:r>
          </w:p>
        </w:tc>
      </w:tr>
      <w:tr w:rsidR="009E77C0" w:rsidRPr="00F37976" w14:paraId="50A34916" w14:textId="77777777" w:rsidTr="005C53A0">
        <w:trPr>
          <w:trHeight w:val="300"/>
        </w:trPr>
        <w:tc>
          <w:tcPr>
            <w:tcW w:w="3775" w:type="dxa"/>
            <w:noWrap/>
            <w:hideMark/>
          </w:tcPr>
          <w:p w14:paraId="677DF11B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Neurogenetics</w:t>
            </w:r>
          </w:p>
        </w:tc>
        <w:tc>
          <w:tcPr>
            <w:tcW w:w="2790" w:type="dxa"/>
            <w:noWrap/>
            <w:hideMark/>
          </w:tcPr>
          <w:p w14:paraId="659776D7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0.0% (0)</w:t>
            </w:r>
          </w:p>
        </w:tc>
        <w:tc>
          <w:tcPr>
            <w:tcW w:w="2880" w:type="dxa"/>
            <w:noWrap/>
            <w:hideMark/>
          </w:tcPr>
          <w:p w14:paraId="7EB714BB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2.6% (1)</w:t>
            </w:r>
          </w:p>
        </w:tc>
      </w:tr>
      <w:tr w:rsidR="009E77C0" w:rsidRPr="00F37976" w14:paraId="6CD8734E" w14:textId="77777777" w:rsidTr="005C53A0">
        <w:trPr>
          <w:trHeight w:val="300"/>
        </w:trPr>
        <w:tc>
          <w:tcPr>
            <w:tcW w:w="3775" w:type="dxa"/>
            <w:noWrap/>
            <w:hideMark/>
          </w:tcPr>
          <w:p w14:paraId="2337B446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Neuroimaging</w:t>
            </w:r>
          </w:p>
        </w:tc>
        <w:tc>
          <w:tcPr>
            <w:tcW w:w="2790" w:type="dxa"/>
            <w:noWrap/>
            <w:hideMark/>
          </w:tcPr>
          <w:p w14:paraId="2B0BAEC2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2.6% (1)</w:t>
            </w:r>
          </w:p>
        </w:tc>
        <w:tc>
          <w:tcPr>
            <w:tcW w:w="2880" w:type="dxa"/>
            <w:noWrap/>
            <w:hideMark/>
          </w:tcPr>
          <w:p w14:paraId="7A3C0D55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5.1% (2)</w:t>
            </w:r>
          </w:p>
        </w:tc>
      </w:tr>
      <w:tr w:rsidR="009E77C0" w:rsidRPr="00F37976" w14:paraId="594F127C" w14:textId="77777777" w:rsidTr="005C53A0">
        <w:trPr>
          <w:trHeight w:val="300"/>
        </w:trPr>
        <w:tc>
          <w:tcPr>
            <w:tcW w:w="3775" w:type="dxa"/>
            <w:noWrap/>
            <w:hideMark/>
          </w:tcPr>
          <w:p w14:paraId="46CC7A3C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Neurologic exam skills</w:t>
            </w:r>
          </w:p>
        </w:tc>
        <w:tc>
          <w:tcPr>
            <w:tcW w:w="2790" w:type="dxa"/>
            <w:noWrap/>
            <w:hideMark/>
          </w:tcPr>
          <w:p w14:paraId="2D7A363A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2.6% (1)</w:t>
            </w:r>
          </w:p>
        </w:tc>
        <w:tc>
          <w:tcPr>
            <w:tcW w:w="2880" w:type="dxa"/>
            <w:noWrap/>
            <w:hideMark/>
          </w:tcPr>
          <w:p w14:paraId="447F0E29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7.7% (3)</w:t>
            </w:r>
          </w:p>
        </w:tc>
      </w:tr>
      <w:tr w:rsidR="009E77C0" w:rsidRPr="00F37976" w14:paraId="29E2A31D" w14:textId="77777777" w:rsidTr="005C53A0">
        <w:trPr>
          <w:trHeight w:val="300"/>
        </w:trPr>
        <w:tc>
          <w:tcPr>
            <w:tcW w:w="3775" w:type="dxa"/>
            <w:noWrap/>
            <w:hideMark/>
          </w:tcPr>
          <w:p w14:paraId="498505D9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Neuromuscular disorders</w:t>
            </w:r>
          </w:p>
        </w:tc>
        <w:tc>
          <w:tcPr>
            <w:tcW w:w="2790" w:type="dxa"/>
            <w:noWrap/>
            <w:hideMark/>
          </w:tcPr>
          <w:p w14:paraId="0F3E37C4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0.0% (0)</w:t>
            </w:r>
          </w:p>
        </w:tc>
        <w:tc>
          <w:tcPr>
            <w:tcW w:w="2880" w:type="dxa"/>
            <w:noWrap/>
            <w:hideMark/>
          </w:tcPr>
          <w:p w14:paraId="60EE1D30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5.1% (2)</w:t>
            </w:r>
          </w:p>
        </w:tc>
      </w:tr>
      <w:tr w:rsidR="009E77C0" w:rsidRPr="00F37976" w14:paraId="70C16098" w14:textId="77777777" w:rsidTr="005C53A0">
        <w:trPr>
          <w:trHeight w:val="300"/>
        </w:trPr>
        <w:tc>
          <w:tcPr>
            <w:tcW w:w="3775" w:type="dxa"/>
            <w:noWrap/>
            <w:hideMark/>
          </w:tcPr>
          <w:p w14:paraId="76985FDB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Pain medicine</w:t>
            </w:r>
          </w:p>
        </w:tc>
        <w:tc>
          <w:tcPr>
            <w:tcW w:w="2790" w:type="dxa"/>
            <w:noWrap/>
            <w:hideMark/>
          </w:tcPr>
          <w:p w14:paraId="4EA249F8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2.6% (1)</w:t>
            </w:r>
          </w:p>
        </w:tc>
        <w:tc>
          <w:tcPr>
            <w:tcW w:w="2880" w:type="dxa"/>
            <w:noWrap/>
            <w:hideMark/>
          </w:tcPr>
          <w:p w14:paraId="42FCA136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0.0% (0)</w:t>
            </w:r>
          </w:p>
        </w:tc>
      </w:tr>
      <w:tr w:rsidR="009E77C0" w:rsidRPr="00F37976" w14:paraId="26DB55D8" w14:textId="77777777" w:rsidTr="005C53A0">
        <w:trPr>
          <w:trHeight w:val="300"/>
        </w:trPr>
        <w:tc>
          <w:tcPr>
            <w:tcW w:w="3775" w:type="dxa"/>
            <w:noWrap/>
            <w:hideMark/>
          </w:tcPr>
          <w:p w14:paraId="45A3881A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Pre-clinical neurophysiology</w:t>
            </w:r>
          </w:p>
        </w:tc>
        <w:tc>
          <w:tcPr>
            <w:tcW w:w="2790" w:type="dxa"/>
            <w:noWrap/>
            <w:hideMark/>
          </w:tcPr>
          <w:p w14:paraId="2DA9220A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0.0% (0)</w:t>
            </w:r>
          </w:p>
        </w:tc>
        <w:tc>
          <w:tcPr>
            <w:tcW w:w="2880" w:type="dxa"/>
            <w:noWrap/>
            <w:hideMark/>
          </w:tcPr>
          <w:p w14:paraId="4C8BB63E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2.6% (1)</w:t>
            </w:r>
          </w:p>
        </w:tc>
      </w:tr>
      <w:tr w:rsidR="009E77C0" w:rsidRPr="00F37976" w14:paraId="7E83A38F" w14:textId="77777777" w:rsidTr="005C53A0">
        <w:trPr>
          <w:trHeight w:val="300"/>
        </w:trPr>
        <w:tc>
          <w:tcPr>
            <w:tcW w:w="3775" w:type="dxa"/>
            <w:noWrap/>
            <w:hideMark/>
          </w:tcPr>
          <w:p w14:paraId="477919D5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Wellness</w:t>
            </w:r>
          </w:p>
        </w:tc>
        <w:tc>
          <w:tcPr>
            <w:tcW w:w="2790" w:type="dxa"/>
            <w:noWrap/>
            <w:hideMark/>
          </w:tcPr>
          <w:p w14:paraId="0BE0DC78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2.6% (1)</w:t>
            </w:r>
          </w:p>
        </w:tc>
        <w:tc>
          <w:tcPr>
            <w:tcW w:w="2880" w:type="dxa"/>
            <w:noWrap/>
            <w:hideMark/>
          </w:tcPr>
          <w:p w14:paraId="4C76A423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0.0% (0)</w:t>
            </w:r>
          </w:p>
        </w:tc>
      </w:tr>
      <w:tr w:rsidR="009E77C0" w:rsidRPr="00F37976" w14:paraId="4E293021" w14:textId="77777777" w:rsidTr="005C53A0">
        <w:trPr>
          <w:trHeight w:val="300"/>
        </w:trPr>
        <w:tc>
          <w:tcPr>
            <w:tcW w:w="3775" w:type="dxa"/>
            <w:noWrap/>
            <w:hideMark/>
          </w:tcPr>
          <w:p w14:paraId="1B26A4C8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Women's health issues in neurology</w:t>
            </w:r>
          </w:p>
        </w:tc>
        <w:tc>
          <w:tcPr>
            <w:tcW w:w="2790" w:type="dxa"/>
            <w:noWrap/>
            <w:hideMark/>
          </w:tcPr>
          <w:p w14:paraId="348C3BA3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2.6% (1)</w:t>
            </w:r>
          </w:p>
        </w:tc>
        <w:tc>
          <w:tcPr>
            <w:tcW w:w="2880" w:type="dxa"/>
            <w:noWrap/>
            <w:hideMark/>
          </w:tcPr>
          <w:p w14:paraId="02D8B1C9" w14:textId="77777777" w:rsidR="009E77C0" w:rsidRPr="00F37976" w:rsidRDefault="009E77C0" w:rsidP="005C53A0">
            <w:pPr>
              <w:rPr>
                <w:bCs/>
              </w:rPr>
            </w:pPr>
            <w:r w:rsidRPr="00F37976">
              <w:rPr>
                <w:bCs/>
              </w:rPr>
              <w:t>2.6% (1)</w:t>
            </w:r>
          </w:p>
        </w:tc>
      </w:tr>
    </w:tbl>
    <w:p w14:paraId="1D28401A" w14:textId="77777777" w:rsidR="009E77C0" w:rsidRPr="00077707" w:rsidRDefault="009E77C0" w:rsidP="009E77C0">
      <w:pPr>
        <w:spacing w:before="100" w:beforeAutospacing="1" w:after="100" w:afterAutospacing="1"/>
        <w:outlineLvl w:val="2"/>
        <w:rPr>
          <w:bCs/>
          <w:sz w:val="27"/>
          <w:szCs w:val="27"/>
        </w:rPr>
      </w:pPr>
      <w:r w:rsidRPr="00077707">
        <w:rPr>
          <w:bCs/>
          <w:sz w:val="27"/>
          <w:szCs w:val="27"/>
        </w:rPr>
        <w:lastRenderedPageBreak/>
        <w:t>Abbreviations: EBM = evidence-based medicine</w:t>
      </w:r>
    </w:p>
    <w:p w14:paraId="2C2FF552" w14:textId="250100EE" w:rsidR="009E77C0" w:rsidRDefault="009E77C0" w:rsidP="009E77C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Table </w:t>
      </w:r>
      <w:r>
        <w:rPr>
          <w:b/>
          <w:bCs/>
          <w:sz w:val="27"/>
          <w:szCs w:val="27"/>
        </w:rPr>
        <w:t>1</w:t>
      </w:r>
      <w:r>
        <w:rPr>
          <w:b/>
          <w:bCs/>
          <w:sz w:val="27"/>
          <w:szCs w:val="27"/>
        </w:rPr>
        <w:t xml:space="preserve">k: </w:t>
      </w:r>
      <w:r w:rsidRPr="00B83CF8">
        <w:rPr>
          <w:b/>
          <w:bCs/>
          <w:sz w:val="27"/>
          <w:szCs w:val="27"/>
        </w:rPr>
        <w:t xml:space="preserve">Conferences </w:t>
      </w:r>
      <w:r>
        <w:rPr>
          <w:b/>
          <w:bCs/>
          <w:sz w:val="27"/>
          <w:szCs w:val="27"/>
        </w:rPr>
        <w:t>n</w:t>
      </w:r>
      <w:r w:rsidRPr="00B83CF8">
        <w:rPr>
          <w:b/>
          <w:bCs/>
          <w:sz w:val="27"/>
          <w:szCs w:val="27"/>
        </w:rPr>
        <w:t xml:space="preserve">eeding </w:t>
      </w:r>
      <w:r>
        <w:rPr>
          <w:b/>
          <w:bCs/>
          <w:sz w:val="27"/>
          <w:szCs w:val="27"/>
        </w:rPr>
        <w:t>i</w:t>
      </w:r>
      <w:r w:rsidRPr="00B83CF8">
        <w:rPr>
          <w:b/>
          <w:bCs/>
          <w:sz w:val="27"/>
          <w:szCs w:val="27"/>
        </w:rPr>
        <w:t xml:space="preserve">mprovement </w:t>
      </w:r>
      <w:r>
        <w:rPr>
          <w:b/>
          <w:bCs/>
          <w:sz w:val="27"/>
          <w:szCs w:val="27"/>
        </w:rPr>
        <w:t>according to the residents in the baseline and follow-up surveys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2610"/>
        <w:gridCol w:w="2340"/>
      </w:tblGrid>
      <w:tr w:rsidR="009E77C0" w:rsidRPr="009F2A12" w14:paraId="571371E8" w14:textId="77777777" w:rsidTr="005C53A0">
        <w:tc>
          <w:tcPr>
            <w:tcW w:w="3955" w:type="dxa"/>
            <w:hideMark/>
          </w:tcPr>
          <w:p w14:paraId="46E31664" w14:textId="77777777" w:rsidR="009E77C0" w:rsidRPr="009F2A12" w:rsidRDefault="009E77C0" w:rsidP="005C53A0">
            <w:pPr>
              <w:rPr>
                <w:b/>
                <w:bCs/>
              </w:rPr>
            </w:pPr>
            <w:r w:rsidRPr="009F2A12">
              <w:rPr>
                <w:b/>
                <w:bCs/>
              </w:rPr>
              <w:t>C</w:t>
            </w:r>
            <w:r>
              <w:rPr>
                <w:b/>
                <w:bCs/>
              </w:rPr>
              <w:t>onference</w:t>
            </w:r>
          </w:p>
        </w:tc>
        <w:tc>
          <w:tcPr>
            <w:tcW w:w="2610" w:type="dxa"/>
            <w:hideMark/>
          </w:tcPr>
          <w:p w14:paraId="10DEDEBC" w14:textId="77777777" w:rsidR="009E77C0" w:rsidRDefault="009E77C0" w:rsidP="005C53A0">
            <w:pPr>
              <w:rPr>
                <w:b/>
                <w:bCs/>
              </w:rPr>
            </w:pPr>
            <w:r w:rsidRPr="009F2A12">
              <w:rPr>
                <w:b/>
                <w:bCs/>
              </w:rPr>
              <w:t>Baseline</w:t>
            </w:r>
          </w:p>
          <w:p w14:paraId="5113950F" w14:textId="77777777" w:rsidR="009E77C0" w:rsidRPr="009F2A12" w:rsidRDefault="009E77C0" w:rsidP="005C53A0">
            <w:pPr>
              <w:rPr>
                <w:b/>
                <w:bCs/>
              </w:rPr>
            </w:pPr>
            <w:r>
              <w:rPr>
                <w:b/>
                <w:bCs/>
              </w:rPr>
              <w:t>(percentage, count)</w:t>
            </w:r>
          </w:p>
        </w:tc>
        <w:tc>
          <w:tcPr>
            <w:tcW w:w="2340" w:type="dxa"/>
            <w:hideMark/>
          </w:tcPr>
          <w:p w14:paraId="774A3437" w14:textId="77777777" w:rsidR="009E77C0" w:rsidRDefault="009E77C0" w:rsidP="005C53A0">
            <w:pPr>
              <w:rPr>
                <w:b/>
                <w:bCs/>
              </w:rPr>
            </w:pPr>
            <w:r w:rsidRPr="009F2A12">
              <w:rPr>
                <w:b/>
                <w:bCs/>
              </w:rPr>
              <w:t>Follow up</w:t>
            </w:r>
          </w:p>
          <w:p w14:paraId="74C22507" w14:textId="77777777" w:rsidR="009E77C0" w:rsidRPr="009F2A12" w:rsidRDefault="009E77C0" w:rsidP="005C53A0">
            <w:pPr>
              <w:rPr>
                <w:b/>
                <w:bCs/>
              </w:rPr>
            </w:pPr>
            <w:r>
              <w:rPr>
                <w:b/>
                <w:bCs/>
              </w:rPr>
              <w:t>(percentage, count)</w:t>
            </w:r>
          </w:p>
        </w:tc>
      </w:tr>
      <w:tr w:rsidR="009E77C0" w:rsidRPr="009F2A12" w14:paraId="7A3D3488" w14:textId="77777777" w:rsidTr="005C53A0">
        <w:tc>
          <w:tcPr>
            <w:tcW w:w="3955" w:type="dxa"/>
            <w:hideMark/>
          </w:tcPr>
          <w:p w14:paraId="2005AE92" w14:textId="77777777" w:rsidR="009E77C0" w:rsidRPr="009F2A12" w:rsidRDefault="009E77C0" w:rsidP="005C53A0">
            <w:pPr>
              <w:rPr>
                <w:bCs/>
              </w:rPr>
            </w:pPr>
            <w:r w:rsidRPr="009F2A12">
              <w:rPr>
                <w:bCs/>
              </w:rPr>
              <w:t>Evidence-based medicine</w:t>
            </w:r>
          </w:p>
        </w:tc>
        <w:tc>
          <w:tcPr>
            <w:tcW w:w="2610" w:type="dxa"/>
            <w:hideMark/>
          </w:tcPr>
          <w:p w14:paraId="1506CFFD" w14:textId="77777777" w:rsidR="009E77C0" w:rsidRPr="009F2A12" w:rsidRDefault="009E77C0" w:rsidP="005C53A0">
            <w:pPr>
              <w:rPr>
                <w:bCs/>
              </w:rPr>
            </w:pPr>
            <w:r w:rsidRPr="009F2A12">
              <w:rPr>
                <w:bCs/>
              </w:rPr>
              <w:t>5.1% (2)</w:t>
            </w:r>
          </w:p>
        </w:tc>
        <w:tc>
          <w:tcPr>
            <w:tcW w:w="2340" w:type="dxa"/>
            <w:hideMark/>
          </w:tcPr>
          <w:p w14:paraId="4165D22F" w14:textId="77777777" w:rsidR="009E77C0" w:rsidRPr="009F2A12" w:rsidRDefault="009E77C0" w:rsidP="005C53A0">
            <w:pPr>
              <w:rPr>
                <w:bCs/>
              </w:rPr>
            </w:pPr>
            <w:r w:rsidRPr="009F2A12">
              <w:rPr>
                <w:bCs/>
              </w:rPr>
              <w:t>12.9% (4)</w:t>
            </w:r>
          </w:p>
        </w:tc>
      </w:tr>
      <w:tr w:rsidR="009E77C0" w:rsidRPr="009F2A12" w14:paraId="2BCD444E" w14:textId="77777777" w:rsidTr="005C53A0">
        <w:tc>
          <w:tcPr>
            <w:tcW w:w="3955" w:type="dxa"/>
            <w:hideMark/>
          </w:tcPr>
          <w:p w14:paraId="19152EFC" w14:textId="77777777" w:rsidR="009E77C0" w:rsidRPr="009F2A12" w:rsidRDefault="009E77C0" w:rsidP="005C53A0">
            <w:pPr>
              <w:rPr>
                <w:bCs/>
              </w:rPr>
            </w:pPr>
            <w:r w:rsidRPr="009F2A12">
              <w:rPr>
                <w:bCs/>
              </w:rPr>
              <w:t xml:space="preserve">Localization </w:t>
            </w:r>
            <w:r>
              <w:rPr>
                <w:bCs/>
              </w:rPr>
              <w:t>r</w:t>
            </w:r>
            <w:r w:rsidRPr="009F2A12">
              <w:rPr>
                <w:bCs/>
              </w:rPr>
              <w:t>ounds</w:t>
            </w:r>
          </w:p>
        </w:tc>
        <w:tc>
          <w:tcPr>
            <w:tcW w:w="2610" w:type="dxa"/>
            <w:hideMark/>
          </w:tcPr>
          <w:p w14:paraId="5CB82A79" w14:textId="77777777" w:rsidR="009E77C0" w:rsidRPr="009F2A12" w:rsidRDefault="009E77C0" w:rsidP="005C53A0">
            <w:pPr>
              <w:rPr>
                <w:bCs/>
              </w:rPr>
            </w:pPr>
            <w:r w:rsidRPr="009F2A12">
              <w:rPr>
                <w:bCs/>
              </w:rPr>
              <w:t>5.1% (2)</w:t>
            </w:r>
          </w:p>
        </w:tc>
        <w:tc>
          <w:tcPr>
            <w:tcW w:w="2340" w:type="dxa"/>
            <w:hideMark/>
          </w:tcPr>
          <w:p w14:paraId="20425540" w14:textId="77777777" w:rsidR="009E77C0" w:rsidRPr="009F2A12" w:rsidRDefault="009E77C0" w:rsidP="005C53A0">
            <w:pPr>
              <w:rPr>
                <w:bCs/>
              </w:rPr>
            </w:pPr>
            <w:r w:rsidRPr="009F2A12">
              <w:rPr>
                <w:bCs/>
              </w:rPr>
              <w:t>0.0% (0)</w:t>
            </w:r>
          </w:p>
        </w:tc>
      </w:tr>
      <w:tr w:rsidR="009E77C0" w:rsidRPr="009F2A12" w14:paraId="31C3A874" w14:textId="77777777" w:rsidTr="005C53A0">
        <w:tc>
          <w:tcPr>
            <w:tcW w:w="3955" w:type="dxa"/>
            <w:hideMark/>
          </w:tcPr>
          <w:p w14:paraId="7CC225D2" w14:textId="77777777" w:rsidR="009E77C0" w:rsidRPr="009F2A12" w:rsidRDefault="009E77C0" w:rsidP="005C53A0">
            <w:pPr>
              <w:rPr>
                <w:bCs/>
              </w:rPr>
            </w:pPr>
            <w:r>
              <w:rPr>
                <w:bCs/>
              </w:rPr>
              <w:t>Interesting</w:t>
            </w:r>
            <w:r w:rsidRPr="009F2A12">
              <w:rPr>
                <w:bCs/>
              </w:rPr>
              <w:t xml:space="preserve"> </w:t>
            </w:r>
            <w:r>
              <w:rPr>
                <w:bCs/>
              </w:rPr>
              <w:t>c</w:t>
            </w:r>
            <w:r w:rsidRPr="009F2A12">
              <w:rPr>
                <w:bCs/>
              </w:rPr>
              <w:t xml:space="preserve">ase </w:t>
            </w:r>
            <w:r>
              <w:rPr>
                <w:bCs/>
              </w:rPr>
              <w:t>c</w:t>
            </w:r>
            <w:r w:rsidRPr="009F2A12">
              <w:rPr>
                <w:bCs/>
              </w:rPr>
              <w:t>onference</w:t>
            </w:r>
          </w:p>
        </w:tc>
        <w:tc>
          <w:tcPr>
            <w:tcW w:w="2610" w:type="dxa"/>
            <w:hideMark/>
          </w:tcPr>
          <w:p w14:paraId="3F31E00D" w14:textId="77777777" w:rsidR="009E77C0" w:rsidRPr="009F2A12" w:rsidRDefault="009E77C0" w:rsidP="005C53A0">
            <w:pPr>
              <w:rPr>
                <w:bCs/>
              </w:rPr>
            </w:pPr>
            <w:r w:rsidRPr="009F2A12">
              <w:rPr>
                <w:bCs/>
              </w:rPr>
              <w:t>2.6% (1)</w:t>
            </w:r>
          </w:p>
        </w:tc>
        <w:tc>
          <w:tcPr>
            <w:tcW w:w="2340" w:type="dxa"/>
            <w:hideMark/>
          </w:tcPr>
          <w:p w14:paraId="776D28D0" w14:textId="77777777" w:rsidR="009E77C0" w:rsidRPr="009F2A12" w:rsidRDefault="009E77C0" w:rsidP="005C53A0">
            <w:pPr>
              <w:rPr>
                <w:bCs/>
              </w:rPr>
            </w:pPr>
            <w:r w:rsidRPr="009F2A12">
              <w:rPr>
                <w:bCs/>
              </w:rPr>
              <w:t>6.5% (2)</w:t>
            </w:r>
          </w:p>
        </w:tc>
      </w:tr>
      <w:tr w:rsidR="009E77C0" w:rsidRPr="009F2A12" w14:paraId="500EE4FF" w14:textId="77777777" w:rsidTr="005C53A0">
        <w:tc>
          <w:tcPr>
            <w:tcW w:w="3955" w:type="dxa"/>
            <w:hideMark/>
          </w:tcPr>
          <w:p w14:paraId="3A222B67" w14:textId="77777777" w:rsidR="009E77C0" w:rsidRPr="009F2A12" w:rsidRDefault="009E77C0" w:rsidP="005C53A0">
            <w:pPr>
              <w:rPr>
                <w:bCs/>
              </w:rPr>
            </w:pPr>
            <w:r w:rsidRPr="009F2A12">
              <w:rPr>
                <w:bCs/>
              </w:rPr>
              <w:t>Outpatient clinical pearls</w:t>
            </w:r>
          </w:p>
        </w:tc>
        <w:tc>
          <w:tcPr>
            <w:tcW w:w="2610" w:type="dxa"/>
            <w:hideMark/>
          </w:tcPr>
          <w:p w14:paraId="4BE7F046" w14:textId="77777777" w:rsidR="009E77C0" w:rsidRPr="009F2A12" w:rsidRDefault="009E77C0" w:rsidP="005C53A0">
            <w:pPr>
              <w:rPr>
                <w:bCs/>
              </w:rPr>
            </w:pPr>
            <w:r w:rsidRPr="009F2A12">
              <w:rPr>
                <w:bCs/>
              </w:rPr>
              <w:t>15.4% (6)</w:t>
            </w:r>
          </w:p>
        </w:tc>
        <w:tc>
          <w:tcPr>
            <w:tcW w:w="2340" w:type="dxa"/>
            <w:hideMark/>
          </w:tcPr>
          <w:p w14:paraId="1BF98FD0" w14:textId="77777777" w:rsidR="009E77C0" w:rsidRPr="009F2A12" w:rsidRDefault="009E77C0" w:rsidP="005C53A0">
            <w:pPr>
              <w:rPr>
                <w:bCs/>
              </w:rPr>
            </w:pPr>
            <w:r w:rsidRPr="009F2A12">
              <w:rPr>
                <w:bCs/>
              </w:rPr>
              <w:t>35.5% (11)</w:t>
            </w:r>
          </w:p>
        </w:tc>
      </w:tr>
      <w:tr w:rsidR="009E77C0" w:rsidRPr="009F2A12" w14:paraId="3624A738" w14:textId="77777777" w:rsidTr="005C53A0">
        <w:tc>
          <w:tcPr>
            <w:tcW w:w="3955" w:type="dxa"/>
            <w:hideMark/>
          </w:tcPr>
          <w:p w14:paraId="6673DA95" w14:textId="77777777" w:rsidR="009E77C0" w:rsidRPr="009F2A12" w:rsidRDefault="009E77C0" w:rsidP="005C53A0">
            <w:pPr>
              <w:rPr>
                <w:bCs/>
              </w:rPr>
            </w:pPr>
            <w:r w:rsidRPr="009F2A12">
              <w:rPr>
                <w:bCs/>
              </w:rPr>
              <w:t xml:space="preserve">Program </w:t>
            </w:r>
            <w:r>
              <w:rPr>
                <w:bCs/>
              </w:rPr>
              <w:t>l</w:t>
            </w:r>
            <w:r w:rsidRPr="009F2A12">
              <w:rPr>
                <w:bCs/>
              </w:rPr>
              <w:t xml:space="preserve">eadership </w:t>
            </w:r>
            <w:r>
              <w:rPr>
                <w:bCs/>
              </w:rPr>
              <w:t>t</w:t>
            </w:r>
            <w:r w:rsidRPr="009F2A12">
              <w:rPr>
                <w:bCs/>
              </w:rPr>
              <w:t>ownhall</w:t>
            </w:r>
          </w:p>
        </w:tc>
        <w:tc>
          <w:tcPr>
            <w:tcW w:w="2610" w:type="dxa"/>
            <w:hideMark/>
          </w:tcPr>
          <w:p w14:paraId="05957F11" w14:textId="77777777" w:rsidR="009E77C0" w:rsidRPr="009F2A12" w:rsidRDefault="009E77C0" w:rsidP="005C53A0">
            <w:pPr>
              <w:rPr>
                <w:bCs/>
              </w:rPr>
            </w:pPr>
            <w:r w:rsidRPr="009F2A12">
              <w:rPr>
                <w:bCs/>
              </w:rPr>
              <w:t>0.0% (0)</w:t>
            </w:r>
          </w:p>
        </w:tc>
        <w:tc>
          <w:tcPr>
            <w:tcW w:w="2340" w:type="dxa"/>
            <w:hideMark/>
          </w:tcPr>
          <w:p w14:paraId="53386918" w14:textId="77777777" w:rsidR="009E77C0" w:rsidRPr="009F2A12" w:rsidRDefault="009E77C0" w:rsidP="005C53A0">
            <w:pPr>
              <w:rPr>
                <w:bCs/>
              </w:rPr>
            </w:pPr>
            <w:r w:rsidRPr="009F2A12">
              <w:rPr>
                <w:bCs/>
              </w:rPr>
              <w:t>3.2% (1)</w:t>
            </w:r>
          </w:p>
        </w:tc>
      </w:tr>
      <w:tr w:rsidR="009E77C0" w:rsidRPr="009F2A12" w14:paraId="17DE6791" w14:textId="77777777" w:rsidTr="005C53A0">
        <w:tc>
          <w:tcPr>
            <w:tcW w:w="3955" w:type="dxa"/>
            <w:hideMark/>
          </w:tcPr>
          <w:p w14:paraId="372FDF98" w14:textId="77777777" w:rsidR="009E77C0" w:rsidRPr="009F2A12" w:rsidRDefault="009E77C0" w:rsidP="005C53A0">
            <w:pPr>
              <w:rPr>
                <w:bCs/>
              </w:rPr>
            </w:pPr>
            <w:r w:rsidRPr="009F2A12">
              <w:rPr>
                <w:bCs/>
              </w:rPr>
              <w:t>Quality</w:t>
            </w:r>
            <w:r>
              <w:rPr>
                <w:bCs/>
              </w:rPr>
              <w:t xml:space="preserve"> and safety</w:t>
            </w:r>
          </w:p>
        </w:tc>
        <w:tc>
          <w:tcPr>
            <w:tcW w:w="2610" w:type="dxa"/>
            <w:hideMark/>
          </w:tcPr>
          <w:p w14:paraId="42A1924D" w14:textId="77777777" w:rsidR="009E77C0" w:rsidRPr="009F2A12" w:rsidRDefault="009E77C0" w:rsidP="005C53A0">
            <w:pPr>
              <w:rPr>
                <w:bCs/>
              </w:rPr>
            </w:pPr>
            <w:r w:rsidRPr="009F2A12">
              <w:rPr>
                <w:bCs/>
              </w:rPr>
              <w:t>28.2% (11)</w:t>
            </w:r>
          </w:p>
        </w:tc>
        <w:tc>
          <w:tcPr>
            <w:tcW w:w="2340" w:type="dxa"/>
            <w:hideMark/>
          </w:tcPr>
          <w:p w14:paraId="4B7663C5" w14:textId="77777777" w:rsidR="009E77C0" w:rsidRPr="009F2A12" w:rsidRDefault="009E77C0" w:rsidP="005C53A0">
            <w:pPr>
              <w:rPr>
                <w:bCs/>
              </w:rPr>
            </w:pPr>
            <w:r w:rsidRPr="009F2A12">
              <w:rPr>
                <w:bCs/>
              </w:rPr>
              <w:t>16.1% (5)</w:t>
            </w:r>
          </w:p>
        </w:tc>
      </w:tr>
      <w:tr w:rsidR="009E77C0" w:rsidRPr="009F2A12" w14:paraId="407D591B" w14:textId="77777777" w:rsidTr="005C53A0">
        <w:tc>
          <w:tcPr>
            <w:tcW w:w="3955" w:type="dxa"/>
            <w:hideMark/>
          </w:tcPr>
          <w:p w14:paraId="4A37E7D6" w14:textId="77777777" w:rsidR="009E77C0" w:rsidRPr="009F2A12" w:rsidRDefault="009E77C0" w:rsidP="005C53A0">
            <w:pPr>
              <w:rPr>
                <w:bCs/>
              </w:rPr>
            </w:pPr>
            <w:r w:rsidRPr="009F2A12">
              <w:rPr>
                <w:bCs/>
              </w:rPr>
              <w:t>Wellness</w:t>
            </w:r>
          </w:p>
        </w:tc>
        <w:tc>
          <w:tcPr>
            <w:tcW w:w="2610" w:type="dxa"/>
            <w:hideMark/>
          </w:tcPr>
          <w:p w14:paraId="5DC5E57E" w14:textId="77777777" w:rsidR="009E77C0" w:rsidRPr="009F2A12" w:rsidRDefault="009E77C0" w:rsidP="005C53A0">
            <w:pPr>
              <w:rPr>
                <w:bCs/>
              </w:rPr>
            </w:pPr>
            <w:r w:rsidRPr="009F2A12">
              <w:rPr>
                <w:bCs/>
              </w:rPr>
              <w:t>2.6% (1)</w:t>
            </w:r>
          </w:p>
        </w:tc>
        <w:tc>
          <w:tcPr>
            <w:tcW w:w="2340" w:type="dxa"/>
            <w:hideMark/>
          </w:tcPr>
          <w:p w14:paraId="0C01EA12" w14:textId="77777777" w:rsidR="009E77C0" w:rsidRPr="009F2A12" w:rsidRDefault="009E77C0" w:rsidP="005C53A0">
            <w:pPr>
              <w:rPr>
                <w:bCs/>
              </w:rPr>
            </w:pPr>
            <w:r w:rsidRPr="009F2A12">
              <w:rPr>
                <w:bCs/>
              </w:rPr>
              <w:t>3.2% (1)</w:t>
            </w:r>
          </w:p>
        </w:tc>
      </w:tr>
      <w:tr w:rsidR="009E77C0" w:rsidRPr="009F2A12" w14:paraId="77086B88" w14:textId="77777777" w:rsidTr="005C53A0">
        <w:tc>
          <w:tcPr>
            <w:tcW w:w="3955" w:type="dxa"/>
          </w:tcPr>
          <w:p w14:paraId="23D02CDD" w14:textId="77777777" w:rsidR="009E77C0" w:rsidRPr="009F2A12" w:rsidRDefault="009E77C0" w:rsidP="005C53A0">
            <w:pPr>
              <w:rPr>
                <w:bCs/>
              </w:rPr>
            </w:pPr>
            <w:r w:rsidRPr="009F2A12">
              <w:rPr>
                <w:bCs/>
              </w:rPr>
              <w:t>None</w:t>
            </w:r>
          </w:p>
        </w:tc>
        <w:tc>
          <w:tcPr>
            <w:tcW w:w="2610" w:type="dxa"/>
          </w:tcPr>
          <w:p w14:paraId="0455DBC7" w14:textId="77777777" w:rsidR="009E77C0" w:rsidRPr="009F2A12" w:rsidRDefault="009E77C0" w:rsidP="005C53A0">
            <w:pPr>
              <w:rPr>
                <w:bCs/>
              </w:rPr>
            </w:pPr>
            <w:r w:rsidRPr="009F2A12">
              <w:rPr>
                <w:bCs/>
              </w:rPr>
              <w:t>41.0% (16)</w:t>
            </w:r>
          </w:p>
        </w:tc>
        <w:tc>
          <w:tcPr>
            <w:tcW w:w="2340" w:type="dxa"/>
          </w:tcPr>
          <w:p w14:paraId="6CDD0B53" w14:textId="77777777" w:rsidR="009E77C0" w:rsidRPr="009F2A12" w:rsidRDefault="009E77C0" w:rsidP="005C53A0">
            <w:pPr>
              <w:rPr>
                <w:bCs/>
              </w:rPr>
            </w:pPr>
            <w:r w:rsidRPr="009F2A12">
              <w:rPr>
                <w:bCs/>
              </w:rPr>
              <w:t>22.6% (7)</w:t>
            </w:r>
          </w:p>
        </w:tc>
      </w:tr>
    </w:tbl>
    <w:p w14:paraId="19122E54" w14:textId="7716F24D" w:rsidR="009E77C0" w:rsidRPr="00B83CF8" w:rsidRDefault="009E77C0" w:rsidP="009E77C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Table </w:t>
      </w:r>
      <w:r>
        <w:rPr>
          <w:b/>
          <w:bCs/>
          <w:sz w:val="27"/>
          <w:szCs w:val="27"/>
        </w:rPr>
        <w:t>1</w:t>
      </w:r>
      <w:bookmarkStart w:id="0" w:name="_GoBack"/>
      <w:bookmarkEnd w:id="0"/>
      <w:r>
        <w:rPr>
          <w:b/>
          <w:bCs/>
          <w:sz w:val="27"/>
          <w:szCs w:val="27"/>
        </w:rPr>
        <w:t>l: Usefulness of new neuro-ophthalmology and EMG teaching</w:t>
      </w:r>
      <w:r w:rsidRPr="00B83CF8"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s</w:t>
      </w:r>
      <w:r w:rsidRPr="00B83CF8">
        <w:rPr>
          <w:b/>
          <w:bCs/>
          <w:sz w:val="27"/>
          <w:szCs w:val="27"/>
        </w:rPr>
        <w:t>ession</w:t>
      </w:r>
      <w:r>
        <w:rPr>
          <w:b/>
          <w:bCs/>
          <w:sz w:val="27"/>
          <w:szCs w:val="27"/>
        </w:rPr>
        <w:t>s</w:t>
      </w:r>
      <w:r w:rsidRPr="00B83CF8"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according to the residents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2818"/>
        <w:gridCol w:w="3842"/>
      </w:tblGrid>
      <w:tr w:rsidR="009E77C0" w:rsidRPr="009F2A12" w14:paraId="4CC534B3" w14:textId="77777777" w:rsidTr="005C53A0">
        <w:tc>
          <w:tcPr>
            <w:tcW w:w="2245" w:type="dxa"/>
            <w:hideMark/>
          </w:tcPr>
          <w:p w14:paraId="698811F9" w14:textId="77777777" w:rsidR="009E77C0" w:rsidRPr="00D62AEE" w:rsidRDefault="009E77C0" w:rsidP="005C53A0">
            <w:pPr>
              <w:rPr>
                <w:b/>
                <w:bCs/>
              </w:rPr>
            </w:pPr>
            <w:r w:rsidRPr="00D62AEE">
              <w:rPr>
                <w:b/>
                <w:bCs/>
              </w:rPr>
              <w:t>Category</w:t>
            </w:r>
          </w:p>
        </w:tc>
        <w:tc>
          <w:tcPr>
            <w:tcW w:w="2818" w:type="dxa"/>
            <w:hideMark/>
          </w:tcPr>
          <w:p w14:paraId="242665E9" w14:textId="77777777" w:rsidR="009E77C0" w:rsidRDefault="009E77C0" w:rsidP="005C53A0">
            <w:pPr>
              <w:rPr>
                <w:b/>
                <w:bCs/>
              </w:rPr>
            </w:pPr>
            <w:r w:rsidRPr="00D62AEE">
              <w:rPr>
                <w:b/>
                <w:bCs/>
              </w:rPr>
              <w:t>Neuro-ophthalmology</w:t>
            </w:r>
          </w:p>
          <w:p w14:paraId="7020570F" w14:textId="77777777" w:rsidR="009E77C0" w:rsidRPr="00D62AEE" w:rsidRDefault="009E77C0" w:rsidP="005C53A0">
            <w:pPr>
              <w:rPr>
                <w:b/>
                <w:bCs/>
              </w:rPr>
            </w:pPr>
            <w:r>
              <w:rPr>
                <w:b/>
                <w:bCs/>
              </w:rPr>
              <w:t>(percentage, count)</w:t>
            </w:r>
          </w:p>
        </w:tc>
        <w:tc>
          <w:tcPr>
            <w:tcW w:w="3842" w:type="dxa"/>
            <w:hideMark/>
          </w:tcPr>
          <w:p w14:paraId="23B8DC3A" w14:textId="77777777" w:rsidR="009E77C0" w:rsidRDefault="009E77C0" w:rsidP="005C53A0">
            <w:pPr>
              <w:rPr>
                <w:b/>
                <w:bCs/>
              </w:rPr>
            </w:pPr>
            <w:r w:rsidRPr="00D62AEE">
              <w:rPr>
                <w:b/>
                <w:bCs/>
              </w:rPr>
              <w:t>EMG</w:t>
            </w:r>
          </w:p>
          <w:p w14:paraId="05E567A1" w14:textId="77777777" w:rsidR="009E77C0" w:rsidRPr="00D62AEE" w:rsidRDefault="009E77C0" w:rsidP="005C53A0">
            <w:pPr>
              <w:rPr>
                <w:b/>
                <w:bCs/>
              </w:rPr>
            </w:pPr>
            <w:r>
              <w:rPr>
                <w:b/>
                <w:bCs/>
              </w:rPr>
              <w:t>(percentage, count)</w:t>
            </w:r>
          </w:p>
        </w:tc>
      </w:tr>
      <w:tr w:rsidR="009E77C0" w:rsidRPr="009F2A12" w14:paraId="1FFED5CD" w14:textId="77777777" w:rsidTr="005C53A0">
        <w:tc>
          <w:tcPr>
            <w:tcW w:w="2245" w:type="dxa"/>
            <w:hideMark/>
          </w:tcPr>
          <w:p w14:paraId="44838D1F" w14:textId="77777777" w:rsidR="009E77C0" w:rsidRPr="009F2A12" w:rsidRDefault="009E77C0" w:rsidP="005C53A0">
            <w:pPr>
              <w:rPr>
                <w:bCs/>
              </w:rPr>
            </w:pPr>
            <w:r w:rsidRPr="009F2A12">
              <w:rPr>
                <w:bCs/>
              </w:rPr>
              <w:t>Very useful</w:t>
            </w:r>
          </w:p>
        </w:tc>
        <w:tc>
          <w:tcPr>
            <w:tcW w:w="2818" w:type="dxa"/>
            <w:hideMark/>
          </w:tcPr>
          <w:p w14:paraId="05C9ACCA" w14:textId="77777777" w:rsidR="009E77C0" w:rsidRPr="009F2A12" w:rsidRDefault="009E77C0" w:rsidP="005C53A0">
            <w:pPr>
              <w:rPr>
                <w:bCs/>
              </w:rPr>
            </w:pPr>
            <w:r w:rsidRPr="009F2A12">
              <w:rPr>
                <w:bCs/>
              </w:rPr>
              <w:t>41.9% (13)</w:t>
            </w:r>
          </w:p>
        </w:tc>
        <w:tc>
          <w:tcPr>
            <w:tcW w:w="3842" w:type="dxa"/>
            <w:hideMark/>
          </w:tcPr>
          <w:p w14:paraId="24F682A6" w14:textId="77777777" w:rsidR="009E77C0" w:rsidRPr="009F2A12" w:rsidRDefault="009E77C0" w:rsidP="005C53A0">
            <w:pPr>
              <w:rPr>
                <w:bCs/>
              </w:rPr>
            </w:pPr>
            <w:r w:rsidRPr="009F2A12">
              <w:rPr>
                <w:bCs/>
              </w:rPr>
              <w:t>32.3% (10)</w:t>
            </w:r>
          </w:p>
        </w:tc>
      </w:tr>
      <w:tr w:rsidR="009E77C0" w:rsidRPr="009F2A12" w14:paraId="665FCB76" w14:textId="77777777" w:rsidTr="005C53A0">
        <w:tc>
          <w:tcPr>
            <w:tcW w:w="2245" w:type="dxa"/>
          </w:tcPr>
          <w:p w14:paraId="0E5CD57E" w14:textId="77777777" w:rsidR="009E77C0" w:rsidRPr="009F2A12" w:rsidRDefault="009E77C0" w:rsidP="005C53A0">
            <w:pPr>
              <w:rPr>
                <w:bCs/>
              </w:rPr>
            </w:pPr>
            <w:r w:rsidRPr="009F2A12">
              <w:rPr>
                <w:bCs/>
              </w:rPr>
              <w:t>Useful</w:t>
            </w:r>
          </w:p>
        </w:tc>
        <w:tc>
          <w:tcPr>
            <w:tcW w:w="2818" w:type="dxa"/>
          </w:tcPr>
          <w:p w14:paraId="1A770935" w14:textId="77777777" w:rsidR="009E77C0" w:rsidRPr="009F2A12" w:rsidRDefault="009E77C0" w:rsidP="005C53A0">
            <w:pPr>
              <w:rPr>
                <w:bCs/>
              </w:rPr>
            </w:pPr>
            <w:r w:rsidRPr="009F2A12">
              <w:rPr>
                <w:bCs/>
              </w:rPr>
              <w:t>12.9% (4)</w:t>
            </w:r>
          </w:p>
        </w:tc>
        <w:tc>
          <w:tcPr>
            <w:tcW w:w="3842" w:type="dxa"/>
          </w:tcPr>
          <w:p w14:paraId="63A90633" w14:textId="77777777" w:rsidR="009E77C0" w:rsidRPr="009F2A12" w:rsidRDefault="009E77C0" w:rsidP="005C53A0">
            <w:pPr>
              <w:rPr>
                <w:bCs/>
              </w:rPr>
            </w:pPr>
            <w:r w:rsidRPr="009F2A12">
              <w:rPr>
                <w:bCs/>
              </w:rPr>
              <w:t>12.9% (4)</w:t>
            </w:r>
          </w:p>
        </w:tc>
      </w:tr>
      <w:tr w:rsidR="009E77C0" w:rsidRPr="009F2A12" w14:paraId="7C46FB92" w14:textId="77777777" w:rsidTr="005C53A0">
        <w:tc>
          <w:tcPr>
            <w:tcW w:w="2245" w:type="dxa"/>
          </w:tcPr>
          <w:p w14:paraId="040D4E27" w14:textId="77777777" w:rsidR="009E77C0" w:rsidRPr="009F2A12" w:rsidRDefault="009E77C0" w:rsidP="005C53A0">
            <w:pPr>
              <w:rPr>
                <w:bCs/>
              </w:rPr>
            </w:pPr>
            <w:r w:rsidRPr="009F2A12">
              <w:rPr>
                <w:bCs/>
              </w:rPr>
              <w:t>Neutral</w:t>
            </w:r>
          </w:p>
        </w:tc>
        <w:tc>
          <w:tcPr>
            <w:tcW w:w="2818" w:type="dxa"/>
          </w:tcPr>
          <w:p w14:paraId="0D7BF14F" w14:textId="77777777" w:rsidR="009E77C0" w:rsidRPr="009F2A12" w:rsidRDefault="009E77C0" w:rsidP="005C53A0">
            <w:pPr>
              <w:rPr>
                <w:bCs/>
              </w:rPr>
            </w:pPr>
            <w:r w:rsidRPr="009F2A12">
              <w:rPr>
                <w:bCs/>
              </w:rPr>
              <w:t>9.7% (3)</w:t>
            </w:r>
          </w:p>
        </w:tc>
        <w:tc>
          <w:tcPr>
            <w:tcW w:w="3842" w:type="dxa"/>
          </w:tcPr>
          <w:p w14:paraId="66E50D95" w14:textId="77777777" w:rsidR="009E77C0" w:rsidRPr="009F2A12" w:rsidRDefault="009E77C0" w:rsidP="005C53A0">
            <w:pPr>
              <w:rPr>
                <w:bCs/>
              </w:rPr>
            </w:pPr>
            <w:r w:rsidRPr="009F2A12">
              <w:rPr>
                <w:bCs/>
              </w:rPr>
              <w:t>3.2% (1)</w:t>
            </w:r>
          </w:p>
        </w:tc>
      </w:tr>
      <w:tr w:rsidR="009E77C0" w:rsidRPr="009F2A12" w14:paraId="45326B88" w14:textId="77777777" w:rsidTr="005C53A0">
        <w:tc>
          <w:tcPr>
            <w:tcW w:w="2245" w:type="dxa"/>
          </w:tcPr>
          <w:p w14:paraId="4A2E0633" w14:textId="77777777" w:rsidR="009E77C0" w:rsidRPr="009F2A12" w:rsidRDefault="009E77C0" w:rsidP="005C53A0">
            <w:pPr>
              <w:rPr>
                <w:bCs/>
              </w:rPr>
            </w:pPr>
            <w:r w:rsidRPr="009F2A12">
              <w:rPr>
                <w:bCs/>
              </w:rPr>
              <w:t>Did not attend</w:t>
            </w:r>
          </w:p>
        </w:tc>
        <w:tc>
          <w:tcPr>
            <w:tcW w:w="2818" w:type="dxa"/>
          </w:tcPr>
          <w:p w14:paraId="62B0BD99" w14:textId="77777777" w:rsidR="009E77C0" w:rsidRPr="009F2A12" w:rsidRDefault="009E77C0" w:rsidP="005C53A0">
            <w:pPr>
              <w:rPr>
                <w:bCs/>
              </w:rPr>
            </w:pPr>
            <w:r w:rsidRPr="009F2A12">
              <w:rPr>
                <w:bCs/>
              </w:rPr>
              <w:t>35.5% (11)</w:t>
            </w:r>
          </w:p>
        </w:tc>
        <w:tc>
          <w:tcPr>
            <w:tcW w:w="3842" w:type="dxa"/>
          </w:tcPr>
          <w:p w14:paraId="31668614" w14:textId="77777777" w:rsidR="009E77C0" w:rsidRPr="009F2A12" w:rsidRDefault="009E77C0" w:rsidP="005C53A0">
            <w:pPr>
              <w:rPr>
                <w:bCs/>
              </w:rPr>
            </w:pPr>
            <w:r w:rsidRPr="009F2A12">
              <w:rPr>
                <w:bCs/>
              </w:rPr>
              <w:t>51.6% (16)</w:t>
            </w:r>
          </w:p>
        </w:tc>
      </w:tr>
    </w:tbl>
    <w:p w14:paraId="3A541813" w14:textId="77777777" w:rsidR="009E77C0" w:rsidRDefault="009E77C0" w:rsidP="009E77C0"/>
    <w:p w14:paraId="472C584F" w14:textId="77777777" w:rsidR="009E77C0" w:rsidRDefault="009E77C0" w:rsidP="009E77C0">
      <w:r w:rsidRPr="00077707">
        <w:rPr>
          <w:bCs/>
          <w:sz w:val="27"/>
          <w:szCs w:val="27"/>
        </w:rPr>
        <w:t xml:space="preserve">Abbreviations: </w:t>
      </w:r>
      <w:r>
        <w:t>EMG = electromyography</w:t>
      </w:r>
    </w:p>
    <w:p w14:paraId="4E2BAE0C" w14:textId="77777777" w:rsidR="00A14643" w:rsidRDefault="00A14643"/>
    <w:sectPr w:rsidR="00A14643" w:rsidSect="00AA08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7C0"/>
    <w:rsid w:val="00000470"/>
    <w:rsid w:val="00000ACF"/>
    <w:rsid w:val="00000C33"/>
    <w:rsid w:val="000068A4"/>
    <w:rsid w:val="00010453"/>
    <w:rsid w:val="00010E98"/>
    <w:rsid w:val="0001738A"/>
    <w:rsid w:val="0002183D"/>
    <w:rsid w:val="00025DD2"/>
    <w:rsid w:val="00027498"/>
    <w:rsid w:val="000337C3"/>
    <w:rsid w:val="00037171"/>
    <w:rsid w:val="000410D8"/>
    <w:rsid w:val="00041C90"/>
    <w:rsid w:val="000448EC"/>
    <w:rsid w:val="00047A73"/>
    <w:rsid w:val="00054922"/>
    <w:rsid w:val="000559FD"/>
    <w:rsid w:val="00062FBC"/>
    <w:rsid w:val="0006471F"/>
    <w:rsid w:val="00077149"/>
    <w:rsid w:val="0008011D"/>
    <w:rsid w:val="00080EAD"/>
    <w:rsid w:val="000817AC"/>
    <w:rsid w:val="000822B9"/>
    <w:rsid w:val="000823F6"/>
    <w:rsid w:val="00086684"/>
    <w:rsid w:val="00087501"/>
    <w:rsid w:val="00087707"/>
    <w:rsid w:val="00090893"/>
    <w:rsid w:val="00092D51"/>
    <w:rsid w:val="00093B6A"/>
    <w:rsid w:val="00095D0D"/>
    <w:rsid w:val="00097EA3"/>
    <w:rsid w:val="000A3ECE"/>
    <w:rsid w:val="000A531F"/>
    <w:rsid w:val="000A5AFB"/>
    <w:rsid w:val="000A7830"/>
    <w:rsid w:val="000B10E7"/>
    <w:rsid w:val="000C0CC5"/>
    <w:rsid w:val="000C20A9"/>
    <w:rsid w:val="000D0BAA"/>
    <w:rsid w:val="000E5A2B"/>
    <w:rsid w:val="000E5C62"/>
    <w:rsid w:val="000F41A7"/>
    <w:rsid w:val="000F75A7"/>
    <w:rsid w:val="00106818"/>
    <w:rsid w:val="001078A0"/>
    <w:rsid w:val="001111C2"/>
    <w:rsid w:val="001112C9"/>
    <w:rsid w:val="00113E46"/>
    <w:rsid w:val="00116C12"/>
    <w:rsid w:val="00116C64"/>
    <w:rsid w:val="00121538"/>
    <w:rsid w:val="00121ED4"/>
    <w:rsid w:val="00125EA1"/>
    <w:rsid w:val="001345CD"/>
    <w:rsid w:val="001365AB"/>
    <w:rsid w:val="001401A0"/>
    <w:rsid w:val="00151B1C"/>
    <w:rsid w:val="00151F85"/>
    <w:rsid w:val="0015242A"/>
    <w:rsid w:val="00152BE9"/>
    <w:rsid w:val="0016060F"/>
    <w:rsid w:val="0016567E"/>
    <w:rsid w:val="00167AAC"/>
    <w:rsid w:val="00170BDC"/>
    <w:rsid w:val="00170F8E"/>
    <w:rsid w:val="00182494"/>
    <w:rsid w:val="00185C04"/>
    <w:rsid w:val="00193C1A"/>
    <w:rsid w:val="001A072E"/>
    <w:rsid w:val="001A3D9C"/>
    <w:rsid w:val="001B2276"/>
    <w:rsid w:val="001B4806"/>
    <w:rsid w:val="001B5943"/>
    <w:rsid w:val="001B663C"/>
    <w:rsid w:val="001B6EB9"/>
    <w:rsid w:val="001C4F85"/>
    <w:rsid w:val="001D02AD"/>
    <w:rsid w:val="001D340E"/>
    <w:rsid w:val="001D380B"/>
    <w:rsid w:val="001D7DD7"/>
    <w:rsid w:val="001E13B6"/>
    <w:rsid w:val="001E14AE"/>
    <w:rsid w:val="001E2831"/>
    <w:rsid w:val="001E29DB"/>
    <w:rsid w:val="001F3AAC"/>
    <w:rsid w:val="001F5FBB"/>
    <w:rsid w:val="00211C6D"/>
    <w:rsid w:val="00214E5D"/>
    <w:rsid w:val="00215F44"/>
    <w:rsid w:val="00217DD2"/>
    <w:rsid w:val="00220320"/>
    <w:rsid w:val="002322A5"/>
    <w:rsid w:val="00233712"/>
    <w:rsid w:val="00240FD3"/>
    <w:rsid w:val="002416F9"/>
    <w:rsid w:val="002429D3"/>
    <w:rsid w:val="002433AA"/>
    <w:rsid w:val="0024416E"/>
    <w:rsid w:val="00245CBE"/>
    <w:rsid w:val="002508B3"/>
    <w:rsid w:val="002577BC"/>
    <w:rsid w:val="00260917"/>
    <w:rsid w:val="0026441E"/>
    <w:rsid w:val="00266DE5"/>
    <w:rsid w:val="00270798"/>
    <w:rsid w:val="00273403"/>
    <w:rsid w:val="00273B12"/>
    <w:rsid w:val="00276DBC"/>
    <w:rsid w:val="00283E53"/>
    <w:rsid w:val="00284200"/>
    <w:rsid w:val="00286CF4"/>
    <w:rsid w:val="00294C4E"/>
    <w:rsid w:val="002965E2"/>
    <w:rsid w:val="00297D1B"/>
    <w:rsid w:val="002A0333"/>
    <w:rsid w:val="002A4115"/>
    <w:rsid w:val="002A72FA"/>
    <w:rsid w:val="002B1FC0"/>
    <w:rsid w:val="002B3116"/>
    <w:rsid w:val="002B3921"/>
    <w:rsid w:val="002B448F"/>
    <w:rsid w:val="002C2CD2"/>
    <w:rsid w:val="002D0F07"/>
    <w:rsid w:val="002D2C93"/>
    <w:rsid w:val="002D2F20"/>
    <w:rsid w:val="002D50BD"/>
    <w:rsid w:val="002E1008"/>
    <w:rsid w:val="002E1EFE"/>
    <w:rsid w:val="002F7DE9"/>
    <w:rsid w:val="003019B9"/>
    <w:rsid w:val="00303FA8"/>
    <w:rsid w:val="003043A9"/>
    <w:rsid w:val="00305905"/>
    <w:rsid w:val="003152EE"/>
    <w:rsid w:val="003156A0"/>
    <w:rsid w:val="00316CD7"/>
    <w:rsid w:val="00320007"/>
    <w:rsid w:val="00320740"/>
    <w:rsid w:val="00336010"/>
    <w:rsid w:val="00343088"/>
    <w:rsid w:val="00343459"/>
    <w:rsid w:val="0034367D"/>
    <w:rsid w:val="003454EE"/>
    <w:rsid w:val="0034713B"/>
    <w:rsid w:val="0035395D"/>
    <w:rsid w:val="00353DF2"/>
    <w:rsid w:val="003604C1"/>
    <w:rsid w:val="00365963"/>
    <w:rsid w:val="00367AA4"/>
    <w:rsid w:val="00370091"/>
    <w:rsid w:val="00373D87"/>
    <w:rsid w:val="0037483E"/>
    <w:rsid w:val="00374879"/>
    <w:rsid w:val="00377ACD"/>
    <w:rsid w:val="00381333"/>
    <w:rsid w:val="0038637D"/>
    <w:rsid w:val="00394789"/>
    <w:rsid w:val="00395CD8"/>
    <w:rsid w:val="00395F32"/>
    <w:rsid w:val="003A2E19"/>
    <w:rsid w:val="003A5690"/>
    <w:rsid w:val="003A6C82"/>
    <w:rsid w:val="003C02E8"/>
    <w:rsid w:val="003C043F"/>
    <w:rsid w:val="003C0964"/>
    <w:rsid w:val="003C408F"/>
    <w:rsid w:val="003D18CB"/>
    <w:rsid w:val="003D3199"/>
    <w:rsid w:val="003D325D"/>
    <w:rsid w:val="003D6B20"/>
    <w:rsid w:val="003D79FE"/>
    <w:rsid w:val="003E0620"/>
    <w:rsid w:val="003E09BF"/>
    <w:rsid w:val="003E6A9F"/>
    <w:rsid w:val="003F0033"/>
    <w:rsid w:val="003F0559"/>
    <w:rsid w:val="003F0F37"/>
    <w:rsid w:val="003F2956"/>
    <w:rsid w:val="003F5EEE"/>
    <w:rsid w:val="0040703A"/>
    <w:rsid w:val="00410703"/>
    <w:rsid w:val="00423441"/>
    <w:rsid w:val="00424EFB"/>
    <w:rsid w:val="004407B5"/>
    <w:rsid w:val="004617C4"/>
    <w:rsid w:val="00463E9C"/>
    <w:rsid w:val="00466A99"/>
    <w:rsid w:val="004743A0"/>
    <w:rsid w:val="00475405"/>
    <w:rsid w:val="00477F39"/>
    <w:rsid w:val="00481423"/>
    <w:rsid w:val="004818A8"/>
    <w:rsid w:val="004932A9"/>
    <w:rsid w:val="004967BE"/>
    <w:rsid w:val="004A31FB"/>
    <w:rsid w:val="004A4113"/>
    <w:rsid w:val="004B5973"/>
    <w:rsid w:val="004C5504"/>
    <w:rsid w:val="004E2661"/>
    <w:rsid w:val="004E2D9E"/>
    <w:rsid w:val="004E4177"/>
    <w:rsid w:val="004F4604"/>
    <w:rsid w:val="005038CF"/>
    <w:rsid w:val="00505C34"/>
    <w:rsid w:val="00506BF8"/>
    <w:rsid w:val="0050790C"/>
    <w:rsid w:val="00510BFE"/>
    <w:rsid w:val="005331C9"/>
    <w:rsid w:val="00553D7E"/>
    <w:rsid w:val="005545F8"/>
    <w:rsid w:val="005554FB"/>
    <w:rsid w:val="00560066"/>
    <w:rsid w:val="00562949"/>
    <w:rsid w:val="00562D68"/>
    <w:rsid w:val="00570328"/>
    <w:rsid w:val="0057194C"/>
    <w:rsid w:val="0057292A"/>
    <w:rsid w:val="00573CD1"/>
    <w:rsid w:val="005845F9"/>
    <w:rsid w:val="00596BC0"/>
    <w:rsid w:val="005A4E43"/>
    <w:rsid w:val="005B5532"/>
    <w:rsid w:val="005C1750"/>
    <w:rsid w:val="005C27FE"/>
    <w:rsid w:val="005D243B"/>
    <w:rsid w:val="005D4883"/>
    <w:rsid w:val="005E075E"/>
    <w:rsid w:val="005E28FF"/>
    <w:rsid w:val="005F0BD8"/>
    <w:rsid w:val="005F657C"/>
    <w:rsid w:val="005F7BAD"/>
    <w:rsid w:val="00607B43"/>
    <w:rsid w:val="006118D0"/>
    <w:rsid w:val="00611B39"/>
    <w:rsid w:val="00614584"/>
    <w:rsid w:val="006176D1"/>
    <w:rsid w:val="006214FE"/>
    <w:rsid w:val="00624008"/>
    <w:rsid w:val="006252D1"/>
    <w:rsid w:val="00626068"/>
    <w:rsid w:val="0063107F"/>
    <w:rsid w:val="00632BF8"/>
    <w:rsid w:val="00633A45"/>
    <w:rsid w:val="006413AD"/>
    <w:rsid w:val="0064291F"/>
    <w:rsid w:val="006528FF"/>
    <w:rsid w:val="00653D56"/>
    <w:rsid w:val="0065741F"/>
    <w:rsid w:val="0066090F"/>
    <w:rsid w:val="0066545F"/>
    <w:rsid w:val="006669B5"/>
    <w:rsid w:val="00667DC6"/>
    <w:rsid w:val="00670636"/>
    <w:rsid w:val="0067127A"/>
    <w:rsid w:val="00676701"/>
    <w:rsid w:val="00676A2E"/>
    <w:rsid w:val="00676C23"/>
    <w:rsid w:val="0067799F"/>
    <w:rsid w:val="00680EAB"/>
    <w:rsid w:val="0068218E"/>
    <w:rsid w:val="006833EA"/>
    <w:rsid w:val="006834CE"/>
    <w:rsid w:val="0069433A"/>
    <w:rsid w:val="006A0A08"/>
    <w:rsid w:val="006A0F91"/>
    <w:rsid w:val="006A6EE6"/>
    <w:rsid w:val="006B00C4"/>
    <w:rsid w:val="006B1139"/>
    <w:rsid w:val="006B3FA1"/>
    <w:rsid w:val="006B79F8"/>
    <w:rsid w:val="006C061E"/>
    <w:rsid w:val="006C1AC6"/>
    <w:rsid w:val="006C3062"/>
    <w:rsid w:val="006C4EB1"/>
    <w:rsid w:val="006C5BF2"/>
    <w:rsid w:val="006D20F7"/>
    <w:rsid w:val="006D2359"/>
    <w:rsid w:val="006D5AB2"/>
    <w:rsid w:val="006E77A9"/>
    <w:rsid w:val="006E79CF"/>
    <w:rsid w:val="006F3710"/>
    <w:rsid w:val="00700BE1"/>
    <w:rsid w:val="007105A9"/>
    <w:rsid w:val="0071545D"/>
    <w:rsid w:val="00715DA8"/>
    <w:rsid w:val="0072404A"/>
    <w:rsid w:val="00724183"/>
    <w:rsid w:val="00730572"/>
    <w:rsid w:val="00740B48"/>
    <w:rsid w:val="007516DC"/>
    <w:rsid w:val="00760EAC"/>
    <w:rsid w:val="007616D1"/>
    <w:rsid w:val="00762FCC"/>
    <w:rsid w:val="00770BB9"/>
    <w:rsid w:val="00772BDD"/>
    <w:rsid w:val="00773C39"/>
    <w:rsid w:val="00780841"/>
    <w:rsid w:val="00781766"/>
    <w:rsid w:val="00784532"/>
    <w:rsid w:val="007968DA"/>
    <w:rsid w:val="007A1636"/>
    <w:rsid w:val="007A254D"/>
    <w:rsid w:val="007B0C7F"/>
    <w:rsid w:val="007B697F"/>
    <w:rsid w:val="007C3B1B"/>
    <w:rsid w:val="007D092B"/>
    <w:rsid w:val="007D4485"/>
    <w:rsid w:val="007D6E61"/>
    <w:rsid w:val="007E0837"/>
    <w:rsid w:val="007E4BE2"/>
    <w:rsid w:val="007E65B5"/>
    <w:rsid w:val="007E774F"/>
    <w:rsid w:val="007F184F"/>
    <w:rsid w:val="007F2073"/>
    <w:rsid w:val="007F30C1"/>
    <w:rsid w:val="007F5351"/>
    <w:rsid w:val="007F712D"/>
    <w:rsid w:val="007F7B01"/>
    <w:rsid w:val="0080063F"/>
    <w:rsid w:val="00802CF1"/>
    <w:rsid w:val="00803DA7"/>
    <w:rsid w:val="00806385"/>
    <w:rsid w:val="00810720"/>
    <w:rsid w:val="0081083F"/>
    <w:rsid w:val="00813AC2"/>
    <w:rsid w:val="008167CF"/>
    <w:rsid w:val="0082391C"/>
    <w:rsid w:val="00823A94"/>
    <w:rsid w:val="00825F7B"/>
    <w:rsid w:val="00836CE6"/>
    <w:rsid w:val="008408D1"/>
    <w:rsid w:val="008423C2"/>
    <w:rsid w:val="008469DE"/>
    <w:rsid w:val="008603B4"/>
    <w:rsid w:val="00861BFC"/>
    <w:rsid w:val="00865151"/>
    <w:rsid w:val="008743CC"/>
    <w:rsid w:val="00874953"/>
    <w:rsid w:val="00875F7C"/>
    <w:rsid w:val="0088119A"/>
    <w:rsid w:val="00881790"/>
    <w:rsid w:val="00883A85"/>
    <w:rsid w:val="008859E3"/>
    <w:rsid w:val="008A1D30"/>
    <w:rsid w:val="008A4B5F"/>
    <w:rsid w:val="008A7F1E"/>
    <w:rsid w:val="008C578B"/>
    <w:rsid w:val="008D24FD"/>
    <w:rsid w:val="008F4115"/>
    <w:rsid w:val="008F5D86"/>
    <w:rsid w:val="008F7A96"/>
    <w:rsid w:val="009046B4"/>
    <w:rsid w:val="009048B2"/>
    <w:rsid w:val="00911F9F"/>
    <w:rsid w:val="009172FA"/>
    <w:rsid w:val="009210B9"/>
    <w:rsid w:val="00922A0E"/>
    <w:rsid w:val="00937DC4"/>
    <w:rsid w:val="009405CD"/>
    <w:rsid w:val="00941868"/>
    <w:rsid w:val="00956484"/>
    <w:rsid w:val="00960AEE"/>
    <w:rsid w:val="00961865"/>
    <w:rsid w:val="00963B03"/>
    <w:rsid w:val="00966FA8"/>
    <w:rsid w:val="009725B2"/>
    <w:rsid w:val="00980D8B"/>
    <w:rsid w:val="00981A4F"/>
    <w:rsid w:val="00985A20"/>
    <w:rsid w:val="00992820"/>
    <w:rsid w:val="0099387B"/>
    <w:rsid w:val="00996EA2"/>
    <w:rsid w:val="009A0B84"/>
    <w:rsid w:val="009A1513"/>
    <w:rsid w:val="009A340C"/>
    <w:rsid w:val="009A4732"/>
    <w:rsid w:val="009A4DEF"/>
    <w:rsid w:val="009A5EB8"/>
    <w:rsid w:val="009B0582"/>
    <w:rsid w:val="009B24D5"/>
    <w:rsid w:val="009B7225"/>
    <w:rsid w:val="009B7AE3"/>
    <w:rsid w:val="009C3DB4"/>
    <w:rsid w:val="009D0FB4"/>
    <w:rsid w:val="009D6295"/>
    <w:rsid w:val="009E0210"/>
    <w:rsid w:val="009E7415"/>
    <w:rsid w:val="009E77C0"/>
    <w:rsid w:val="009F21D6"/>
    <w:rsid w:val="009F49E3"/>
    <w:rsid w:val="009F50B4"/>
    <w:rsid w:val="00A10432"/>
    <w:rsid w:val="00A11956"/>
    <w:rsid w:val="00A138D3"/>
    <w:rsid w:val="00A13AAC"/>
    <w:rsid w:val="00A14643"/>
    <w:rsid w:val="00A21527"/>
    <w:rsid w:val="00A22325"/>
    <w:rsid w:val="00A259C9"/>
    <w:rsid w:val="00A259D4"/>
    <w:rsid w:val="00A267A2"/>
    <w:rsid w:val="00A309D1"/>
    <w:rsid w:val="00A41BF6"/>
    <w:rsid w:val="00A47EED"/>
    <w:rsid w:val="00A525B7"/>
    <w:rsid w:val="00A6085A"/>
    <w:rsid w:val="00A612E6"/>
    <w:rsid w:val="00A64542"/>
    <w:rsid w:val="00A65D37"/>
    <w:rsid w:val="00A70060"/>
    <w:rsid w:val="00A74B37"/>
    <w:rsid w:val="00A76317"/>
    <w:rsid w:val="00A80E09"/>
    <w:rsid w:val="00A8197B"/>
    <w:rsid w:val="00A83A49"/>
    <w:rsid w:val="00A87C03"/>
    <w:rsid w:val="00A92034"/>
    <w:rsid w:val="00A9218F"/>
    <w:rsid w:val="00A92E08"/>
    <w:rsid w:val="00A93AF3"/>
    <w:rsid w:val="00AA0866"/>
    <w:rsid w:val="00AA1594"/>
    <w:rsid w:val="00AA2BD0"/>
    <w:rsid w:val="00AA4441"/>
    <w:rsid w:val="00AA6E91"/>
    <w:rsid w:val="00AB081B"/>
    <w:rsid w:val="00AB1C96"/>
    <w:rsid w:val="00AB56F1"/>
    <w:rsid w:val="00AB5AC8"/>
    <w:rsid w:val="00AB678F"/>
    <w:rsid w:val="00AC6FF0"/>
    <w:rsid w:val="00AC7976"/>
    <w:rsid w:val="00AD1115"/>
    <w:rsid w:val="00AE1F36"/>
    <w:rsid w:val="00AF1CB9"/>
    <w:rsid w:val="00AF255B"/>
    <w:rsid w:val="00AF5EEC"/>
    <w:rsid w:val="00B04DBE"/>
    <w:rsid w:val="00B2272F"/>
    <w:rsid w:val="00B3143E"/>
    <w:rsid w:val="00B41628"/>
    <w:rsid w:val="00B41996"/>
    <w:rsid w:val="00B43995"/>
    <w:rsid w:val="00B52150"/>
    <w:rsid w:val="00B53128"/>
    <w:rsid w:val="00B54269"/>
    <w:rsid w:val="00B549E1"/>
    <w:rsid w:val="00B60ED7"/>
    <w:rsid w:val="00B6121D"/>
    <w:rsid w:val="00B615E9"/>
    <w:rsid w:val="00B656EB"/>
    <w:rsid w:val="00B6712E"/>
    <w:rsid w:val="00B733DA"/>
    <w:rsid w:val="00B80C82"/>
    <w:rsid w:val="00B87435"/>
    <w:rsid w:val="00B91B7B"/>
    <w:rsid w:val="00B94DE0"/>
    <w:rsid w:val="00B97A93"/>
    <w:rsid w:val="00BA026D"/>
    <w:rsid w:val="00BA3678"/>
    <w:rsid w:val="00BA5C9F"/>
    <w:rsid w:val="00BB01AA"/>
    <w:rsid w:val="00BB4952"/>
    <w:rsid w:val="00BC0682"/>
    <w:rsid w:val="00BC5DD7"/>
    <w:rsid w:val="00BF0F37"/>
    <w:rsid w:val="00C02850"/>
    <w:rsid w:val="00C04AD2"/>
    <w:rsid w:val="00C147E3"/>
    <w:rsid w:val="00C20B7C"/>
    <w:rsid w:val="00C21015"/>
    <w:rsid w:val="00C2465D"/>
    <w:rsid w:val="00C24B51"/>
    <w:rsid w:val="00C31B5E"/>
    <w:rsid w:val="00C37065"/>
    <w:rsid w:val="00C4182C"/>
    <w:rsid w:val="00C41CA4"/>
    <w:rsid w:val="00C4202F"/>
    <w:rsid w:val="00C42D00"/>
    <w:rsid w:val="00C43C0F"/>
    <w:rsid w:val="00C44013"/>
    <w:rsid w:val="00C46763"/>
    <w:rsid w:val="00C539EF"/>
    <w:rsid w:val="00C54AC1"/>
    <w:rsid w:val="00C56D75"/>
    <w:rsid w:val="00C57BCA"/>
    <w:rsid w:val="00C642FB"/>
    <w:rsid w:val="00C64B72"/>
    <w:rsid w:val="00C727F4"/>
    <w:rsid w:val="00C7333E"/>
    <w:rsid w:val="00C76767"/>
    <w:rsid w:val="00C81DC4"/>
    <w:rsid w:val="00C82B10"/>
    <w:rsid w:val="00C87A20"/>
    <w:rsid w:val="00C92139"/>
    <w:rsid w:val="00C97DD1"/>
    <w:rsid w:val="00CA31AB"/>
    <w:rsid w:val="00CA4286"/>
    <w:rsid w:val="00CA4FBE"/>
    <w:rsid w:val="00CA5F53"/>
    <w:rsid w:val="00CB18DF"/>
    <w:rsid w:val="00CB3EB2"/>
    <w:rsid w:val="00CB3F9D"/>
    <w:rsid w:val="00CB5436"/>
    <w:rsid w:val="00CB6756"/>
    <w:rsid w:val="00CC1C82"/>
    <w:rsid w:val="00CC64F2"/>
    <w:rsid w:val="00CC69F3"/>
    <w:rsid w:val="00CD2370"/>
    <w:rsid w:val="00CE7EA7"/>
    <w:rsid w:val="00CF73CC"/>
    <w:rsid w:val="00D00A5C"/>
    <w:rsid w:val="00D01CAD"/>
    <w:rsid w:val="00D02551"/>
    <w:rsid w:val="00D026B2"/>
    <w:rsid w:val="00D03EEA"/>
    <w:rsid w:val="00D06678"/>
    <w:rsid w:val="00D10099"/>
    <w:rsid w:val="00D15918"/>
    <w:rsid w:val="00D2113E"/>
    <w:rsid w:val="00D24402"/>
    <w:rsid w:val="00D30265"/>
    <w:rsid w:val="00D35757"/>
    <w:rsid w:val="00D4073A"/>
    <w:rsid w:val="00D41191"/>
    <w:rsid w:val="00D4163D"/>
    <w:rsid w:val="00D516B2"/>
    <w:rsid w:val="00D5616D"/>
    <w:rsid w:val="00D662A8"/>
    <w:rsid w:val="00D66973"/>
    <w:rsid w:val="00D70B16"/>
    <w:rsid w:val="00D74558"/>
    <w:rsid w:val="00D75CF2"/>
    <w:rsid w:val="00D77683"/>
    <w:rsid w:val="00D82B53"/>
    <w:rsid w:val="00D936F3"/>
    <w:rsid w:val="00DB0144"/>
    <w:rsid w:val="00DB24C5"/>
    <w:rsid w:val="00DB34CF"/>
    <w:rsid w:val="00DB519B"/>
    <w:rsid w:val="00DD642D"/>
    <w:rsid w:val="00DE7EDF"/>
    <w:rsid w:val="00DF039C"/>
    <w:rsid w:val="00DF08F6"/>
    <w:rsid w:val="00DF4261"/>
    <w:rsid w:val="00DF5DCD"/>
    <w:rsid w:val="00E01970"/>
    <w:rsid w:val="00E0607C"/>
    <w:rsid w:val="00E07B14"/>
    <w:rsid w:val="00E07EFC"/>
    <w:rsid w:val="00E32122"/>
    <w:rsid w:val="00E3761A"/>
    <w:rsid w:val="00E4365A"/>
    <w:rsid w:val="00E43C23"/>
    <w:rsid w:val="00E46C03"/>
    <w:rsid w:val="00E472C4"/>
    <w:rsid w:val="00E60FE6"/>
    <w:rsid w:val="00E67A48"/>
    <w:rsid w:val="00E71BA3"/>
    <w:rsid w:val="00E809F4"/>
    <w:rsid w:val="00E872C0"/>
    <w:rsid w:val="00E93808"/>
    <w:rsid w:val="00E9466C"/>
    <w:rsid w:val="00E9538D"/>
    <w:rsid w:val="00EA21BE"/>
    <w:rsid w:val="00EA2F6D"/>
    <w:rsid w:val="00EB32C3"/>
    <w:rsid w:val="00EC7CA5"/>
    <w:rsid w:val="00ED6716"/>
    <w:rsid w:val="00ED67FD"/>
    <w:rsid w:val="00EE1567"/>
    <w:rsid w:val="00EE2A97"/>
    <w:rsid w:val="00EE64F6"/>
    <w:rsid w:val="00EE6590"/>
    <w:rsid w:val="00EE6751"/>
    <w:rsid w:val="00EE6E30"/>
    <w:rsid w:val="00EE7920"/>
    <w:rsid w:val="00EF031F"/>
    <w:rsid w:val="00EF51B1"/>
    <w:rsid w:val="00F0010A"/>
    <w:rsid w:val="00F03D00"/>
    <w:rsid w:val="00F06B4F"/>
    <w:rsid w:val="00F2462E"/>
    <w:rsid w:val="00F3593D"/>
    <w:rsid w:val="00F36229"/>
    <w:rsid w:val="00F523DE"/>
    <w:rsid w:val="00F5316B"/>
    <w:rsid w:val="00F54CB9"/>
    <w:rsid w:val="00F67100"/>
    <w:rsid w:val="00F71FB0"/>
    <w:rsid w:val="00F7626E"/>
    <w:rsid w:val="00F82497"/>
    <w:rsid w:val="00F87274"/>
    <w:rsid w:val="00F87819"/>
    <w:rsid w:val="00F87FD7"/>
    <w:rsid w:val="00F90E61"/>
    <w:rsid w:val="00F91C0D"/>
    <w:rsid w:val="00FA12C5"/>
    <w:rsid w:val="00FA4C19"/>
    <w:rsid w:val="00FA7884"/>
    <w:rsid w:val="00FB03EB"/>
    <w:rsid w:val="00FB3B60"/>
    <w:rsid w:val="00FB45F5"/>
    <w:rsid w:val="00FC05E7"/>
    <w:rsid w:val="00FC2D9A"/>
    <w:rsid w:val="00FC34C2"/>
    <w:rsid w:val="00FD145A"/>
    <w:rsid w:val="00FD37B8"/>
    <w:rsid w:val="00FD5AEE"/>
    <w:rsid w:val="00FE069F"/>
    <w:rsid w:val="00FF1C54"/>
    <w:rsid w:val="00FF546F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ACEF23"/>
  <w15:chartTrackingRefBased/>
  <w15:docId w15:val="{3CA341FD-EFDD-F546-953F-46C71681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77C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7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1073</Words>
  <Characters>6122</Characters>
  <Application>Microsoft Office Word</Application>
  <DocSecurity>0</DocSecurity>
  <Lines>51</Lines>
  <Paragraphs>14</Paragraphs>
  <ScaleCrop>false</ScaleCrop>
  <Company/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Sanem Uysal</dc:creator>
  <cp:keywords/>
  <dc:description/>
  <cp:lastModifiedBy>Sanem Uysal</cp:lastModifiedBy>
  <cp:revision>1</cp:revision>
  <dcterms:created xsi:type="dcterms:W3CDTF">2025-06-29T15:41:00Z</dcterms:created>
  <dcterms:modified xsi:type="dcterms:W3CDTF">2025-06-29T15:43:00Z</dcterms:modified>
</cp:coreProperties>
</file>