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AE4A5A">
      <w:pPr>
        <w:widowControl/>
        <w:spacing w:before="100" w:beforeAutospacing="1" w:after="100" w:afterAutospacing="1"/>
        <w:jc w:val="left"/>
        <w:outlineLvl w:val="3"/>
        <w:rPr>
          <w:rFonts w:ascii="Times New Roman" w:hAnsi="Times New Roman" w:eastAsia="宋体" w:cs="Times New Roman"/>
          <w:b/>
          <w:bCs/>
          <w:color w:val="1F1F1F"/>
          <w:kern w:val="0"/>
          <w:sz w:val="30"/>
          <w:szCs w:val="30"/>
        </w:rPr>
      </w:pPr>
      <w:r>
        <w:rPr>
          <w:rFonts w:ascii="Times New Roman" w:hAnsi="Times New Roman" w:eastAsia="宋体" w:cs="Times New Roman"/>
          <w:b/>
          <w:bCs/>
          <w:color w:val="1F1F1F"/>
          <w:kern w:val="0"/>
          <w:sz w:val="30"/>
          <w:szCs w:val="30"/>
        </w:rPr>
        <w:t>Highlights</w:t>
      </w:r>
    </w:p>
    <w:p w14:paraId="36475F2E">
      <w:pPr>
        <w:widowControl/>
        <w:numPr>
          <w:ilvl w:val="0"/>
          <w:numId w:val="1"/>
        </w:numPr>
        <w:shd w:val="clear" w:color="auto" w:fill="FFFFFF"/>
        <w:spacing w:line="360" w:lineRule="atLeast"/>
        <w:textAlignment w:val="baseline"/>
        <w:rPr>
          <w:rFonts w:ascii="Times New Roman" w:hAnsi="Times New Roman" w:eastAsia="宋体" w:cs="Times New Roman"/>
          <w:color w:val="060607"/>
          <w:spacing w:val="4"/>
          <w:kern w:val="0"/>
          <w:szCs w:val="21"/>
        </w:rPr>
      </w:pPr>
      <w:r>
        <w:rPr>
          <w:rFonts w:ascii="Times New Roman" w:hAnsi="Times New Roman" w:eastAsia="宋体" w:cs="Times New Roman"/>
          <w:color w:val="060607"/>
          <w:spacing w:val="4"/>
          <w:kern w:val="0"/>
          <w:szCs w:val="21"/>
        </w:rPr>
        <w:t>This study proposes a methodological</w:t>
      </w:r>
      <w:r>
        <w:rPr>
          <w:rFonts w:hint="eastAsia" w:ascii="Times New Roman" w:hAnsi="Times New Roman" w:eastAsia="宋体" w:cs="Times New Roman"/>
          <w:color w:val="060607"/>
          <w:spacing w:val="4"/>
          <w:kern w:val="0"/>
          <w:szCs w:val="21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color w:val="060607"/>
          <w:spacing w:val="4"/>
          <w:kern w:val="0"/>
          <w:szCs w:val="21"/>
        </w:rPr>
        <w:t xml:space="preserve">framework integrating evolutionary </w:t>
      </w:r>
      <w:r>
        <w:rPr>
          <w:rFonts w:hint="eastAsia" w:ascii="Times New Roman" w:hAnsi="Times New Roman" w:eastAsia="宋体" w:cs="Times New Roman"/>
          <w:color w:val="060607"/>
          <w:spacing w:val="4"/>
          <w:kern w:val="0"/>
          <w:szCs w:val="21"/>
          <w:lang w:val="en-US" w:eastAsia="zh-CN"/>
        </w:rPr>
        <w:t>search</w:t>
      </w:r>
      <w:r>
        <w:rPr>
          <w:rFonts w:ascii="Times New Roman" w:hAnsi="Times New Roman" w:eastAsia="宋体" w:cs="Times New Roman"/>
          <w:color w:val="060607"/>
          <w:spacing w:val="4"/>
          <w:kern w:val="0"/>
          <w:szCs w:val="21"/>
        </w:rPr>
        <w:t>, data mining, and machine learning to derive reservoir operating rules that bridge the gap between theoretical models and practical operations.</w:t>
      </w:r>
    </w:p>
    <w:p w14:paraId="76F09FFA">
      <w:pPr>
        <w:widowControl/>
        <w:numPr>
          <w:ilvl w:val="0"/>
          <w:numId w:val="1"/>
        </w:numPr>
        <w:shd w:val="clear" w:color="auto" w:fill="FFFFFF"/>
        <w:spacing w:line="360" w:lineRule="atLeast"/>
        <w:textAlignment w:val="baseline"/>
        <w:rPr>
          <w:rFonts w:ascii="Times New Roman" w:hAnsi="Times New Roman" w:eastAsia="宋体" w:cs="Times New Roman"/>
          <w:color w:val="060607"/>
          <w:spacing w:val="4"/>
          <w:kern w:val="0"/>
          <w:szCs w:val="21"/>
        </w:rPr>
      </w:pPr>
      <w:r>
        <w:rPr>
          <w:rFonts w:ascii="Times New Roman" w:hAnsi="Times New Roman" w:eastAsia="宋体" w:cs="Times New Roman"/>
          <w:color w:val="060607"/>
          <w:spacing w:val="4"/>
          <w:kern w:val="0"/>
          <w:szCs w:val="21"/>
        </w:rPr>
        <w:t xml:space="preserve">A two-step feature selection process using Grey Relational Analysis and </w:t>
      </w:r>
      <w:r>
        <w:rPr>
          <w:rFonts w:hint="eastAsia" w:ascii="Times New Roman" w:hAnsi="Times New Roman" w:eastAsia="宋体" w:cs="Times New Roman"/>
          <w:color w:val="060607"/>
          <w:spacing w:val="4"/>
          <w:kern w:val="0"/>
          <w:szCs w:val="21"/>
        </w:rPr>
        <w:t>Kendall</w:t>
      </w:r>
      <w:r>
        <w:rPr>
          <w:rFonts w:ascii="Times New Roman" w:hAnsi="Times New Roman" w:eastAsia="宋体" w:cs="Times New Roman"/>
          <w:color w:val="060607"/>
          <w:spacing w:val="4"/>
          <w:kern w:val="0"/>
          <w:szCs w:val="21"/>
        </w:rPr>
        <w:t>’</w:t>
      </w:r>
      <w:r>
        <w:rPr>
          <w:rFonts w:hint="eastAsia" w:ascii="Times New Roman" w:hAnsi="Times New Roman" w:eastAsia="宋体" w:cs="Times New Roman"/>
          <w:color w:val="060607"/>
          <w:spacing w:val="4"/>
          <w:kern w:val="0"/>
          <w:szCs w:val="21"/>
        </w:rPr>
        <w:t>s tau rank correlation coefficient</w:t>
      </w:r>
      <w:r>
        <w:rPr>
          <w:rFonts w:ascii="Times New Roman" w:hAnsi="Times New Roman" w:eastAsia="宋体" w:cs="Times New Roman"/>
          <w:color w:val="060607"/>
          <w:spacing w:val="4"/>
          <w:kern w:val="0"/>
          <w:szCs w:val="21"/>
        </w:rPr>
        <w:t xml:space="preserve"> enables dimensionality reduction while maintaining determination, enhancing model efficiency and interpretability in reservoir operating.</w:t>
      </w:r>
    </w:p>
    <w:p w14:paraId="4B3004B8">
      <w:pPr>
        <w:widowControl/>
        <w:numPr>
          <w:ilvl w:val="0"/>
          <w:numId w:val="1"/>
        </w:numPr>
        <w:shd w:val="clear" w:color="auto" w:fill="FFFFFF"/>
        <w:spacing w:line="360" w:lineRule="atLeast"/>
        <w:textAlignment w:val="baseline"/>
        <w:rPr>
          <w:rFonts w:ascii="Times New Roman" w:hAnsi="Times New Roman" w:eastAsia="宋体" w:cs="Times New Roman"/>
          <w:color w:val="060607"/>
          <w:spacing w:val="4"/>
          <w:kern w:val="0"/>
          <w:szCs w:val="21"/>
        </w:rPr>
      </w:pPr>
      <w:r>
        <w:rPr>
          <w:rFonts w:ascii="Times New Roman" w:hAnsi="Times New Roman" w:eastAsia="宋体" w:cs="Times New Roman"/>
          <w:color w:val="060607"/>
          <w:spacing w:val="4"/>
          <w:kern w:val="0"/>
          <w:szCs w:val="21"/>
        </w:rPr>
        <w:t xml:space="preserve">By comparing traditional methods (SGM, MLR), classical </w:t>
      </w:r>
      <w:r>
        <w:rPr>
          <w:rFonts w:ascii="Times New Roman" w:hAnsi="Times New Roman" w:cs="Times New Roman"/>
          <w:szCs w:val="21"/>
        </w:rPr>
        <w:t>machine learning</w:t>
      </w:r>
      <w:r>
        <w:rPr>
          <w:rFonts w:ascii="Times New Roman" w:hAnsi="Times New Roman" w:eastAsia="宋体" w:cs="Times New Roman"/>
          <w:color w:val="060607"/>
          <w:spacing w:val="4"/>
          <w:kern w:val="0"/>
          <w:szCs w:val="21"/>
        </w:rPr>
        <w:t xml:space="preserve"> methods(ANN, SVM), and </w:t>
      </w:r>
      <w:r>
        <w:rPr>
          <w:rFonts w:hint="eastAsia" w:ascii="Times New Roman" w:hAnsi="Times New Roman" w:eastAsia="宋体" w:cs="Times New Roman"/>
          <w:color w:val="060607"/>
          <w:spacing w:val="4"/>
          <w:kern w:val="0"/>
          <w:szCs w:val="21"/>
        </w:rPr>
        <w:t>emerging</w:t>
      </w:r>
      <w:r>
        <w:rPr>
          <w:rFonts w:ascii="Times New Roman" w:hAnsi="Times New Roman" w:eastAsia="宋体" w:cs="Times New Roman"/>
          <w:color w:val="060607"/>
          <w:spacing w:val="4"/>
          <w:kern w:val="0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machine learning</w:t>
      </w:r>
      <w:r>
        <w:rPr>
          <w:rFonts w:ascii="Times New Roman" w:hAnsi="Times New Roman" w:eastAsia="宋体" w:cs="Times New Roman"/>
          <w:color w:val="060607"/>
          <w:spacing w:val="4"/>
          <w:kern w:val="0"/>
          <w:szCs w:val="21"/>
        </w:rPr>
        <w:t xml:space="preserve"> methods(GRU, CatBoost), the study demonstrates that GRU and CatBoost </w:t>
      </w:r>
      <w:r>
        <w:rPr>
          <w:rFonts w:hint="eastAsia" w:ascii="Times New Roman" w:hAnsi="Times New Roman" w:eastAsia="宋体" w:cs="Times New Roman"/>
          <w:color w:val="060607"/>
          <w:spacing w:val="4"/>
          <w:kern w:val="0"/>
          <w:szCs w:val="21"/>
          <w:lang w:val="en-US" w:eastAsia="zh-CN"/>
        </w:rPr>
        <w:t>are</w:t>
      </w:r>
      <w:r>
        <w:rPr>
          <w:rFonts w:ascii="Times New Roman" w:hAnsi="Times New Roman" w:eastAsia="宋体" w:cs="Times New Roman"/>
          <w:color w:val="060607"/>
          <w:spacing w:val="4"/>
          <w:kern w:val="0"/>
          <w:szCs w:val="21"/>
        </w:rPr>
        <w:t xml:space="preserve"> effective in deriving reservoir operation</w:t>
      </w:r>
      <w:r>
        <w:rPr>
          <w:rFonts w:hint="eastAsia" w:ascii="Times New Roman" w:hAnsi="Times New Roman" w:eastAsia="宋体" w:cs="Times New Roman"/>
          <w:color w:val="060607"/>
          <w:spacing w:val="4"/>
          <w:kern w:val="0"/>
          <w:szCs w:val="21"/>
          <w:lang w:val="en-US" w:eastAsia="zh-CN"/>
        </w:rPr>
        <w:t xml:space="preserve"> rules</w:t>
      </w:r>
      <w:r>
        <w:rPr>
          <w:rFonts w:ascii="Times New Roman" w:hAnsi="Times New Roman" w:eastAsia="宋体" w:cs="Times New Roman"/>
          <w:color w:val="060607"/>
          <w:spacing w:val="4"/>
          <w:kern w:val="0"/>
          <w:szCs w:val="21"/>
        </w:rPr>
        <w:t>, and it can significantly improve the operation performance of reservoirs</w:t>
      </w:r>
      <w:r>
        <w:rPr>
          <w:rFonts w:hint="eastAsia" w:ascii="Times New Roman" w:hAnsi="Times New Roman" w:eastAsia="宋体" w:cs="Times New Roman"/>
          <w:color w:val="060607"/>
          <w:spacing w:val="4"/>
          <w:kern w:val="0"/>
          <w:szCs w:val="21"/>
          <w:lang w:val="en-US" w:eastAsia="zh-CN"/>
        </w:rPr>
        <w:t>.</w:t>
      </w:r>
      <w:bookmarkStart w:id="0" w:name="_GoBack"/>
      <w:bookmarkEnd w:id="0"/>
    </w:p>
    <w:p w14:paraId="19619990">
      <w:pPr>
        <w:widowControl/>
        <w:shd w:val="clear" w:color="auto" w:fill="FFFFFF"/>
        <w:spacing w:line="360" w:lineRule="atLeast"/>
        <w:ind w:left="360"/>
        <w:jc w:val="left"/>
        <w:textAlignment w:val="baseline"/>
        <w:rPr>
          <w:rFonts w:hint="eastAsia" w:ascii="Times New Roman" w:hAnsi="Times New Roman" w:eastAsia="宋体" w:cs="Times New Roman"/>
          <w:color w:val="060607"/>
          <w:spacing w:val="4"/>
          <w:kern w:val="0"/>
          <w:szCs w:val="21"/>
        </w:rPr>
      </w:pPr>
    </w:p>
    <w:sectPr>
      <w:pgSz w:w="11906" w:h="16838"/>
      <w:pgMar w:top="1701" w:right="1418" w:bottom="1418" w:left="1701" w:header="1304" w:footer="102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CC5C4F"/>
    <w:multiLevelType w:val="multilevel"/>
    <w:tmpl w:val="20CC5C4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0FA"/>
    <w:rsid w:val="002E122F"/>
    <w:rsid w:val="002F22AD"/>
    <w:rsid w:val="003510FA"/>
    <w:rsid w:val="003B57B9"/>
    <w:rsid w:val="006259DE"/>
    <w:rsid w:val="0066388F"/>
    <w:rsid w:val="00766036"/>
    <w:rsid w:val="00931C6E"/>
    <w:rsid w:val="00955B55"/>
    <w:rsid w:val="00984C43"/>
    <w:rsid w:val="00CE1A91"/>
    <w:rsid w:val="00CE4325"/>
    <w:rsid w:val="00D77F90"/>
    <w:rsid w:val="00DA1FDB"/>
    <w:rsid w:val="00DE735B"/>
    <w:rsid w:val="00ED4C86"/>
    <w:rsid w:val="00FD2BD7"/>
    <w:rsid w:val="21A83CD7"/>
    <w:rsid w:val="2AD120EB"/>
    <w:rsid w:val="4CC85232"/>
    <w:rsid w:val="56486D1B"/>
    <w:rsid w:val="624E2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明显强调1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104862" w:themeColor="accent1" w:themeShade="BF"/>
    </w:rPr>
  </w:style>
  <w:style w:type="character" w:customStyle="1" w:styleId="34">
    <w:name w:val="明显参考1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kern w:val="2"/>
      <w:sz w:val="18"/>
      <w:szCs w:val="18"/>
    </w:rPr>
  </w:style>
  <w:style w:type="character" w:customStyle="1" w:styleId="36">
    <w:name w:val="页脚 字符"/>
    <w:basedOn w:val="16"/>
    <w:link w:val="11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98</Words>
  <Characters>692</Characters>
  <Lines>5</Lines>
  <Paragraphs>1</Paragraphs>
  <TotalTime>0</TotalTime>
  <ScaleCrop>false</ScaleCrop>
  <LinksUpToDate>false</LinksUpToDate>
  <CharactersWithSpaces>786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2025-04-18T09:50:00Z</dcterms:created>
  <dc:creator>Administrator</dc:creator>
  <cp:lastModifiedBy>Ra66itzZ</cp:lastModifiedBy>
  <dcterms:modified xsi:type="dcterms:W3CDTF">2025-07-30T11:43:38Z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eyJoZGlkIjoiZTQ4ZjY5MmI4Zjg3ZWNhMTQ2MzhmZDRlNjk5NTg3OGUiLCJ1c2VySWQiOiIyNzYzMzU0MDMifQ==</vt:lpwstr>
  </property>
  <property fmtid="{D5CDD505-2E9C-101B-9397-08002B2CF9AE}" pid="3" name="KSOProductBuildVer">
    <vt:lpwstr>2052-12.1.0.21915</vt:lpwstr>
  </property>
  <property fmtid="{D5CDD505-2E9C-101B-9397-08002B2CF9AE}" pid="4" name="ICV">
    <vt:lpwstr>AA95CA9FE8E74A44954BEFE495FA5E86_13</vt:lpwstr>
  </property>
</Properties>
</file>