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6C5118" w14:textId="49F0D9C4" w:rsidR="00A1324A" w:rsidRPr="00407C3F" w:rsidRDefault="001B6A08">
      <w:pPr>
        <w:rPr>
          <w:rFonts w:ascii="Arial" w:hAnsi="Arial" w:cs="Arial"/>
          <w:b/>
        </w:rPr>
      </w:pPr>
      <w:bookmarkStart w:id="0" w:name="_GoBack"/>
      <w:bookmarkEnd w:id="0"/>
      <w:r w:rsidRPr="00407C3F">
        <w:rPr>
          <w:rFonts w:ascii="Arial" w:hAnsi="Arial" w:cs="Arial"/>
          <w:b/>
        </w:rPr>
        <w:t>Supplementary information</w:t>
      </w:r>
    </w:p>
    <w:p w14:paraId="633654C7" w14:textId="77777777" w:rsidR="00702E1D" w:rsidRPr="00407C3F" w:rsidRDefault="00702E1D" w:rsidP="00FF2D2B">
      <w:pPr>
        <w:rPr>
          <w:rFonts w:ascii="Arial" w:hAnsi="Arial" w:cs="Arial"/>
          <w:b/>
        </w:rPr>
      </w:pPr>
    </w:p>
    <w:p w14:paraId="4DDC3A60" w14:textId="77777777" w:rsidR="00316ED3" w:rsidRDefault="00316ED3" w:rsidP="00702E1D">
      <w:pPr>
        <w:jc w:val="both"/>
        <w:rPr>
          <w:rFonts w:ascii="Arial" w:hAnsi="Arial" w:cs="Arial"/>
          <w:b/>
        </w:rPr>
      </w:pPr>
      <w:r w:rsidRPr="00316ED3">
        <w:rPr>
          <w:rFonts w:ascii="Arial" w:hAnsi="Arial" w:cs="Arial"/>
          <w:b/>
        </w:rPr>
        <w:t>Impacts of interannual climate and biophysical variability on global agriculture markets</w:t>
      </w:r>
    </w:p>
    <w:p w14:paraId="7F641BE3" w14:textId="17372731" w:rsidR="00702E1D" w:rsidRPr="00407C3F" w:rsidRDefault="00702E1D" w:rsidP="00702E1D">
      <w:pPr>
        <w:jc w:val="both"/>
        <w:rPr>
          <w:rFonts w:ascii="Arial" w:hAnsi="Arial" w:cs="Arial"/>
        </w:rPr>
      </w:pPr>
      <w:r w:rsidRPr="00407C3F">
        <w:rPr>
          <w:rFonts w:ascii="Arial" w:hAnsi="Arial" w:cs="Arial"/>
        </w:rPr>
        <w:t>Xin Zhao</w:t>
      </w:r>
      <w:r w:rsidRPr="00407C3F">
        <w:rPr>
          <w:rFonts w:ascii="Arial" w:hAnsi="Arial" w:cs="Arial"/>
          <w:vertAlign w:val="superscript"/>
        </w:rPr>
        <w:t>*</w:t>
      </w:r>
      <w:r w:rsidRPr="00407C3F">
        <w:rPr>
          <w:rFonts w:ascii="Arial" w:hAnsi="Arial" w:cs="Arial"/>
        </w:rPr>
        <w:t xml:space="preserve">, Katherine V. Calvin, </w:t>
      </w:r>
      <w:r w:rsidR="007924A2" w:rsidRPr="00407C3F">
        <w:rPr>
          <w:rFonts w:ascii="Arial" w:hAnsi="Arial" w:cs="Arial"/>
        </w:rPr>
        <w:t>Marshall A. Wise,</w:t>
      </w:r>
      <w:r w:rsidR="007924A2">
        <w:rPr>
          <w:rFonts w:ascii="Arial" w:hAnsi="Arial" w:cs="Arial"/>
        </w:rPr>
        <w:t xml:space="preserve"> </w:t>
      </w:r>
      <w:r w:rsidRPr="00407C3F">
        <w:rPr>
          <w:rFonts w:ascii="Arial" w:hAnsi="Arial" w:cs="Arial"/>
        </w:rPr>
        <w:t xml:space="preserve">Pralit L. Patel, </w:t>
      </w:r>
      <w:bookmarkStart w:id="1" w:name="_Hlk29808698"/>
      <w:r w:rsidR="00F96777" w:rsidRPr="00407C3F">
        <w:rPr>
          <w:rFonts w:ascii="Arial" w:hAnsi="Arial" w:cs="Arial"/>
        </w:rPr>
        <w:t xml:space="preserve">Abigail C. Snyder, </w:t>
      </w:r>
      <w:bookmarkEnd w:id="1"/>
      <w:r w:rsidRPr="00407C3F">
        <w:rPr>
          <w:rFonts w:ascii="Arial" w:hAnsi="Arial" w:cs="Arial"/>
        </w:rPr>
        <w:t>Stephanie T. Waldhoff, Mohamad I. Hejazi, and James A. Edmonds</w:t>
      </w:r>
    </w:p>
    <w:p w14:paraId="3E8ED218" w14:textId="77777777" w:rsidR="00702E1D" w:rsidRPr="00407C3F" w:rsidRDefault="00702E1D" w:rsidP="00702E1D">
      <w:pPr>
        <w:rPr>
          <w:rFonts w:ascii="Arial" w:hAnsi="Arial" w:cs="Arial"/>
          <w:b/>
        </w:rPr>
      </w:pPr>
    </w:p>
    <w:p w14:paraId="081EBBAA" w14:textId="77777777" w:rsidR="00702E1D" w:rsidRPr="00407C3F" w:rsidRDefault="00702E1D" w:rsidP="00702E1D">
      <w:pPr>
        <w:rPr>
          <w:rFonts w:ascii="Arial" w:hAnsi="Arial" w:cs="Arial"/>
        </w:rPr>
      </w:pPr>
      <w:r w:rsidRPr="00407C3F">
        <w:rPr>
          <w:rFonts w:ascii="Arial" w:hAnsi="Arial" w:cs="Arial"/>
        </w:rPr>
        <w:t>Joint Global Change Research Institute, Pacific Northwest National Laboratory, 5825 University Research Ct, College Park, MD 20740;</w:t>
      </w:r>
    </w:p>
    <w:p w14:paraId="1E120D2D" w14:textId="77777777" w:rsidR="00702E1D" w:rsidRPr="00407C3F" w:rsidRDefault="00702E1D" w:rsidP="00702E1D">
      <w:pPr>
        <w:spacing w:line="480" w:lineRule="auto"/>
        <w:rPr>
          <w:rFonts w:ascii="Arial" w:eastAsiaTheme="minorEastAsia" w:hAnsi="Arial" w:cs="Arial"/>
        </w:rPr>
      </w:pPr>
      <w:r w:rsidRPr="00407C3F">
        <w:rPr>
          <w:rFonts w:ascii="Arial" w:eastAsiaTheme="minorEastAsia" w:hAnsi="Arial" w:cs="Arial"/>
        </w:rPr>
        <w:t>* Corresponding Author. Email: xin.zhao@pnnl.gov</w:t>
      </w:r>
    </w:p>
    <w:p w14:paraId="083CC06D" w14:textId="35CBB6F3" w:rsidR="00FF2D2B" w:rsidRPr="00407C3F" w:rsidRDefault="004675AA" w:rsidP="00FF2D2B">
      <w:pPr>
        <w:rPr>
          <w:rFonts w:ascii="Arial" w:hAnsi="Arial" w:cs="Arial"/>
          <w:b/>
          <w:sz w:val="24"/>
        </w:rPr>
      </w:pPr>
      <w:r w:rsidRPr="00407C3F">
        <w:rPr>
          <w:rFonts w:ascii="Arial" w:hAnsi="Arial" w:cs="Arial"/>
          <w:b/>
          <w:sz w:val="24"/>
        </w:rPr>
        <w:br w:type="page"/>
      </w:r>
    </w:p>
    <w:p w14:paraId="32A4FB11" w14:textId="6FD6E765" w:rsidR="00C101AC" w:rsidRPr="00407C3F" w:rsidRDefault="00FF2D2B" w:rsidP="00F96777">
      <w:pPr>
        <w:spacing w:line="360" w:lineRule="auto"/>
        <w:rPr>
          <w:rFonts w:ascii="Arial" w:hAnsi="Arial" w:cs="Arial"/>
          <w:b/>
          <w:szCs w:val="20"/>
        </w:rPr>
      </w:pPr>
      <w:r w:rsidRPr="00407C3F">
        <w:rPr>
          <w:rFonts w:ascii="Arial" w:hAnsi="Arial" w:cs="Arial"/>
          <w:b/>
          <w:szCs w:val="20"/>
        </w:rPr>
        <w:lastRenderedPageBreak/>
        <w:t>S1</w:t>
      </w:r>
      <w:r w:rsidR="00C11EE7" w:rsidRPr="00407C3F">
        <w:rPr>
          <w:rFonts w:ascii="Arial" w:hAnsi="Arial" w:cs="Arial"/>
          <w:b/>
          <w:szCs w:val="20"/>
        </w:rPr>
        <w:t>.</w:t>
      </w:r>
      <w:r w:rsidRPr="00407C3F">
        <w:rPr>
          <w:rFonts w:ascii="Arial" w:hAnsi="Arial" w:cs="Arial"/>
          <w:b/>
          <w:szCs w:val="20"/>
        </w:rPr>
        <w:t xml:space="preserve"> </w:t>
      </w:r>
      <w:r w:rsidR="00C101AC" w:rsidRPr="00407C3F">
        <w:rPr>
          <w:rFonts w:ascii="Arial" w:hAnsi="Arial" w:cs="Arial"/>
          <w:b/>
          <w:szCs w:val="20"/>
        </w:rPr>
        <w:t xml:space="preserve">Assessing </w:t>
      </w:r>
      <w:r w:rsidR="00ED2FBB" w:rsidRPr="00407C3F">
        <w:rPr>
          <w:rFonts w:ascii="Arial" w:hAnsi="Arial" w:cs="Arial"/>
          <w:b/>
          <w:szCs w:val="20"/>
        </w:rPr>
        <w:t xml:space="preserve">interannual </w:t>
      </w:r>
      <w:r w:rsidR="003D3DCA" w:rsidRPr="00407C3F">
        <w:rPr>
          <w:rFonts w:ascii="Arial" w:hAnsi="Arial" w:cs="Arial"/>
          <w:b/>
          <w:szCs w:val="20"/>
        </w:rPr>
        <w:t xml:space="preserve">mean and variability of </w:t>
      </w:r>
      <w:r w:rsidR="00C101AC" w:rsidRPr="00407C3F">
        <w:rPr>
          <w:rFonts w:ascii="Arial" w:hAnsi="Arial" w:cs="Arial"/>
          <w:b/>
          <w:szCs w:val="20"/>
        </w:rPr>
        <w:t>climate impacts on agriculture</w:t>
      </w:r>
    </w:p>
    <w:p w14:paraId="410BA85E" w14:textId="7AC15C4B" w:rsidR="00C11EE7" w:rsidRPr="00407C3F" w:rsidRDefault="00C11EE7" w:rsidP="00F96777">
      <w:pPr>
        <w:spacing w:line="360" w:lineRule="auto"/>
        <w:rPr>
          <w:rFonts w:ascii="Arial" w:hAnsi="Arial" w:cs="Arial"/>
          <w:b/>
          <w:szCs w:val="20"/>
        </w:rPr>
      </w:pPr>
      <w:r w:rsidRPr="00407C3F">
        <w:rPr>
          <w:rFonts w:ascii="Arial" w:hAnsi="Arial" w:cs="Arial"/>
          <w:b/>
          <w:szCs w:val="20"/>
        </w:rPr>
        <w:t xml:space="preserve">S1.1. Modeling framework overview  </w:t>
      </w:r>
    </w:p>
    <w:p w14:paraId="79C668B1" w14:textId="28A23130" w:rsidR="00CE28AA" w:rsidRPr="00407C3F" w:rsidRDefault="0040692D" w:rsidP="00F96777">
      <w:pPr>
        <w:spacing w:line="360" w:lineRule="auto"/>
        <w:ind w:firstLine="720"/>
        <w:jc w:val="both"/>
        <w:rPr>
          <w:rFonts w:ascii="Arial" w:hAnsi="Arial" w:cs="Arial"/>
        </w:rPr>
      </w:pPr>
      <w:r w:rsidRPr="00407C3F">
        <w:rPr>
          <w:rFonts w:ascii="Arial" w:hAnsi="Arial" w:cs="Arial"/>
        </w:rPr>
        <w:t>Agricultural productivity is extremely sensitive to changes in climate and weather pattern</w:t>
      </w:r>
      <w:r w:rsidR="008E72CD">
        <w:rPr>
          <w:rFonts w:ascii="Arial" w:hAnsi="Arial" w:cs="Arial"/>
        </w:rPr>
        <w:t>s</w:t>
      </w:r>
      <w:r w:rsidRPr="00407C3F">
        <w:rPr>
          <w:rFonts w:ascii="Arial" w:hAnsi="Arial" w:cs="Arial"/>
        </w:rPr>
        <w:t xml:space="preserve">. </w:t>
      </w:r>
      <w:r w:rsidR="008362EC" w:rsidRPr="00407C3F">
        <w:rPr>
          <w:rFonts w:ascii="Arial" w:hAnsi="Arial" w:cs="Arial"/>
        </w:rPr>
        <w:t>Changes in a</w:t>
      </w:r>
      <w:r w:rsidR="00656D63" w:rsidRPr="00407C3F">
        <w:rPr>
          <w:rFonts w:ascii="Arial" w:hAnsi="Arial" w:cs="Arial"/>
        </w:rPr>
        <w:t xml:space="preserve">gricultural productivity </w:t>
      </w:r>
      <w:r w:rsidRPr="00407C3F">
        <w:rPr>
          <w:rFonts w:ascii="Arial" w:hAnsi="Arial" w:cs="Arial"/>
        </w:rPr>
        <w:t xml:space="preserve">also </w:t>
      </w:r>
      <w:r w:rsidR="00656D63" w:rsidRPr="00407C3F">
        <w:rPr>
          <w:rFonts w:ascii="Arial" w:hAnsi="Arial" w:cs="Arial"/>
        </w:rPr>
        <w:t>ha</w:t>
      </w:r>
      <w:r w:rsidR="008E72CD">
        <w:rPr>
          <w:rFonts w:ascii="Arial" w:hAnsi="Arial" w:cs="Arial"/>
        </w:rPr>
        <w:t>ve</w:t>
      </w:r>
      <w:r w:rsidR="00656D63" w:rsidRPr="00407C3F">
        <w:rPr>
          <w:rFonts w:ascii="Arial" w:hAnsi="Arial" w:cs="Arial"/>
        </w:rPr>
        <w:t xml:space="preserve"> </w:t>
      </w:r>
      <w:r w:rsidR="008362EC" w:rsidRPr="00407C3F">
        <w:rPr>
          <w:rFonts w:ascii="Arial" w:hAnsi="Arial" w:cs="Arial"/>
        </w:rPr>
        <w:t>major</w:t>
      </w:r>
      <w:r w:rsidR="00656D63" w:rsidRPr="00407C3F">
        <w:rPr>
          <w:rFonts w:ascii="Arial" w:hAnsi="Arial" w:cs="Arial"/>
        </w:rPr>
        <w:t xml:space="preserve"> impact</w:t>
      </w:r>
      <w:r w:rsidR="008362EC" w:rsidRPr="00407C3F">
        <w:rPr>
          <w:rFonts w:ascii="Arial" w:hAnsi="Arial" w:cs="Arial"/>
        </w:rPr>
        <w:t>s</w:t>
      </w:r>
      <w:r w:rsidR="00656D63" w:rsidRPr="00407C3F">
        <w:rPr>
          <w:rFonts w:ascii="Arial" w:hAnsi="Arial" w:cs="Arial"/>
        </w:rPr>
        <w:t xml:space="preserve"> on agricultural </w:t>
      </w:r>
      <w:r w:rsidR="00087ADE" w:rsidRPr="00407C3F">
        <w:rPr>
          <w:rFonts w:ascii="Arial" w:hAnsi="Arial" w:cs="Arial"/>
        </w:rPr>
        <w:t xml:space="preserve">economics, e.g., agricultural </w:t>
      </w:r>
      <w:r w:rsidR="00B903C7" w:rsidRPr="00407C3F">
        <w:rPr>
          <w:rFonts w:ascii="Arial" w:hAnsi="Arial" w:cs="Arial"/>
        </w:rPr>
        <w:t>output,</w:t>
      </w:r>
      <w:r w:rsidR="00087ADE" w:rsidRPr="00407C3F">
        <w:rPr>
          <w:rFonts w:ascii="Arial" w:hAnsi="Arial" w:cs="Arial"/>
        </w:rPr>
        <w:t xml:space="preserve"> farm revenue, food </w:t>
      </w:r>
      <w:r w:rsidR="008362EC" w:rsidRPr="00407C3F">
        <w:rPr>
          <w:rFonts w:ascii="Arial" w:hAnsi="Arial" w:cs="Arial"/>
        </w:rPr>
        <w:t>prices</w:t>
      </w:r>
      <w:r w:rsidR="00087ADE" w:rsidRPr="00407C3F">
        <w:rPr>
          <w:rFonts w:ascii="Arial" w:hAnsi="Arial" w:cs="Arial"/>
        </w:rPr>
        <w:t>, etc.</w:t>
      </w:r>
      <w:r w:rsidR="008362EC" w:rsidRPr="00407C3F">
        <w:rPr>
          <w:rFonts w:ascii="Arial" w:hAnsi="Arial" w:cs="Arial"/>
        </w:rPr>
        <w:t xml:space="preserve"> </w:t>
      </w:r>
      <w:r w:rsidR="004F1408" w:rsidRPr="00407C3F">
        <w:rPr>
          <w:rFonts w:ascii="Arial" w:hAnsi="Arial" w:cs="Arial"/>
        </w:rPr>
        <w:t>With the development of data and theory, t</w:t>
      </w:r>
      <w:r w:rsidR="008362EC" w:rsidRPr="00407C3F">
        <w:rPr>
          <w:rFonts w:ascii="Arial" w:hAnsi="Arial" w:cs="Arial"/>
        </w:rPr>
        <w:t xml:space="preserve">he assessment of future climate impacts on agriculture </w:t>
      </w:r>
      <w:r w:rsidR="004F1408" w:rsidRPr="00407C3F">
        <w:rPr>
          <w:rFonts w:ascii="Arial" w:hAnsi="Arial" w:cs="Arial"/>
        </w:rPr>
        <w:t>has advanced from a s</w:t>
      </w:r>
      <w:r w:rsidR="00CA4B72" w:rsidRPr="00407C3F">
        <w:rPr>
          <w:rFonts w:ascii="Arial" w:hAnsi="Arial" w:cs="Arial"/>
        </w:rPr>
        <w:t>imple production-function approach</w:t>
      </w:r>
      <w:r w:rsidR="004F1408" w:rsidRPr="00407C3F">
        <w:rPr>
          <w:rFonts w:ascii="Arial" w:hAnsi="Arial" w:cs="Arial"/>
        </w:rPr>
        <w:fldChar w:fldCharType="begin"/>
      </w:r>
      <w:r w:rsidR="00DA1CF3">
        <w:rPr>
          <w:rFonts w:ascii="Arial" w:hAnsi="Arial" w:cs="Arial"/>
        </w:rPr>
        <w:instrText xml:space="preserve"> ADDIN EN.CITE &lt;EndNote&gt;&lt;Cite&gt;&lt;Author&gt;Mendelsohn&lt;/Author&gt;&lt;Year&gt;1994&lt;/Year&gt;&lt;RecNum&gt;497&lt;/RecNum&gt;&lt;DisplayText&gt;&lt;style face="superscript"&gt;1&lt;/style&gt;&lt;/DisplayText&gt;&lt;record&gt;&lt;rec-number&gt;497&lt;/rec-number&gt;&lt;foreign-keys&gt;&lt;key app="EN" db-id="xaadeestp2xdaoeewpyxx9p6ds2apv2f0pfe" timestamp="1573276470" guid="d571448c-818a-440d-8436-21d08e957245"&gt;497&lt;/key&gt;&lt;/foreign-keys&gt;&lt;ref-type name="Journal Article"&gt;17&lt;/ref-type&gt;&lt;contributors&gt;&lt;authors&gt;&lt;author&gt;Mendelsohn, Robert&lt;/author&gt;&lt;author&gt;Nordhaus, William D.&lt;/author&gt;&lt;author&gt;Shaw, Daigee&lt;/author&gt;&lt;/authors&gt;&lt;/contributors&gt;&lt;titles&gt;&lt;title&gt;The Impact of Global Warming on Agriculture: A Ricardian Analysis&lt;/title&gt;&lt;secondary-title&gt;The American Economic Review&lt;/secondary-title&gt;&lt;/titles&gt;&lt;periodical&gt;&lt;full-title&gt;The American Economic Review&lt;/full-title&gt;&lt;/periodical&gt;&lt;pages&gt;753-771&lt;/pages&gt;&lt;volume&gt;84&lt;/volume&gt;&lt;number&gt;4&lt;/number&gt;&lt;dates&gt;&lt;year&gt;1994&lt;/year&gt;&lt;/dates&gt;&lt;publisher&gt;American Economic Association&lt;/publisher&gt;&lt;isbn&gt;00028282&lt;/isbn&gt;&lt;urls&gt;&lt;related-urls&gt;&lt;url&gt;http://www.jstor.org/stable/2118029&lt;/url&gt;&lt;/related-urls&gt;&lt;/urls&gt;&lt;custom1&gt;Full publication date: Sep., 1994&lt;/custom1&gt;&lt;/record&gt;&lt;/Cite&gt;&lt;/EndNote&gt;</w:instrText>
      </w:r>
      <w:r w:rsidR="004F1408" w:rsidRPr="00407C3F">
        <w:rPr>
          <w:rFonts w:ascii="Arial" w:hAnsi="Arial" w:cs="Arial"/>
        </w:rPr>
        <w:fldChar w:fldCharType="separate"/>
      </w:r>
      <w:r w:rsidR="004F1408" w:rsidRPr="00407C3F">
        <w:rPr>
          <w:rFonts w:ascii="Arial" w:hAnsi="Arial" w:cs="Arial"/>
          <w:noProof/>
          <w:vertAlign w:val="superscript"/>
        </w:rPr>
        <w:t>1</w:t>
      </w:r>
      <w:r w:rsidR="004F1408" w:rsidRPr="00407C3F">
        <w:rPr>
          <w:rFonts w:ascii="Arial" w:hAnsi="Arial" w:cs="Arial"/>
        </w:rPr>
        <w:fldChar w:fldCharType="end"/>
      </w:r>
      <w:r w:rsidR="00CA4B72" w:rsidRPr="00407C3F">
        <w:rPr>
          <w:rFonts w:ascii="Arial" w:hAnsi="Arial" w:cs="Arial"/>
        </w:rPr>
        <w:t xml:space="preserve"> to a</w:t>
      </w:r>
      <w:r w:rsidR="00B438D2" w:rsidRPr="00407C3F">
        <w:rPr>
          <w:rFonts w:ascii="Arial" w:hAnsi="Arial" w:cs="Arial"/>
        </w:rPr>
        <w:t xml:space="preserve"> multidisciplinary </w:t>
      </w:r>
      <w:r w:rsidR="00CA4B72" w:rsidRPr="00407C3F">
        <w:rPr>
          <w:rFonts w:ascii="Arial" w:hAnsi="Arial" w:cs="Arial"/>
        </w:rPr>
        <w:t>collaboration among climatologist, agronomist, and economist</w:t>
      </w:r>
      <w:r w:rsidR="004F1408" w:rsidRPr="00407C3F">
        <w:rPr>
          <w:rFonts w:ascii="Arial" w:hAnsi="Arial" w:cs="Arial"/>
        </w:rPr>
        <w:t xml:space="preserve">, with </w:t>
      </w:r>
      <w:r w:rsidR="00087ADE" w:rsidRPr="00407C3F">
        <w:rPr>
          <w:rFonts w:ascii="Arial" w:hAnsi="Arial" w:cs="Arial"/>
        </w:rPr>
        <w:t>increased</w:t>
      </w:r>
      <w:r w:rsidR="004F1408" w:rsidRPr="00407C3F">
        <w:rPr>
          <w:rFonts w:ascii="Arial" w:hAnsi="Arial" w:cs="Arial"/>
        </w:rPr>
        <w:t xml:space="preserve"> spatial and temporal resolutions</w:t>
      </w:r>
      <w:r w:rsidR="00087ADE" w:rsidRPr="00407C3F">
        <w:rPr>
          <w:rFonts w:ascii="Arial" w:hAnsi="Arial" w:cs="Arial"/>
        </w:rPr>
        <w:t>, crop coverages,</w:t>
      </w:r>
      <w:r w:rsidR="004F1408" w:rsidRPr="00407C3F">
        <w:rPr>
          <w:rFonts w:ascii="Arial" w:hAnsi="Arial" w:cs="Arial"/>
        </w:rPr>
        <w:t xml:space="preserve"> and more specific </w:t>
      </w:r>
      <w:r w:rsidR="00087ADE" w:rsidRPr="00407C3F">
        <w:rPr>
          <w:rFonts w:ascii="Arial" w:hAnsi="Arial" w:cs="Arial"/>
        </w:rPr>
        <w:t xml:space="preserve">climate and agronomic </w:t>
      </w:r>
      <w:r w:rsidR="004F1408" w:rsidRPr="00407C3F">
        <w:rPr>
          <w:rFonts w:ascii="Arial" w:hAnsi="Arial" w:cs="Arial"/>
        </w:rPr>
        <w:t>scenarios</w:t>
      </w:r>
      <w:r w:rsidR="004F1408" w:rsidRPr="00407C3F">
        <w:rPr>
          <w:rFonts w:ascii="Arial" w:hAnsi="Arial" w:cs="Arial"/>
        </w:rPr>
        <w:fldChar w:fldCharType="begin">
          <w:fldData xml:space="preserve">PEVuZE5vdGU+PENpdGU+PEF1dGhvcj5OZWxzb248L0F1dGhvcj48WWVhcj4yMDE0PC9ZZWFyPjxS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</w:fldData>
        </w:fldChar>
      </w:r>
      <w:r w:rsidR="00DA1CF3">
        <w:rPr>
          <w:rFonts w:ascii="Arial" w:hAnsi="Arial" w:cs="Arial"/>
        </w:rPr>
        <w:instrText xml:space="preserve"> ADDIN EN.CITE </w:instrText>
      </w:r>
      <w:r w:rsidR="00DA1CF3">
        <w:rPr>
          <w:rFonts w:ascii="Arial" w:hAnsi="Arial" w:cs="Arial"/>
        </w:rPr>
        <w:fldChar w:fldCharType="begin">
          <w:fldData xml:space="preserve">PEVuZE5vdGU+PENpdGU+PEF1dGhvcj5OZWxzb248L0F1dGhvcj48WWVhcj4yMDE0PC9ZZWFyPjxS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</w:fldData>
        </w:fldChar>
      </w:r>
      <w:r w:rsidR="00DA1CF3">
        <w:rPr>
          <w:rFonts w:ascii="Arial" w:hAnsi="Arial" w:cs="Arial"/>
        </w:rPr>
        <w:instrText xml:space="preserve"> ADDIN EN.CITE.DATA </w:instrText>
      </w:r>
      <w:r w:rsidR="00DA1CF3">
        <w:rPr>
          <w:rFonts w:ascii="Arial" w:hAnsi="Arial" w:cs="Arial"/>
        </w:rPr>
      </w:r>
      <w:r w:rsidR="00DA1CF3">
        <w:rPr>
          <w:rFonts w:ascii="Arial" w:hAnsi="Arial" w:cs="Arial"/>
        </w:rPr>
        <w:fldChar w:fldCharType="end"/>
      </w:r>
      <w:r w:rsidR="004F1408" w:rsidRPr="00407C3F">
        <w:rPr>
          <w:rFonts w:ascii="Arial" w:hAnsi="Arial" w:cs="Arial"/>
        </w:rPr>
      </w:r>
      <w:r w:rsidR="004F1408" w:rsidRPr="00407C3F">
        <w:rPr>
          <w:rFonts w:ascii="Arial" w:hAnsi="Arial" w:cs="Arial"/>
        </w:rPr>
        <w:fldChar w:fldCharType="separate"/>
      </w:r>
      <w:r w:rsidR="004F1408" w:rsidRPr="00407C3F">
        <w:rPr>
          <w:rFonts w:ascii="Arial" w:hAnsi="Arial" w:cs="Arial"/>
          <w:noProof/>
          <w:vertAlign w:val="superscript"/>
        </w:rPr>
        <w:t>2-4</w:t>
      </w:r>
      <w:r w:rsidR="004F1408" w:rsidRPr="00407C3F">
        <w:rPr>
          <w:rFonts w:ascii="Arial" w:hAnsi="Arial" w:cs="Arial"/>
        </w:rPr>
        <w:fldChar w:fldCharType="end"/>
      </w:r>
      <w:r w:rsidR="00CA4B72" w:rsidRPr="00407C3F">
        <w:rPr>
          <w:rFonts w:ascii="Arial" w:hAnsi="Arial" w:cs="Arial"/>
        </w:rPr>
        <w:t xml:space="preserve">. </w:t>
      </w:r>
      <w:proofErr w:type="gramStart"/>
      <w:r w:rsidRPr="00407C3F">
        <w:rPr>
          <w:rFonts w:ascii="Arial" w:hAnsi="Arial" w:cs="Arial"/>
        </w:rPr>
        <w:t xml:space="preserve">In particular, </w:t>
      </w:r>
      <w:bookmarkStart w:id="2" w:name="_Hlk49730618"/>
      <w:r w:rsidRPr="00407C3F">
        <w:rPr>
          <w:rFonts w:ascii="Arial" w:hAnsi="Arial" w:cs="Arial"/>
          <w:szCs w:val="24"/>
        </w:rPr>
        <w:t>General</w:t>
      </w:r>
      <w:proofErr w:type="gramEnd"/>
      <w:r w:rsidRPr="00407C3F">
        <w:rPr>
          <w:rFonts w:ascii="Arial" w:hAnsi="Arial" w:cs="Arial"/>
          <w:szCs w:val="24"/>
        </w:rPr>
        <w:t xml:space="preserve"> Circulation Models (GCMs)</w:t>
      </w:r>
      <w:bookmarkEnd w:id="2"/>
      <w:r w:rsidRPr="00407C3F">
        <w:rPr>
          <w:rFonts w:ascii="Arial" w:hAnsi="Arial" w:cs="Arial"/>
          <w:szCs w:val="24"/>
        </w:rPr>
        <w:t xml:space="preserve"> project future weather data (e.g., temperature and precipitation) given an assumed future emission pathway. Based on the output provided by GCMs, </w:t>
      </w:r>
      <w:bookmarkStart w:id="3" w:name="_Hlk49730632"/>
      <w:r w:rsidR="00113E00">
        <w:rPr>
          <w:rFonts w:ascii="Arial" w:hAnsi="Arial" w:cs="Arial"/>
          <w:szCs w:val="24"/>
        </w:rPr>
        <w:t>G</w:t>
      </w:r>
      <w:r w:rsidRPr="00407C3F">
        <w:rPr>
          <w:rFonts w:ascii="Arial" w:hAnsi="Arial" w:cs="Arial"/>
          <w:szCs w:val="24"/>
        </w:rPr>
        <w:t xml:space="preserve">lobal </w:t>
      </w:r>
      <w:r w:rsidR="00113E00">
        <w:rPr>
          <w:rFonts w:ascii="Arial" w:hAnsi="Arial" w:cs="Arial"/>
          <w:szCs w:val="24"/>
        </w:rPr>
        <w:t>G</w:t>
      </w:r>
      <w:r w:rsidRPr="00407C3F">
        <w:rPr>
          <w:rFonts w:ascii="Arial" w:hAnsi="Arial" w:cs="Arial"/>
          <w:szCs w:val="24"/>
        </w:rPr>
        <w:t xml:space="preserve">ridded </w:t>
      </w:r>
      <w:r w:rsidR="00113E00">
        <w:rPr>
          <w:rFonts w:ascii="Arial" w:hAnsi="Arial" w:cs="Arial"/>
          <w:szCs w:val="24"/>
        </w:rPr>
        <w:t>C</w:t>
      </w:r>
      <w:r w:rsidRPr="00407C3F">
        <w:rPr>
          <w:rFonts w:ascii="Arial" w:hAnsi="Arial" w:cs="Arial"/>
          <w:szCs w:val="24"/>
        </w:rPr>
        <w:t xml:space="preserve">rop </w:t>
      </w:r>
      <w:r w:rsidR="00113E00">
        <w:rPr>
          <w:rFonts w:ascii="Arial" w:hAnsi="Arial" w:cs="Arial"/>
          <w:szCs w:val="24"/>
        </w:rPr>
        <w:t>M</w:t>
      </w:r>
      <w:r w:rsidRPr="00407C3F">
        <w:rPr>
          <w:rFonts w:ascii="Arial" w:hAnsi="Arial" w:cs="Arial"/>
          <w:szCs w:val="24"/>
        </w:rPr>
        <w:t xml:space="preserve">odels (GGCMs) </w:t>
      </w:r>
      <w:bookmarkEnd w:id="3"/>
      <w:r w:rsidRPr="00407C3F">
        <w:rPr>
          <w:rFonts w:ascii="Arial" w:hAnsi="Arial" w:cs="Arial"/>
          <w:szCs w:val="24"/>
        </w:rPr>
        <w:t xml:space="preserve">estimate future biophysical crop productivity, which, along with other socioeconomic assumptions, is then used as the inputs into global economic models for estimating the induced changes in </w:t>
      </w:r>
      <w:r w:rsidR="00572F32" w:rsidRPr="00407C3F">
        <w:rPr>
          <w:rFonts w:ascii="Arial" w:hAnsi="Arial" w:cs="Arial"/>
          <w:szCs w:val="24"/>
        </w:rPr>
        <w:t xml:space="preserve">land use, </w:t>
      </w:r>
      <w:r w:rsidRPr="00407C3F">
        <w:rPr>
          <w:rFonts w:ascii="Arial" w:hAnsi="Arial" w:cs="Arial"/>
          <w:szCs w:val="24"/>
        </w:rPr>
        <w:t>agricultural production,</w:t>
      </w:r>
      <w:r w:rsidR="00572F32" w:rsidRPr="00407C3F">
        <w:rPr>
          <w:rFonts w:ascii="Arial" w:hAnsi="Arial" w:cs="Arial"/>
          <w:szCs w:val="24"/>
        </w:rPr>
        <w:t xml:space="preserve"> consumption,</w:t>
      </w:r>
      <w:r w:rsidRPr="00407C3F">
        <w:rPr>
          <w:rFonts w:ascii="Arial" w:hAnsi="Arial" w:cs="Arial"/>
          <w:szCs w:val="24"/>
        </w:rPr>
        <w:t xml:space="preserve"> trade, and prices</w:t>
      </w:r>
      <w:r w:rsidRPr="00407C3F">
        <w:rPr>
          <w:rFonts w:ascii="Arial" w:hAnsi="Arial" w:cs="Arial"/>
        </w:rPr>
        <w:t xml:space="preserve">. </w:t>
      </w:r>
      <w:r w:rsidR="00572F32" w:rsidRPr="00407C3F">
        <w:rPr>
          <w:rFonts w:ascii="Arial" w:hAnsi="Arial" w:cs="Arial"/>
        </w:rPr>
        <w:t>Previous assessment of climate impacts on agriculture focused on one future period (</w:t>
      </w:r>
      <w:r w:rsidR="00630481" w:rsidRPr="00407C3F">
        <w:rPr>
          <w:rFonts w:ascii="Arial" w:hAnsi="Arial" w:cs="Arial"/>
        </w:rPr>
        <w:t xml:space="preserve">i.e., </w:t>
      </w:r>
      <w:r w:rsidR="00CA6E6F" w:rsidRPr="00407C3F">
        <w:rPr>
          <w:rFonts w:ascii="Arial" w:hAnsi="Arial" w:cs="Arial"/>
        </w:rPr>
        <w:t xml:space="preserve">representing </w:t>
      </w:r>
      <w:r w:rsidR="00630481" w:rsidRPr="00407C3F">
        <w:rPr>
          <w:rFonts w:ascii="Arial" w:hAnsi="Arial" w:cs="Arial"/>
        </w:rPr>
        <w:t>interannual mean impact over the study period</w:t>
      </w:r>
      <w:r w:rsidR="00572F32" w:rsidRPr="00407C3F">
        <w:rPr>
          <w:rFonts w:ascii="Arial" w:hAnsi="Arial" w:cs="Arial"/>
        </w:rPr>
        <w:t>) and results from different models varied widely due to differences in data, parameter, model structure, etc. These differences were examined in recent studies in the context of the Agricultural Model Inter-comparison and Improvement Project (</w:t>
      </w:r>
      <w:proofErr w:type="spellStart"/>
      <w:r w:rsidR="00572F32" w:rsidRPr="00407C3F">
        <w:rPr>
          <w:rFonts w:ascii="Arial" w:hAnsi="Arial" w:cs="Arial"/>
        </w:rPr>
        <w:t>AgMIP</w:t>
      </w:r>
      <w:proofErr w:type="spellEnd"/>
      <w:r w:rsidR="00572F32" w:rsidRPr="00407C3F">
        <w:rPr>
          <w:rFonts w:ascii="Arial" w:hAnsi="Arial" w:cs="Arial"/>
        </w:rPr>
        <w:t>)</w:t>
      </w:r>
      <w:r w:rsidR="00572F32" w:rsidRPr="00407C3F">
        <w:rPr>
          <w:rFonts w:ascii="Arial" w:hAnsi="Arial" w:cs="Arial"/>
        </w:rPr>
        <w:fldChar w:fldCharType="begin">
          <w:fldData xml:space="preserve">PEVuZE5vdGU+PENpdGU+PEF1dGhvcj5OZWxzb248L0F1dGhvcj48WWVhcj4yMDE0PC9ZZWFyPjxS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</w:fldData>
        </w:fldChar>
      </w:r>
      <w:r w:rsidR="00DA1CF3">
        <w:rPr>
          <w:rFonts w:ascii="Arial" w:hAnsi="Arial" w:cs="Arial"/>
        </w:rPr>
        <w:instrText xml:space="preserve"> ADDIN EN.CITE </w:instrText>
      </w:r>
      <w:r w:rsidR="00DA1CF3">
        <w:rPr>
          <w:rFonts w:ascii="Arial" w:hAnsi="Arial" w:cs="Arial"/>
        </w:rPr>
        <w:fldChar w:fldCharType="begin">
          <w:fldData xml:space="preserve">PEVuZE5vdGU+PENpdGU+PEF1dGhvcj5OZWxzb248L0F1dGhvcj48WWVhcj4yMDE0PC9ZZWFyPjxS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</w:fldData>
        </w:fldChar>
      </w:r>
      <w:r w:rsidR="00DA1CF3">
        <w:rPr>
          <w:rFonts w:ascii="Arial" w:hAnsi="Arial" w:cs="Arial"/>
        </w:rPr>
        <w:instrText xml:space="preserve"> ADDIN EN.CITE.DATA </w:instrText>
      </w:r>
      <w:r w:rsidR="00DA1CF3">
        <w:rPr>
          <w:rFonts w:ascii="Arial" w:hAnsi="Arial" w:cs="Arial"/>
        </w:rPr>
      </w:r>
      <w:r w:rsidR="00DA1CF3">
        <w:rPr>
          <w:rFonts w:ascii="Arial" w:hAnsi="Arial" w:cs="Arial"/>
        </w:rPr>
        <w:fldChar w:fldCharType="end"/>
      </w:r>
      <w:r w:rsidR="00572F32" w:rsidRPr="00407C3F">
        <w:rPr>
          <w:rFonts w:ascii="Arial" w:hAnsi="Arial" w:cs="Arial"/>
        </w:rPr>
      </w:r>
      <w:r w:rsidR="00572F32" w:rsidRPr="00407C3F">
        <w:rPr>
          <w:rFonts w:ascii="Arial" w:hAnsi="Arial" w:cs="Arial"/>
        </w:rPr>
        <w:fldChar w:fldCharType="separate"/>
      </w:r>
      <w:r w:rsidR="00572F32" w:rsidRPr="00407C3F">
        <w:rPr>
          <w:rFonts w:ascii="Arial" w:hAnsi="Arial" w:cs="Arial"/>
          <w:noProof/>
          <w:vertAlign w:val="superscript"/>
        </w:rPr>
        <w:t>2,3,5</w:t>
      </w:r>
      <w:r w:rsidR="00572F32" w:rsidRPr="00407C3F">
        <w:rPr>
          <w:rFonts w:ascii="Arial" w:hAnsi="Arial" w:cs="Arial"/>
        </w:rPr>
        <w:fldChar w:fldCharType="end"/>
      </w:r>
      <w:r w:rsidR="00572F32" w:rsidRPr="00407C3F">
        <w:rPr>
          <w:rFonts w:ascii="Arial" w:hAnsi="Arial" w:cs="Arial"/>
        </w:rPr>
        <w:t xml:space="preserve">, in which well-established economic models were compared with harmonized drivers of socioeconomic, crop productivity growth, and climate scenarios. The assessment of climate impacts on agriculture in </w:t>
      </w:r>
      <w:r w:rsidR="003D3DCA" w:rsidRPr="00407C3F">
        <w:rPr>
          <w:rFonts w:ascii="Arial" w:hAnsi="Arial" w:cs="Arial"/>
        </w:rPr>
        <w:t>this</w:t>
      </w:r>
      <w:r w:rsidR="00572F32" w:rsidRPr="00407C3F">
        <w:rPr>
          <w:rFonts w:ascii="Arial" w:hAnsi="Arial" w:cs="Arial"/>
        </w:rPr>
        <w:t xml:space="preserve"> study follow</w:t>
      </w:r>
      <w:r w:rsidR="00B73301" w:rsidRPr="00407C3F">
        <w:rPr>
          <w:rFonts w:ascii="Arial" w:hAnsi="Arial" w:cs="Arial"/>
        </w:rPr>
        <w:t>s</w:t>
      </w:r>
      <w:r w:rsidR="00572F32" w:rsidRPr="00407C3F">
        <w:rPr>
          <w:rFonts w:ascii="Arial" w:hAnsi="Arial" w:cs="Arial"/>
        </w:rPr>
        <w:t xml:space="preserve"> the </w:t>
      </w:r>
      <w:r w:rsidR="00B73301" w:rsidRPr="00407C3F">
        <w:rPr>
          <w:rFonts w:ascii="Arial" w:hAnsi="Arial" w:cs="Arial"/>
        </w:rPr>
        <w:t>established</w:t>
      </w:r>
      <w:r w:rsidR="00572F32" w:rsidRPr="00407C3F">
        <w:rPr>
          <w:rFonts w:ascii="Arial" w:hAnsi="Arial" w:cs="Arial"/>
        </w:rPr>
        <w:t xml:space="preserve"> modeling framework and rel</w:t>
      </w:r>
      <w:r w:rsidR="00B73301" w:rsidRPr="00407C3F">
        <w:rPr>
          <w:rFonts w:ascii="Arial" w:hAnsi="Arial" w:cs="Arial"/>
        </w:rPr>
        <w:t>ies</w:t>
      </w:r>
      <w:r w:rsidR="00572F32" w:rsidRPr="00407C3F">
        <w:rPr>
          <w:rFonts w:ascii="Arial" w:hAnsi="Arial" w:cs="Arial"/>
        </w:rPr>
        <w:t xml:space="preserve"> on </w:t>
      </w:r>
      <w:r w:rsidR="00B73301" w:rsidRPr="00407C3F">
        <w:rPr>
          <w:rFonts w:ascii="Arial" w:hAnsi="Arial" w:cs="Arial"/>
        </w:rPr>
        <w:t>a subset of existing climate</w:t>
      </w:r>
      <w:r w:rsidR="00630481" w:rsidRPr="00407C3F">
        <w:rPr>
          <w:rFonts w:ascii="Arial" w:hAnsi="Arial" w:cs="Arial"/>
        </w:rPr>
        <w:t xml:space="preserve"> and agronomic</w:t>
      </w:r>
      <w:r w:rsidR="00B73301" w:rsidRPr="00407C3F">
        <w:rPr>
          <w:rFonts w:ascii="Arial" w:hAnsi="Arial" w:cs="Arial"/>
        </w:rPr>
        <w:t xml:space="preserve"> scenarios and biophysical yield </w:t>
      </w:r>
      <w:r w:rsidR="00C11EE7" w:rsidRPr="00407C3F">
        <w:rPr>
          <w:rFonts w:ascii="Arial" w:hAnsi="Arial" w:cs="Arial"/>
        </w:rPr>
        <w:t>projections developed</w:t>
      </w:r>
      <w:r w:rsidR="00B73301" w:rsidRPr="00407C3F">
        <w:rPr>
          <w:rFonts w:ascii="Arial" w:hAnsi="Arial" w:cs="Arial"/>
        </w:rPr>
        <w:t xml:space="preserve"> under </w:t>
      </w:r>
      <w:r w:rsidR="001E1727" w:rsidRPr="00407C3F">
        <w:rPr>
          <w:rFonts w:ascii="Arial" w:hAnsi="Arial" w:cs="Arial"/>
          <w:szCs w:val="20"/>
        </w:rPr>
        <w:t xml:space="preserve">the Inter-Sectoral Impact Model </w:t>
      </w:r>
      <w:proofErr w:type="spellStart"/>
      <w:r w:rsidR="001E1727" w:rsidRPr="00407C3F">
        <w:rPr>
          <w:rFonts w:ascii="Arial" w:hAnsi="Arial" w:cs="Arial"/>
          <w:szCs w:val="20"/>
        </w:rPr>
        <w:t>Intercomparison</w:t>
      </w:r>
      <w:proofErr w:type="spellEnd"/>
      <w:r w:rsidR="001E1727" w:rsidRPr="00407C3F">
        <w:rPr>
          <w:rFonts w:ascii="Arial" w:hAnsi="Arial" w:cs="Arial"/>
          <w:szCs w:val="20"/>
        </w:rPr>
        <w:t xml:space="preserve"> Project (ISIMIP)</w:t>
      </w:r>
      <w:r w:rsidR="001E1727" w:rsidRPr="00407C3F">
        <w:rPr>
          <w:rFonts w:ascii="Arial" w:hAnsi="Arial" w:cs="Arial"/>
          <w:szCs w:val="20"/>
        </w:rPr>
        <w:fldChar w:fldCharType="begin"/>
      </w:r>
      <w:r w:rsidR="00DA1CF3">
        <w:rPr>
          <w:rFonts w:ascii="Arial" w:hAnsi="Arial" w:cs="Arial"/>
          <w:szCs w:val="20"/>
        </w:rPr>
        <w:instrText xml:space="preserve"> ADDIN EN.CITE &lt;EndNote&gt;&lt;Cite&gt;&lt;Author&gt;Warszawski&lt;/Author&gt;&lt;Year&gt;2014&lt;/Year&gt;&lt;RecNum&gt;712&lt;/RecNum&gt;&lt;DisplayText&gt;&lt;style face="superscript"&gt;6&lt;/style&gt;&lt;/DisplayText&gt;&lt;record&gt;&lt;rec-number&gt;712&lt;/rec-number&gt;&lt;foreign-keys&gt;&lt;key app="EN" db-id="xaadeestp2xdaoeewpyxx9p6ds2apv2f0pfe" timestamp="1573276514" guid="a45ba3c5-ee8c-4e54-95cf-40b4847e6f31"&gt;712&lt;/key&gt;&lt;/foreign-keys&gt;&lt;ref-type name="Journal Article"&gt;17&lt;/ref-type&gt;&lt;contributors&gt;&lt;authors&gt;&lt;author&gt;Warszawski, Lila&lt;/author&gt;&lt;author&gt;Frieler, Katja&lt;/author&gt;&lt;author&gt;Huber, Veronika&lt;/author&gt;&lt;author&gt;Piontek, Franziska&lt;/author&gt;&lt;author&gt;Serdeczny, Olivia&lt;/author&gt;&lt;author&gt;Schewe, Jacob&lt;/author&gt;&lt;/authors&gt;&lt;/contributors&gt;&lt;titles&gt;&lt;title&gt;The Inter-Sectoral Impact Model Intercomparison Project (ISI–MIP): Project framework&lt;/title&gt;&lt;secondary-title&gt;Proceedings of the National Academy of Sciences&lt;/secondary-title&gt;&lt;/titles&gt;&lt;periodical&gt;&lt;full-title&gt;Proceedings of the National Academy of sciences&lt;/full-title&gt;&lt;/periodical&gt;&lt;pages&gt;3228&lt;/pages&gt;&lt;volume&gt;111&lt;/volume&gt;&lt;number&gt;9&lt;/number&gt;&lt;dates&gt;&lt;year&gt;2014&lt;/year&gt;&lt;/dates&gt;&lt;urls&gt;&lt;related-urls&gt;&lt;url&gt;http://www.pnas.org/content/111/9/3228.abstract&lt;/url&gt;&lt;/related-urls&gt;&lt;/urls&gt;&lt;electronic-resource-num&gt;10.1073/pnas.1312330110&lt;/electronic-resource-num&gt;&lt;/record&gt;&lt;/Cite&gt;&lt;/EndNote&gt;</w:instrText>
      </w:r>
      <w:r w:rsidR="001E1727" w:rsidRPr="00407C3F">
        <w:rPr>
          <w:rFonts w:ascii="Arial" w:hAnsi="Arial" w:cs="Arial"/>
          <w:szCs w:val="20"/>
        </w:rPr>
        <w:fldChar w:fldCharType="separate"/>
      </w:r>
      <w:r w:rsidR="001E1727" w:rsidRPr="00407C3F">
        <w:rPr>
          <w:rFonts w:ascii="Arial" w:hAnsi="Arial" w:cs="Arial"/>
          <w:noProof/>
          <w:szCs w:val="20"/>
          <w:vertAlign w:val="superscript"/>
        </w:rPr>
        <w:t>6</w:t>
      </w:r>
      <w:r w:rsidR="001E1727" w:rsidRPr="00407C3F">
        <w:rPr>
          <w:rFonts w:ascii="Arial" w:hAnsi="Arial" w:cs="Arial"/>
          <w:szCs w:val="20"/>
        </w:rPr>
        <w:fldChar w:fldCharType="end"/>
      </w:r>
      <w:r w:rsidR="001E1727" w:rsidRPr="00407C3F">
        <w:rPr>
          <w:rFonts w:ascii="Arial" w:hAnsi="Arial" w:cs="Arial"/>
          <w:szCs w:val="20"/>
        </w:rPr>
        <w:t xml:space="preserve"> and </w:t>
      </w:r>
      <w:r w:rsidR="00B73301" w:rsidRPr="00407C3F">
        <w:rPr>
          <w:rFonts w:ascii="Arial" w:hAnsi="Arial" w:cs="Arial"/>
        </w:rPr>
        <w:t>AgMIP</w:t>
      </w:r>
      <w:r w:rsidR="00902EA5" w:rsidRPr="00407C3F">
        <w:rPr>
          <w:rFonts w:ascii="Arial" w:hAnsi="Arial" w:cs="Arial"/>
        </w:rPr>
        <w:fldChar w:fldCharType="begin"/>
      </w:r>
      <w:r w:rsidR="00DA1CF3">
        <w:rPr>
          <w:rFonts w:ascii="Arial" w:hAnsi="Arial" w:cs="Arial"/>
        </w:rPr>
        <w:instrText xml:space="preserve"> ADDIN EN.CITE &lt;EndNote&gt;&lt;Cite&gt;&lt;Author&gt;Rosenzweig&lt;/Author&gt;&lt;Year&gt;2014&lt;/Year&gt;&lt;RecNum&gt;625&lt;/RecNum&gt;&lt;DisplayText&gt;&lt;style face="superscript"&gt;7&lt;/style&gt;&lt;/DisplayText&gt;&lt;record&gt;&lt;rec-number&gt;625&lt;/rec-number&gt;&lt;foreign-keys&gt;&lt;key app="EN" db-id="xaadeestp2xdaoeewpyxx9p6ds2apv2f0pfe" timestamp="1573276491" guid="7f36a3bb-9398-43ee-bebd-2c092b38f846"&gt;625&lt;/key&gt;&lt;/foreign-keys&gt;&lt;ref-type name="Journal Article"&gt;17&lt;/ref-type&gt;&lt;contributors&gt;&lt;authors&gt;&lt;author&gt;Rosenzweig, Cynthia&lt;/author&gt;&lt;author&gt;Elliott, Joshua&lt;/author&gt;&lt;author&gt;Deryng, Delphine&lt;/author&gt;&lt;author&gt;Ruane, Alex C&lt;/author&gt;&lt;author&gt;Müller, Christoph&lt;/author&gt;&lt;author&gt;Arneth, Almut&lt;/author&gt;&lt;author&gt;Boote, Kenneth J&lt;/author&gt;&lt;author&gt;Folberth, Christian&lt;/author&gt;&lt;author&gt;Glotter, Michael&lt;/author&gt;&lt;author&gt;Khabarov, Nikolay %J Proceedings of the National Academy of Sciences&lt;/author&gt;&lt;/authors&gt;&lt;/contributors&gt;&lt;titles&gt;&lt;title&gt;Assessing agricultural risks of climate change in the 21st century in a global gridded crop model intercomparison&lt;/title&gt;&lt;/titles&gt;&lt;pages&gt;3268-3273&lt;/pages&gt;&lt;volume&gt;111&lt;/volume&gt;&lt;number&gt;9&lt;/number&gt;&lt;dates&gt;&lt;year&gt;2014&lt;/year&gt;&lt;/dates&gt;&lt;isbn&gt;0027-8424&lt;/isbn&gt;&lt;urls&gt;&lt;/urls&gt;&lt;electronic-resource-num&gt;10.1073/pnas.1222463110&lt;/electronic-resource-num&gt;&lt;/record&gt;&lt;/Cite&gt;&lt;/EndNote&gt;</w:instrText>
      </w:r>
      <w:r w:rsidR="00902EA5" w:rsidRPr="00407C3F">
        <w:rPr>
          <w:rFonts w:ascii="Arial" w:hAnsi="Arial" w:cs="Arial"/>
        </w:rPr>
        <w:fldChar w:fldCharType="separate"/>
      </w:r>
      <w:r w:rsidR="00902EA5" w:rsidRPr="00407C3F">
        <w:rPr>
          <w:rFonts w:ascii="Arial" w:hAnsi="Arial" w:cs="Arial"/>
          <w:noProof/>
          <w:vertAlign w:val="superscript"/>
        </w:rPr>
        <w:t>7</w:t>
      </w:r>
      <w:r w:rsidR="00902EA5" w:rsidRPr="00407C3F">
        <w:rPr>
          <w:rFonts w:ascii="Arial" w:hAnsi="Arial" w:cs="Arial"/>
        </w:rPr>
        <w:fldChar w:fldCharType="end"/>
      </w:r>
      <w:r w:rsidR="00572F32" w:rsidRPr="00407C3F">
        <w:rPr>
          <w:rFonts w:ascii="Arial" w:hAnsi="Arial" w:cs="Arial"/>
        </w:rPr>
        <w:t>. However,</w:t>
      </w:r>
      <w:r w:rsidR="00CF5EAA" w:rsidRPr="00407C3F">
        <w:rPr>
          <w:rFonts w:ascii="Arial" w:hAnsi="Arial" w:cs="Arial"/>
        </w:rPr>
        <w:t xml:space="preserve"> unlike previous studie</w:t>
      </w:r>
      <w:r w:rsidR="00C97088" w:rsidRPr="00407C3F">
        <w:rPr>
          <w:rFonts w:ascii="Arial" w:hAnsi="Arial" w:cs="Arial"/>
        </w:rPr>
        <w:t>s</w:t>
      </w:r>
      <w:r w:rsidR="00CF5EAA" w:rsidRPr="00407C3F">
        <w:rPr>
          <w:rFonts w:ascii="Arial" w:hAnsi="Arial" w:cs="Arial"/>
        </w:rPr>
        <w:t xml:space="preserve"> which focused on assessing </w:t>
      </w:r>
      <w:r w:rsidR="00087ADE" w:rsidRPr="00407C3F">
        <w:rPr>
          <w:rFonts w:ascii="Arial" w:hAnsi="Arial" w:cs="Arial"/>
        </w:rPr>
        <w:t xml:space="preserve">the interannual </w:t>
      </w:r>
      <w:r w:rsidR="00CF5EAA" w:rsidRPr="00407C3F">
        <w:rPr>
          <w:rFonts w:ascii="Arial" w:hAnsi="Arial" w:cs="Arial"/>
        </w:rPr>
        <w:t>mean</w:t>
      </w:r>
      <w:r w:rsidR="00087ADE" w:rsidRPr="00407C3F">
        <w:rPr>
          <w:rFonts w:ascii="Arial" w:hAnsi="Arial" w:cs="Arial"/>
        </w:rPr>
        <w:t xml:space="preserve"> of </w:t>
      </w:r>
      <w:r w:rsidR="00CF5EAA" w:rsidRPr="00407C3F">
        <w:rPr>
          <w:rFonts w:ascii="Arial" w:hAnsi="Arial" w:cs="Arial"/>
        </w:rPr>
        <w:t xml:space="preserve">climate impacts, </w:t>
      </w:r>
      <w:r w:rsidR="00086D35" w:rsidRPr="00407C3F">
        <w:rPr>
          <w:rFonts w:ascii="Arial" w:hAnsi="Arial" w:cs="Arial"/>
        </w:rPr>
        <w:t xml:space="preserve">we </w:t>
      </w:r>
      <w:r w:rsidR="00CF5EAA" w:rsidRPr="00407C3F">
        <w:rPr>
          <w:rFonts w:ascii="Arial" w:hAnsi="Arial" w:cs="Arial"/>
        </w:rPr>
        <w:t>improv</w:t>
      </w:r>
      <w:r w:rsidR="00086D35" w:rsidRPr="00407C3F">
        <w:rPr>
          <w:rFonts w:ascii="Arial" w:hAnsi="Arial" w:cs="Arial"/>
        </w:rPr>
        <w:t>e</w:t>
      </w:r>
      <w:r w:rsidR="00CF5EAA" w:rsidRPr="00407C3F">
        <w:rPr>
          <w:rFonts w:ascii="Arial" w:hAnsi="Arial" w:cs="Arial"/>
        </w:rPr>
        <w:t xml:space="preserve"> the temporal resolution and incorporat</w:t>
      </w:r>
      <w:r w:rsidR="00086D35" w:rsidRPr="00407C3F">
        <w:rPr>
          <w:rFonts w:ascii="Arial" w:hAnsi="Arial" w:cs="Arial"/>
        </w:rPr>
        <w:t>e</w:t>
      </w:r>
      <w:r w:rsidR="00CF5EAA" w:rsidRPr="00407C3F">
        <w:rPr>
          <w:rFonts w:ascii="Arial" w:hAnsi="Arial" w:cs="Arial"/>
        </w:rPr>
        <w:t xml:space="preserve"> farmers’ expectation schemes for prices and yields in </w:t>
      </w:r>
      <w:r w:rsidR="00CA6E6F" w:rsidRPr="00407C3F">
        <w:rPr>
          <w:rFonts w:ascii="Arial" w:hAnsi="Arial" w:cs="Arial"/>
        </w:rPr>
        <w:t xml:space="preserve">an </w:t>
      </w:r>
      <w:r w:rsidR="00CF5EAA" w:rsidRPr="00407C3F">
        <w:rPr>
          <w:rFonts w:ascii="Arial" w:hAnsi="Arial" w:cs="Arial"/>
        </w:rPr>
        <w:t>economic model</w:t>
      </w:r>
      <w:r w:rsidR="00CA6E6F" w:rsidRPr="00407C3F">
        <w:rPr>
          <w:rFonts w:ascii="Arial" w:hAnsi="Arial" w:cs="Arial"/>
        </w:rPr>
        <w:t>, GCAM,</w:t>
      </w:r>
      <w:r w:rsidR="00086D35" w:rsidRPr="00407C3F">
        <w:rPr>
          <w:rFonts w:ascii="Arial" w:hAnsi="Arial" w:cs="Arial"/>
        </w:rPr>
        <w:t xml:space="preserve"> to also study the </w:t>
      </w:r>
      <w:r w:rsidR="00CF5EAA" w:rsidRPr="00407C3F">
        <w:rPr>
          <w:rFonts w:ascii="Arial" w:hAnsi="Arial" w:cs="Arial"/>
        </w:rPr>
        <w:t>interannual variability (IAV) of climate impacts</w:t>
      </w:r>
      <w:r w:rsidR="00086D35" w:rsidRPr="00407C3F">
        <w:rPr>
          <w:rFonts w:ascii="Arial" w:hAnsi="Arial" w:cs="Arial"/>
        </w:rPr>
        <w:t xml:space="preserve"> and</w:t>
      </w:r>
      <w:r w:rsidR="00630481" w:rsidRPr="00407C3F">
        <w:rPr>
          <w:rFonts w:ascii="Arial" w:hAnsi="Arial" w:cs="Arial"/>
        </w:rPr>
        <w:t xml:space="preserve"> explore</w:t>
      </w:r>
      <w:r w:rsidR="00086D35" w:rsidRPr="00407C3F">
        <w:rPr>
          <w:rFonts w:ascii="Arial" w:hAnsi="Arial" w:cs="Arial"/>
        </w:rPr>
        <w:t xml:space="preserve"> the transmission of climate variability </w:t>
      </w:r>
      <w:r w:rsidR="003D3DCA" w:rsidRPr="00407C3F">
        <w:rPr>
          <w:rFonts w:ascii="Arial" w:hAnsi="Arial" w:cs="Arial"/>
        </w:rPr>
        <w:t>to</w:t>
      </w:r>
      <w:r w:rsidR="00086D35" w:rsidRPr="00407C3F">
        <w:rPr>
          <w:rFonts w:ascii="Arial" w:hAnsi="Arial" w:cs="Arial"/>
        </w:rPr>
        <w:t xml:space="preserve"> economic responses</w:t>
      </w:r>
      <w:r w:rsidR="00CF5EAA" w:rsidRPr="00407C3F">
        <w:rPr>
          <w:rFonts w:ascii="Arial" w:hAnsi="Arial" w:cs="Arial"/>
        </w:rPr>
        <w:t>.</w:t>
      </w:r>
      <w:r w:rsidR="00572F32" w:rsidRPr="00407C3F">
        <w:rPr>
          <w:rFonts w:ascii="Arial" w:hAnsi="Arial" w:cs="Arial"/>
        </w:rPr>
        <w:t xml:space="preserve"> </w:t>
      </w:r>
    </w:p>
    <w:p w14:paraId="72216F1B" w14:textId="0DF762EC" w:rsidR="003A1CF8" w:rsidRPr="00407C3F" w:rsidRDefault="00981BBA" w:rsidP="00F96777">
      <w:pPr>
        <w:spacing w:before="240" w:line="360" w:lineRule="auto"/>
        <w:jc w:val="both"/>
        <w:rPr>
          <w:rFonts w:ascii="Arial" w:hAnsi="Arial" w:cs="Arial"/>
          <w:b/>
          <w:szCs w:val="20"/>
        </w:rPr>
      </w:pPr>
      <w:r w:rsidRPr="00407C3F">
        <w:rPr>
          <w:rFonts w:ascii="Arial" w:hAnsi="Arial" w:cs="Arial"/>
          <w:b/>
          <w:szCs w:val="20"/>
        </w:rPr>
        <w:t>S</w:t>
      </w:r>
      <w:r w:rsidR="0001541C" w:rsidRPr="00407C3F">
        <w:rPr>
          <w:rFonts w:ascii="Arial" w:hAnsi="Arial" w:cs="Arial"/>
          <w:b/>
          <w:szCs w:val="20"/>
        </w:rPr>
        <w:t>1.</w:t>
      </w:r>
      <w:r w:rsidRPr="00407C3F">
        <w:rPr>
          <w:rFonts w:ascii="Arial" w:hAnsi="Arial" w:cs="Arial"/>
          <w:b/>
          <w:szCs w:val="20"/>
        </w:rPr>
        <w:t xml:space="preserve">2. </w:t>
      </w:r>
      <w:r w:rsidR="003A1CF8" w:rsidRPr="00407C3F">
        <w:rPr>
          <w:rFonts w:ascii="Arial" w:hAnsi="Arial" w:cs="Arial"/>
          <w:b/>
          <w:szCs w:val="20"/>
        </w:rPr>
        <w:t xml:space="preserve">Global Change </w:t>
      </w:r>
      <w:r w:rsidR="00316ED3">
        <w:rPr>
          <w:rFonts w:ascii="Arial" w:hAnsi="Arial" w:cs="Arial"/>
          <w:b/>
          <w:szCs w:val="20"/>
        </w:rPr>
        <w:t>Analysis</w:t>
      </w:r>
      <w:r w:rsidR="003A1CF8" w:rsidRPr="00407C3F">
        <w:rPr>
          <w:rFonts w:ascii="Arial" w:hAnsi="Arial" w:cs="Arial"/>
          <w:b/>
          <w:szCs w:val="20"/>
        </w:rPr>
        <w:t xml:space="preserve"> Model (GCAM) </w:t>
      </w:r>
    </w:p>
    <w:p w14:paraId="12519741" w14:textId="1CC43192" w:rsidR="003A1CF8" w:rsidRPr="00407C3F" w:rsidRDefault="004D1B44" w:rsidP="00F96777">
      <w:pPr>
        <w:spacing w:line="360" w:lineRule="auto"/>
        <w:ind w:firstLine="720"/>
        <w:jc w:val="both"/>
        <w:rPr>
          <w:rFonts w:ascii="Arial" w:hAnsi="Arial" w:cs="Arial"/>
          <w:szCs w:val="20"/>
        </w:rPr>
      </w:pPr>
      <w:r w:rsidRPr="00407C3F">
        <w:rPr>
          <w:rFonts w:ascii="Arial" w:hAnsi="Arial" w:cs="Arial"/>
          <w:szCs w:val="20"/>
        </w:rPr>
        <w:t>GCAM is a well-established, open-source model</w:t>
      </w:r>
      <w:r w:rsidR="00122473" w:rsidRPr="00407C3F">
        <w:rPr>
          <w:rFonts w:ascii="Arial" w:hAnsi="Arial" w:cs="Arial"/>
          <w:szCs w:val="20"/>
        </w:rPr>
        <w:t xml:space="preserve"> that </w:t>
      </w:r>
      <w:r w:rsidR="00FD6451" w:rsidRPr="00407C3F">
        <w:rPr>
          <w:rFonts w:ascii="Arial" w:hAnsi="Arial" w:cs="Arial"/>
          <w:szCs w:val="20"/>
        </w:rPr>
        <w:t xml:space="preserve">has been used for </w:t>
      </w:r>
      <w:r w:rsidR="00C251A3" w:rsidRPr="00407C3F">
        <w:rPr>
          <w:rFonts w:ascii="Arial" w:hAnsi="Arial" w:cs="Arial"/>
          <w:szCs w:val="20"/>
        </w:rPr>
        <w:t>assess</w:t>
      </w:r>
      <w:r w:rsidR="00FD6451" w:rsidRPr="00407C3F">
        <w:rPr>
          <w:rFonts w:ascii="Arial" w:hAnsi="Arial" w:cs="Arial"/>
          <w:szCs w:val="20"/>
        </w:rPr>
        <w:t>ing</w:t>
      </w:r>
      <w:r w:rsidR="00C251A3" w:rsidRPr="00407C3F">
        <w:rPr>
          <w:rFonts w:ascii="Arial" w:hAnsi="Arial" w:cs="Arial"/>
          <w:szCs w:val="20"/>
        </w:rPr>
        <w:t xml:space="preserve"> climate impacts on agriculture</w:t>
      </w:r>
      <w:r w:rsidR="00C251A3" w:rsidRPr="00407C3F">
        <w:rPr>
          <w:rFonts w:ascii="Arial" w:hAnsi="Arial" w:cs="Arial"/>
          <w:szCs w:val="20"/>
        </w:rPr>
        <w:fldChar w:fldCharType="begin">
          <w:fldData xml:space="preserve">PEVuZE5vdGU+PENpdGU+PEF1dGhvcj5OZWxzb248L0F1dGhvcj48WWVhcj4yMDE0PC9ZZWFyPjxS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</w:fldData>
        </w:fldChar>
      </w:r>
      <w:r w:rsidR="00DA1CF3">
        <w:rPr>
          <w:rFonts w:ascii="Arial" w:hAnsi="Arial" w:cs="Arial"/>
          <w:szCs w:val="20"/>
        </w:rPr>
        <w:instrText xml:space="preserve"> ADDIN EN.CITE </w:instrText>
      </w:r>
      <w:r w:rsidR="00DA1CF3">
        <w:rPr>
          <w:rFonts w:ascii="Arial" w:hAnsi="Arial" w:cs="Arial"/>
          <w:szCs w:val="20"/>
        </w:rPr>
        <w:fldChar w:fldCharType="begin">
          <w:fldData xml:space="preserve">PEVuZE5vdGU+PENpdGU+PEF1dGhvcj5OZWxzb248L0F1dGhvcj48WWVhcj4yMDE0PC9ZZWFyPjxS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</w:fldData>
        </w:fldChar>
      </w:r>
      <w:r w:rsidR="00DA1CF3">
        <w:rPr>
          <w:rFonts w:ascii="Arial" w:hAnsi="Arial" w:cs="Arial"/>
          <w:szCs w:val="20"/>
        </w:rPr>
        <w:instrText xml:space="preserve"> ADDIN EN.CITE.DATA </w:instrText>
      </w:r>
      <w:r w:rsidR="00DA1CF3">
        <w:rPr>
          <w:rFonts w:ascii="Arial" w:hAnsi="Arial" w:cs="Arial"/>
          <w:szCs w:val="20"/>
        </w:rPr>
      </w:r>
      <w:r w:rsidR="00DA1CF3">
        <w:rPr>
          <w:rFonts w:ascii="Arial" w:hAnsi="Arial" w:cs="Arial"/>
          <w:szCs w:val="20"/>
        </w:rPr>
        <w:fldChar w:fldCharType="end"/>
      </w:r>
      <w:r w:rsidR="00C251A3" w:rsidRPr="00407C3F">
        <w:rPr>
          <w:rFonts w:ascii="Arial" w:hAnsi="Arial" w:cs="Arial"/>
          <w:szCs w:val="20"/>
        </w:rPr>
      </w:r>
      <w:r w:rsidR="00C251A3" w:rsidRPr="00407C3F">
        <w:rPr>
          <w:rFonts w:ascii="Arial" w:hAnsi="Arial" w:cs="Arial"/>
          <w:szCs w:val="20"/>
        </w:rPr>
        <w:fldChar w:fldCharType="separate"/>
      </w:r>
      <w:r w:rsidR="00902EA5" w:rsidRPr="00407C3F">
        <w:rPr>
          <w:rFonts w:ascii="Arial" w:hAnsi="Arial" w:cs="Arial"/>
          <w:noProof/>
          <w:szCs w:val="20"/>
          <w:vertAlign w:val="superscript"/>
        </w:rPr>
        <w:t>2,8</w:t>
      </w:r>
      <w:r w:rsidR="00C251A3" w:rsidRPr="00407C3F">
        <w:rPr>
          <w:rFonts w:ascii="Arial" w:hAnsi="Arial" w:cs="Arial"/>
          <w:szCs w:val="20"/>
        </w:rPr>
        <w:fldChar w:fldCharType="end"/>
      </w:r>
      <w:r w:rsidR="00C251A3" w:rsidRPr="00407C3F">
        <w:rPr>
          <w:rFonts w:ascii="Arial" w:hAnsi="Arial" w:cs="Arial"/>
          <w:szCs w:val="20"/>
        </w:rPr>
        <w:t xml:space="preserve"> and </w:t>
      </w:r>
      <w:r w:rsidR="00FD6451" w:rsidRPr="00407C3F">
        <w:rPr>
          <w:rFonts w:ascii="Arial" w:hAnsi="Arial" w:cs="Arial"/>
          <w:szCs w:val="20"/>
        </w:rPr>
        <w:t>developing</w:t>
      </w:r>
      <w:r w:rsidR="00122473" w:rsidRPr="00407C3F">
        <w:rPr>
          <w:rFonts w:ascii="Arial" w:hAnsi="Arial" w:cs="Arial"/>
          <w:szCs w:val="20"/>
        </w:rPr>
        <w:t xml:space="preserve"> Shared Socioeconomic Pathways (SSPs)</w:t>
      </w:r>
      <w:r w:rsidR="00122473" w:rsidRPr="00407C3F">
        <w:rPr>
          <w:rFonts w:ascii="Arial" w:hAnsi="Arial" w:cs="Arial"/>
          <w:szCs w:val="20"/>
        </w:rPr>
        <w:fldChar w:fldCharType="begin">
          <w:fldData xml:space="preserve">PEVuZE5vdGU+PENpdGU+PEF1dGhvcj5SaWFoaTwvQXV0aG9yPjxZZWFyPjIwMTc8L1llYXI+PFJl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=
</w:fldData>
        </w:fldChar>
      </w:r>
      <w:r w:rsidR="00DA1CF3">
        <w:rPr>
          <w:rFonts w:ascii="Arial" w:hAnsi="Arial" w:cs="Arial"/>
          <w:szCs w:val="20"/>
        </w:rPr>
        <w:instrText xml:space="preserve"> ADDIN EN.CITE </w:instrText>
      </w:r>
      <w:r w:rsidR="00DA1CF3">
        <w:rPr>
          <w:rFonts w:ascii="Arial" w:hAnsi="Arial" w:cs="Arial"/>
          <w:szCs w:val="20"/>
        </w:rPr>
        <w:fldChar w:fldCharType="begin">
          <w:fldData xml:space="preserve">PEVuZE5vdGU+PENpdGU+PEF1dGhvcj5SaWFoaTwvQXV0aG9yPjxZZWFyPjIwMTc8L1llYXI+PFJl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=
</w:fldData>
        </w:fldChar>
      </w:r>
      <w:r w:rsidR="00DA1CF3">
        <w:rPr>
          <w:rFonts w:ascii="Arial" w:hAnsi="Arial" w:cs="Arial"/>
          <w:szCs w:val="20"/>
        </w:rPr>
        <w:instrText xml:space="preserve"> ADDIN EN.CITE.DATA </w:instrText>
      </w:r>
      <w:r w:rsidR="00DA1CF3">
        <w:rPr>
          <w:rFonts w:ascii="Arial" w:hAnsi="Arial" w:cs="Arial"/>
          <w:szCs w:val="20"/>
        </w:rPr>
      </w:r>
      <w:r w:rsidR="00DA1CF3">
        <w:rPr>
          <w:rFonts w:ascii="Arial" w:hAnsi="Arial" w:cs="Arial"/>
          <w:szCs w:val="20"/>
        </w:rPr>
        <w:fldChar w:fldCharType="end"/>
      </w:r>
      <w:r w:rsidR="00122473" w:rsidRPr="00407C3F">
        <w:rPr>
          <w:rFonts w:ascii="Arial" w:hAnsi="Arial" w:cs="Arial"/>
          <w:szCs w:val="20"/>
        </w:rPr>
      </w:r>
      <w:r w:rsidR="00122473" w:rsidRPr="00407C3F">
        <w:rPr>
          <w:rFonts w:ascii="Arial" w:hAnsi="Arial" w:cs="Arial"/>
          <w:szCs w:val="20"/>
        </w:rPr>
        <w:fldChar w:fldCharType="separate"/>
      </w:r>
      <w:r w:rsidR="00902EA5" w:rsidRPr="00407C3F">
        <w:rPr>
          <w:rFonts w:ascii="Arial" w:hAnsi="Arial" w:cs="Arial"/>
          <w:noProof/>
          <w:szCs w:val="20"/>
          <w:vertAlign w:val="superscript"/>
        </w:rPr>
        <w:t>9</w:t>
      </w:r>
      <w:r w:rsidR="00122473" w:rsidRPr="00407C3F">
        <w:rPr>
          <w:rFonts w:ascii="Arial" w:hAnsi="Arial" w:cs="Arial"/>
          <w:szCs w:val="20"/>
        </w:rPr>
        <w:fldChar w:fldCharType="end"/>
      </w:r>
      <w:r w:rsidR="00C251A3" w:rsidRPr="00407C3F">
        <w:rPr>
          <w:rFonts w:ascii="Arial" w:hAnsi="Arial" w:cs="Arial"/>
          <w:szCs w:val="20"/>
        </w:rPr>
        <w:t xml:space="preserve"> and</w:t>
      </w:r>
      <w:r w:rsidR="00122473" w:rsidRPr="00407C3F">
        <w:rPr>
          <w:rFonts w:ascii="Arial" w:hAnsi="Arial" w:cs="Arial"/>
          <w:szCs w:val="20"/>
        </w:rPr>
        <w:t xml:space="preserve"> Representative Concentration Pathways (RCPs)</w:t>
      </w:r>
      <w:r w:rsidR="00122473" w:rsidRPr="00407C3F">
        <w:rPr>
          <w:rFonts w:ascii="Arial" w:hAnsi="Arial" w:cs="Arial"/>
          <w:szCs w:val="20"/>
        </w:rPr>
        <w:fldChar w:fldCharType="begin"/>
      </w:r>
      <w:r w:rsidR="00DA1CF3">
        <w:rPr>
          <w:rFonts w:ascii="Arial" w:hAnsi="Arial" w:cs="Arial"/>
          <w:szCs w:val="20"/>
        </w:rPr>
        <w:instrText xml:space="preserve"> ADDIN EN.CITE &lt;EndNote&gt;&lt;Cite&gt;&lt;Author&gt;van Vuuren&lt;/Author&gt;&lt;Year&gt;2012&lt;/Year&gt;&lt;RecNum&gt;669&lt;/RecNum&gt;&lt;DisplayText&gt;&lt;style face="superscript"&gt;10&lt;/style&gt;&lt;/DisplayText&gt;&lt;record&gt;&lt;rec-number&gt;669&lt;/rec-number&gt;&lt;foreign-keys&gt;&lt;key app="EN" db-id="xaadeestp2xdaoeewpyxx9p6ds2apv2f0pfe" timestamp="1573276505" guid="739eed54-2a48-4e1e-8e57-0b222d1dcdbc"&gt;669&lt;/key&gt;&lt;/foreign-keys&gt;&lt;ref-type name="Journal Article"&gt;17&lt;/ref-type&gt;&lt;contributors&gt;&lt;authors&gt;&lt;author&gt;van Vuuren, Detlef P.&lt;/author&gt;&lt;author&gt;Riahi, Keywan&lt;/author&gt;&lt;author&gt;Moss, Richard&lt;/author&gt;&lt;author&gt;Edmonds, Jae&lt;/author&gt;&lt;author&gt;Thomson, Allison&lt;/author&gt;&lt;author&gt;Nakicenovic, Nebojsa&lt;/author&gt;&lt;author&gt;Kram, Tom&lt;/author&gt;&lt;author&gt;Berkhout, Frans&lt;/author&gt;&lt;author&gt;Swart, Rob&lt;/author&gt;&lt;author&gt;Janetos, Anthony&lt;/author&gt;&lt;author&gt;Rose, Steven K.&lt;/author&gt;&lt;author&gt;Arnell, Nigel&lt;/author&gt;&lt;/authors&gt;&lt;/contributors&gt;&lt;titles&gt;&lt;title&gt;A proposal for a new scenario framework to support research and assessment in different climate research communities&lt;/title&gt;&lt;secondary-title&gt;Global Environmental Change&lt;/secondary-title&gt;&lt;/titles&gt;&lt;periodical&gt;&lt;full-title&gt;Global Environmental Change&lt;/full-title&gt;&lt;/periodical&gt;&lt;pages&gt;21-35&lt;/pages&gt;&lt;volume&gt;22&lt;/volume&gt;&lt;number&gt;1&lt;/number&gt;&lt;keywords&gt;&lt;keyword&gt;Climate change&lt;/keyword&gt;&lt;keyword&gt;Scenario analysis&lt;/keyword&gt;&lt;keyword&gt;Integrated assessment&lt;/keyword&gt;&lt;keyword&gt;Mitigation&lt;/keyword&gt;&lt;keyword&gt;Adaptation&lt;/keyword&gt;&lt;keyword&gt;Climate impacts&lt;/keyword&gt;&lt;/keywords&gt;&lt;dates&gt;&lt;year&gt;2012&lt;/year&gt;&lt;pub-dates&gt;&lt;date&gt;2012/02/01/&lt;/date&gt;&lt;/pub-dates&gt;&lt;/dates&gt;&lt;isbn&gt;0959-3780&lt;/isbn&gt;&lt;urls&gt;&lt;related-urls&gt;&lt;url&gt;http://www.sciencedirect.com/science/article/pii/S0959378011001191&lt;/url&gt;&lt;/related-urls&gt;&lt;/urls&gt;&lt;electronic-resource-num&gt;https://doi.org/10.1016/j.gloenvcha.2011.08.002&lt;/electronic-resource-num&gt;&lt;/record&gt;&lt;/Cite&gt;&lt;/EndNote&gt;</w:instrText>
      </w:r>
      <w:r w:rsidR="00122473" w:rsidRPr="00407C3F">
        <w:rPr>
          <w:rFonts w:ascii="Arial" w:hAnsi="Arial" w:cs="Arial"/>
          <w:szCs w:val="20"/>
        </w:rPr>
        <w:fldChar w:fldCharType="separate"/>
      </w:r>
      <w:r w:rsidR="00902EA5" w:rsidRPr="00407C3F">
        <w:rPr>
          <w:rFonts w:ascii="Arial" w:hAnsi="Arial" w:cs="Arial"/>
          <w:noProof/>
          <w:szCs w:val="20"/>
          <w:vertAlign w:val="superscript"/>
        </w:rPr>
        <w:t>10</w:t>
      </w:r>
      <w:r w:rsidR="00122473" w:rsidRPr="00407C3F">
        <w:rPr>
          <w:rFonts w:ascii="Arial" w:hAnsi="Arial" w:cs="Arial"/>
          <w:szCs w:val="20"/>
        </w:rPr>
        <w:fldChar w:fldCharType="end"/>
      </w:r>
      <w:r w:rsidR="00C251A3" w:rsidRPr="00407C3F">
        <w:rPr>
          <w:rFonts w:ascii="Arial" w:hAnsi="Arial" w:cs="Arial"/>
          <w:szCs w:val="20"/>
        </w:rPr>
        <w:t>. We incorporate adaptive expectations into GCAM</w:t>
      </w:r>
      <w:r w:rsidR="00D43487">
        <w:rPr>
          <w:rFonts w:ascii="Arial" w:hAnsi="Arial" w:cs="Arial"/>
          <w:szCs w:val="20"/>
        </w:rPr>
        <w:t xml:space="preserve"> (version 5.1</w:t>
      </w:r>
      <w:r w:rsidR="003473D4">
        <w:rPr>
          <w:rFonts w:ascii="Arial" w:hAnsi="Arial" w:cs="Arial"/>
          <w:szCs w:val="20"/>
        </w:rPr>
        <w:t>, with regional agriculture markets incorporated</w:t>
      </w:r>
      <w:r w:rsidR="00DA1CF3">
        <w:rPr>
          <w:rFonts w:ascii="Arial" w:hAnsi="Arial" w:cs="Arial"/>
          <w:szCs w:val="20"/>
        </w:rPr>
        <w:t xml:space="preserve"> as described in Snyder et al. </w:t>
      </w:r>
      <w:r w:rsidR="00DA1CF3">
        <w:rPr>
          <w:rFonts w:ascii="Arial" w:hAnsi="Arial" w:cs="Arial"/>
          <w:szCs w:val="20"/>
        </w:rPr>
        <w:lastRenderedPageBreak/>
        <w:t xml:space="preserve">(2020) </w:t>
      </w:r>
      <w:r w:rsidR="00DA1CF3">
        <w:rPr>
          <w:rFonts w:ascii="Arial" w:hAnsi="Arial" w:cs="Arial"/>
          <w:szCs w:val="20"/>
        </w:rPr>
        <w:fldChar w:fldCharType="begin"/>
      </w:r>
      <w:r w:rsidR="00DA1CF3">
        <w:rPr>
          <w:rFonts w:ascii="Arial" w:hAnsi="Arial" w:cs="Arial"/>
          <w:szCs w:val="20"/>
        </w:rPr>
        <w:instrText xml:space="preserve"> ADDIN EN.CITE &lt;EndNote&gt;&lt;Cite&gt;&lt;Author&gt;Snyder&lt;/Author&gt;&lt;Year&gt;2020&lt;/Year&gt;&lt;RecNum&gt;920&lt;/RecNum&gt;&lt;DisplayText&gt;&lt;style face="superscript"&gt;11&lt;/style&gt;&lt;/DisplayText&gt;&lt;record&gt;&lt;rec-number&gt;920&lt;/rec-number&gt;&lt;foreign-keys&gt;&lt;key app="EN" db-id="xaadeestp2xdaoeewpyxx9p6ds2apv2f0pfe" timestamp="1598978512"&gt;920&lt;/key&gt;&lt;/foreign-keys&gt;&lt;ref-type name="Journal Article"&gt;17&lt;/ref-type&gt;&lt;contributors&gt;&lt;authors&gt;&lt;author&gt;Snyder, Abigail&lt;/author&gt;&lt;author&gt;Calvin, Katherine&lt;/author&gt;&lt;author&gt;Clarke, Leon&lt;/author&gt;&lt;author&gt;Edmonds, James&lt;/author&gt;&lt;author&gt;Kyle, Page&lt;/author&gt;&lt;author&gt;Narayan, Kanishka&lt;/author&gt;&lt;author&gt;Di Vittorio, Alan&lt;/author&gt;&lt;author&gt;Waldhoff, Stephanie&lt;/author&gt;&lt;author&gt;Wise, Marshall&lt;/author&gt;&lt;author&gt;Patel, Pralit %J PloS one&lt;/author&gt;&lt;/authors&gt;&lt;/contributors&gt;&lt;titles&gt;&lt;title&gt;The domestic and international implications of future climate for US agriculture in GCAM&lt;/title&gt;&lt;secondary-title&gt;PLOS ONE&lt;/secondary-title&gt;&lt;/titles&gt;&lt;periodical&gt;&lt;full-title&gt;PLOS ONE&lt;/full-title&gt;&lt;/periodical&gt;&lt;volume&gt;15&lt;/volume&gt;&lt;number&gt;8&lt;/number&gt;&lt;dates&gt;&lt;year&gt;2020&lt;/year&gt;&lt;/dates&gt;&lt;isbn&gt;1932-6203&lt;/isbn&gt;&lt;urls&gt;&lt;/urls&gt;&lt;electronic-resource-num&gt;10.1371/journal.pone.0237918&lt;/electronic-resource-num&gt;&lt;/record&gt;&lt;/Cite&gt;&lt;/EndNote&gt;</w:instrText>
      </w:r>
      <w:r w:rsidR="00DA1CF3">
        <w:rPr>
          <w:rFonts w:ascii="Arial" w:hAnsi="Arial" w:cs="Arial"/>
          <w:szCs w:val="20"/>
        </w:rPr>
        <w:fldChar w:fldCharType="separate"/>
      </w:r>
      <w:r w:rsidR="00DA1CF3" w:rsidRPr="00DA1CF3">
        <w:rPr>
          <w:rFonts w:ascii="Arial" w:hAnsi="Arial" w:cs="Arial"/>
          <w:noProof/>
          <w:szCs w:val="20"/>
          <w:vertAlign w:val="superscript"/>
        </w:rPr>
        <w:t>11</w:t>
      </w:r>
      <w:r w:rsidR="00DA1CF3">
        <w:rPr>
          <w:rFonts w:ascii="Arial" w:hAnsi="Arial" w:cs="Arial"/>
          <w:szCs w:val="20"/>
        </w:rPr>
        <w:fldChar w:fldCharType="end"/>
      </w:r>
      <w:r w:rsidR="00D43487">
        <w:rPr>
          <w:rFonts w:ascii="Arial" w:hAnsi="Arial" w:cs="Arial"/>
          <w:szCs w:val="20"/>
        </w:rPr>
        <w:t>)</w:t>
      </w:r>
      <w:r w:rsidR="00C251A3" w:rsidRPr="00407C3F">
        <w:rPr>
          <w:rFonts w:ascii="Arial" w:hAnsi="Arial" w:cs="Arial"/>
          <w:szCs w:val="20"/>
        </w:rPr>
        <w:t xml:space="preserve"> to study the role of imperfect foresight in assessing climate impacts and the interannual variability of climate impacts. </w:t>
      </w:r>
      <w:r w:rsidR="003A1CF8" w:rsidRPr="00407C3F">
        <w:rPr>
          <w:rFonts w:ascii="Arial" w:hAnsi="Arial" w:cs="Arial"/>
          <w:szCs w:val="20"/>
        </w:rPr>
        <w:t>There are</w:t>
      </w:r>
      <w:r w:rsidR="00D43487">
        <w:rPr>
          <w:rFonts w:ascii="Arial" w:hAnsi="Arial" w:cs="Arial"/>
          <w:szCs w:val="20"/>
        </w:rPr>
        <w:t xml:space="preserve"> </w:t>
      </w:r>
      <w:r w:rsidR="003A1CF8" w:rsidRPr="00407C3F">
        <w:rPr>
          <w:rFonts w:ascii="Arial" w:hAnsi="Arial" w:cs="Arial"/>
          <w:szCs w:val="20"/>
        </w:rPr>
        <w:t xml:space="preserve">14 crops in GCAM, including 12 food or fiber crops aggregated from 177 FAO crops (see the mapping in </w:t>
      </w:r>
      <w:r w:rsidR="003A1CF8" w:rsidRPr="00407C3F">
        <w:rPr>
          <w:rFonts w:ascii="Arial" w:hAnsi="Arial" w:cs="Arial"/>
          <w:b/>
          <w:szCs w:val="20"/>
        </w:rPr>
        <w:t xml:space="preserve">Table </w:t>
      </w:r>
      <w:r w:rsidR="00C251A3" w:rsidRPr="00407C3F">
        <w:rPr>
          <w:rFonts w:ascii="Arial" w:hAnsi="Arial" w:cs="Arial"/>
          <w:b/>
          <w:szCs w:val="20"/>
        </w:rPr>
        <w:t>S</w:t>
      </w:r>
      <w:r w:rsidR="002914E7" w:rsidRPr="00407C3F">
        <w:rPr>
          <w:rFonts w:ascii="Arial" w:hAnsi="Arial" w:cs="Arial"/>
          <w:b/>
          <w:szCs w:val="20"/>
        </w:rPr>
        <w:t>4</w:t>
      </w:r>
      <w:r w:rsidR="003A1CF8" w:rsidRPr="00407C3F">
        <w:rPr>
          <w:rFonts w:ascii="Arial" w:hAnsi="Arial" w:cs="Arial"/>
          <w:szCs w:val="20"/>
        </w:rPr>
        <w:t>) and 2 dedicated energy crops (biomass grass and biomass tree). Agricultural technology, production, and land and water uses are modeled at the intersection of 23</w:t>
      </w:r>
      <w:r w:rsidR="00FA42DA" w:rsidRPr="00407C3F">
        <w:rPr>
          <w:rFonts w:ascii="Arial" w:hAnsi="Arial" w:cs="Arial"/>
          <w:szCs w:val="20"/>
        </w:rPr>
        <w:t>2</w:t>
      </w:r>
      <w:r w:rsidR="003A1CF8" w:rsidRPr="00407C3F">
        <w:rPr>
          <w:rFonts w:ascii="Arial" w:hAnsi="Arial" w:cs="Arial"/>
          <w:szCs w:val="20"/>
        </w:rPr>
        <w:t xml:space="preserve"> water basins and 3</w:t>
      </w:r>
      <w:r w:rsidR="00616B28" w:rsidRPr="00407C3F">
        <w:rPr>
          <w:rFonts w:ascii="Arial" w:hAnsi="Arial" w:cs="Arial"/>
          <w:szCs w:val="20"/>
        </w:rPr>
        <w:t>1</w:t>
      </w:r>
      <w:r w:rsidR="003A1CF8" w:rsidRPr="00407C3F">
        <w:rPr>
          <w:rFonts w:ascii="Arial" w:hAnsi="Arial" w:cs="Arial"/>
          <w:szCs w:val="20"/>
        </w:rPr>
        <w:t xml:space="preserve"> regions (resulting in 3</w:t>
      </w:r>
      <w:r w:rsidR="00FA42DA" w:rsidRPr="00407C3F">
        <w:rPr>
          <w:rFonts w:ascii="Arial" w:hAnsi="Arial" w:cs="Arial"/>
          <w:szCs w:val="20"/>
        </w:rPr>
        <w:t>90</w:t>
      </w:r>
      <w:r w:rsidR="003A1CF8" w:rsidRPr="00407C3F">
        <w:rPr>
          <w:rFonts w:ascii="Arial" w:hAnsi="Arial" w:cs="Arial"/>
          <w:szCs w:val="20"/>
        </w:rPr>
        <w:t xml:space="preserve"> land-water regions). Producers choose management technologies from irrigation or rainfed and high or low fertilizer input in crop production. D</w:t>
      </w:r>
      <w:r w:rsidR="003A1CF8" w:rsidRPr="00407C3F">
        <w:rPr>
          <w:rFonts w:ascii="Arial" w:eastAsiaTheme="minorEastAsia" w:hAnsi="Arial" w:cs="Arial"/>
        </w:rPr>
        <w:t xml:space="preserve">ifferent yield and cost are associated with these technologies, and </w:t>
      </w:r>
      <w:r w:rsidR="003A1CF8" w:rsidRPr="00407C3F">
        <w:rPr>
          <w:rFonts w:ascii="Arial" w:hAnsi="Arial" w:cs="Arial"/>
          <w:szCs w:val="20"/>
        </w:rPr>
        <w:t xml:space="preserve">nonlinear transitions between </w:t>
      </w:r>
      <w:r w:rsidR="003A1CF8" w:rsidRPr="00407C3F">
        <w:rPr>
          <w:rFonts w:ascii="Arial" w:eastAsiaTheme="minorEastAsia" w:hAnsi="Arial" w:cs="Arial"/>
        </w:rPr>
        <w:t xml:space="preserve">technologies </w:t>
      </w:r>
      <w:r w:rsidR="003A1CF8" w:rsidRPr="00407C3F">
        <w:rPr>
          <w:rFonts w:ascii="Arial" w:hAnsi="Arial" w:cs="Arial"/>
          <w:szCs w:val="20"/>
        </w:rPr>
        <w:t>are governed by the nested logit land supply</w:t>
      </w:r>
      <w:r w:rsidR="003A1CF8" w:rsidRPr="00407C3F">
        <w:rPr>
          <w:rFonts w:ascii="Arial" w:hAnsi="Arial" w:cs="Arial"/>
          <w:szCs w:val="20"/>
        </w:rPr>
        <w:fldChar w:fldCharType="begin"/>
      </w:r>
      <w:r w:rsidR="00DA1CF3">
        <w:rPr>
          <w:rFonts w:ascii="Arial" w:hAnsi="Arial" w:cs="Arial"/>
          <w:szCs w:val="20"/>
        </w:rPr>
        <w:instrText xml:space="preserve"> ADDIN EN.CITE &lt;EndNote&gt;&lt;Cite&gt;&lt;Author&gt;McFadden&lt;/Author&gt;&lt;Year&gt;1973&lt;/Year&gt;&lt;RecNum&gt;622&lt;/RecNum&gt;&lt;DisplayText&gt;&lt;style face="superscript"&gt;12,13&lt;/style&gt;&lt;/DisplayText&gt;&lt;record&gt;&lt;rec-number&gt;622&lt;/rec-number&gt;&lt;foreign-keys&gt;&lt;key app="EN" db-id="xaadeestp2xdaoeewpyxx9p6ds2apv2f0pfe" timestamp="1573276491" guid="739f9889-3f45-47fe-a29f-10be5f1a03e4"&gt;622&lt;/key&gt;&lt;/foreign-keys&gt;&lt;ref-type name="Journal Article"&gt;17&lt;/ref-type&gt;&lt;contributors&gt;&lt;authors&gt;&lt;author&gt;McFadden, Daniel&lt;/author&gt;&lt;/authors&gt;&lt;/contributors&gt;&lt;titles&gt;&lt;title&gt;Conditional logit analysis of qualitative choice behavior&lt;/title&gt;&lt;/titles&gt;&lt;dates&gt;&lt;year&gt;1973&lt;/year&gt;&lt;/dates&gt;&lt;urls&gt;&lt;related-urls&gt;&lt;url&gt;&lt;style face="underline" font="default" size="100%"&gt;https://eml.berkeley.edu/reprints/mcfadden/zarembka.pdf&lt;/style&gt;&lt;/url&gt;&lt;/related-urls&gt;&lt;/urls&gt;&lt;/record&gt;&lt;/Cite&gt;&lt;Cite&gt;&lt;Author&gt;Wise&lt;/Author&gt;&lt;Year&gt;2014&lt;/Year&gt;&lt;RecNum&gt;533&lt;/RecNum&gt;&lt;record&gt;&lt;rec-number&gt;533&lt;/rec-number&gt;&lt;foreign-keys&gt;&lt;key app="EN" db-id="xaadeestp2xdaoeewpyxx9p6ds2apv2f0pfe" timestamp="1573276476" guid="2a35512c-6bbf-4d4a-a387-c9523c954fe6"&gt;533&lt;/key&gt;&lt;/foreign-keys&gt;&lt;ref-type name="Journal Article"&gt;17&lt;/ref-type&gt;&lt;contributors&gt;&lt;authors&gt;&lt;author&gt;Wise, Marshall&lt;/author&gt;&lt;author&gt;Calvin, Kate&lt;/author&gt;&lt;author&gt;Kyle, Page&lt;/author&gt;&lt;author&gt;Luckow, Patrick&lt;/author&gt;&lt;author&gt;Edmonds, Jae&lt;/author&gt;&lt;/authors&gt;&lt;/contributors&gt;&lt;titles&gt;&lt;title&gt;Economic and physical modeling of land use in GCAM 3.0 and an application to agricultural productivity, land, and terrestrial carbon&lt;/title&gt;&lt;secondary-title&gt;Climate Change Economics&lt;/secondary-title&gt;&lt;/titles&gt;&lt;periodical&gt;&lt;full-title&gt;Climate Change Economics&lt;/full-title&gt;&lt;/periodical&gt;&lt;pages&gt;1450003&lt;/pages&gt;&lt;volume&gt;5&lt;/volume&gt;&lt;number&gt;02&lt;/number&gt;&lt;dates&gt;&lt;year&gt;2014&lt;/year&gt;&lt;/dates&gt;&lt;isbn&gt;2010-0078&lt;/isbn&gt;&lt;urls&gt;&lt;/urls&gt;&lt;electronic-resource-num&gt;https://doi.org/10.1142/S2010007814500031&lt;/electronic-resource-num&gt;&lt;/record&gt;&lt;/Cite&gt;&lt;/EndNote&gt;</w:instrText>
      </w:r>
      <w:r w:rsidR="003A1CF8" w:rsidRPr="00407C3F">
        <w:rPr>
          <w:rFonts w:ascii="Arial" w:hAnsi="Arial" w:cs="Arial"/>
          <w:szCs w:val="20"/>
        </w:rPr>
        <w:fldChar w:fldCharType="separate"/>
      </w:r>
      <w:r w:rsidR="00DA1CF3" w:rsidRPr="00DA1CF3">
        <w:rPr>
          <w:rFonts w:ascii="Arial" w:hAnsi="Arial" w:cs="Arial"/>
          <w:noProof/>
          <w:szCs w:val="20"/>
          <w:vertAlign w:val="superscript"/>
        </w:rPr>
        <w:t>12,13</w:t>
      </w:r>
      <w:r w:rsidR="003A1CF8" w:rsidRPr="00407C3F">
        <w:rPr>
          <w:rFonts w:ascii="Arial" w:hAnsi="Arial" w:cs="Arial"/>
          <w:szCs w:val="20"/>
        </w:rPr>
        <w:fldChar w:fldCharType="end"/>
      </w:r>
      <w:r w:rsidR="003A1CF8" w:rsidRPr="00407C3F">
        <w:rPr>
          <w:rFonts w:ascii="Arial" w:hAnsi="Arial" w:cs="Arial"/>
          <w:szCs w:val="20"/>
        </w:rPr>
        <w:t>. The technology transition reflects the endogenous yield responses in agricultural production, in which intensification decisions are made in response to crop prices to maximize profit</w:t>
      </w:r>
      <w:r w:rsidR="003A1CF8" w:rsidRPr="00407C3F">
        <w:rPr>
          <w:rFonts w:ascii="Arial" w:hAnsi="Arial" w:cs="Arial"/>
          <w:szCs w:val="20"/>
        </w:rPr>
        <w:fldChar w:fldCharType="begin"/>
      </w:r>
      <w:r w:rsidR="00DA1CF3">
        <w:rPr>
          <w:rFonts w:ascii="Arial" w:hAnsi="Arial" w:cs="Arial"/>
          <w:szCs w:val="20"/>
        </w:rPr>
        <w:instrText xml:space="preserve"> ADDIN EN.CITE &lt;EndNote&gt;&lt;Cite&gt;&lt;Author&gt;Calvin&lt;/Author&gt;&lt;Year&gt;2018&lt;/Year&gt;&lt;RecNum&gt;786&lt;/RecNum&gt;&lt;DisplayText&gt;&lt;style face="superscript"&gt;14&lt;/style&gt;&lt;/DisplayText&gt;&lt;record&gt;&lt;rec-number&gt;786&lt;/rec-number&gt;&lt;foreign-keys&gt;&lt;key app="EN" db-id="xaadeestp2xdaoeewpyxx9p6ds2apv2f0pfe" timestamp="1573276529" guid="7cb0357a-4e0d-456d-b146-1831ced3c2fd"&gt;786&lt;/key&gt;&lt;/foreign-keys&gt;&lt;ref-type name="Journal Article"&gt;17&lt;/ref-type&gt;&lt;contributors&gt;&lt;authors&gt;&lt;author&gt;Calvin, K.&lt;/author&gt;&lt;author&gt;Patel, P.&lt;/author&gt;&lt;author&gt;Clarke, L.&lt;/author&gt;&lt;author&gt;Asrar, G.&lt;/author&gt;&lt;author&gt;Bond-Lamberty, B.&lt;/author&gt;&lt;author&gt;Di Vittorio, A.&lt;/author&gt;&lt;author&gt;Edmonds, J.&lt;/author&gt;&lt;author&gt;Hartin, C.&lt;/author&gt;&lt;author&gt;Hejazi, M.&lt;/author&gt;&lt;author&gt;Iyer, G.&lt;/author&gt;&lt;author&gt;Kyle, P.&lt;/author&gt;&lt;author&gt;Kim, S.&lt;/author&gt;&lt;author&gt;Link, R.&lt;/author&gt;&lt;author&gt;McJeon, H.&lt;/author&gt;&lt;author&gt;Smith, S. J.&lt;/author&gt;&lt;author&gt;Waldhoff, S.&lt;/author&gt;&lt;author&gt;Wise, M.&lt;/author&gt;&lt;/authors&gt;&lt;/contributors&gt;&lt;titles&gt;&lt;title&gt;GCAM v5.1: Representing the linkages between energy, water, land, climate, and economic systems&lt;/title&gt;&lt;secondary-title&gt;Geosci. Model Dev. Discuss.&lt;/secondary-title&gt;&lt;/titles&gt;&lt;periodical&gt;&lt;full-title&gt;Geosci. Model Dev. Discuss.&lt;/full-title&gt;&lt;/periodical&gt;&lt;pages&gt;1-37&lt;/pages&gt;&lt;volume&gt;2018&lt;/volume&gt;&lt;dates&gt;&lt;year&gt;2018&lt;/year&gt;&lt;/dates&gt;&lt;publisher&gt;Copernicus Publications&lt;/publisher&gt;&lt;isbn&gt;1991-962X&lt;/isbn&gt;&lt;urls&gt;&lt;related-urls&gt;&lt;url&gt;&lt;style face="underline" font="default" size="100%"&gt;https://www.geosci-model-dev-discuss.net/gmd-2018-214/&lt;/style&gt;&lt;/url&gt;&lt;/related-urls&gt;&lt;/urls&gt;&lt;electronic-resource-num&gt;10.5194/gmd-2018-214&lt;/electronic-resource-num&gt;&lt;/record&gt;&lt;/Cite&gt;&lt;/EndNote&gt;</w:instrText>
      </w:r>
      <w:r w:rsidR="003A1CF8" w:rsidRPr="00407C3F">
        <w:rPr>
          <w:rFonts w:ascii="Arial" w:hAnsi="Arial" w:cs="Arial"/>
          <w:szCs w:val="20"/>
        </w:rPr>
        <w:fldChar w:fldCharType="separate"/>
      </w:r>
      <w:r w:rsidR="00DA1CF3" w:rsidRPr="00DA1CF3">
        <w:rPr>
          <w:rFonts w:ascii="Arial" w:hAnsi="Arial" w:cs="Arial"/>
          <w:noProof/>
          <w:szCs w:val="20"/>
          <w:vertAlign w:val="superscript"/>
        </w:rPr>
        <w:t>14</w:t>
      </w:r>
      <w:r w:rsidR="003A1CF8" w:rsidRPr="00407C3F">
        <w:rPr>
          <w:rFonts w:ascii="Arial" w:hAnsi="Arial" w:cs="Arial"/>
          <w:szCs w:val="20"/>
        </w:rPr>
        <w:fldChar w:fldCharType="end"/>
      </w:r>
      <w:r w:rsidR="003A1CF8" w:rsidRPr="00407C3F">
        <w:rPr>
          <w:rFonts w:ascii="Arial" w:hAnsi="Arial" w:cs="Arial"/>
          <w:szCs w:val="20"/>
        </w:rPr>
        <w:t xml:space="preserve">. </w:t>
      </w:r>
      <w:proofErr w:type="gramStart"/>
      <w:r w:rsidR="003A1CF8" w:rsidRPr="00407C3F">
        <w:rPr>
          <w:rFonts w:ascii="Arial" w:hAnsi="Arial" w:cs="Arial"/>
          <w:szCs w:val="20"/>
        </w:rPr>
        <w:t>Similar to</w:t>
      </w:r>
      <w:proofErr w:type="gramEnd"/>
      <w:r w:rsidR="003A1CF8" w:rsidRPr="00407C3F">
        <w:rPr>
          <w:rFonts w:ascii="Arial" w:hAnsi="Arial" w:cs="Arial"/>
          <w:szCs w:val="20"/>
        </w:rPr>
        <w:t xml:space="preserve"> technology transition in crop production, changes in land use and land cover in GCAM is also modeled via nested logit. The nesting structure of land allocation is presented in </w:t>
      </w:r>
      <w:r w:rsidR="003A1CF8" w:rsidRPr="00407C3F">
        <w:rPr>
          <w:rFonts w:ascii="Arial" w:hAnsi="Arial" w:cs="Arial"/>
          <w:b/>
          <w:szCs w:val="20"/>
        </w:rPr>
        <w:t>Fig</w:t>
      </w:r>
      <w:r w:rsidR="00B45E2F" w:rsidRPr="00407C3F">
        <w:rPr>
          <w:rFonts w:ascii="Arial" w:hAnsi="Arial" w:cs="Arial"/>
          <w:b/>
          <w:szCs w:val="20"/>
        </w:rPr>
        <w:t>.</w:t>
      </w:r>
      <w:r w:rsidR="003A1CF8" w:rsidRPr="00407C3F">
        <w:rPr>
          <w:rFonts w:ascii="Arial" w:hAnsi="Arial" w:cs="Arial"/>
          <w:b/>
          <w:szCs w:val="20"/>
        </w:rPr>
        <w:t xml:space="preserve"> </w:t>
      </w:r>
      <w:r w:rsidR="00B45E2F" w:rsidRPr="00407C3F">
        <w:rPr>
          <w:rFonts w:ascii="Arial" w:hAnsi="Arial" w:cs="Arial"/>
          <w:b/>
          <w:szCs w:val="20"/>
        </w:rPr>
        <w:t>S</w:t>
      </w:r>
      <w:r w:rsidR="003A1CF8" w:rsidRPr="00407C3F">
        <w:rPr>
          <w:rFonts w:ascii="Arial" w:hAnsi="Arial" w:cs="Arial"/>
          <w:b/>
          <w:szCs w:val="20"/>
        </w:rPr>
        <w:t>1</w:t>
      </w:r>
      <w:r w:rsidR="006471AB">
        <w:rPr>
          <w:rFonts w:ascii="Arial" w:hAnsi="Arial" w:cs="Arial"/>
          <w:b/>
          <w:szCs w:val="20"/>
        </w:rPr>
        <w:t>2</w:t>
      </w:r>
      <w:r w:rsidR="003A1CF8" w:rsidRPr="00407C3F">
        <w:rPr>
          <w:rFonts w:ascii="Arial" w:hAnsi="Arial" w:cs="Arial"/>
          <w:szCs w:val="20"/>
        </w:rPr>
        <w:t>. The total land supply in a land-water region is fixed for maintaining the physical land balance and traceability</w:t>
      </w:r>
      <w:r w:rsidR="003A1CF8" w:rsidRPr="00407C3F">
        <w:rPr>
          <w:rFonts w:ascii="Arial" w:hAnsi="Arial" w:cs="Arial"/>
          <w:szCs w:val="20"/>
        </w:rPr>
        <w:fldChar w:fldCharType="begin"/>
      </w:r>
      <w:r w:rsidR="00DA1CF3">
        <w:rPr>
          <w:rFonts w:ascii="Arial" w:hAnsi="Arial" w:cs="Arial"/>
          <w:szCs w:val="20"/>
        </w:rPr>
        <w:instrText xml:space="preserve"> ADDIN EN.CITE &lt;EndNote&gt;&lt;Cite&gt;&lt;Author&gt;Zhao&lt;/Author&gt;&lt;Year&gt;2019&lt;/Year&gt;&lt;RecNum&gt;570&lt;/RecNum&gt;&lt;DisplayText&gt;&lt;style face="superscript"&gt;15&lt;/style&gt;&lt;/DisplayText&gt;&lt;record&gt;&lt;rec-number&gt;570&lt;/rec-number&gt;&lt;foreign-keys&gt;&lt;key app="EN" db-id="xaadeestp2xdaoeewpyxx9p6ds2apv2f0pfe" timestamp="1573276482" guid="9e172877-8dde-439a-b548-62a26feae613"&gt;570&lt;/key&gt;&lt;/foreign-keys&gt;&lt;ref-type name="Report"&gt;27&lt;/ref-type&gt;&lt;contributors&gt;&lt;authors&gt;&lt;author&gt;Zhao, Xin&lt;/author&gt;&lt;author&gt;Calvin, Katherine&lt;/author&gt;&lt;author&gt;Wise, Marshall&lt;/author&gt;&lt;/authors&gt;&lt;/contributors&gt;&lt;titles&gt;&lt;title&gt;The critical role of conversion cost and comparative advantage in modeling agricultural land use change&lt;/title&gt;&lt;/titles&gt;&lt;dates&gt;&lt;year&gt;2019&lt;/year&gt;&lt;/dates&gt;&lt;pub-location&gt;Department of Agricultural Economics, Purdue University, West Lafayette, IN&lt;/pub-location&gt;&lt;publisher&gt;Global Trade Analysis Project (GTAP)&lt;/publisher&gt;&lt;urls&gt;&lt;related-urls&gt;&lt;url&gt;&lt;style face="underline" font="default" size="100%"&gt;https://www.gtap.agecon.purdue.edu/resources/download/9179.pdf&lt;/style&gt;&lt;/url&gt;&lt;/related-urls&gt;&lt;/urls&gt;&lt;/record&gt;&lt;/Cite&gt;&lt;/EndNote&gt;</w:instrText>
      </w:r>
      <w:r w:rsidR="003A1CF8" w:rsidRPr="00407C3F">
        <w:rPr>
          <w:rFonts w:ascii="Arial" w:hAnsi="Arial" w:cs="Arial"/>
          <w:szCs w:val="20"/>
        </w:rPr>
        <w:fldChar w:fldCharType="separate"/>
      </w:r>
      <w:r w:rsidR="00DA1CF3" w:rsidRPr="00DA1CF3">
        <w:rPr>
          <w:rFonts w:ascii="Arial" w:hAnsi="Arial" w:cs="Arial"/>
          <w:noProof/>
          <w:szCs w:val="20"/>
          <w:vertAlign w:val="superscript"/>
        </w:rPr>
        <w:t>15</w:t>
      </w:r>
      <w:r w:rsidR="003A1CF8" w:rsidRPr="00407C3F">
        <w:rPr>
          <w:rFonts w:ascii="Arial" w:hAnsi="Arial" w:cs="Arial"/>
          <w:szCs w:val="20"/>
        </w:rPr>
        <w:fldChar w:fldCharType="end"/>
      </w:r>
      <w:r w:rsidR="003A1CF8" w:rsidRPr="00407C3F">
        <w:rPr>
          <w:rFonts w:ascii="Arial" w:hAnsi="Arial" w:cs="Arial"/>
          <w:szCs w:val="20"/>
        </w:rPr>
        <w:t>. The exogenous land leaf has either fixed rental profit or inelastic land supply. Endogenous and exogenous land leaves are direct model variables and land area for land nodes can be calculated from their results. Since there is one logit parameter under each node to control the transition above the node, the nesting structure provides relatively flexible control over land transformations regarding relative rental profit changes.</w:t>
      </w:r>
    </w:p>
    <w:p w14:paraId="3EA5B40F" w14:textId="7322BEF1" w:rsidR="00D061F3" w:rsidRPr="00407C3F" w:rsidRDefault="00FD6451" w:rsidP="00F96777">
      <w:pPr>
        <w:spacing w:line="360" w:lineRule="auto"/>
        <w:ind w:firstLine="720"/>
        <w:jc w:val="both"/>
        <w:rPr>
          <w:rFonts w:ascii="Arial" w:hAnsi="Arial" w:cs="Arial"/>
          <w:szCs w:val="20"/>
        </w:rPr>
      </w:pPr>
      <w:r w:rsidRPr="00407C3F">
        <w:rPr>
          <w:rFonts w:ascii="Arial" w:hAnsi="Arial" w:cs="Arial"/>
        </w:rPr>
        <w:t>Note that</w:t>
      </w:r>
      <w:r w:rsidR="00004F27" w:rsidRPr="00407C3F">
        <w:rPr>
          <w:rFonts w:ascii="Arial" w:hAnsi="Arial" w:cs="Arial"/>
        </w:rPr>
        <w:t xml:space="preserve"> GCAM participated in the </w:t>
      </w:r>
      <w:proofErr w:type="spellStart"/>
      <w:r w:rsidR="00004F27" w:rsidRPr="00407C3F">
        <w:rPr>
          <w:rFonts w:ascii="Arial" w:hAnsi="Arial" w:cs="Arial"/>
        </w:rPr>
        <w:t>AgMIP</w:t>
      </w:r>
      <w:proofErr w:type="spellEnd"/>
      <w:r w:rsidR="00004F27" w:rsidRPr="00407C3F">
        <w:rPr>
          <w:rFonts w:ascii="Arial" w:hAnsi="Arial" w:cs="Arial"/>
        </w:rPr>
        <w:t xml:space="preserve"> for studying climate impacts on agriculture by 2050, in which</w:t>
      </w:r>
      <w:r w:rsidRPr="00407C3F">
        <w:rPr>
          <w:rFonts w:ascii="Arial" w:hAnsi="Arial" w:cs="Arial"/>
        </w:rPr>
        <w:t xml:space="preserve"> Nelson et al. (2014)</w:t>
      </w:r>
      <w:r w:rsidR="00DB3F75" w:rsidRPr="00407C3F">
        <w:rPr>
          <w:rFonts w:ascii="Arial" w:hAnsi="Arial" w:cs="Arial"/>
        </w:rPr>
        <w:fldChar w:fldCharType="begin"/>
      </w:r>
      <w:r w:rsidR="00DA1CF3">
        <w:rPr>
          <w:rFonts w:ascii="Arial" w:hAnsi="Arial" w:cs="Arial"/>
        </w:rPr>
        <w:instrText xml:space="preserve"> ADDIN EN.CITE &lt;EndNote&gt;&lt;Cite&gt;&lt;Author&gt;Nelson&lt;/Author&gt;&lt;Year&gt;2014&lt;/Year&gt;&lt;RecNum&gt;660&lt;/RecNum&gt;&lt;DisplayText&gt;&lt;style face="superscript"&gt;2&lt;/style&gt;&lt;/DisplayText&gt;&lt;record&gt;&lt;rec-number&gt;660&lt;/rec-number&gt;&lt;foreign-keys&gt;&lt;key app="EN" db-id="xaadeestp2xdaoeewpyxx9p6ds2apv2f0pfe" timestamp="1573276503" guid="6a704243-9925-4da9-9973-3d316ee644f2"&gt;660&lt;/key&gt;&lt;/foreign-keys&gt;&lt;ref-type name="Journal Article"&gt;17&lt;/ref-type&gt;&lt;contributors&gt;&lt;authors&gt;&lt;author&gt;Nelson, Gerald C.&lt;/author&gt;&lt;author&gt;Valin, Hugo&lt;/author&gt;&lt;author&gt;Sands, Ronald D.&lt;/author&gt;&lt;author&gt;Havlík, Petr&lt;/author&gt;&lt;author&gt;Ahammad, Helal&lt;/author&gt;&lt;author&gt;Deryng, Delphine&lt;/author&gt;&lt;author&gt;Elliott, Joshua&lt;/author&gt;&lt;author&gt;Fujimori, Shinichiro&lt;/author&gt;&lt;author&gt;Hasegawa, Tomoko&lt;/author&gt;&lt;author&gt;Heyhoe, Edwina&lt;/author&gt;&lt;author&gt;Kyle, Page&lt;/author&gt;&lt;author&gt;Von Lampe, Martin&lt;/author&gt;&lt;author&gt;Lotze-Campen, Hermann&lt;/author&gt;&lt;author&gt;Mason d’Croz, Daniel&lt;/author&gt;&lt;author&gt;van Meijl, Hans&lt;/author&gt;&lt;author&gt;van der Mensbrugghe, Dominique&lt;/author&gt;&lt;author&gt;Müller, Christoph&lt;/author&gt;&lt;author&gt;Popp, Alexander&lt;/author&gt;&lt;author&gt;Robertson, Richard&lt;/author&gt;&lt;author&gt;Robinson, Sherman&lt;/author&gt;&lt;author&gt;Schmid, Erwin&lt;/author&gt;&lt;author&gt;Schmitz, Christoph&lt;/author&gt;&lt;author&gt;Tabeau, Andrzej&lt;/author&gt;&lt;author&gt;Willenbockel, Dirk&lt;/author&gt;&lt;/authors&gt;&lt;/contributors&gt;&lt;titles&gt;&lt;title&gt;Climate change effects on agriculture: Economic responses to biophysical shocks&lt;/title&gt;&lt;secondary-title&gt;Proceedings of the National Academy of Sciences&lt;/secondary-title&gt;&lt;/titles&gt;&lt;periodical&gt;&lt;full-title&gt;Proceedings of the National Academy of sciences&lt;/full-title&gt;&lt;/periodical&gt;&lt;pages&gt;3274&lt;/pages&gt;&lt;volume&gt;111&lt;/volume&gt;&lt;number&gt;9&lt;/number&gt;&lt;dates&gt;&lt;year&gt;2014&lt;/year&gt;&lt;/dates&gt;&lt;urls&gt;&lt;related-urls&gt;&lt;url&gt;http://www.pnas.org/content/111/9/3274.abstract&lt;/url&gt;&lt;/related-urls&gt;&lt;/urls&gt;&lt;electronic-resource-num&gt;10.1073/pnas.1222465110&lt;/electronic-resource-num&gt;&lt;/record&gt;&lt;/Cite&gt;&lt;/EndNote&gt;</w:instrText>
      </w:r>
      <w:r w:rsidR="00DB3F75" w:rsidRPr="00407C3F">
        <w:rPr>
          <w:rFonts w:ascii="Arial" w:hAnsi="Arial" w:cs="Arial"/>
        </w:rPr>
        <w:fldChar w:fldCharType="separate"/>
      </w:r>
      <w:r w:rsidR="00DB3F75" w:rsidRPr="00407C3F">
        <w:rPr>
          <w:rFonts w:ascii="Arial" w:hAnsi="Arial" w:cs="Arial"/>
          <w:noProof/>
          <w:vertAlign w:val="superscript"/>
        </w:rPr>
        <w:t>2</w:t>
      </w:r>
      <w:r w:rsidR="00DB3F75" w:rsidRPr="00407C3F">
        <w:rPr>
          <w:rFonts w:ascii="Arial" w:hAnsi="Arial" w:cs="Arial"/>
        </w:rPr>
        <w:fldChar w:fldCharType="end"/>
      </w:r>
      <w:r w:rsidRPr="00407C3F">
        <w:rPr>
          <w:rFonts w:ascii="Arial" w:hAnsi="Arial" w:cs="Arial"/>
        </w:rPr>
        <w:t xml:space="preserve"> compared nine economic models, including an earlier version of GCAM.</w:t>
      </w:r>
      <w:r w:rsidR="00DB3F75" w:rsidRPr="00407C3F">
        <w:rPr>
          <w:rFonts w:ascii="Arial" w:hAnsi="Arial" w:cs="Arial"/>
        </w:rPr>
        <w:t xml:space="preserve"> </w:t>
      </w:r>
      <w:r w:rsidRPr="00407C3F">
        <w:rPr>
          <w:rFonts w:ascii="Arial" w:hAnsi="Arial" w:cs="Arial"/>
        </w:rPr>
        <w:t xml:space="preserve">There had been </w:t>
      </w:r>
      <w:r w:rsidR="00DB3F75" w:rsidRPr="00407C3F">
        <w:rPr>
          <w:rFonts w:ascii="Arial" w:hAnsi="Arial" w:cs="Arial"/>
        </w:rPr>
        <w:t>substantial</w:t>
      </w:r>
      <w:r w:rsidRPr="00407C3F">
        <w:rPr>
          <w:rFonts w:ascii="Arial" w:hAnsi="Arial" w:cs="Arial"/>
        </w:rPr>
        <w:t xml:space="preserve"> improvements made in GCAM </w:t>
      </w:r>
      <w:r w:rsidR="00DB3F75" w:rsidRPr="00407C3F">
        <w:rPr>
          <w:rFonts w:ascii="Arial" w:hAnsi="Arial" w:cs="Arial"/>
        </w:rPr>
        <w:t>from the version used in</w:t>
      </w:r>
      <w:r w:rsidRPr="00407C3F">
        <w:rPr>
          <w:rFonts w:ascii="Arial" w:hAnsi="Arial" w:cs="Arial"/>
        </w:rPr>
        <w:t xml:space="preserve"> Nelson et al. (2014). </w:t>
      </w:r>
      <w:r w:rsidR="00DB3F75" w:rsidRPr="00407C3F">
        <w:rPr>
          <w:rFonts w:ascii="Arial" w:hAnsi="Arial" w:cs="Arial"/>
        </w:rPr>
        <w:t>These</w:t>
      </w:r>
      <w:r w:rsidRPr="00407C3F">
        <w:rPr>
          <w:rFonts w:ascii="Arial" w:hAnsi="Arial" w:cs="Arial"/>
        </w:rPr>
        <w:t xml:space="preserve"> changes include, for example, (1) updating base year (2005 to 2010), data, and parameters, (2) refining spatial resolution from </w:t>
      </w:r>
      <w:proofErr w:type="spellStart"/>
      <w:r w:rsidRPr="00407C3F">
        <w:rPr>
          <w:rFonts w:ascii="Arial" w:hAnsi="Arial" w:cs="Arial"/>
        </w:rPr>
        <w:t>agro</w:t>
      </w:r>
      <w:proofErr w:type="spellEnd"/>
      <w:r w:rsidRPr="00407C3F">
        <w:rPr>
          <w:rFonts w:ascii="Arial" w:hAnsi="Arial" w:cs="Arial"/>
        </w:rPr>
        <w:t xml:space="preserve">-ecological Zone (AEZ) to water basin, (3) allowing endogenous intensification responses through agricultural technology transitions, and (4) updating the Heckscher-Ohlin to an Armington-like framework for regional agricultural crop trade. </w:t>
      </w:r>
      <w:r w:rsidR="00D061F3" w:rsidRPr="00407C3F">
        <w:rPr>
          <w:rFonts w:ascii="Arial" w:hAnsi="Arial" w:cs="Arial"/>
          <w:szCs w:val="20"/>
        </w:rPr>
        <w:t>The major data source for the AgLU in GCAM include, for example, FAOSTAT</w:t>
      </w:r>
      <w:r w:rsidR="00D061F3" w:rsidRPr="00407C3F">
        <w:rPr>
          <w:rFonts w:ascii="Arial" w:hAnsi="Arial" w:cs="Arial"/>
          <w:szCs w:val="20"/>
        </w:rPr>
        <w:fldChar w:fldCharType="begin"/>
      </w:r>
      <w:r w:rsidR="00DA1CF3">
        <w:rPr>
          <w:rFonts w:ascii="Arial" w:hAnsi="Arial" w:cs="Arial"/>
          <w:szCs w:val="20"/>
        </w:rPr>
        <w:instrText xml:space="preserve"> ADDIN EN.CITE &lt;EndNote&gt;&lt;Cite&gt;&lt;Author&gt;FAOSTAT&lt;/Author&gt;&lt;Year&gt;2019&lt;/Year&gt;&lt;RecNum&gt;609&lt;/RecNum&gt;&lt;DisplayText&gt;&lt;style face="superscript"&gt;16&lt;/style&gt;&lt;/DisplayText&gt;&lt;record&gt;&lt;rec-number&gt;609&lt;/rec-number&gt;&lt;foreign-keys&gt;&lt;key app="EN" db-id="xaadeestp2xdaoeewpyxx9p6ds2apv2f0pfe" timestamp="1573276488" guid="2aa3d796-2cb9-4a55-b47d-502257f5a4f1"&gt;609&lt;/key&gt;&lt;/foreign-keys&gt;&lt;ref-type name="Online Database"&gt;45&lt;/ref-type&gt;&lt;contributors&gt;&lt;authors&gt;&lt;author&gt;FAOSTAT&lt;/author&gt;&lt;/authors&gt;&lt;/contributors&gt;&lt;titles&gt;&lt;title&gt;Food and agriculture data&lt;/title&gt;&lt;/titles&gt;&lt;dates&gt;&lt;year&gt;2019&lt;/year&gt;&lt;pub-dates&gt;&lt;date&gt;3/18&lt;/date&gt;&lt;/pub-dates&gt;&lt;/dates&gt;&lt;urls&gt;&lt;related-urls&gt;&lt;url&gt;&lt;style face="underline" font="default" size="100%"&gt;http://www.fao.org/faostat/en/#home&lt;/style&gt;&lt;/url&gt;&lt;/related-urls&gt;&lt;/urls&gt;&lt;/record&gt;&lt;/Cite&gt;&lt;/EndNote&gt;</w:instrText>
      </w:r>
      <w:r w:rsidR="00D061F3" w:rsidRPr="00407C3F">
        <w:rPr>
          <w:rFonts w:ascii="Arial" w:hAnsi="Arial" w:cs="Arial"/>
          <w:szCs w:val="20"/>
        </w:rPr>
        <w:fldChar w:fldCharType="separate"/>
      </w:r>
      <w:r w:rsidR="00DA1CF3" w:rsidRPr="00DA1CF3">
        <w:rPr>
          <w:rFonts w:ascii="Arial" w:hAnsi="Arial" w:cs="Arial"/>
          <w:noProof/>
          <w:szCs w:val="20"/>
          <w:vertAlign w:val="superscript"/>
        </w:rPr>
        <w:t>16</w:t>
      </w:r>
      <w:r w:rsidR="00D061F3" w:rsidRPr="00407C3F">
        <w:rPr>
          <w:rFonts w:ascii="Arial" w:hAnsi="Arial" w:cs="Arial"/>
          <w:szCs w:val="20"/>
        </w:rPr>
        <w:fldChar w:fldCharType="end"/>
      </w:r>
      <w:r w:rsidR="00D061F3" w:rsidRPr="00407C3F">
        <w:rPr>
          <w:rFonts w:ascii="Arial" w:hAnsi="Arial" w:cs="Arial"/>
          <w:szCs w:val="20"/>
        </w:rPr>
        <w:t xml:space="preserve"> for agriculture and food market, U.S. Department of Agriculture</w:t>
      </w:r>
      <w:r w:rsidR="00D061F3" w:rsidRPr="00407C3F">
        <w:rPr>
          <w:rFonts w:ascii="Arial" w:hAnsi="Arial" w:cs="Arial"/>
          <w:szCs w:val="20"/>
        </w:rPr>
        <w:fldChar w:fldCharType="begin"/>
      </w:r>
      <w:r w:rsidR="00DA1CF3">
        <w:rPr>
          <w:rFonts w:ascii="Arial" w:hAnsi="Arial" w:cs="Arial"/>
          <w:szCs w:val="20"/>
        </w:rPr>
        <w:instrText xml:space="preserve"> ADDIN EN.CITE &lt;EndNote&gt;&lt;Cite&gt;&lt;Author&gt;USDA&lt;/Author&gt;&lt;Year&gt;2018&lt;/Year&gt;&lt;RecNum&gt;706&lt;/RecNum&gt;&lt;DisplayText&gt;&lt;style face="superscript"&gt;17&lt;/style&gt;&lt;/DisplayText&gt;&lt;record&gt;&lt;rec-number&gt;706&lt;/rec-number&gt;&lt;foreign-keys&gt;&lt;key app="EN" db-id="xaadeestp2xdaoeewpyxx9p6ds2apv2f0pfe" timestamp="1573276513" guid="1ca35f39-313c-4961-88f5-2c262c47d2e2"&gt;706&lt;/key&gt;&lt;/foreign-keys&gt;&lt;ref-type name="Online Database"&gt;45&lt;/ref-type&gt;&lt;contributors&gt;&lt;authors&gt;&lt;author&gt;USDA&lt;/author&gt;&lt;/authors&gt;&lt;/contributors&gt;&lt;titles&gt;&lt;title&gt;Commodity Costs and Returns&lt;/title&gt;&lt;/titles&gt;&lt;dates&gt;&lt;year&gt;2018&lt;/year&gt;&lt;/dates&gt;&lt;publisher&gt;U.S. Department of Agriculture&lt;/publisher&gt;&lt;urls&gt;&lt;related-urls&gt;&lt;url&gt;&lt;style face="underline" font="default" size="100%"&gt;https://www.ers.usda.gov/data-products/commodity-costs-and-returns.aspx&lt;/style&gt;&lt;/url&gt;&lt;/related-urls&gt;&lt;/urls&gt;&lt;/record&gt;&lt;/Cite&gt;&lt;/EndNote&gt;</w:instrText>
      </w:r>
      <w:r w:rsidR="00D061F3" w:rsidRPr="00407C3F">
        <w:rPr>
          <w:rFonts w:ascii="Arial" w:hAnsi="Arial" w:cs="Arial"/>
          <w:szCs w:val="20"/>
        </w:rPr>
        <w:fldChar w:fldCharType="separate"/>
      </w:r>
      <w:r w:rsidR="00DA1CF3" w:rsidRPr="00DA1CF3">
        <w:rPr>
          <w:rFonts w:ascii="Arial" w:hAnsi="Arial" w:cs="Arial"/>
          <w:noProof/>
          <w:szCs w:val="20"/>
          <w:vertAlign w:val="superscript"/>
        </w:rPr>
        <w:t>17</w:t>
      </w:r>
      <w:r w:rsidR="00D061F3" w:rsidRPr="00407C3F">
        <w:rPr>
          <w:rFonts w:ascii="Arial" w:hAnsi="Arial" w:cs="Arial"/>
          <w:szCs w:val="20"/>
        </w:rPr>
        <w:fldChar w:fldCharType="end"/>
      </w:r>
      <w:r w:rsidR="00D061F3" w:rsidRPr="00407C3F">
        <w:rPr>
          <w:rFonts w:ascii="Arial" w:hAnsi="Arial" w:cs="Arial"/>
          <w:szCs w:val="20"/>
        </w:rPr>
        <w:t xml:space="preserve"> for agricultural production cost, </w:t>
      </w:r>
      <w:r w:rsidR="00D061F3" w:rsidRPr="00407C3F">
        <w:rPr>
          <w:rFonts w:ascii="Arial" w:hAnsi="Arial" w:cs="Arial"/>
          <w:szCs w:val="20"/>
        </w:rPr>
        <w:fldChar w:fldCharType="begin"/>
      </w:r>
      <w:r w:rsidR="00DA1CF3">
        <w:rPr>
          <w:rFonts w:ascii="Arial" w:hAnsi="Arial" w:cs="Arial"/>
          <w:szCs w:val="20"/>
        </w:rPr>
        <w:instrText xml:space="preserve"> ADDIN EN.CITE &lt;EndNote&gt;&lt;Cite AuthorYear="1"&gt;&lt;Author&gt;Ramankutty&lt;/Author&gt;&lt;Year&gt;2008&lt;/Year&gt;&lt;RecNum&gt;547&lt;/RecNum&gt;&lt;DisplayText&gt;Ramankutty, et al. &lt;style face="superscript"&gt;18&lt;/style&gt;&lt;/DisplayText&gt;&lt;record&gt;&lt;rec-number&gt;547&lt;/rec-number&gt;&lt;foreign-keys&gt;&lt;key app="EN" db-id="xaadeestp2xdaoeewpyxx9p6ds2apv2f0pfe" timestamp="1573276478" guid="3b31b924-88b8-4050-b33e-a4c6b58fe8ff"&gt;547&lt;/key&gt;&lt;/foreign-keys&gt;&lt;ref-type name="Journal Article"&gt;17&lt;/ref-type&gt;&lt;contributors&gt;&lt;authors&gt;&lt;author&gt;Ramankutty, Navin&lt;/author&gt;&lt;author&gt;Evan, Amato T.&lt;/author&gt;&lt;author&gt;Monfreda, Chad&lt;/author&gt;&lt;author&gt;Foley, Jonathan A.&lt;/author&gt;&lt;/authors&gt;&lt;/contributors&gt;&lt;titles&gt;&lt;title&gt;Farming the planet: 1. Geographic distribution of global agricultural lands in the year 2000&lt;/title&gt;&lt;/titles&gt;&lt;volume&gt;22&lt;/volume&gt;&lt;number&gt;1&lt;/number&gt;&lt;dates&gt;&lt;year&gt;2008&lt;/year&gt;&lt;/dates&gt;&lt;urls&gt;&lt;related-urls&gt;&lt;url&gt;https://agupubs.onlinelibrary.wiley.com/doi/abs/10.1029/2007GB002952&lt;/url&gt;&lt;/related-urls&gt;&lt;/urls&gt;&lt;electronic-resource-num&gt;doi:10.1029/2007GB002952&lt;/electronic-resource-num&gt;&lt;/record&gt;&lt;/Cite&gt;&lt;/EndNote&gt;</w:instrText>
      </w:r>
      <w:r w:rsidR="00D061F3" w:rsidRPr="00407C3F">
        <w:rPr>
          <w:rFonts w:ascii="Arial" w:hAnsi="Arial" w:cs="Arial"/>
          <w:szCs w:val="20"/>
        </w:rPr>
        <w:fldChar w:fldCharType="separate"/>
      </w:r>
      <w:r w:rsidR="00DA1CF3">
        <w:rPr>
          <w:rFonts w:ascii="Arial" w:hAnsi="Arial" w:cs="Arial"/>
          <w:noProof/>
          <w:szCs w:val="20"/>
        </w:rPr>
        <w:t xml:space="preserve">Ramankutty, et al. </w:t>
      </w:r>
      <w:r w:rsidR="00DA1CF3" w:rsidRPr="00DA1CF3">
        <w:rPr>
          <w:rFonts w:ascii="Arial" w:hAnsi="Arial" w:cs="Arial"/>
          <w:noProof/>
          <w:szCs w:val="20"/>
          <w:vertAlign w:val="superscript"/>
        </w:rPr>
        <w:t>18</w:t>
      </w:r>
      <w:r w:rsidR="00D061F3" w:rsidRPr="00407C3F">
        <w:rPr>
          <w:rFonts w:ascii="Arial" w:hAnsi="Arial" w:cs="Arial"/>
          <w:szCs w:val="20"/>
        </w:rPr>
        <w:fldChar w:fldCharType="end"/>
      </w:r>
      <w:r w:rsidR="00D061F3" w:rsidRPr="00407C3F">
        <w:rPr>
          <w:rFonts w:ascii="Arial" w:hAnsi="Arial" w:cs="Arial"/>
          <w:szCs w:val="20"/>
        </w:rPr>
        <w:t xml:space="preserve">, </w:t>
      </w:r>
      <w:r w:rsidR="00D061F3" w:rsidRPr="00407C3F">
        <w:rPr>
          <w:rFonts w:ascii="Arial" w:hAnsi="Arial" w:cs="Arial"/>
          <w:szCs w:val="20"/>
        </w:rPr>
        <w:fldChar w:fldCharType="begin"/>
      </w:r>
      <w:r w:rsidR="00DA1CF3">
        <w:rPr>
          <w:rFonts w:ascii="Arial" w:hAnsi="Arial" w:cs="Arial"/>
          <w:szCs w:val="20"/>
        </w:rPr>
        <w:instrText xml:space="preserve"> ADDIN EN.CITE &lt;EndNote&gt;&lt;Cite AuthorYear="1"&gt;&lt;Author&gt;Monfreda&lt;/Author&gt;&lt;Year&gt;2009&lt;/Year&gt;&lt;RecNum&gt;566&lt;/RecNum&gt;&lt;DisplayText&gt;Monfreda, et al. &lt;style face="superscript"&gt;19&lt;/style&gt;&lt;/DisplayText&gt;&lt;record&gt;&lt;rec-number&gt;566&lt;/rec-number&gt;&lt;foreign-keys&gt;&lt;key app="EN" db-id="xaadeestp2xdaoeewpyxx9p6ds2apv2f0pfe" timestamp="1573276481" guid="184ccc04-05bc-409f-9f92-63fe60030130"&gt;566&lt;/key&gt;&lt;/foreign-keys&gt;&lt;ref-type name="Book Section"&gt;5&lt;/ref-type&gt;&lt;contributors&gt;&lt;authors&gt;&lt;author&gt;Monfreda, Chad&lt;/author&gt;&lt;author&gt;Ramankutty, Navin&lt;/author&gt;&lt;author&gt;Hertel, Thomas W&lt;/author&gt;&lt;/authors&gt;&lt;/contributors&gt;&lt;titles&gt;&lt;title&gt;Global agricultural land use data for climate change analysis&lt;/title&gt;&lt;secondary-title&gt;Economic analysis of land use in global climate change policy&lt;/secondary-title&gt;&lt;/titles&gt;&lt;periodical&gt;&lt;full-title&gt;Economic analysis of land use in global climate change policy&lt;/full-title&gt;&lt;/periodical&gt;&lt;pages&gt;33&lt;/pages&gt;&lt;volume&gt;14&lt;/volume&gt;&lt;dates&gt;&lt;year&gt;2009&lt;/year&gt;&lt;/dates&gt;&lt;isbn&gt;0415773083&lt;/isbn&gt;&lt;urls&gt;&lt;/urls&gt;&lt;/record&gt;&lt;/Cite&gt;&lt;/EndNote&gt;</w:instrText>
      </w:r>
      <w:r w:rsidR="00D061F3" w:rsidRPr="00407C3F">
        <w:rPr>
          <w:rFonts w:ascii="Arial" w:hAnsi="Arial" w:cs="Arial"/>
          <w:szCs w:val="20"/>
        </w:rPr>
        <w:fldChar w:fldCharType="separate"/>
      </w:r>
      <w:r w:rsidR="00DA1CF3">
        <w:rPr>
          <w:rFonts w:ascii="Arial" w:hAnsi="Arial" w:cs="Arial"/>
          <w:noProof/>
          <w:szCs w:val="20"/>
        </w:rPr>
        <w:t xml:space="preserve">Monfreda, et al. </w:t>
      </w:r>
      <w:r w:rsidR="00DA1CF3" w:rsidRPr="00DA1CF3">
        <w:rPr>
          <w:rFonts w:ascii="Arial" w:hAnsi="Arial" w:cs="Arial"/>
          <w:noProof/>
          <w:szCs w:val="20"/>
          <w:vertAlign w:val="superscript"/>
        </w:rPr>
        <w:t>19</w:t>
      </w:r>
      <w:r w:rsidR="00D061F3" w:rsidRPr="00407C3F">
        <w:rPr>
          <w:rFonts w:ascii="Arial" w:hAnsi="Arial" w:cs="Arial"/>
          <w:szCs w:val="20"/>
        </w:rPr>
        <w:fldChar w:fldCharType="end"/>
      </w:r>
      <w:r w:rsidR="00D061F3" w:rsidRPr="00407C3F">
        <w:rPr>
          <w:rFonts w:ascii="Arial" w:hAnsi="Arial" w:cs="Arial"/>
          <w:szCs w:val="20"/>
        </w:rPr>
        <w:t xml:space="preserve"> and </w:t>
      </w:r>
      <w:r w:rsidR="00D061F3" w:rsidRPr="00407C3F">
        <w:rPr>
          <w:rFonts w:ascii="Arial" w:hAnsi="Arial" w:cs="Arial"/>
          <w:szCs w:val="20"/>
        </w:rPr>
        <w:fldChar w:fldCharType="begin"/>
      </w:r>
      <w:r w:rsidR="00DA1CF3">
        <w:rPr>
          <w:rFonts w:ascii="Arial" w:hAnsi="Arial" w:cs="Arial"/>
          <w:szCs w:val="20"/>
        </w:rPr>
        <w:instrText xml:space="preserve"> ADDIN EN.CITE &lt;EndNote&gt;&lt;Cite AuthorYear="1"&gt;&lt;Author&gt;Di Vittorio&lt;/Author&gt;&lt;Year&gt;2016&lt;/Year&gt;&lt;RecNum&gt;704&lt;/RecNum&gt;&lt;DisplayText&gt;Di Vittorio, et al. &lt;style face="superscript"&gt;20&lt;/style&gt;&lt;/DisplayText&gt;&lt;record&gt;&lt;rec-number&gt;704&lt;/rec-number&gt;&lt;foreign-keys&gt;&lt;key app="EN" db-id="xaadeestp2xdaoeewpyxx9p6ds2apv2f0pfe" timestamp="1573276513" guid="e70d33a0-ae71-4cc0-a4e0-c1bfd09021f4"&gt;704&lt;/key&gt;&lt;/foreign-keys&gt;&lt;ref-type name="Journal Article"&gt;17&lt;/ref-type&gt;&lt;contributors&gt;&lt;authors&gt;&lt;author&gt;Di Vittorio, Alan V.&lt;/author&gt;&lt;author&gt;Kyle, Page&lt;/author&gt;&lt;author&gt;Collins, William D.&lt;/author&gt;&lt;/authors&gt;&lt;/contributors&gt;&lt;titles&gt;&lt;title&gt;What are the effects of Agro-Ecological Zones and land use region boundaries on land resource projection using the Global Change Assessment Model?&lt;/title&gt;&lt;secondary-title&gt;Environmental Modelling &amp;amp; Software&lt;/secondary-title&gt;&lt;/titles&gt;&lt;periodical&gt;&lt;full-title&gt;Environmental Modelling &amp;amp; Software&lt;/full-title&gt;&lt;/periodical&gt;&lt;pages&gt;246-265&lt;/pages&gt;&lt;volume&gt;85&lt;/volume&gt;&lt;keywords&gt;&lt;keyword&gt;AEZ&lt;/keyword&gt;&lt;keyword&gt;Agro-ecological zone&lt;/keyword&gt;&lt;keyword&gt;Climate change&lt;/keyword&gt;&lt;keyword&gt;GCAM&lt;/keyword&gt;&lt;keyword&gt;Integrated assessment model&lt;/keyword&gt;&lt;keyword&gt;Land use&lt;/keyword&gt;&lt;keyword&gt;Scale&lt;/keyword&gt;&lt;/keywords&gt;&lt;dates&gt;&lt;year&gt;2016&lt;/year&gt;&lt;pub-dates&gt;&lt;date&gt;2016/11/01/&lt;/date&gt;&lt;/pub-dates&gt;&lt;/dates&gt;&lt;isbn&gt;1364-8152&lt;/isbn&gt;&lt;urls&gt;&lt;related-urls&gt;&lt;url&gt;http://www.sciencedirect.com/science/article/pii/S1364815216305448&lt;/url&gt;&lt;/related-urls&gt;&lt;/urls&gt;&lt;electronic-resource-num&gt;https://doi.org/10.1016/j.envsoft.2016.08.016&lt;/electronic-resource-num&gt;&lt;/record&gt;&lt;/Cite&gt;&lt;/EndNote&gt;</w:instrText>
      </w:r>
      <w:r w:rsidR="00D061F3" w:rsidRPr="00407C3F">
        <w:rPr>
          <w:rFonts w:ascii="Arial" w:hAnsi="Arial" w:cs="Arial"/>
          <w:szCs w:val="20"/>
        </w:rPr>
        <w:fldChar w:fldCharType="separate"/>
      </w:r>
      <w:r w:rsidR="00DA1CF3">
        <w:rPr>
          <w:rFonts w:ascii="Arial" w:hAnsi="Arial" w:cs="Arial"/>
          <w:noProof/>
          <w:szCs w:val="20"/>
        </w:rPr>
        <w:t xml:space="preserve">Di Vittorio, et al. </w:t>
      </w:r>
      <w:r w:rsidR="00DA1CF3" w:rsidRPr="00DA1CF3">
        <w:rPr>
          <w:rFonts w:ascii="Arial" w:hAnsi="Arial" w:cs="Arial"/>
          <w:noProof/>
          <w:szCs w:val="20"/>
          <w:vertAlign w:val="superscript"/>
        </w:rPr>
        <w:t>20</w:t>
      </w:r>
      <w:r w:rsidR="00D061F3" w:rsidRPr="00407C3F">
        <w:rPr>
          <w:rFonts w:ascii="Arial" w:hAnsi="Arial" w:cs="Arial"/>
          <w:szCs w:val="20"/>
        </w:rPr>
        <w:fldChar w:fldCharType="end"/>
      </w:r>
      <w:r w:rsidR="00D061F3" w:rsidRPr="00407C3F">
        <w:rPr>
          <w:rFonts w:ascii="Arial" w:hAnsi="Arial" w:cs="Arial"/>
          <w:szCs w:val="20"/>
        </w:rPr>
        <w:t xml:space="preserve"> for land use and land cover, </w:t>
      </w:r>
      <w:r w:rsidR="00D061F3" w:rsidRPr="00407C3F">
        <w:rPr>
          <w:rFonts w:ascii="Arial" w:hAnsi="Arial" w:cs="Arial"/>
          <w:szCs w:val="20"/>
        </w:rPr>
        <w:fldChar w:fldCharType="begin"/>
      </w:r>
      <w:r w:rsidR="00DA1CF3">
        <w:rPr>
          <w:rFonts w:ascii="Arial" w:hAnsi="Arial" w:cs="Arial"/>
          <w:szCs w:val="20"/>
        </w:rPr>
        <w:instrText xml:space="preserve"> ADDIN EN.CITE &lt;EndNote&gt;&lt;Cite AuthorYear="1"&gt;&lt;Author&gt;Kim&lt;/Author&gt;&lt;Year&gt;2016&lt;/Year&gt;&lt;RecNum&gt;709&lt;/RecNum&gt;&lt;DisplayText&gt;Kim, et al. &lt;style face="superscript"&gt;21&lt;/style&gt;&lt;/DisplayText&gt;&lt;record&gt;&lt;rec-number&gt;709&lt;/rec-number&gt;&lt;foreign-keys&gt;&lt;key app="EN" db-id="xaadeestp2xdaoeewpyxx9p6ds2apv2f0pfe" timestamp="1573276513" guid="a99cbce0-58dc-4d4d-b1ec-c66fcffc3000"&gt;709&lt;/key&gt;&lt;/foreign-keys&gt;&lt;ref-type name="Journal Article"&gt;17&lt;/ref-type&gt;&lt;contributors&gt;&lt;authors&gt;&lt;author&gt;Kim, Son H.&lt;/author&gt;&lt;author&gt;Hejazi, Mohamad&lt;/author&gt;&lt;author&gt;Liu, Lu&lt;/author&gt;&lt;author&gt;Calvin, Katherine&lt;/author&gt;&lt;author&gt;Clarke, Leon&lt;/author&gt;&lt;author&gt;Edmonds, Jae&lt;/author&gt;&lt;author&gt;Kyle, Page&lt;/author&gt;&lt;author&gt;Patel, Pralit&lt;/author&gt;&lt;author&gt;Wise, Marshall&lt;/author&gt;&lt;author&gt;Davies, Evan&lt;/author&gt;&lt;/authors&gt;&lt;/contributors&gt;&lt;titles&gt;&lt;title&gt;Balancing global water availability and use at basin scale in an integrated assessment model&lt;/title&gt;&lt;secondary-title&gt;Climatic Change&lt;/secondary-title&gt;&lt;/titles&gt;&lt;periodical&gt;&lt;full-title&gt;Climatic Change&lt;/full-title&gt;&lt;/periodical&gt;&lt;pages&gt;217-231&lt;/pages&gt;&lt;volume&gt;136&lt;/volume&gt;&lt;number&gt;2&lt;/number&gt;&lt;dates&gt;&lt;year&gt;2016&lt;/year&gt;&lt;pub-dates&gt;&lt;date&gt;2016/05/01&lt;/date&gt;&lt;/pub-dates&gt;&lt;/dates&gt;&lt;isbn&gt;1573-1480&lt;/isbn&gt;&lt;urls&gt;&lt;related-urls&gt;&lt;url&gt;https://doi.org/10.1007/s10584-016-1604-6&lt;/url&gt;&lt;/related-urls&gt;&lt;/urls&gt;&lt;electronic-resource-num&gt;10.1007/s10584-016-1604-6&lt;/electronic-resource-num&gt;&lt;/record&gt;&lt;/Cite&gt;&lt;/EndNote&gt;</w:instrText>
      </w:r>
      <w:r w:rsidR="00D061F3" w:rsidRPr="00407C3F">
        <w:rPr>
          <w:rFonts w:ascii="Arial" w:hAnsi="Arial" w:cs="Arial"/>
          <w:szCs w:val="20"/>
        </w:rPr>
        <w:fldChar w:fldCharType="separate"/>
      </w:r>
      <w:r w:rsidR="00DA1CF3">
        <w:rPr>
          <w:rFonts w:ascii="Arial" w:hAnsi="Arial" w:cs="Arial"/>
          <w:noProof/>
          <w:szCs w:val="20"/>
        </w:rPr>
        <w:t xml:space="preserve">Kim, et al. </w:t>
      </w:r>
      <w:r w:rsidR="00DA1CF3" w:rsidRPr="00DA1CF3">
        <w:rPr>
          <w:rFonts w:ascii="Arial" w:hAnsi="Arial" w:cs="Arial"/>
          <w:noProof/>
          <w:szCs w:val="20"/>
          <w:vertAlign w:val="superscript"/>
        </w:rPr>
        <w:t>21</w:t>
      </w:r>
      <w:r w:rsidR="00D061F3" w:rsidRPr="00407C3F">
        <w:rPr>
          <w:rFonts w:ascii="Arial" w:hAnsi="Arial" w:cs="Arial"/>
          <w:szCs w:val="20"/>
        </w:rPr>
        <w:fldChar w:fldCharType="end"/>
      </w:r>
      <w:r w:rsidR="00D061F3" w:rsidRPr="00407C3F">
        <w:rPr>
          <w:rFonts w:ascii="Arial" w:hAnsi="Arial" w:cs="Arial"/>
          <w:szCs w:val="20"/>
        </w:rPr>
        <w:t xml:space="preserve"> and </w:t>
      </w:r>
      <w:r w:rsidR="00D061F3" w:rsidRPr="00407C3F">
        <w:rPr>
          <w:rFonts w:ascii="Arial" w:hAnsi="Arial" w:cs="Arial"/>
          <w:szCs w:val="20"/>
        </w:rPr>
        <w:fldChar w:fldCharType="begin"/>
      </w:r>
      <w:r w:rsidR="00DA1CF3">
        <w:rPr>
          <w:rFonts w:ascii="Arial" w:hAnsi="Arial" w:cs="Arial"/>
          <w:szCs w:val="20"/>
        </w:rPr>
        <w:instrText xml:space="preserve"> ADDIN EN.CITE &lt;EndNote&gt;&lt;Cite AuthorYear="1"&gt;&lt;Author&gt;Hejazi&lt;/Author&gt;&lt;Year&gt;2014&lt;/Year&gt;&lt;RecNum&gt;708&lt;/RecNum&gt;&lt;DisplayText&gt;Hejazi, et al. &lt;style face="superscript"&gt;22&lt;/style&gt;&lt;/DisplayText&gt;&lt;record&gt;&lt;rec-number&gt;708&lt;/rec-number&gt;&lt;foreign-keys&gt;&lt;key app="EN" db-id="xaadeestp2xdaoeewpyxx9p6ds2apv2f0pfe" timestamp="1573276513" guid="aa4698d8-743b-4e22-b6a2-e1a433e0e134"&gt;708&lt;/key&gt;&lt;/foreign-keys&gt;&lt;ref-type name="Journal Article"&gt;17&lt;/ref-type&gt;&lt;contributors&gt;&lt;authors&gt;&lt;author&gt;Hejazi, Mohamad&lt;/author&gt;&lt;author&gt;Edmonds, James&lt;/author&gt;&lt;author&gt;Clarke, Leon&lt;/author&gt;&lt;author&gt;Kyle, Page&lt;/author&gt;&lt;author&gt;Davies, Evan&lt;/author&gt;&lt;author&gt;Chaturvedi, Vaibhav&lt;/author&gt;&lt;author&gt;Wise, Marshall&lt;/author&gt;&lt;author&gt;Patel, Pralit&lt;/author&gt;&lt;author&gt;Eom, Jiyong&lt;/author&gt;&lt;author&gt;Calvin, Katherine&lt;/author&gt;&lt;author&gt;Moss, Richard&lt;/author&gt;&lt;author&gt;Kim, Son&lt;/author&gt;&lt;/authors&gt;&lt;/contributors&gt;&lt;titles&gt;&lt;title&gt;Long-term global water projections using six socioeconomic scenarios in an integrated assessment modeling framework&lt;/title&gt;&lt;secondary-title&gt;Technological Forecasting and Social Change&lt;/secondary-title&gt;&lt;/titles&gt;&lt;periodical&gt;&lt;full-title&gt;Technological Forecasting and Social Change&lt;/full-title&gt;&lt;/periodical&gt;&lt;pages&gt;205-226&lt;/pages&gt;&lt;volume&gt;81&lt;/volume&gt;&lt;keywords&gt;&lt;keyword&gt;Integrated assessment&lt;/keyword&gt;&lt;keyword&gt;GCAM&lt;/keyword&gt;&lt;keyword&gt;Socioeconomic scenarios&lt;/keyword&gt;&lt;keyword&gt;Water scarcity&lt;/keyword&gt;&lt;keyword&gt;Water withdrawals&lt;/keyword&gt;&lt;keyword&gt;Water consumption&lt;/keyword&gt;&lt;/keywords&gt;&lt;dates&gt;&lt;year&gt;2014&lt;/year&gt;&lt;pub-dates&gt;&lt;date&gt;2014/01/01/&lt;/date&gt;&lt;/pub-dates&gt;&lt;/dates&gt;&lt;isbn&gt;0040-1625&lt;/isbn&gt;&lt;urls&gt;&lt;related-urls&gt;&lt;url&gt;http://www.sciencedirect.com/science/article/pii/S0040162513001169&lt;/url&gt;&lt;/related-urls&gt;&lt;/urls&gt;&lt;electronic-resource-num&gt;https://doi.org/10.1016/j.techfore.2013.05.006&lt;/electronic-resource-num&gt;&lt;/record&gt;&lt;/Cite&gt;&lt;/EndNote&gt;</w:instrText>
      </w:r>
      <w:r w:rsidR="00D061F3" w:rsidRPr="00407C3F">
        <w:rPr>
          <w:rFonts w:ascii="Arial" w:hAnsi="Arial" w:cs="Arial"/>
          <w:szCs w:val="20"/>
        </w:rPr>
        <w:fldChar w:fldCharType="separate"/>
      </w:r>
      <w:r w:rsidR="00DA1CF3">
        <w:rPr>
          <w:rFonts w:ascii="Arial" w:hAnsi="Arial" w:cs="Arial"/>
          <w:noProof/>
          <w:szCs w:val="20"/>
        </w:rPr>
        <w:t xml:space="preserve">Hejazi, et al. </w:t>
      </w:r>
      <w:r w:rsidR="00DA1CF3" w:rsidRPr="00DA1CF3">
        <w:rPr>
          <w:rFonts w:ascii="Arial" w:hAnsi="Arial" w:cs="Arial"/>
          <w:noProof/>
          <w:szCs w:val="20"/>
          <w:vertAlign w:val="superscript"/>
        </w:rPr>
        <w:t>22</w:t>
      </w:r>
      <w:r w:rsidR="00D061F3" w:rsidRPr="00407C3F">
        <w:rPr>
          <w:rFonts w:ascii="Arial" w:hAnsi="Arial" w:cs="Arial"/>
          <w:szCs w:val="20"/>
        </w:rPr>
        <w:fldChar w:fldCharType="end"/>
      </w:r>
      <w:r w:rsidR="00D061F3" w:rsidRPr="00407C3F">
        <w:rPr>
          <w:rFonts w:ascii="Arial" w:hAnsi="Arial" w:cs="Arial"/>
          <w:szCs w:val="20"/>
        </w:rPr>
        <w:t xml:space="preserve"> for water, and the Emission Database for Global Atmospheric Research (EDGAR)</w:t>
      </w:r>
      <w:r w:rsidR="00D061F3" w:rsidRPr="00407C3F">
        <w:rPr>
          <w:rFonts w:ascii="Arial" w:hAnsi="Arial" w:cs="Arial"/>
          <w:szCs w:val="20"/>
        </w:rPr>
        <w:fldChar w:fldCharType="begin"/>
      </w:r>
      <w:r w:rsidR="00DA1CF3">
        <w:rPr>
          <w:rFonts w:ascii="Arial" w:hAnsi="Arial" w:cs="Arial"/>
          <w:szCs w:val="20"/>
        </w:rPr>
        <w:instrText xml:space="preserve"> ADDIN EN.CITE &lt;EndNote&gt;&lt;Cite&gt;&lt;Author&gt;JRC&lt;/Author&gt;&lt;Year&gt;2011&lt;/Year&gt;&lt;RecNum&gt;710&lt;/RecNum&gt;&lt;DisplayText&gt;&lt;style face="superscript"&gt;23&lt;/style&gt;&lt;/DisplayText&gt;&lt;record&gt;&lt;rec-number&gt;710&lt;/rec-number&gt;&lt;foreign-keys&gt;&lt;key app="EN" db-id="xaadeestp2xdaoeewpyxx9p6ds2apv2f0pfe" timestamp="1573276513" guid="389b0693-d164-4e00-9a45-86f24de85819"&gt;710&lt;/key&gt;&lt;/foreign-keys&gt;&lt;ref-type name="Online Database"&gt;45&lt;/ref-type&gt;&lt;contributors&gt;&lt;authors&gt;&lt;author&gt;JRC&lt;/author&gt;&lt;/authors&gt;&lt;/contributors&gt;&lt;titles&gt;&lt;title&gt;Emission database for global atmospheric research (EDGAR): Version 4.2&lt;/title&gt;&lt;/titles&gt;&lt;dates&gt;&lt;year&gt;2011&lt;/year&gt;&lt;/dates&gt;&lt;publisher&gt;Joint Research Centre&lt;/publisher&gt;&lt;urls&gt;&lt;related-urls&gt;&lt;url&gt;&lt;style face="underline" font="default" size="100%"&gt;https://edgar.jrc.ec.europa.eu/&lt;/style&gt;&lt;/url&gt;&lt;/related-urls&gt;&lt;/urls&gt;&lt;/record&gt;&lt;/Cite&gt;&lt;/EndNote&gt;</w:instrText>
      </w:r>
      <w:r w:rsidR="00D061F3" w:rsidRPr="00407C3F">
        <w:rPr>
          <w:rFonts w:ascii="Arial" w:hAnsi="Arial" w:cs="Arial"/>
          <w:szCs w:val="20"/>
        </w:rPr>
        <w:fldChar w:fldCharType="separate"/>
      </w:r>
      <w:r w:rsidR="00DA1CF3" w:rsidRPr="00DA1CF3">
        <w:rPr>
          <w:rFonts w:ascii="Arial" w:hAnsi="Arial" w:cs="Arial"/>
          <w:noProof/>
          <w:szCs w:val="20"/>
          <w:vertAlign w:val="superscript"/>
        </w:rPr>
        <w:t>23</w:t>
      </w:r>
      <w:r w:rsidR="00D061F3" w:rsidRPr="00407C3F">
        <w:rPr>
          <w:rFonts w:ascii="Arial" w:hAnsi="Arial" w:cs="Arial"/>
          <w:szCs w:val="20"/>
        </w:rPr>
        <w:fldChar w:fldCharType="end"/>
      </w:r>
      <w:r w:rsidR="00D061F3" w:rsidRPr="00407C3F">
        <w:rPr>
          <w:rFonts w:ascii="Arial" w:hAnsi="Arial" w:cs="Arial"/>
          <w:szCs w:val="20"/>
        </w:rPr>
        <w:t xml:space="preserve"> for emissions. The GCAM data system is written in an open-source R package</w:t>
      </w:r>
      <w:r w:rsidR="00D061F3" w:rsidRPr="00407C3F">
        <w:rPr>
          <w:rFonts w:ascii="Arial" w:hAnsi="Arial" w:cs="Arial"/>
          <w:szCs w:val="20"/>
        </w:rPr>
        <w:fldChar w:fldCharType="begin"/>
      </w:r>
      <w:r w:rsidR="00DA1CF3">
        <w:rPr>
          <w:rFonts w:ascii="Arial" w:hAnsi="Arial" w:cs="Arial"/>
          <w:szCs w:val="20"/>
        </w:rPr>
        <w:instrText xml:space="preserve"> ADDIN EN.CITE &lt;EndNote&gt;&lt;Cite&gt;&lt;Author&gt;Bond-Lamberty&lt;/Author&gt;&lt;Year&gt;2019&lt;/Year&gt;&lt;RecNum&gt;689&lt;/RecNum&gt;&lt;DisplayText&gt;&lt;style face="superscript"&gt;24&lt;/style&gt;&lt;/DisplayText&gt;&lt;record&gt;&lt;rec-number&gt;689&lt;/rec-number&gt;&lt;foreign-keys&gt;&lt;key app="EN" db-id="xaadeestp2xdaoeewpyxx9p6ds2apv2f0pfe" timestamp="1573276510" guid="fcc46247-aeab-4bde-a1ee-95f486260c41"&gt;689&lt;/key&gt;&lt;/foreign-keys&gt;&lt;ref-type name="Journal Article"&gt;17&lt;/ref-type&gt;&lt;contributors&gt;&lt;authors&gt;&lt;author&gt;Bond-Lamberty, Ben&lt;/author&gt;&lt;author&gt;Dorheim, Kalyn&lt;/author&gt;&lt;author&gt;Cui, Ryna&lt;/author&gt;&lt;author&gt;Horowitz, Russell&lt;/author&gt;&lt;author&gt;Snyder, Abigail&lt;/author&gt;&lt;author&gt;Calvin, Katherine&lt;/author&gt;&lt;author&gt;Feng, Leyang&lt;/author&gt;&lt;author&gt;Hoesly, Rachel&lt;/author&gt;&lt;author&gt;Horing, Jill&lt;/author&gt;&lt;author&gt;Kyle, G Page&lt;/author&gt;&lt;/authors&gt;&lt;/contributors&gt;&lt;titles&gt;&lt;title&gt;gcamdata: An R Package for Preparation, Synthesis, and Tracking of Input Data for the GCAM Integrated Human-Earth Systems Model&lt;/title&gt;&lt;secondary-title&gt;Journal of Open Research Software&lt;/secondary-title&gt;&lt;/titles&gt;&lt;periodical&gt;&lt;full-title&gt;Journal of Open Research Software&lt;/full-title&gt;&lt;/periodical&gt;&lt;volume&gt;7&lt;/volume&gt;&lt;number&gt;1&lt;/number&gt;&lt;dates&gt;&lt;year&gt;2019&lt;/year&gt;&lt;/dates&gt;&lt;isbn&gt;2049-9647&lt;/isbn&gt;&lt;urls&gt;&lt;/urls&gt;&lt;/record&gt;&lt;/Cite&gt;&lt;/EndNote&gt;</w:instrText>
      </w:r>
      <w:r w:rsidR="00D061F3" w:rsidRPr="00407C3F">
        <w:rPr>
          <w:rFonts w:ascii="Arial" w:hAnsi="Arial" w:cs="Arial"/>
          <w:szCs w:val="20"/>
        </w:rPr>
        <w:fldChar w:fldCharType="separate"/>
      </w:r>
      <w:r w:rsidR="00DA1CF3" w:rsidRPr="00DA1CF3">
        <w:rPr>
          <w:rFonts w:ascii="Arial" w:hAnsi="Arial" w:cs="Arial"/>
          <w:noProof/>
          <w:szCs w:val="20"/>
          <w:vertAlign w:val="superscript"/>
        </w:rPr>
        <w:t>24</w:t>
      </w:r>
      <w:r w:rsidR="00D061F3" w:rsidRPr="00407C3F">
        <w:rPr>
          <w:rFonts w:ascii="Arial" w:hAnsi="Arial" w:cs="Arial"/>
          <w:szCs w:val="20"/>
        </w:rPr>
        <w:fldChar w:fldCharType="end"/>
      </w:r>
      <w:r w:rsidR="00D061F3" w:rsidRPr="00407C3F">
        <w:rPr>
          <w:rFonts w:ascii="Arial" w:hAnsi="Arial" w:cs="Arial"/>
          <w:szCs w:val="20"/>
        </w:rPr>
        <w:t xml:space="preserve"> to clean and process source data and parameters into the format required in the model while maintaining transparency and traceability. </w:t>
      </w:r>
    </w:p>
    <w:p w14:paraId="03B5D7B8" w14:textId="0C3F1A66" w:rsidR="003A1CF8" w:rsidRPr="00407C3F" w:rsidRDefault="00D7321F" w:rsidP="00F96777">
      <w:pPr>
        <w:spacing w:line="360" w:lineRule="auto"/>
        <w:rPr>
          <w:rFonts w:ascii="Arial" w:hAnsi="Arial" w:cs="Arial"/>
          <w:b/>
          <w:szCs w:val="20"/>
        </w:rPr>
      </w:pPr>
      <w:r w:rsidRPr="00407C3F">
        <w:rPr>
          <w:rFonts w:ascii="Arial" w:hAnsi="Arial" w:cs="Arial"/>
          <w:b/>
          <w:szCs w:val="20"/>
        </w:rPr>
        <w:t>S1.3. Climate impacts and scenarios</w:t>
      </w:r>
    </w:p>
    <w:p w14:paraId="77C2265E" w14:textId="67694FC1" w:rsidR="00566C81" w:rsidRPr="00407C3F" w:rsidRDefault="0001541C" w:rsidP="00F96777">
      <w:pPr>
        <w:spacing w:line="360" w:lineRule="auto"/>
        <w:ind w:firstLine="720"/>
        <w:jc w:val="both"/>
        <w:rPr>
          <w:rFonts w:ascii="Arial" w:hAnsi="Arial" w:cs="Arial"/>
          <w:color w:val="0563C1" w:themeColor="hyperlink"/>
          <w:u w:val="single"/>
        </w:rPr>
      </w:pPr>
      <w:r w:rsidRPr="00407C3F">
        <w:rPr>
          <w:rFonts w:ascii="Arial" w:hAnsi="Arial" w:cs="Arial"/>
          <w:szCs w:val="20"/>
        </w:rPr>
        <w:lastRenderedPageBreak/>
        <w:t xml:space="preserve">Climate impacts are assessed as the difference between an experimental scenario (with climate impacts on biophysical yield) and a </w:t>
      </w:r>
      <w:r w:rsidR="003F20FD" w:rsidRPr="00407C3F">
        <w:rPr>
          <w:rFonts w:ascii="Arial" w:hAnsi="Arial" w:cs="Arial"/>
          <w:szCs w:val="20"/>
        </w:rPr>
        <w:t>baseline</w:t>
      </w:r>
      <w:r w:rsidRPr="00407C3F">
        <w:rPr>
          <w:rFonts w:ascii="Arial" w:hAnsi="Arial" w:cs="Arial"/>
          <w:szCs w:val="20"/>
        </w:rPr>
        <w:t xml:space="preserve"> scenario (without climate impacts on biophysical yield).</w:t>
      </w:r>
      <w:r w:rsidR="005D3B9E" w:rsidRPr="00407C3F">
        <w:rPr>
          <w:rFonts w:ascii="Arial" w:hAnsi="Arial" w:cs="Arial"/>
          <w:szCs w:val="20"/>
        </w:rPr>
        <w:t xml:space="preserve"> For biophysical yield in experimental scenarios, w</w:t>
      </w:r>
      <w:r w:rsidR="008E5235" w:rsidRPr="00407C3F">
        <w:rPr>
          <w:rFonts w:ascii="Arial" w:hAnsi="Arial" w:cs="Arial"/>
          <w:szCs w:val="20"/>
        </w:rPr>
        <w:t xml:space="preserve">e  employ </w:t>
      </w:r>
      <w:r w:rsidR="005D3B9E" w:rsidRPr="00407C3F">
        <w:rPr>
          <w:rFonts w:ascii="Arial" w:hAnsi="Arial" w:cs="Arial"/>
          <w:szCs w:val="20"/>
        </w:rPr>
        <w:t xml:space="preserve">projections </w:t>
      </w:r>
      <w:r w:rsidR="008E5235" w:rsidRPr="00407C3F">
        <w:rPr>
          <w:rFonts w:ascii="Arial" w:hAnsi="Arial" w:cs="Arial"/>
          <w:szCs w:val="20"/>
        </w:rPr>
        <w:t>from the combinations of</w:t>
      </w:r>
      <w:r w:rsidR="00D15B95" w:rsidRPr="00407C3F">
        <w:rPr>
          <w:rFonts w:ascii="Arial" w:hAnsi="Arial" w:cs="Arial"/>
          <w:szCs w:val="20"/>
        </w:rPr>
        <w:t xml:space="preserve"> two climate models, HadGEM2-ES (the Hadley Centre for climate change Global Environment Model version 2) and GFDL-ESM2M (the Geophysical Fluid Dynamics Laboratory model) and</w:t>
      </w:r>
      <w:r w:rsidR="008E5235" w:rsidRPr="00407C3F">
        <w:rPr>
          <w:rFonts w:ascii="Arial" w:hAnsi="Arial" w:cs="Arial"/>
          <w:szCs w:val="20"/>
        </w:rPr>
        <w:t xml:space="preserve"> two crop models, EPIC (Environmental Policy Integrated Climate Model)</w:t>
      </w:r>
      <w:r w:rsidR="008E5235" w:rsidRPr="00407C3F">
        <w:rPr>
          <w:rFonts w:ascii="Arial" w:hAnsi="Arial" w:cs="Arial"/>
          <w:szCs w:val="20"/>
        </w:rPr>
        <w:fldChar w:fldCharType="begin">
          <w:fldData xml:space="preserve">PEVuZE5vdGU+PENpdGU+PEF1dGhvcj5LaW5pcnk8L0F1dGhvcj48WWVhcj4xOTk1PC9ZZWFyPjxS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</w:fldData>
        </w:fldChar>
      </w:r>
      <w:r w:rsidR="00DA1CF3">
        <w:rPr>
          <w:rFonts w:ascii="Arial" w:hAnsi="Arial" w:cs="Arial"/>
          <w:szCs w:val="20"/>
        </w:rPr>
        <w:instrText xml:space="preserve"> ADDIN EN.CITE </w:instrText>
      </w:r>
      <w:r w:rsidR="00DA1CF3">
        <w:rPr>
          <w:rFonts w:ascii="Arial" w:hAnsi="Arial" w:cs="Arial"/>
          <w:szCs w:val="20"/>
        </w:rPr>
        <w:fldChar w:fldCharType="begin">
          <w:fldData xml:space="preserve">PEVuZE5vdGU+PENpdGU+PEF1dGhvcj5LaW5pcnk8L0F1dGhvcj48WWVhcj4xOTk1PC9ZZWFyPjxS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</w:fldData>
        </w:fldChar>
      </w:r>
      <w:r w:rsidR="00DA1CF3">
        <w:rPr>
          <w:rFonts w:ascii="Arial" w:hAnsi="Arial" w:cs="Arial"/>
          <w:szCs w:val="20"/>
        </w:rPr>
        <w:instrText xml:space="preserve"> ADDIN EN.CITE.DATA </w:instrText>
      </w:r>
      <w:r w:rsidR="00DA1CF3">
        <w:rPr>
          <w:rFonts w:ascii="Arial" w:hAnsi="Arial" w:cs="Arial"/>
          <w:szCs w:val="20"/>
        </w:rPr>
      </w:r>
      <w:r w:rsidR="00DA1CF3">
        <w:rPr>
          <w:rFonts w:ascii="Arial" w:hAnsi="Arial" w:cs="Arial"/>
          <w:szCs w:val="20"/>
        </w:rPr>
        <w:fldChar w:fldCharType="end"/>
      </w:r>
      <w:r w:rsidR="008E5235" w:rsidRPr="00407C3F">
        <w:rPr>
          <w:rFonts w:ascii="Arial" w:hAnsi="Arial" w:cs="Arial"/>
          <w:szCs w:val="20"/>
        </w:rPr>
      </w:r>
      <w:r w:rsidR="008E5235" w:rsidRPr="00407C3F">
        <w:rPr>
          <w:rFonts w:ascii="Arial" w:hAnsi="Arial" w:cs="Arial"/>
          <w:szCs w:val="20"/>
        </w:rPr>
        <w:fldChar w:fldCharType="separate"/>
      </w:r>
      <w:r w:rsidR="00DA1CF3" w:rsidRPr="00DA1CF3">
        <w:rPr>
          <w:rFonts w:ascii="Arial" w:hAnsi="Arial" w:cs="Arial"/>
          <w:noProof/>
          <w:szCs w:val="20"/>
          <w:vertAlign w:val="superscript"/>
        </w:rPr>
        <w:t>25,26</w:t>
      </w:r>
      <w:r w:rsidR="008E5235" w:rsidRPr="00407C3F">
        <w:rPr>
          <w:rFonts w:ascii="Arial" w:hAnsi="Arial" w:cs="Arial"/>
          <w:szCs w:val="20"/>
        </w:rPr>
        <w:fldChar w:fldCharType="end"/>
      </w:r>
      <w:r w:rsidR="008E5235" w:rsidRPr="00407C3F">
        <w:rPr>
          <w:rFonts w:ascii="Arial" w:hAnsi="Arial" w:cs="Arial"/>
          <w:szCs w:val="20"/>
        </w:rPr>
        <w:t xml:space="preserve"> and LPJ-GUESS (Lund-Potsdam-Jena General Ecosystem Simulator)</w:t>
      </w:r>
      <w:r w:rsidR="008E5235" w:rsidRPr="00407C3F">
        <w:rPr>
          <w:rFonts w:ascii="Arial" w:hAnsi="Arial" w:cs="Arial"/>
          <w:szCs w:val="20"/>
        </w:rPr>
        <w:fldChar w:fldCharType="begin"/>
      </w:r>
      <w:r w:rsidR="00DA1CF3">
        <w:rPr>
          <w:rFonts w:ascii="Arial" w:hAnsi="Arial" w:cs="Arial"/>
          <w:szCs w:val="20"/>
        </w:rPr>
        <w:instrText xml:space="preserve"> ADDIN EN.CITE &lt;EndNote&gt;&lt;Cite&gt;&lt;Author&gt;Smith&lt;/Author&gt;&lt;Year&gt;2014&lt;/Year&gt;&lt;RecNum&gt;792&lt;/RecNum&gt;&lt;DisplayText&gt;&lt;style face="superscript"&gt;27&lt;/style&gt;&lt;/DisplayText&gt;&lt;record&gt;&lt;rec-number&gt;792&lt;/rec-number&gt;&lt;foreign-keys&gt;&lt;key app="EN" db-id="xaadeestp2xdaoeewpyxx9p6ds2apv2f0pfe" timestamp="1573276532" guid="2595515a-6201-46f1-ac20-ba66ad9c450e"&gt;792&lt;/key&gt;&lt;/foreign-keys&gt;&lt;ref-type name="Journal Article"&gt;17&lt;/ref-type&gt;&lt;contributors&gt;&lt;authors&gt;&lt;author&gt;Smith, B.&lt;/author&gt;&lt;author&gt;Wårlind, D.&lt;/author&gt;&lt;author&gt;Arneth, A.&lt;/author&gt;&lt;author&gt;Hickler, T.&lt;/author&gt;&lt;author&gt;Leadley, P.&lt;/author&gt;&lt;author&gt;Siltberg, J.&lt;/author&gt;&lt;author&gt;Zaehle, S.&lt;/author&gt;&lt;/authors&gt;&lt;/contributors&gt;&lt;titles&gt;&lt;title&gt;Implications of incorporating N cycling and N limitations on primary production in an individual-based dynamic vegetation model&lt;/title&gt;&lt;secondary-title&gt;Biogeosciences&lt;/secondary-title&gt;&lt;/titles&gt;&lt;periodical&gt;&lt;full-title&gt;Biogeosciences&lt;/full-title&gt;&lt;/periodical&gt;&lt;pages&gt;2027-2054&lt;/pages&gt;&lt;volume&gt;11&lt;/volume&gt;&lt;number&gt;7&lt;/number&gt;&lt;dates&gt;&lt;year&gt;2014&lt;/year&gt;&lt;/dates&gt;&lt;publisher&gt;Copernicus Publications&lt;/publisher&gt;&lt;isbn&gt;1726-4189&lt;/isbn&gt;&lt;urls&gt;&lt;related-urls&gt;&lt;url&gt;https://www.biogeosciences.net/11/2027/2014/&lt;/url&gt;&lt;/related-urls&gt;&lt;/urls&gt;&lt;electronic-resource-num&gt;10.5194/bg-11-2027-2014&lt;/electronic-resource-num&gt;&lt;/record&gt;&lt;/Cite&gt;&lt;/EndNote&gt;</w:instrText>
      </w:r>
      <w:r w:rsidR="008E5235" w:rsidRPr="00407C3F">
        <w:rPr>
          <w:rFonts w:ascii="Arial" w:hAnsi="Arial" w:cs="Arial"/>
          <w:szCs w:val="20"/>
        </w:rPr>
        <w:fldChar w:fldCharType="separate"/>
      </w:r>
      <w:r w:rsidR="00DA1CF3" w:rsidRPr="00DA1CF3">
        <w:rPr>
          <w:rFonts w:ascii="Arial" w:hAnsi="Arial" w:cs="Arial"/>
          <w:noProof/>
          <w:szCs w:val="20"/>
          <w:vertAlign w:val="superscript"/>
        </w:rPr>
        <w:t>27</w:t>
      </w:r>
      <w:r w:rsidR="008E5235" w:rsidRPr="00407C3F">
        <w:rPr>
          <w:rFonts w:ascii="Arial" w:hAnsi="Arial" w:cs="Arial"/>
          <w:szCs w:val="20"/>
        </w:rPr>
        <w:fldChar w:fldCharType="end"/>
      </w:r>
      <w:r w:rsidR="008E5235" w:rsidRPr="00407C3F">
        <w:rPr>
          <w:rFonts w:ascii="Arial" w:hAnsi="Arial" w:cs="Arial"/>
          <w:szCs w:val="20"/>
        </w:rPr>
        <w:t>. We focus on RCP 8.5 (540 ppm CO</w:t>
      </w:r>
      <w:r w:rsidR="008E5235" w:rsidRPr="00407C3F">
        <w:rPr>
          <w:rFonts w:ascii="Arial" w:hAnsi="Arial" w:cs="Arial"/>
          <w:szCs w:val="20"/>
          <w:vertAlign w:val="subscript"/>
        </w:rPr>
        <w:t>2</w:t>
      </w:r>
      <w:r w:rsidR="008E5235" w:rsidRPr="00407C3F">
        <w:rPr>
          <w:rFonts w:ascii="Arial" w:hAnsi="Arial" w:cs="Arial"/>
          <w:szCs w:val="20"/>
        </w:rPr>
        <w:t xml:space="preserve"> concentration in 2050) and allow carbon fertilization.</w:t>
      </w:r>
      <w:r w:rsidR="005D3B9E" w:rsidRPr="00407C3F">
        <w:rPr>
          <w:rFonts w:ascii="Arial" w:hAnsi="Arial" w:cs="Arial"/>
          <w:szCs w:val="20"/>
        </w:rPr>
        <w:t xml:space="preserve"> </w:t>
      </w:r>
      <w:r w:rsidR="0048369A" w:rsidRPr="00407C3F">
        <w:rPr>
          <w:rFonts w:ascii="Arial" w:hAnsi="Arial" w:cs="Arial"/>
          <w:szCs w:val="20"/>
        </w:rPr>
        <w:t xml:space="preserve">HadGEM2-ES </w:t>
      </w:r>
      <w:r w:rsidR="00134CE6" w:rsidRPr="00407C3F">
        <w:rPr>
          <w:rFonts w:ascii="Arial" w:hAnsi="Arial" w:cs="Arial"/>
          <w:szCs w:val="20"/>
        </w:rPr>
        <w:t>depicted a significantly warmer future than GFDL-ESM2M</w:t>
      </w:r>
      <w:r w:rsidR="00D9057C" w:rsidRPr="00407C3F">
        <w:rPr>
          <w:rFonts w:ascii="Arial" w:hAnsi="Arial" w:cs="Arial"/>
          <w:szCs w:val="20"/>
        </w:rPr>
        <w:t xml:space="preserve"> (by about 1 degree Celsius in global mean temperature by 2050). </w:t>
      </w:r>
      <w:r w:rsidR="00134CE6" w:rsidRPr="00407C3F">
        <w:rPr>
          <w:rFonts w:ascii="Arial" w:hAnsi="Arial" w:cs="Arial"/>
          <w:szCs w:val="20"/>
        </w:rPr>
        <w:t>LPJ-GUESS projected potential yields with no nutrient or management constraints while EPIC provided actual yields with nitrogen stress explicitly represented. These are the main reasons that</w:t>
      </w:r>
      <w:r w:rsidR="0048369A" w:rsidRPr="00407C3F">
        <w:rPr>
          <w:rFonts w:ascii="Arial" w:hAnsi="Arial" w:cs="Arial"/>
          <w:szCs w:val="20"/>
        </w:rPr>
        <w:t xml:space="preserve"> </w:t>
      </w:r>
      <w:r w:rsidR="00134CE6" w:rsidRPr="00407C3F">
        <w:rPr>
          <w:rFonts w:ascii="Arial" w:hAnsi="Arial" w:cs="Arial"/>
          <w:szCs w:val="20"/>
        </w:rPr>
        <w:t>H</w:t>
      </w:r>
      <w:r w:rsidR="00902357" w:rsidRPr="00407C3F">
        <w:rPr>
          <w:rFonts w:ascii="Arial" w:hAnsi="Arial" w:cs="Arial"/>
          <w:szCs w:val="20"/>
        </w:rPr>
        <w:t xml:space="preserve">adGEM2-ES </w:t>
      </w:r>
      <w:r w:rsidR="00134CE6" w:rsidRPr="00407C3F">
        <w:rPr>
          <w:rFonts w:ascii="Arial" w:hAnsi="Arial" w:cs="Arial"/>
          <w:szCs w:val="20"/>
        </w:rPr>
        <w:t>and</w:t>
      </w:r>
      <w:r w:rsidR="0048369A" w:rsidRPr="00407C3F">
        <w:rPr>
          <w:rFonts w:ascii="Arial" w:hAnsi="Arial" w:cs="Arial"/>
          <w:szCs w:val="20"/>
        </w:rPr>
        <w:t xml:space="preserve"> EPIC </w:t>
      </w:r>
      <w:r w:rsidR="00902357" w:rsidRPr="00407C3F">
        <w:rPr>
          <w:rFonts w:ascii="Arial" w:hAnsi="Arial" w:cs="Arial"/>
          <w:szCs w:val="20"/>
        </w:rPr>
        <w:t>scenarios</w:t>
      </w:r>
      <w:r w:rsidR="0048369A" w:rsidRPr="00407C3F">
        <w:rPr>
          <w:rFonts w:ascii="Arial" w:hAnsi="Arial" w:cs="Arial"/>
          <w:szCs w:val="20"/>
        </w:rPr>
        <w:t xml:space="preserve"> generally</w:t>
      </w:r>
      <w:r w:rsidR="00134CE6" w:rsidRPr="00407C3F">
        <w:rPr>
          <w:rFonts w:ascii="Arial" w:hAnsi="Arial" w:cs="Arial"/>
          <w:szCs w:val="20"/>
        </w:rPr>
        <w:t xml:space="preserve"> projected</w:t>
      </w:r>
      <w:r w:rsidR="0048369A" w:rsidRPr="00407C3F">
        <w:rPr>
          <w:rFonts w:ascii="Arial" w:hAnsi="Arial" w:cs="Arial"/>
          <w:szCs w:val="20"/>
        </w:rPr>
        <w:t xml:space="preserve"> lower </w:t>
      </w:r>
      <w:r w:rsidR="00134CE6" w:rsidRPr="00407C3F">
        <w:rPr>
          <w:rFonts w:ascii="Arial" w:hAnsi="Arial" w:cs="Arial"/>
          <w:szCs w:val="20"/>
        </w:rPr>
        <w:t>future biophysical yield than</w:t>
      </w:r>
      <w:r w:rsidR="0048369A" w:rsidRPr="00407C3F">
        <w:rPr>
          <w:rFonts w:ascii="Arial" w:hAnsi="Arial" w:cs="Arial"/>
          <w:szCs w:val="20"/>
        </w:rPr>
        <w:t xml:space="preserve"> </w:t>
      </w:r>
      <w:r w:rsidR="00D15B95" w:rsidRPr="00407C3F">
        <w:rPr>
          <w:rFonts w:ascii="Arial" w:hAnsi="Arial" w:cs="Arial"/>
          <w:szCs w:val="20"/>
        </w:rPr>
        <w:t>GFDL-ESM2M</w:t>
      </w:r>
      <w:r w:rsidR="0048369A" w:rsidRPr="00407C3F">
        <w:rPr>
          <w:rFonts w:ascii="Arial" w:hAnsi="Arial" w:cs="Arial"/>
          <w:szCs w:val="20"/>
        </w:rPr>
        <w:t xml:space="preserve"> </w:t>
      </w:r>
      <w:r w:rsidR="00134CE6" w:rsidRPr="00407C3F">
        <w:rPr>
          <w:rFonts w:ascii="Arial" w:hAnsi="Arial" w:cs="Arial"/>
          <w:szCs w:val="20"/>
        </w:rPr>
        <w:t>and</w:t>
      </w:r>
      <w:r w:rsidR="0048369A" w:rsidRPr="00407C3F">
        <w:rPr>
          <w:rFonts w:ascii="Arial" w:hAnsi="Arial" w:cs="Arial"/>
          <w:szCs w:val="20"/>
        </w:rPr>
        <w:t xml:space="preserve"> LPJ-GUESS scenarios</w:t>
      </w:r>
      <w:r w:rsidR="00134CE6" w:rsidRPr="00407C3F">
        <w:rPr>
          <w:rFonts w:ascii="Arial" w:hAnsi="Arial" w:cs="Arial"/>
          <w:szCs w:val="20"/>
        </w:rPr>
        <w:t>, respectively</w:t>
      </w:r>
      <w:r w:rsidR="0048369A" w:rsidRPr="00407C3F">
        <w:rPr>
          <w:rFonts w:ascii="Arial" w:hAnsi="Arial" w:cs="Arial"/>
          <w:szCs w:val="20"/>
        </w:rPr>
        <w:t>.</w:t>
      </w:r>
      <w:r w:rsidR="00134CE6" w:rsidRPr="00407C3F">
        <w:rPr>
          <w:rFonts w:ascii="Arial" w:hAnsi="Arial" w:cs="Arial"/>
          <w:szCs w:val="20"/>
        </w:rPr>
        <w:t xml:space="preserve"> </w:t>
      </w:r>
      <w:r w:rsidR="00566C81" w:rsidRPr="00407C3F">
        <w:rPr>
          <w:rFonts w:ascii="Arial" w:hAnsi="Arial" w:cs="Arial"/>
          <w:szCs w:val="20"/>
        </w:rPr>
        <w:t xml:space="preserve">More details about the climate and crop models can be found in </w:t>
      </w:r>
      <w:proofErr w:type="spellStart"/>
      <w:r w:rsidR="00566C81" w:rsidRPr="00407C3F">
        <w:rPr>
          <w:rFonts w:ascii="Arial" w:hAnsi="Arial" w:cs="Arial"/>
          <w:szCs w:val="20"/>
        </w:rPr>
        <w:t>Warszawski</w:t>
      </w:r>
      <w:proofErr w:type="spellEnd"/>
      <w:r w:rsidR="00566C81" w:rsidRPr="00407C3F">
        <w:rPr>
          <w:rFonts w:ascii="Arial" w:hAnsi="Arial" w:cs="Arial"/>
          <w:szCs w:val="20"/>
        </w:rPr>
        <w:t xml:space="preserve"> et al. (2014)</w:t>
      </w:r>
      <w:r w:rsidR="00902EA5" w:rsidRPr="00407C3F">
        <w:rPr>
          <w:rFonts w:ascii="Arial" w:hAnsi="Arial" w:cs="Arial"/>
          <w:szCs w:val="20"/>
        </w:rPr>
        <w:fldChar w:fldCharType="begin"/>
      </w:r>
      <w:r w:rsidR="00DA1CF3">
        <w:rPr>
          <w:rFonts w:ascii="Arial" w:hAnsi="Arial" w:cs="Arial"/>
          <w:szCs w:val="20"/>
        </w:rPr>
        <w:instrText xml:space="preserve"> ADDIN EN.CITE &lt;EndNote&gt;&lt;Cite&gt;&lt;Author&gt;Warszawski&lt;/Author&gt;&lt;Year&gt;2014&lt;/Year&gt;&lt;RecNum&gt;712&lt;/RecNum&gt;&lt;DisplayText&gt;&lt;style face="superscript"&gt;6&lt;/style&gt;&lt;/DisplayText&gt;&lt;record&gt;&lt;rec-number&gt;712&lt;/rec-number&gt;&lt;foreign-keys&gt;&lt;key app="EN" db-id="xaadeestp2xdaoeewpyxx9p6ds2apv2f0pfe" timestamp="1573276514" guid="a45ba3c5-ee8c-4e54-95cf-40b4847e6f31"&gt;712&lt;/key&gt;&lt;/foreign-keys&gt;&lt;ref-type name="Journal Article"&gt;17&lt;/ref-type&gt;&lt;contributors&gt;&lt;authors&gt;&lt;author&gt;Warszawski, Lila&lt;/author&gt;&lt;author&gt;Frieler, Katja&lt;/author&gt;&lt;author&gt;Huber, Veronika&lt;/author&gt;&lt;author&gt;Piontek, Franziska&lt;/author&gt;&lt;author&gt;Serdeczny, Olivia&lt;/author&gt;&lt;author&gt;Schewe, Jacob&lt;/author&gt;&lt;/authors&gt;&lt;/contributors&gt;&lt;titles&gt;&lt;title&gt;The Inter-Sectoral Impact Model Intercomparison Project (ISI–MIP): Project framework&lt;/title&gt;&lt;secondary-title&gt;Proceedings of the National Academy of Sciences&lt;/secondary-title&gt;&lt;/titles&gt;&lt;periodical&gt;&lt;full-title&gt;Proceedings of the National Academy of sciences&lt;/full-title&gt;&lt;/periodical&gt;&lt;pages&gt;3228&lt;/pages&gt;&lt;volume&gt;111&lt;/volume&gt;&lt;number&gt;9&lt;/number&gt;&lt;dates&gt;&lt;year&gt;2014&lt;/year&gt;&lt;/dates&gt;&lt;urls&gt;&lt;related-urls&gt;&lt;url&gt;http://www.pnas.org/content/111/9/3228.abstract&lt;/url&gt;&lt;/related-urls&gt;&lt;/urls&gt;&lt;electronic-resource-num&gt;10.1073/pnas.1312330110&lt;/electronic-resource-num&gt;&lt;/record&gt;&lt;/Cite&gt;&lt;/EndNote&gt;</w:instrText>
      </w:r>
      <w:r w:rsidR="00902EA5" w:rsidRPr="00407C3F">
        <w:rPr>
          <w:rFonts w:ascii="Arial" w:hAnsi="Arial" w:cs="Arial"/>
          <w:szCs w:val="20"/>
        </w:rPr>
        <w:fldChar w:fldCharType="separate"/>
      </w:r>
      <w:r w:rsidR="00902EA5" w:rsidRPr="00407C3F">
        <w:rPr>
          <w:rFonts w:ascii="Arial" w:hAnsi="Arial" w:cs="Arial"/>
          <w:noProof/>
          <w:szCs w:val="20"/>
          <w:vertAlign w:val="superscript"/>
        </w:rPr>
        <w:t>6</w:t>
      </w:r>
      <w:r w:rsidR="00902EA5" w:rsidRPr="00407C3F">
        <w:rPr>
          <w:rFonts w:ascii="Arial" w:hAnsi="Arial" w:cs="Arial"/>
          <w:szCs w:val="20"/>
        </w:rPr>
        <w:fldChar w:fldCharType="end"/>
      </w:r>
      <w:r w:rsidR="00566C81" w:rsidRPr="00407C3F">
        <w:rPr>
          <w:rFonts w:ascii="Arial" w:hAnsi="Arial" w:cs="Arial"/>
          <w:szCs w:val="20"/>
        </w:rPr>
        <w:t xml:space="preserve"> and Rosenzweig et al. (2014)</w:t>
      </w:r>
      <w:r w:rsidR="00902EA5" w:rsidRPr="00407C3F">
        <w:rPr>
          <w:rFonts w:ascii="Arial" w:hAnsi="Arial" w:cs="Arial"/>
          <w:szCs w:val="20"/>
        </w:rPr>
        <w:fldChar w:fldCharType="begin"/>
      </w:r>
      <w:r w:rsidR="00DA1CF3">
        <w:rPr>
          <w:rFonts w:ascii="Arial" w:hAnsi="Arial" w:cs="Arial"/>
          <w:szCs w:val="20"/>
        </w:rPr>
        <w:instrText xml:space="preserve"> ADDIN EN.CITE &lt;EndNote&gt;&lt;Cite&gt;&lt;Author&gt;Rosenzweig&lt;/Author&gt;&lt;Year&gt;2014&lt;/Year&gt;&lt;RecNum&gt;625&lt;/RecNum&gt;&lt;DisplayText&gt;&lt;style face="superscript"&gt;7&lt;/style&gt;&lt;/DisplayText&gt;&lt;record&gt;&lt;rec-number&gt;625&lt;/rec-number&gt;&lt;foreign-keys&gt;&lt;key app="EN" db-id="xaadeestp2xdaoeewpyxx9p6ds2apv2f0pfe" timestamp="1573276491" guid="7f36a3bb-9398-43ee-bebd-2c092b38f846"&gt;625&lt;/key&gt;&lt;/foreign-keys&gt;&lt;ref-type name="Journal Article"&gt;17&lt;/ref-type&gt;&lt;contributors&gt;&lt;authors&gt;&lt;author&gt;Rosenzweig, Cynthia&lt;/author&gt;&lt;author&gt;Elliott, Joshua&lt;/author&gt;&lt;author&gt;Deryng, Delphine&lt;/author&gt;&lt;author&gt;Ruane, Alex C&lt;/author&gt;&lt;author&gt;Müller, Christoph&lt;/author&gt;&lt;author&gt;Arneth, Almut&lt;/author&gt;&lt;author&gt;Boote, Kenneth J&lt;/author&gt;&lt;author&gt;Folberth, Christian&lt;/author&gt;&lt;author&gt;Glotter, Michael&lt;/author&gt;&lt;author&gt;Khabarov, Nikolay %J Proceedings of the National Academy of Sciences&lt;/author&gt;&lt;/authors&gt;&lt;/contributors&gt;&lt;titles&gt;&lt;title&gt;Assessing agricultural risks of climate change in the 21st century in a global gridded crop model intercomparison&lt;/title&gt;&lt;/titles&gt;&lt;pages&gt;3268-3273&lt;/pages&gt;&lt;volume&gt;111&lt;/volume&gt;&lt;number&gt;9&lt;/number&gt;&lt;dates&gt;&lt;year&gt;2014&lt;/year&gt;&lt;/dates&gt;&lt;isbn&gt;0027-8424&lt;/isbn&gt;&lt;urls&gt;&lt;/urls&gt;&lt;electronic-resource-num&gt;10.1073/pnas.1222463110&lt;/electronic-resource-num&gt;&lt;/record&gt;&lt;/Cite&gt;&lt;/EndNote&gt;</w:instrText>
      </w:r>
      <w:r w:rsidR="00902EA5" w:rsidRPr="00407C3F">
        <w:rPr>
          <w:rFonts w:ascii="Arial" w:hAnsi="Arial" w:cs="Arial"/>
          <w:szCs w:val="20"/>
        </w:rPr>
        <w:fldChar w:fldCharType="separate"/>
      </w:r>
      <w:r w:rsidR="00902EA5" w:rsidRPr="00407C3F">
        <w:rPr>
          <w:rFonts w:ascii="Arial" w:hAnsi="Arial" w:cs="Arial"/>
          <w:noProof/>
          <w:szCs w:val="20"/>
          <w:vertAlign w:val="superscript"/>
        </w:rPr>
        <w:t>7</w:t>
      </w:r>
      <w:r w:rsidR="00902EA5" w:rsidRPr="00407C3F">
        <w:rPr>
          <w:rFonts w:ascii="Arial" w:hAnsi="Arial" w:cs="Arial"/>
          <w:szCs w:val="20"/>
        </w:rPr>
        <w:fldChar w:fldCharType="end"/>
      </w:r>
      <w:r w:rsidR="00566C81" w:rsidRPr="00407C3F">
        <w:rPr>
          <w:rFonts w:ascii="Arial" w:hAnsi="Arial" w:cs="Arial"/>
          <w:szCs w:val="20"/>
        </w:rPr>
        <w:t xml:space="preserve">. </w:t>
      </w:r>
      <w:r w:rsidR="00902EA5" w:rsidRPr="00407C3F">
        <w:rPr>
          <w:rFonts w:ascii="Arial" w:hAnsi="Arial" w:cs="Arial"/>
          <w:szCs w:val="20"/>
        </w:rPr>
        <w:t>The</w:t>
      </w:r>
      <w:r w:rsidR="00566C81" w:rsidRPr="00407C3F">
        <w:rPr>
          <w:rFonts w:ascii="Arial" w:hAnsi="Arial" w:cs="Arial"/>
          <w:szCs w:val="20"/>
        </w:rPr>
        <w:t xml:space="preserve"> biophysical crop yield </w:t>
      </w:r>
      <w:r w:rsidR="00902EA5" w:rsidRPr="00407C3F">
        <w:rPr>
          <w:rFonts w:ascii="Arial" w:hAnsi="Arial" w:cs="Arial"/>
          <w:szCs w:val="20"/>
        </w:rPr>
        <w:t>projections</w:t>
      </w:r>
      <w:r w:rsidR="00566C81" w:rsidRPr="00407C3F">
        <w:rPr>
          <w:rFonts w:ascii="Arial" w:hAnsi="Arial" w:cs="Arial"/>
          <w:szCs w:val="20"/>
        </w:rPr>
        <w:t xml:space="preserve"> are mapped and aggregated to GCAM crops</w:t>
      </w:r>
      <w:r w:rsidR="003F104E">
        <w:rPr>
          <w:rFonts w:ascii="Arial" w:hAnsi="Arial" w:cs="Arial"/>
          <w:szCs w:val="20"/>
        </w:rPr>
        <w:t xml:space="preserve"> (based on C3 or C4 crop average if no direct mapping)</w:t>
      </w:r>
      <w:r w:rsidR="00566C81" w:rsidRPr="00407C3F">
        <w:rPr>
          <w:rFonts w:ascii="Arial" w:hAnsi="Arial" w:cs="Arial"/>
          <w:szCs w:val="20"/>
        </w:rPr>
        <w:t xml:space="preserve"> and land-water regions.</w:t>
      </w:r>
    </w:p>
    <w:p w14:paraId="26CE88DA" w14:textId="20F10319" w:rsidR="004E088F" w:rsidRPr="00407C3F" w:rsidRDefault="008E5235" w:rsidP="00407C3F">
      <w:pPr>
        <w:spacing w:line="360" w:lineRule="auto"/>
        <w:ind w:firstLine="720"/>
        <w:jc w:val="both"/>
        <w:rPr>
          <w:rFonts w:ascii="Arial" w:hAnsi="Arial" w:cs="Arial"/>
          <w:b/>
          <w:szCs w:val="20"/>
        </w:rPr>
      </w:pPr>
      <w:r w:rsidRPr="00407C3F">
        <w:rPr>
          <w:rFonts w:ascii="Arial" w:hAnsi="Arial" w:cs="Arial"/>
          <w:szCs w:val="20"/>
        </w:rPr>
        <w:t>W</w:t>
      </w:r>
      <w:r w:rsidR="003F20FD" w:rsidRPr="00407C3F">
        <w:rPr>
          <w:rFonts w:ascii="Arial" w:hAnsi="Arial" w:cs="Arial"/>
          <w:szCs w:val="20"/>
        </w:rPr>
        <w:t xml:space="preserve">e use the GCAM reference scenario as the baseline scenario. The GCAM reference scenario </w:t>
      </w:r>
      <w:r w:rsidR="00D7321F" w:rsidRPr="00407C3F">
        <w:rPr>
          <w:rFonts w:ascii="Arial" w:hAnsi="Arial" w:cs="Arial"/>
          <w:szCs w:val="20"/>
        </w:rPr>
        <w:t>uses population and GDP projected in the SSP2, “Middle-of-the-Road,” scenario</w:t>
      </w:r>
      <w:r w:rsidR="00D7321F" w:rsidRPr="00407C3F">
        <w:rPr>
          <w:rFonts w:ascii="Arial" w:hAnsi="Arial" w:cs="Arial"/>
          <w:szCs w:val="20"/>
        </w:rPr>
        <w:fldChar w:fldCharType="begin">
          <w:fldData xml:space="preserve">PEVuZE5vdGU+PENpdGU+PEF1dGhvcj5LQzwvQXV0aG9yPjxZZWFyPjIwMTc8L1llYXI+PFJlY051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</w:fldData>
        </w:fldChar>
      </w:r>
      <w:r w:rsidR="00DA1CF3">
        <w:rPr>
          <w:rFonts w:ascii="Arial" w:hAnsi="Arial" w:cs="Arial"/>
          <w:szCs w:val="20"/>
        </w:rPr>
        <w:instrText xml:space="preserve"> ADDIN EN.CITE </w:instrText>
      </w:r>
      <w:r w:rsidR="00DA1CF3">
        <w:rPr>
          <w:rFonts w:ascii="Arial" w:hAnsi="Arial" w:cs="Arial"/>
          <w:szCs w:val="20"/>
        </w:rPr>
        <w:fldChar w:fldCharType="begin">
          <w:fldData xml:space="preserve">PEVuZE5vdGU+PENpdGU+PEF1dGhvcj5LQzwvQXV0aG9yPjxZZWFyPjIwMTc8L1llYXI+PFJlY051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</w:fldData>
        </w:fldChar>
      </w:r>
      <w:r w:rsidR="00DA1CF3">
        <w:rPr>
          <w:rFonts w:ascii="Arial" w:hAnsi="Arial" w:cs="Arial"/>
          <w:szCs w:val="20"/>
        </w:rPr>
        <w:instrText xml:space="preserve"> ADDIN EN.CITE.DATA </w:instrText>
      </w:r>
      <w:r w:rsidR="00DA1CF3">
        <w:rPr>
          <w:rFonts w:ascii="Arial" w:hAnsi="Arial" w:cs="Arial"/>
          <w:szCs w:val="20"/>
        </w:rPr>
      </w:r>
      <w:r w:rsidR="00DA1CF3">
        <w:rPr>
          <w:rFonts w:ascii="Arial" w:hAnsi="Arial" w:cs="Arial"/>
          <w:szCs w:val="20"/>
        </w:rPr>
        <w:fldChar w:fldCharType="end"/>
      </w:r>
      <w:r w:rsidR="00D7321F" w:rsidRPr="00407C3F">
        <w:rPr>
          <w:rFonts w:ascii="Arial" w:hAnsi="Arial" w:cs="Arial"/>
          <w:szCs w:val="20"/>
        </w:rPr>
      </w:r>
      <w:r w:rsidR="00D7321F" w:rsidRPr="00407C3F">
        <w:rPr>
          <w:rFonts w:ascii="Arial" w:hAnsi="Arial" w:cs="Arial"/>
          <w:szCs w:val="20"/>
        </w:rPr>
        <w:fldChar w:fldCharType="separate"/>
      </w:r>
      <w:r w:rsidR="00DA1CF3" w:rsidRPr="00DA1CF3">
        <w:rPr>
          <w:rFonts w:ascii="Arial" w:hAnsi="Arial" w:cs="Arial"/>
          <w:noProof/>
          <w:szCs w:val="20"/>
          <w:vertAlign w:val="superscript"/>
        </w:rPr>
        <w:t>28,29</w:t>
      </w:r>
      <w:r w:rsidR="00D7321F" w:rsidRPr="00407C3F">
        <w:rPr>
          <w:rFonts w:ascii="Arial" w:hAnsi="Arial" w:cs="Arial"/>
          <w:szCs w:val="20"/>
        </w:rPr>
        <w:fldChar w:fldCharType="end"/>
      </w:r>
      <w:r w:rsidR="003F20FD" w:rsidRPr="00407C3F">
        <w:rPr>
          <w:rFonts w:ascii="Arial" w:hAnsi="Arial" w:cs="Arial"/>
          <w:szCs w:val="20"/>
        </w:rPr>
        <w:t>. For biophysical yield growth in the GCAM reference scenario, we use a linear interpolation based on the Food and Agriculture Organization (FAO) of yield projections in 2030 and 2050</w:t>
      </w:r>
      <w:r w:rsidR="003F20FD" w:rsidRPr="00407C3F">
        <w:rPr>
          <w:rFonts w:ascii="Arial" w:hAnsi="Arial" w:cs="Arial"/>
          <w:szCs w:val="20"/>
        </w:rPr>
        <w:fldChar w:fldCharType="begin"/>
      </w:r>
      <w:r w:rsidR="00DA1CF3">
        <w:rPr>
          <w:rFonts w:ascii="Arial" w:hAnsi="Arial" w:cs="Arial"/>
          <w:szCs w:val="20"/>
        </w:rPr>
        <w:instrText xml:space="preserve"> ADDIN EN.CITE &lt;EndNote&gt;&lt;Cite&gt;&lt;Author&gt;Bruinsma&lt;/Author&gt;&lt;Year&gt;2009&lt;/Year&gt;&lt;RecNum&gt;701&lt;/RecNum&gt;&lt;DisplayText&gt;&lt;style face="superscript"&gt;30,31&lt;/style&gt;&lt;/DisplayText&gt;&lt;record&gt;&lt;rec-number&gt;701&lt;/rec-number&gt;&lt;foreign-keys&gt;&lt;key app="EN" db-id="xaadeestp2xdaoeewpyxx9p6ds2apv2f0pfe" timestamp="1573276512" guid="694e817d-94d9-4929-82d9-9b8c1e57e93d"&gt;701&lt;/key&gt;&lt;/foreign-keys&gt;&lt;ref-type name="Conference Proceedings"&gt;10&lt;/ref-type&gt;&lt;contributors&gt;&lt;authors&gt;&lt;author&gt;Bruinsma, Jelle&lt;/author&gt;&lt;/authors&gt;&lt;/contributors&gt;&lt;titles&gt;&lt;title&gt;The resource outlook to 2050: by how much do land, water and crop yields need to increase by 2050&lt;/title&gt;&lt;secondary-title&gt;Expert meeting on how to feed the world in&lt;/secondary-title&gt;&lt;/titles&gt;&lt;pages&gt;24-26&lt;/pages&gt;&lt;volume&gt;2050&lt;/volume&gt;&lt;dates&gt;&lt;year&gt;2009&lt;/year&gt;&lt;/dates&gt;&lt;urls&gt;&lt;/urls&gt;&lt;/record&gt;&lt;/Cite&gt;&lt;Cite&gt;&lt;Author&gt;Alexandratos&lt;/Author&gt;&lt;Year&gt;2006&lt;/Year&gt;&lt;RecNum&gt;702&lt;/RecNum&gt;&lt;record&gt;&lt;rec-number&gt;702&lt;/rec-number&gt;&lt;foreign-keys&gt;&lt;key app="EN" db-id="xaadeestp2xdaoeewpyxx9p6ds2apv2f0pfe" timestamp="1573276512" guid="c37107b3-ba06-47fe-8401-ce69a2e70b25"&gt;702&lt;/key&gt;&lt;/foreign-keys&gt;&lt;ref-type name="Journal Article"&gt;17&lt;/ref-type&gt;&lt;contributors&gt;&lt;authors&gt;&lt;author&gt;Alexandratos, Nikos&lt;/author&gt;&lt;author&gt;Bruinsma, Jelle&lt;/author&gt;&lt;author&gt;Boedeker, G&lt;/author&gt;&lt;author&gt;Schmidhuber, J&lt;/author&gt;&lt;author&gt;Broca, S&lt;/author&gt;&lt;author&gt;Shetty, P&lt;/author&gt;&lt;author&gt;Ottaviani, MG&lt;/author&gt;&lt;/authors&gt;&lt;/contributors&gt;&lt;titles&gt;&lt;title&gt;World agriculture: Towards 2030/2050. Interim report. Prospects for food, nutrition, agriculture and major commodity groups&lt;/title&gt;&lt;/titles&gt;&lt;dates&gt;&lt;year&gt;2006&lt;/year&gt;&lt;/dates&gt;&lt;urls&gt;&lt;/urls&gt;&lt;/record&gt;&lt;/Cite&gt;&lt;/EndNote&gt;</w:instrText>
      </w:r>
      <w:r w:rsidR="003F20FD" w:rsidRPr="00407C3F">
        <w:rPr>
          <w:rFonts w:ascii="Arial" w:hAnsi="Arial" w:cs="Arial"/>
          <w:szCs w:val="20"/>
        </w:rPr>
        <w:fldChar w:fldCharType="separate"/>
      </w:r>
      <w:r w:rsidR="00DA1CF3" w:rsidRPr="00DA1CF3">
        <w:rPr>
          <w:rFonts w:ascii="Arial" w:hAnsi="Arial" w:cs="Arial"/>
          <w:noProof/>
          <w:szCs w:val="20"/>
          <w:vertAlign w:val="superscript"/>
        </w:rPr>
        <w:t>30,31</w:t>
      </w:r>
      <w:r w:rsidR="003F20FD" w:rsidRPr="00407C3F">
        <w:rPr>
          <w:rFonts w:ascii="Arial" w:hAnsi="Arial" w:cs="Arial"/>
          <w:szCs w:val="20"/>
        </w:rPr>
        <w:fldChar w:fldCharType="end"/>
      </w:r>
      <w:r w:rsidR="003F20FD" w:rsidRPr="00407C3F">
        <w:rPr>
          <w:rFonts w:ascii="Arial" w:hAnsi="Arial" w:cs="Arial"/>
          <w:szCs w:val="20"/>
        </w:rPr>
        <w:t xml:space="preserve">, which represent a trend of total factor productivity (TFP) improvement. </w:t>
      </w:r>
      <w:r w:rsidR="0001541C" w:rsidRPr="00407C3F">
        <w:rPr>
          <w:rFonts w:ascii="Arial" w:hAnsi="Arial" w:cs="Arial"/>
          <w:szCs w:val="20"/>
        </w:rPr>
        <w:t xml:space="preserve">Biophysical yield projected in GGCMs provides an agronomic representation of climate variables, e.g., temperature, precipitation, surface radiation, wind speed, air pressure, humidity, etc., so that climate variability is implied in the variability of biophysical yield of crops. These biophysical yield projections were aggregated and processed with the consideration of the linear TFP trend to be used in the experimental scenario. Thus, the difference in biophysical yield between experimental and reference scenarios in this study represent natural climate-induced biophysical yield shocks. </w:t>
      </w:r>
      <w:r w:rsidR="003F20FD" w:rsidRPr="00407C3F">
        <w:rPr>
          <w:rFonts w:ascii="Arial" w:hAnsi="Arial" w:cs="Arial"/>
          <w:szCs w:val="20"/>
        </w:rPr>
        <w:t>In other words, t</w:t>
      </w:r>
      <w:r w:rsidR="0001541C" w:rsidRPr="00407C3F">
        <w:rPr>
          <w:rFonts w:ascii="Arial" w:hAnsi="Arial" w:cs="Arial"/>
          <w:szCs w:val="20"/>
        </w:rPr>
        <w:t xml:space="preserve">he interannual variation in the natural climate-induced biophysical yield shocks and their economic consequences, i.e., changes in land use, production, prices, consumption etc., mirrors </w:t>
      </w:r>
      <w:r w:rsidR="003F20FD" w:rsidRPr="00407C3F">
        <w:rPr>
          <w:rFonts w:ascii="Arial" w:hAnsi="Arial" w:cs="Arial"/>
          <w:szCs w:val="20"/>
        </w:rPr>
        <w:t>climate variability</w:t>
      </w:r>
      <w:r w:rsidR="0001541C" w:rsidRPr="00407C3F">
        <w:rPr>
          <w:rFonts w:ascii="Arial" w:hAnsi="Arial" w:cs="Arial"/>
          <w:szCs w:val="20"/>
        </w:rPr>
        <w:t xml:space="preserve">. </w:t>
      </w:r>
      <w:r w:rsidR="004E088F" w:rsidRPr="00407C3F">
        <w:rPr>
          <w:rFonts w:ascii="Arial" w:hAnsi="Arial" w:cs="Arial"/>
          <w:b/>
          <w:szCs w:val="20"/>
        </w:rPr>
        <w:br w:type="page"/>
      </w:r>
    </w:p>
    <w:p w14:paraId="3204E682" w14:textId="0DFFBBA6" w:rsidR="00D061F3" w:rsidRPr="00407C3F" w:rsidRDefault="00D061F3" w:rsidP="00F96777">
      <w:pPr>
        <w:spacing w:line="360" w:lineRule="auto"/>
        <w:jc w:val="both"/>
        <w:rPr>
          <w:rFonts w:ascii="Arial" w:hAnsi="Arial" w:cs="Arial"/>
          <w:b/>
          <w:szCs w:val="20"/>
        </w:rPr>
      </w:pPr>
      <w:r w:rsidRPr="00407C3F">
        <w:rPr>
          <w:rFonts w:ascii="Arial" w:hAnsi="Arial" w:cs="Arial"/>
          <w:b/>
          <w:szCs w:val="20"/>
        </w:rPr>
        <w:lastRenderedPageBreak/>
        <w:t xml:space="preserve">S2. </w:t>
      </w:r>
      <w:r w:rsidR="00C83B64" w:rsidRPr="00407C3F">
        <w:rPr>
          <w:rFonts w:ascii="Arial" w:hAnsi="Arial" w:cs="Arial"/>
          <w:b/>
          <w:szCs w:val="20"/>
        </w:rPr>
        <w:t>Supplementary results and discussions</w:t>
      </w:r>
    </w:p>
    <w:p w14:paraId="5E91BA85" w14:textId="5CEA689C" w:rsidR="00B73F8F" w:rsidRPr="00407C3F" w:rsidRDefault="00E2719B" w:rsidP="00F96777">
      <w:pPr>
        <w:spacing w:line="360" w:lineRule="auto"/>
        <w:jc w:val="both"/>
        <w:rPr>
          <w:rFonts w:ascii="Arial" w:hAnsi="Arial" w:cs="Arial"/>
          <w:b/>
          <w:szCs w:val="20"/>
        </w:rPr>
      </w:pPr>
      <w:r w:rsidRPr="00407C3F">
        <w:rPr>
          <w:rFonts w:ascii="Arial" w:hAnsi="Arial" w:cs="Arial"/>
          <w:b/>
          <w:szCs w:val="20"/>
        </w:rPr>
        <w:t xml:space="preserve">S2.1. </w:t>
      </w:r>
      <w:r w:rsidR="00B73F8F" w:rsidRPr="00407C3F">
        <w:rPr>
          <w:rFonts w:ascii="Arial" w:hAnsi="Arial" w:cs="Arial"/>
          <w:b/>
          <w:szCs w:val="20"/>
        </w:rPr>
        <w:t>Climate impacts on</w:t>
      </w:r>
      <w:r w:rsidR="00447E43" w:rsidRPr="00407C3F">
        <w:rPr>
          <w:rFonts w:ascii="Arial" w:hAnsi="Arial" w:cs="Arial"/>
          <w:b/>
          <w:szCs w:val="20"/>
        </w:rPr>
        <w:t xml:space="preserve"> global </w:t>
      </w:r>
      <w:r w:rsidR="00B73F8F" w:rsidRPr="00407C3F">
        <w:rPr>
          <w:rFonts w:ascii="Arial" w:hAnsi="Arial" w:cs="Arial"/>
          <w:b/>
          <w:szCs w:val="20"/>
        </w:rPr>
        <w:t>agriculture</w:t>
      </w:r>
      <w:r w:rsidR="00447E43" w:rsidRPr="00407C3F">
        <w:rPr>
          <w:rFonts w:ascii="Arial" w:hAnsi="Arial" w:cs="Arial"/>
          <w:b/>
          <w:szCs w:val="20"/>
        </w:rPr>
        <w:t xml:space="preserve"> by </w:t>
      </w:r>
      <w:r w:rsidR="00E2458F" w:rsidRPr="00407C3F">
        <w:rPr>
          <w:rFonts w:ascii="Arial" w:hAnsi="Arial" w:cs="Arial"/>
          <w:b/>
        </w:rPr>
        <w:t>mid-century (2050)</w:t>
      </w:r>
    </w:p>
    <w:p w14:paraId="6866BCDE" w14:textId="2DB8E851" w:rsidR="00D121D5" w:rsidRPr="00407C3F" w:rsidRDefault="00255999" w:rsidP="00F96777">
      <w:pPr>
        <w:spacing w:line="360" w:lineRule="auto"/>
        <w:ind w:firstLine="720"/>
        <w:jc w:val="both"/>
        <w:rPr>
          <w:rFonts w:ascii="Arial" w:hAnsi="Arial" w:cs="Arial"/>
          <w:bCs/>
        </w:rPr>
      </w:pPr>
      <w:r w:rsidRPr="00407C3F">
        <w:rPr>
          <w:rFonts w:ascii="Arial" w:hAnsi="Arial" w:cs="Arial"/>
          <w:bCs/>
        </w:rPr>
        <w:t xml:space="preserve">The impact of expectation schemes, i.e., adaptive expectation and perfect foresight, on the </w:t>
      </w:r>
      <w:r w:rsidR="00D121D5" w:rsidRPr="00407C3F">
        <w:rPr>
          <w:rFonts w:ascii="Arial" w:hAnsi="Arial" w:cs="Arial"/>
          <w:bCs/>
        </w:rPr>
        <w:t>assessment results of climate impact</w:t>
      </w:r>
      <w:r w:rsidRPr="00407C3F">
        <w:rPr>
          <w:rFonts w:ascii="Arial" w:hAnsi="Arial" w:cs="Arial"/>
          <w:bCs/>
        </w:rPr>
        <w:t>s</w:t>
      </w:r>
      <w:r w:rsidR="00D121D5" w:rsidRPr="00407C3F">
        <w:rPr>
          <w:rFonts w:ascii="Arial" w:hAnsi="Arial" w:cs="Arial"/>
          <w:bCs/>
        </w:rPr>
        <w:t xml:space="preserve"> by 2050</w:t>
      </w:r>
      <w:r w:rsidRPr="00407C3F">
        <w:rPr>
          <w:rFonts w:ascii="Arial" w:hAnsi="Arial" w:cs="Arial"/>
          <w:bCs/>
        </w:rPr>
        <w:t xml:space="preserve"> is </w:t>
      </w:r>
      <w:proofErr w:type="gramStart"/>
      <w:r w:rsidRPr="00407C3F">
        <w:rPr>
          <w:rFonts w:ascii="Arial" w:hAnsi="Arial" w:cs="Arial"/>
          <w:bCs/>
        </w:rPr>
        <w:t>fairly small</w:t>
      </w:r>
      <w:proofErr w:type="gramEnd"/>
      <w:r w:rsidRPr="00407C3F">
        <w:rPr>
          <w:rFonts w:ascii="Arial" w:hAnsi="Arial" w:cs="Arial"/>
          <w:bCs/>
        </w:rPr>
        <w:t xml:space="preserve"> (</w:t>
      </w:r>
      <w:r w:rsidRPr="00407C3F">
        <w:rPr>
          <w:rFonts w:ascii="Arial" w:hAnsi="Arial" w:cs="Arial"/>
          <w:b/>
          <w:bCs/>
        </w:rPr>
        <w:t>Fig. S1</w:t>
      </w:r>
      <w:r w:rsidR="00A40D79">
        <w:rPr>
          <w:rFonts w:ascii="Arial" w:hAnsi="Arial" w:cs="Arial"/>
          <w:b/>
          <w:bCs/>
        </w:rPr>
        <w:t>3</w:t>
      </w:r>
      <w:r w:rsidRPr="00407C3F">
        <w:rPr>
          <w:rFonts w:ascii="Arial" w:hAnsi="Arial" w:cs="Arial"/>
          <w:bCs/>
        </w:rPr>
        <w:t>)</w:t>
      </w:r>
      <w:r w:rsidR="00D121D5" w:rsidRPr="00407C3F">
        <w:rPr>
          <w:rFonts w:ascii="Arial" w:hAnsi="Arial" w:cs="Arial"/>
          <w:bCs/>
        </w:rPr>
        <w:t xml:space="preserve">. </w:t>
      </w:r>
      <w:r w:rsidRPr="00407C3F">
        <w:rPr>
          <w:rFonts w:ascii="Arial" w:hAnsi="Arial" w:cs="Arial"/>
          <w:bCs/>
        </w:rPr>
        <w:t>This was because the expectation scheme</w:t>
      </w:r>
      <w:r w:rsidR="00D121D5" w:rsidRPr="00407C3F">
        <w:rPr>
          <w:rFonts w:ascii="Arial" w:hAnsi="Arial" w:cs="Arial"/>
          <w:bCs/>
        </w:rPr>
        <w:t xml:space="preserve"> </w:t>
      </w:r>
      <w:r w:rsidRPr="00407C3F">
        <w:rPr>
          <w:rFonts w:ascii="Arial" w:hAnsi="Arial" w:cs="Arial"/>
          <w:bCs/>
        </w:rPr>
        <w:t xml:space="preserve">affected the 2050 (or mean) projections in both experimental and baseline scenarios in a similar way. Thus, the difference between the experimental and baseline scenarios, or climate impacts by 2050, </w:t>
      </w:r>
      <w:r w:rsidR="00DC5406" w:rsidRPr="00407C3F">
        <w:rPr>
          <w:rFonts w:ascii="Arial" w:hAnsi="Arial" w:cs="Arial"/>
          <w:bCs/>
        </w:rPr>
        <w:t xml:space="preserve">was not significantly </w:t>
      </w:r>
      <w:r w:rsidR="00D66C97" w:rsidRPr="00407C3F">
        <w:rPr>
          <w:rFonts w:ascii="Arial" w:hAnsi="Arial" w:cs="Arial"/>
          <w:bCs/>
        </w:rPr>
        <w:t>different</w:t>
      </w:r>
      <w:r w:rsidR="00DC5406" w:rsidRPr="00407C3F">
        <w:rPr>
          <w:rFonts w:ascii="Arial" w:hAnsi="Arial" w:cs="Arial"/>
          <w:bCs/>
        </w:rPr>
        <w:t xml:space="preserve"> across expectation schemes.</w:t>
      </w:r>
      <w:r w:rsidR="00D66C97" w:rsidRPr="00407C3F">
        <w:rPr>
          <w:rFonts w:ascii="Arial" w:hAnsi="Arial" w:cs="Arial"/>
          <w:bCs/>
        </w:rPr>
        <w:t xml:space="preserve"> </w:t>
      </w:r>
      <w:r w:rsidR="00E73636" w:rsidRPr="00407C3F">
        <w:rPr>
          <w:rFonts w:ascii="Arial" w:hAnsi="Arial" w:cs="Arial"/>
          <w:bCs/>
        </w:rPr>
        <w:t xml:space="preserve">However, this </w:t>
      </w:r>
      <w:r w:rsidR="0036687E" w:rsidRPr="00407C3F">
        <w:rPr>
          <w:rFonts w:ascii="Arial" w:hAnsi="Arial" w:cs="Arial"/>
          <w:bCs/>
        </w:rPr>
        <w:t>was not</w:t>
      </w:r>
      <w:r w:rsidR="00E73636" w:rsidRPr="00407C3F">
        <w:rPr>
          <w:rFonts w:ascii="Arial" w:hAnsi="Arial" w:cs="Arial"/>
          <w:bCs/>
        </w:rPr>
        <w:t xml:space="preserve"> the case for assessing the IAV of climate impacts since expectation schemes would affect the interannual variation of the projections in experimental and baseline scenarios differently. In addition, </w:t>
      </w:r>
      <w:r w:rsidR="007174C1" w:rsidRPr="00407C3F">
        <w:rPr>
          <w:rFonts w:ascii="Arial" w:hAnsi="Arial" w:cs="Arial"/>
          <w:bCs/>
        </w:rPr>
        <w:t xml:space="preserve">the </w:t>
      </w:r>
      <w:r w:rsidR="0036687E" w:rsidRPr="00407C3F">
        <w:rPr>
          <w:rFonts w:ascii="Arial" w:hAnsi="Arial" w:cs="Arial"/>
          <w:bCs/>
        </w:rPr>
        <w:t xml:space="preserve">2050 (or </w:t>
      </w:r>
      <w:r w:rsidR="007174C1" w:rsidRPr="00407C3F">
        <w:rPr>
          <w:rFonts w:ascii="Arial" w:hAnsi="Arial" w:cs="Arial"/>
          <w:bCs/>
        </w:rPr>
        <w:t>mean</w:t>
      </w:r>
      <w:r w:rsidR="0036687E" w:rsidRPr="00407C3F">
        <w:rPr>
          <w:rFonts w:ascii="Arial" w:hAnsi="Arial" w:cs="Arial"/>
          <w:bCs/>
        </w:rPr>
        <w:t>)</w:t>
      </w:r>
      <w:r w:rsidR="007174C1" w:rsidRPr="00407C3F">
        <w:rPr>
          <w:rFonts w:ascii="Arial" w:hAnsi="Arial" w:cs="Arial"/>
          <w:bCs/>
        </w:rPr>
        <w:t xml:space="preserve"> model responses, or the </w:t>
      </w:r>
      <w:r w:rsidR="007174C1" w:rsidRPr="00407C3F">
        <w:rPr>
          <w:rFonts w:ascii="Arial" w:hAnsi="Arial" w:cs="Arial"/>
        </w:rPr>
        <w:t>cross-sectional economic responses against biophysical shocks by 2050 (</w:t>
      </w:r>
      <w:r w:rsidR="007174C1" w:rsidRPr="00407C3F">
        <w:rPr>
          <w:rFonts w:ascii="Arial" w:hAnsi="Arial" w:cs="Arial"/>
          <w:b/>
          <w:bCs/>
        </w:rPr>
        <w:t>Fig. S1</w:t>
      </w:r>
      <w:r w:rsidR="00A40D79">
        <w:rPr>
          <w:rFonts w:ascii="Arial" w:hAnsi="Arial" w:cs="Arial"/>
          <w:b/>
          <w:bCs/>
        </w:rPr>
        <w:t>4</w:t>
      </w:r>
      <w:r w:rsidR="007174C1" w:rsidRPr="00407C3F">
        <w:rPr>
          <w:rFonts w:ascii="Arial" w:hAnsi="Arial" w:cs="Arial"/>
        </w:rPr>
        <w:t xml:space="preserve">), were similar across </w:t>
      </w:r>
      <w:r w:rsidR="007174C1" w:rsidRPr="00407C3F">
        <w:rPr>
          <w:rFonts w:ascii="Arial" w:hAnsi="Arial" w:cs="Arial"/>
          <w:bCs/>
        </w:rPr>
        <w:t>adaptive expectation and perfect foresight</w:t>
      </w:r>
      <w:r w:rsidR="007174C1" w:rsidRPr="00407C3F">
        <w:rPr>
          <w:rFonts w:ascii="Arial" w:hAnsi="Arial" w:cs="Arial"/>
        </w:rPr>
        <w:t>. In contrast, the interannual economic responses against biophysical yield shocks were highly sensitive to expectation schemes (</w:t>
      </w:r>
      <w:r w:rsidR="007174C1" w:rsidRPr="00407C3F">
        <w:rPr>
          <w:rFonts w:ascii="Arial" w:hAnsi="Arial" w:cs="Arial"/>
          <w:b/>
          <w:bCs/>
        </w:rPr>
        <w:t xml:space="preserve">Fig. </w:t>
      </w:r>
      <w:r w:rsidR="00A40D79">
        <w:rPr>
          <w:rFonts w:ascii="Arial" w:hAnsi="Arial" w:cs="Arial"/>
          <w:b/>
          <w:bCs/>
        </w:rPr>
        <w:t>S</w:t>
      </w:r>
      <w:r w:rsidR="007174C1" w:rsidRPr="00407C3F">
        <w:rPr>
          <w:rFonts w:ascii="Arial" w:hAnsi="Arial" w:cs="Arial"/>
          <w:b/>
          <w:bCs/>
        </w:rPr>
        <w:t>4</w:t>
      </w:r>
      <w:r w:rsidR="007174C1" w:rsidRPr="00407C3F">
        <w:rPr>
          <w:rFonts w:ascii="Arial" w:hAnsi="Arial" w:cs="Arial"/>
          <w:bCs/>
        </w:rPr>
        <w:t>)</w:t>
      </w:r>
      <w:r w:rsidR="00872E94" w:rsidRPr="00407C3F">
        <w:rPr>
          <w:rFonts w:ascii="Arial" w:hAnsi="Arial" w:cs="Arial"/>
          <w:bCs/>
        </w:rPr>
        <w:t>, which</w:t>
      </w:r>
      <w:r w:rsidR="00871285" w:rsidRPr="00407C3F">
        <w:rPr>
          <w:rFonts w:ascii="Arial" w:hAnsi="Arial" w:cs="Arial"/>
          <w:bCs/>
        </w:rPr>
        <w:t xml:space="preserve"> highlights the important </w:t>
      </w:r>
      <w:r w:rsidR="0036687E" w:rsidRPr="00407C3F">
        <w:rPr>
          <w:rFonts w:ascii="Arial" w:hAnsi="Arial" w:cs="Arial"/>
          <w:bCs/>
        </w:rPr>
        <w:t>role of expectation scheme in studying</w:t>
      </w:r>
      <w:r w:rsidR="00871285" w:rsidRPr="00407C3F">
        <w:rPr>
          <w:rFonts w:ascii="Arial" w:hAnsi="Arial" w:cs="Arial"/>
          <w:bCs/>
        </w:rPr>
        <w:t xml:space="preserve"> the interannual variability of climate impacts and variance transmission across economic responses (</w:t>
      </w:r>
      <w:r w:rsidR="00871285" w:rsidRPr="00407C3F">
        <w:rPr>
          <w:rFonts w:ascii="Arial" w:hAnsi="Arial" w:cs="Arial"/>
          <w:b/>
        </w:rPr>
        <w:t xml:space="preserve">Fig. </w:t>
      </w:r>
      <w:r w:rsidR="007E1E27">
        <w:rPr>
          <w:rFonts w:ascii="Arial" w:hAnsi="Arial" w:cs="Arial"/>
          <w:b/>
        </w:rPr>
        <w:t>4</w:t>
      </w:r>
      <w:r w:rsidR="00871285" w:rsidRPr="00407C3F">
        <w:rPr>
          <w:rFonts w:ascii="Arial" w:hAnsi="Arial" w:cs="Arial"/>
          <w:bCs/>
        </w:rPr>
        <w:t xml:space="preserve"> in main paper)</w:t>
      </w:r>
      <w:r w:rsidR="007174C1" w:rsidRPr="00407C3F">
        <w:rPr>
          <w:rFonts w:ascii="Arial" w:hAnsi="Arial" w:cs="Arial"/>
          <w:bCs/>
        </w:rPr>
        <w:t>.</w:t>
      </w:r>
      <w:r w:rsidR="00871285" w:rsidRPr="00407C3F">
        <w:rPr>
          <w:rFonts w:ascii="Arial" w:hAnsi="Arial" w:cs="Arial"/>
          <w:bCs/>
        </w:rPr>
        <w:t xml:space="preserve"> </w:t>
      </w:r>
      <w:r w:rsidR="0036687E" w:rsidRPr="00407C3F">
        <w:rPr>
          <w:rFonts w:ascii="Arial" w:hAnsi="Arial" w:cs="Arial"/>
          <w:bCs/>
        </w:rPr>
        <w:t>Furthermore, o</w:t>
      </w:r>
      <w:r w:rsidR="00D121D5" w:rsidRPr="00407C3F">
        <w:rPr>
          <w:rFonts w:ascii="Arial" w:hAnsi="Arial" w:cs="Arial"/>
        </w:rPr>
        <w:t>ur assessment results</w:t>
      </w:r>
      <w:r w:rsidR="00D66C97" w:rsidRPr="00407C3F">
        <w:rPr>
          <w:rFonts w:ascii="Arial" w:hAnsi="Arial" w:cs="Arial"/>
        </w:rPr>
        <w:t xml:space="preserve"> of </w:t>
      </w:r>
      <w:r w:rsidR="00D66C97" w:rsidRPr="00407C3F">
        <w:rPr>
          <w:rFonts w:ascii="Arial" w:hAnsi="Arial" w:cs="Arial"/>
          <w:bCs/>
        </w:rPr>
        <w:t xml:space="preserve">climate impacts by 2050 </w:t>
      </w:r>
      <w:r w:rsidR="00D121D5" w:rsidRPr="00407C3F">
        <w:rPr>
          <w:rFonts w:ascii="Arial" w:hAnsi="Arial" w:cs="Arial"/>
        </w:rPr>
        <w:t xml:space="preserve">cannot be directly compared with previous </w:t>
      </w:r>
      <w:proofErr w:type="spellStart"/>
      <w:r w:rsidR="00D121D5" w:rsidRPr="00407C3F">
        <w:rPr>
          <w:rFonts w:ascii="Arial" w:hAnsi="Arial" w:cs="Arial"/>
        </w:rPr>
        <w:t>AgMIP</w:t>
      </w:r>
      <w:proofErr w:type="spellEnd"/>
      <w:r w:rsidR="00D121D5" w:rsidRPr="00407C3F">
        <w:rPr>
          <w:rFonts w:ascii="Arial" w:hAnsi="Arial" w:cs="Arial"/>
        </w:rPr>
        <w:t xml:space="preserve"> results</w:t>
      </w:r>
      <w:r w:rsidR="00D66C97" w:rsidRPr="00407C3F">
        <w:rPr>
          <w:rFonts w:ascii="Arial" w:hAnsi="Arial" w:cs="Arial"/>
        </w:rPr>
        <w:fldChar w:fldCharType="begin">
          <w:fldData xml:space="preserve">PEVuZE5vdGU+PENpdGU+PEF1dGhvcj5OZWxzb248L0F1dGhvcj48WWVhcj4yMDE0PC9ZZWFyPjxS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</w:fldData>
        </w:fldChar>
      </w:r>
      <w:r w:rsidR="00DA1CF3">
        <w:rPr>
          <w:rFonts w:ascii="Arial" w:hAnsi="Arial" w:cs="Arial"/>
        </w:rPr>
        <w:instrText xml:space="preserve"> ADDIN EN.CITE </w:instrText>
      </w:r>
      <w:r w:rsidR="00DA1CF3">
        <w:rPr>
          <w:rFonts w:ascii="Arial" w:hAnsi="Arial" w:cs="Arial"/>
        </w:rPr>
        <w:fldChar w:fldCharType="begin">
          <w:fldData xml:space="preserve">PEVuZE5vdGU+PENpdGU+PEF1dGhvcj5OZWxzb248L0F1dGhvcj48WWVhcj4yMDE0PC9ZZWFyPjxS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</w:fldData>
        </w:fldChar>
      </w:r>
      <w:r w:rsidR="00DA1CF3">
        <w:rPr>
          <w:rFonts w:ascii="Arial" w:hAnsi="Arial" w:cs="Arial"/>
        </w:rPr>
        <w:instrText xml:space="preserve"> ADDIN EN.CITE.DATA </w:instrText>
      </w:r>
      <w:r w:rsidR="00DA1CF3">
        <w:rPr>
          <w:rFonts w:ascii="Arial" w:hAnsi="Arial" w:cs="Arial"/>
        </w:rPr>
      </w:r>
      <w:r w:rsidR="00DA1CF3">
        <w:rPr>
          <w:rFonts w:ascii="Arial" w:hAnsi="Arial" w:cs="Arial"/>
        </w:rPr>
        <w:fldChar w:fldCharType="end"/>
      </w:r>
      <w:r w:rsidR="00D66C97" w:rsidRPr="00407C3F">
        <w:rPr>
          <w:rFonts w:ascii="Arial" w:hAnsi="Arial" w:cs="Arial"/>
        </w:rPr>
      </w:r>
      <w:r w:rsidR="00D66C97" w:rsidRPr="00407C3F">
        <w:rPr>
          <w:rFonts w:ascii="Arial" w:hAnsi="Arial" w:cs="Arial"/>
        </w:rPr>
        <w:fldChar w:fldCharType="separate"/>
      </w:r>
      <w:r w:rsidR="00DA1CF3" w:rsidRPr="00DA1CF3">
        <w:rPr>
          <w:rFonts w:ascii="Arial" w:hAnsi="Arial" w:cs="Arial"/>
          <w:noProof/>
          <w:vertAlign w:val="superscript"/>
        </w:rPr>
        <w:t>2,4,32</w:t>
      </w:r>
      <w:r w:rsidR="00D66C97" w:rsidRPr="00407C3F">
        <w:rPr>
          <w:rFonts w:ascii="Arial" w:hAnsi="Arial" w:cs="Arial"/>
        </w:rPr>
        <w:fldChar w:fldCharType="end"/>
      </w:r>
      <w:r w:rsidR="00D121D5" w:rsidRPr="00407C3F">
        <w:rPr>
          <w:rFonts w:ascii="Arial" w:hAnsi="Arial" w:cs="Arial"/>
        </w:rPr>
        <w:t xml:space="preserve"> due to </w:t>
      </w:r>
      <w:r w:rsidR="00D66C97" w:rsidRPr="00407C3F">
        <w:rPr>
          <w:rFonts w:ascii="Arial" w:hAnsi="Arial" w:cs="Arial"/>
        </w:rPr>
        <w:t xml:space="preserve">important </w:t>
      </w:r>
      <w:r w:rsidR="00D121D5" w:rsidRPr="00407C3F">
        <w:rPr>
          <w:rFonts w:ascii="Arial" w:hAnsi="Arial" w:cs="Arial"/>
        </w:rPr>
        <w:t>differences in base year, crop coverage, spatial resolution, carbon forcing in climate and agronomic scenarios.</w:t>
      </w:r>
      <w:r w:rsidR="00D66C97" w:rsidRPr="00407C3F">
        <w:rPr>
          <w:rFonts w:ascii="Arial" w:hAnsi="Arial" w:cs="Arial"/>
        </w:rPr>
        <w:t xml:space="preserve"> However, our assessment results in terms of model responses</w:t>
      </w:r>
      <w:r w:rsidR="00E2458F" w:rsidRPr="00407C3F">
        <w:rPr>
          <w:rFonts w:ascii="Arial" w:hAnsi="Arial" w:cs="Arial"/>
        </w:rPr>
        <w:t>, i.e., the cross-sectional economic responses against biophysical shocks (</w:t>
      </w:r>
      <w:r w:rsidR="00E2458F" w:rsidRPr="00407C3F">
        <w:rPr>
          <w:rFonts w:ascii="Arial" w:hAnsi="Arial" w:cs="Arial"/>
          <w:b/>
          <w:bCs/>
        </w:rPr>
        <w:t>Fig. S1</w:t>
      </w:r>
      <w:r w:rsidR="00A40D79">
        <w:rPr>
          <w:rFonts w:ascii="Arial" w:hAnsi="Arial" w:cs="Arial"/>
          <w:b/>
          <w:bCs/>
        </w:rPr>
        <w:t>4</w:t>
      </w:r>
      <w:r w:rsidR="00E2458F" w:rsidRPr="00407C3F">
        <w:rPr>
          <w:rFonts w:ascii="Arial" w:hAnsi="Arial" w:cs="Arial"/>
        </w:rPr>
        <w:t xml:space="preserve">), </w:t>
      </w:r>
      <w:r w:rsidR="00D66C97" w:rsidRPr="00407C3F">
        <w:rPr>
          <w:rFonts w:ascii="Arial" w:hAnsi="Arial" w:cs="Arial"/>
        </w:rPr>
        <w:t>are generally consistently with previous studies</w:t>
      </w:r>
      <w:r w:rsidR="0036687E" w:rsidRPr="00407C3F">
        <w:rPr>
          <w:rFonts w:ascii="Arial" w:hAnsi="Arial" w:cs="Arial"/>
        </w:rPr>
        <w:fldChar w:fldCharType="begin"/>
      </w:r>
      <w:r w:rsidR="00DA1CF3">
        <w:rPr>
          <w:rFonts w:ascii="Arial" w:hAnsi="Arial" w:cs="Arial"/>
        </w:rPr>
        <w:instrText xml:space="preserve"> ADDIN EN.CITE &lt;EndNote&gt;&lt;Cite&gt;&lt;Author&gt;Nelson&lt;/Author&gt;&lt;Year&gt;2014&lt;/Year&gt;&lt;RecNum&gt;660&lt;/RecNum&gt;&lt;DisplayText&gt;&lt;style face="superscript"&gt;2&lt;/style&gt;&lt;/DisplayText&gt;&lt;record&gt;&lt;rec-number&gt;660&lt;/rec-number&gt;&lt;foreign-keys&gt;&lt;key app="EN" db-id="xaadeestp2xdaoeewpyxx9p6ds2apv2f0pfe" timestamp="1573276503" guid="6a704243-9925-4da9-9973-3d316ee644f2"&gt;660&lt;/key&gt;&lt;/foreign-keys&gt;&lt;ref-type name="Journal Article"&gt;17&lt;/ref-type&gt;&lt;contributors&gt;&lt;authors&gt;&lt;author&gt;Nelson, Gerald C.&lt;/author&gt;&lt;author&gt;Valin, Hugo&lt;/author&gt;&lt;author&gt;Sands, Ronald D.&lt;/author&gt;&lt;author&gt;Havlík, Petr&lt;/author&gt;&lt;author&gt;Ahammad, Helal&lt;/author&gt;&lt;author&gt;Deryng, Delphine&lt;/author&gt;&lt;author&gt;Elliott, Joshua&lt;/author&gt;&lt;author&gt;Fujimori, Shinichiro&lt;/author&gt;&lt;author&gt;Hasegawa, Tomoko&lt;/author&gt;&lt;author&gt;Heyhoe, Edwina&lt;/author&gt;&lt;author&gt;Kyle, Page&lt;/author&gt;&lt;author&gt;Von Lampe, Martin&lt;/author&gt;&lt;author&gt;Lotze-Campen, Hermann&lt;/author&gt;&lt;author&gt;Mason d’Croz, Daniel&lt;/author&gt;&lt;author&gt;van Meijl, Hans&lt;/author&gt;&lt;author&gt;van der Mensbrugghe, Dominique&lt;/author&gt;&lt;author&gt;Müller, Christoph&lt;/author&gt;&lt;author&gt;Popp, Alexander&lt;/author&gt;&lt;author&gt;Robertson, Richard&lt;/author&gt;&lt;author&gt;Robinson, Sherman&lt;/author&gt;&lt;author&gt;Schmid, Erwin&lt;/author&gt;&lt;author&gt;Schmitz, Christoph&lt;/author&gt;&lt;author&gt;Tabeau, Andrzej&lt;/author&gt;&lt;author&gt;Willenbockel, Dirk&lt;/author&gt;&lt;/authors&gt;&lt;/contributors&gt;&lt;titles&gt;&lt;title&gt;Climate change effects on agriculture: Economic responses to biophysical shocks&lt;/title&gt;&lt;secondary-title&gt;Proceedings of the National Academy of Sciences&lt;/secondary-title&gt;&lt;/titles&gt;&lt;periodical&gt;&lt;full-title&gt;Proceedings of the National Academy of sciences&lt;/full-title&gt;&lt;/periodical&gt;&lt;pages&gt;3274&lt;/pages&gt;&lt;volume&gt;111&lt;/volume&gt;&lt;number&gt;9&lt;/number&gt;&lt;dates&gt;&lt;year&gt;2014&lt;/year&gt;&lt;/dates&gt;&lt;urls&gt;&lt;related-urls&gt;&lt;url&gt;http://www.pnas.org/content/111/9/3274.abstract&lt;/url&gt;&lt;/related-urls&gt;&lt;/urls&gt;&lt;electronic-resource-num&gt;10.1073/pnas.1222465110&lt;/electronic-resource-num&gt;&lt;/record&gt;&lt;/Cite&gt;&lt;/EndNote&gt;</w:instrText>
      </w:r>
      <w:r w:rsidR="0036687E" w:rsidRPr="00407C3F">
        <w:rPr>
          <w:rFonts w:ascii="Arial" w:hAnsi="Arial" w:cs="Arial"/>
        </w:rPr>
        <w:fldChar w:fldCharType="separate"/>
      </w:r>
      <w:r w:rsidR="0036687E" w:rsidRPr="00407C3F">
        <w:rPr>
          <w:rFonts w:ascii="Arial" w:hAnsi="Arial" w:cs="Arial"/>
          <w:noProof/>
          <w:vertAlign w:val="superscript"/>
        </w:rPr>
        <w:t>2</w:t>
      </w:r>
      <w:r w:rsidR="0036687E" w:rsidRPr="00407C3F">
        <w:rPr>
          <w:rFonts w:ascii="Arial" w:hAnsi="Arial" w:cs="Arial"/>
        </w:rPr>
        <w:fldChar w:fldCharType="end"/>
      </w:r>
      <w:r w:rsidR="00D66C97" w:rsidRPr="00407C3F">
        <w:rPr>
          <w:rFonts w:ascii="Arial" w:hAnsi="Arial" w:cs="Arial"/>
        </w:rPr>
        <w:t>.</w:t>
      </w:r>
    </w:p>
    <w:p w14:paraId="7FAB2008" w14:textId="3C750857" w:rsidR="00035768" w:rsidRPr="00407C3F" w:rsidRDefault="00447E43" w:rsidP="00F96777">
      <w:pPr>
        <w:spacing w:line="360" w:lineRule="auto"/>
        <w:jc w:val="both"/>
        <w:rPr>
          <w:rFonts w:ascii="Arial" w:hAnsi="Arial" w:cs="Arial"/>
          <w:b/>
          <w:szCs w:val="20"/>
        </w:rPr>
      </w:pPr>
      <w:r w:rsidRPr="00407C3F">
        <w:rPr>
          <w:rFonts w:ascii="Arial" w:hAnsi="Arial" w:cs="Arial"/>
          <w:b/>
          <w:szCs w:val="20"/>
        </w:rPr>
        <w:t xml:space="preserve">S2.2. </w:t>
      </w:r>
      <w:r w:rsidR="00E2719B" w:rsidRPr="00407C3F">
        <w:rPr>
          <w:rFonts w:ascii="Arial" w:hAnsi="Arial" w:cs="Arial"/>
          <w:b/>
          <w:szCs w:val="20"/>
        </w:rPr>
        <w:t>Expectation</w:t>
      </w:r>
      <w:r w:rsidR="00F85434" w:rsidRPr="00407C3F">
        <w:rPr>
          <w:rFonts w:ascii="Arial" w:hAnsi="Arial" w:cs="Arial"/>
          <w:b/>
          <w:szCs w:val="20"/>
        </w:rPr>
        <w:t xml:space="preserve"> schemes and parameter</w:t>
      </w:r>
      <w:r w:rsidR="00C9377E" w:rsidRPr="00407C3F">
        <w:rPr>
          <w:rFonts w:ascii="Arial" w:hAnsi="Arial" w:cs="Arial"/>
          <w:b/>
          <w:szCs w:val="20"/>
        </w:rPr>
        <w:t xml:space="preserve"> sensitivity</w:t>
      </w:r>
    </w:p>
    <w:p w14:paraId="70CDD089" w14:textId="301E4DE1" w:rsidR="00C9377E" w:rsidRPr="00407C3F" w:rsidRDefault="003B5444" w:rsidP="00F96777">
      <w:pPr>
        <w:spacing w:line="360" w:lineRule="auto"/>
        <w:jc w:val="both"/>
        <w:rPr>
          <w:rFonts w:ascii="Arial" w:hAnsi="Arial" w:cs="Arial"/>
          <w:b/>
          <w:szCs w:val="20"/>
        </w:rPr>
      </w:pPr>
      <w:r w:rsidRPr="00407C3F">
        <w:rPr>
          <w:rFonts w:ascii="Arial" w:hAnsi="Arial" w:cs="Arial"/>
          <w:b/>
          <w:szCs w:val="20"/>
        </w:rPr>
        <w:t xml:space="preserve">S2.2.1. </w:t>
      </w:r>
      <w:r w:rsidR="00E066FD" w:rsidRPr="00407C3F">
        <w:rPr>
          <w:rFonts w:ascii="Arial" w:hAnsi="Arial" w:cs="Arial"/>
          <w:b/>
          <w:szCs w:val="20"/>
        </w:rPr>
        <w:t xml:space="preserve">Cobweb theorem </w:t>
      </w:r>
    </w:p>
    <w:p w14:paraId="42AA3DB4" w14:textId="6F70B174" w:rsidR="00E066FD" w:rsidRPr="00407C3F" w:rsidRDefault="00E066FD" w:rsidP="00F96777">
      <w:pPr>
        <w:spacing w:line="360" w:lineRule="auto"/>
        <w:ind w:firstLine="720"/>
        <w:jc w:val="both"/>
        <w:rPr>
          <w:rFonts w:ascii="Arial" w:hAnsi="Arial" w:cs="Arial"/>
        </w:rPr>
      </w:pPr>
      <w:r w:rsidRPr="00407C3F">
        <w:rPr>
          <w:rFonts w:ascii="Arial" w:hAnsi="Arial" w:cs="Arial"/>
        </w:rPr>
        <w:t>Dat</w:t>
      </w:r>
      <w:r w:rsidR="00EA60B3">
        <w:rPr>
          <w:rFonts w:ascii="Arial" w:hAnsi="Arial" w:cs="Arial"/>
        </w:rPr>
        <w:t>ing</w:t>
      </w:r>
      <w:r w:rsidRPr="00407C3F">
        <w:rPr>
          <w:rFonts w:ascii="Arial" w:hAnsi="Arial" w:cs="Arial"/>
        </w:rPr>
        <w:t xml:space="preserve"> back </w:t>
      </w:r>
      <w:r w:rsidR="001F07B0" w:rsidRPr="00407C3F">
        <w:rPr>
          <w:rFonts w:ascii="Arial" w:hAnsi="Arial" w:cs="Arial"/>
        </w:rPr>
        <w:t>to</w:t>
      </w:r>
      <w:r w:rsidRPr="00407C3F">
        <w:rPr>
          <w:rFonts w:ascii="Arial" w:hAnsi="Arial" w:cs="Arial"/>
        </w:rPr>
        <w:t xml:space="preserve"> Kaldor (1934)</w:t>
      </w:r>
      <w:r w:rsidRPr="00407C3F">
        <w:rPr>
          <w:rFonts w:ascii="Arial" w:hAnsi="Arial" w:cs="Arial"/>
        </w:rPr>
        <w:fldChar w:fldCharType="begin"/>
      </w:r>
      <w:r w:rsidR="00DA1CF3">
        <w:rPr>
          <w:rFonts w:ascii="Arial" w:hAnsi="Arial" w:cs="Arial"/>
        </w:rPr>
        <w:instrText xml:space="preserve"> ADDIN EN.CITE &lt;EndNote&gt;&lt;Cite&gt;&lt;Author&gt;Kaldor&lt;/Author&gt;&lt;Year&gt;1934&lt;/Year&gt;&lt;RecNum&gt;581&lt;/RecNum&gt;&lt;DisplayText&gt;&lt;style face="superscript"&gt;33&lt;/style&gt;&lt;/DisplayText&gt;&lt;record&gt;&lt;rec-number&gt;581&lt;/rec-number&gt;&lt;foreign-keys&gt;&lt;key app="EN" db-id="xaadeestp2xdaoeewpyxx9p6ds2apv2f0pfe" timestamp="1573276484" guid="62c236ee-6954-4a42-bbd7-78894b23dde7"&gt;581&lt;/key&gt;&lt;/foreign-keys&gt;&lt;ref-type name="Journal Article"&gt;17&lt;/ref-type&gt;&lt;contributors&gt;&lt;authors&gt;&lt;author&gt;Kaldor, Nicholas&lt;/author&gt;&lt;/authors&gt;&lt;/contributors&gt;&lt;titles&gt;&lt;title&gt;A Classificatory Note on the Determinateness of Equilibrium&lt;/title&gt;&lt;secondary-title&gt;The Review of Economic Studies&lt;/secondary-title&gt;&lt;/titles&gt;&lt;periodical&gt;&lt;full-title&gt;The Review of Economic Studies&lt;/full-title&gt;&lt;/periodical&gt;&lt;pages&gt;122-136&lt;/pages&gt;&lt;volume&gt;1&lt;/volume&gt;&lt;number&gt;2&lt;/number&gt;&lt;dates&gt;&lt;year&gt;1934&lt;/year&gt;&lt;/dates&gt;&lt;publisher&gt;[Oxford University Press, Review of Economic Studies, Ltd.]&lt;/publisher&gt;&lt;isbn&gt;00346527, 1467937X&lt;/isbn&gt;&lt;urls&gt;&lt;related-urls&gt;&lt;url&gt;http://www.jstor.org/stable/2967618&lt;/url&gt;&lt;/related-urls&gt;&lt;/urls&gt;&lt;custom1&gt;Full publication date: Feb., 1934&lt;/custom1&gt;&lt;electronic-resource-num&gt;10.2307/2967618&lt;/electronic-resource-num&gt;&lt;remote-database-name&gt;JSTOR&lt;/remote-database-name&gt;&lt;/record&gt;&lt;/Cite&gt;&lt;/EndNote&gt;</w:instrText>
      </w:r>
      <w:r w:rsidRPr="00407C3F">
        <w:rPr>
          <w:rFonts w:ascii="Arial" w:hAnsi="Arial" w:cs="Arial"/>
        </w:rPr>
        <w:fldChar w:fldCharType="separate"/>
      </w:r>
      <w:r w:rsidR="00DA1CF3" w:rsidRPr="00DA1CF3">
        <w:rPr>
          <w:rFonts w:ascii="Arial" w:hAnsi="Arial" w:cs="Arial"/>
          <w:noProof/>
          <w:vertAlign w:val="superscript"/>
        </w:rPr>
        <w:t>33</w:t>
      </w:r>
      <w:r w:rsidRPr="00407C3F">
        <w:rPr>
          <w:rFonts w:ascii="Arial" w:hAnsi="Arial" w:cs="Arial"/>
        </w:rPr>
        <w:fldChar w:fldCharType="end"/>
      </w:r>
      <w:r w:rsidRPr="00407C3F">
        <w:rPr>
          <w:rFonts w:ascii="Arial" w:hAnsi="Arial" w:cs="Arial"/>
        </w:rPr>
        <w:t xml:space="preserve"> and Ezekiel (1938)</w:t>
      </w:r>
      <w:r w:rsidRPr="00407C3F">
        <w:rPr>
          <w:rFonts w:ascii="Arial" w:hAnsi="Arial" w:cs="Arial"/>
        </w:rPr>
        <w:fldChar w:fldCharType="begin"/>
      </w:r>
      <w:r w:rsidR="00DA1CF3">
        <w:rPr>
          <w:rFonts w:ascii="Arial" w:hAnsi="Arial" w:cs="Arial"/>
        </w:rPr>
        <w:instrText xml:space="preserve"> ADDIN EN.CITE &lt;EndNote&gt;&lt;Cite&gt;&lt;Author&gt;Ezekiel&lt;/Author&gt;&lt;Year&gt;1938&lt;/Year&gt;&lt;RecNum&gt;582&lt;/RecNum&gt;&lt;DisplayText&gt;&lt;style face="superscript"&gt;34&lt;/style&gt;&lt;/DisplayText&gt;&lt;record&gt;&lt;rec-number&gt;582&lt;/rec-number&gt;&lt;foreign-keys&gt;&lt;key app="EN" db-id="xaadeestp2xdaoeewpyxx9p6ds2apv2f0pfe" timestamp="1573276484" guid="475f3885-0c86-439d-8319-cca28ddfb574"&gt;582&lt;/key&gt;&lt;/foreign-keys&gt;&lt;ref-type name="Journal Article"&gt;17&lt;/ref-type&gt;&lt;contributors&gt;&lt;authors&gt;&lt;author&gt;Ezekiel, Mordecai&lt;/author&gt;&lt;/authors&gt;&lt;/contributors&gt;&lt;titles&gt;&lt;title&gt;The Cobweb Theorem&lt;/title&gt;&lt;secondary-title&gt;The Quarterly Journal of Economics&lt;/secondary-title&gt;&lt;/titles&gt;&lt;periodical&gt;&lt;full-title&gt;The Quarterly Journal of Economics&lt;/full-title&gt;&lt;/periodical&gt;&lt;pages&gt;255-280&lt;/pages&gt;&lt;volume&gt;52&lt;/volume&gt;&lt;number&gt;2&lt;/number&gt;&lt;dates&gt;&lt;year&gt;1938&lt;/year&gt;&lt;/dates&gt;&lt;isbn&gt;0033-5533&lt;/isbn&gt;&lt;urls&gt;&lt;related-urls&gt;&lt;url&gt;https://doi.org/10.2307/1881734&lt;/url&gt;&lt;/related-urls&gt;&lt;/urls&gt;&lt;electronic-resource-num&gt;10.2307/1881734&lt;/electronic-resource-num&gt;&lt;access-date&gt;4/16/2019&lt;/access-date&gt;&lt;/record&gt;&lt;/Cite&gt;&lt;/EndNote&gt;</w:instrText>
      </w:r>
      <w:r w:rsidRPr="00407C3F">
        <w:rPr>
          <w:rFonts w:ascii="Arial" w:hAnsi="Arial" w:cs="Arial"/>
        </w:rPr>
        <w:fldChar w:fldCharType="separate"/>
      </w:r>
      <w:r w:rsidR="00DA1CF3" w:rsidRPr="00DA1CF3">
        <w:rPr>
          <w:rFonts w:ascii="Arial" w:hAnsi="Arial" w:cs="Arial"/>
          <w:noProof/>
          <w:vertAlign w:val="superscript"/>
        </w:rPr>
        <w:t>34</w:t>
      </w:r>
      <w:r w:rsidRPr="00407C3F">
        <w:rPr>
          <w:rFonts w:ascii="Arial" w:hAnsi="Arial" w:cs="Arial"/>
        </w:rPr>
        <w:fldChar w:fldCharType="end"/>
      </w:r>
      <w:r w:rsidRPr="00407C3F">
        <w:rPr>
          <w:rFonts w:ascii="Arial" w:hAnsi="Arial" w:cs="Arial"/>
        </w:rPr>
        <w:t>, the cobweb theorem ha</w:t>
      </w:r>
      <w:r w:rsidR="00EA60B3">
        <w:rPr>
          <w:rFonts w:ascii="Arial" w:hAnsi="Arial" w:cs="Arial"/>
        </w:rPr>
        <w:t>s</w:t>
      </w:r>
      <w:r w:rsidRPr="00407C3F">
        <w:rPr>
          <w:rFonts w:ascii="Arial" w:hAnsi="Arial" w:cs="Arial"/>
        </w:rPr>
        <w:t xml:space="preserve"> been developed, in which supply decisions were made based on lagged prices (naïve expectation), to explain agricultural market dynamics. The theorem was </w:t>
      </w:r>
      <w:r w:rsidR="001F07B0" w:rsidRPr="00407C3F">
        <w:rPr>
          <w:rFonts w:ascii="Arial" w:hAnsi="Arial" w:cs="Arial"/>
        </w:rPr>
        <w:t>later</w:t>
      </w:r>
      <w:r w:rsidRPr="00407C3F">
        <w:rPr>
          <w:rFonts w:ascii="Arial" w:hAnsi="Arial" w:cs="Arial"/>
        </w:rPr>
        <w:t xml:space="preserve"> widely explored with nonlinear supply and different price expectation schemes</w:t>
      </w:r>
      <w:r w:rsidR="001F07B0" w:rsidRPr="00407C3F">
        <w:rPr>
          <w:rFonts w:ascii="Arial" w:hAnsi="Arial" w:cs="Arial"/>
        </w:rPr>
        <w:t xml:space="preserve"> (e.g., adaptive expectation is the most widely used)</w:t>
      </w:r>
      <w:r w:rsidRPr="00407C3F">
        <w:rPr>
          <w:rFonts w:ascii="Arial" w:hAnsi="Arial" w:cs="Arial"/>
        </w:rPr>
        <w:t xml:space="preserve"> to avoid unrealistic diverging cobweb cases and to better reflect observations</w:t>
      </w:r>
      <w:r w:rsidRPr="00407C3F">
        <w:rPr>
          <w:rFonts w:ascii="Arial" w:hAnsi="Arial" w:cs="Arial"/>
        </w:rPr>
        <w:fldChar w:fldCharType="begin">
          <w:fldData xml:space="preserve">PEVuZE5vdGU+PENpdGU+PEF1dGhvcj5OZXJsb3ZlPC9BdXRob3I+PFllYXI+MTk1ODwvWWVhcj48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</w:fldData>
        </w:fldChar>
      </w:r>
      <w:r w:rsidR="00DA1CF3">
        <w:rPr>
          <w:rFonts w:ascii="Arial" w:hAnsi="Arial" w:cs="Arial"/>
        </w:rPr>
        <w:instrText xml:space="preserve"> ADDIN EN.CITE </w:instrText>
      </w:r>
      <w:r w:rsidR="00DA1CF3">
        <w:rPr>
          <w:rFonts w:ascii="Arial" w:hAnsi="Arial" w:cs="Arial"/>
        </w:rPr>
        <w:fldChar w:fldCharType="begin">
          <w:fldData xml:space="preserve">PEVuZE5vdGU+PENpdGU+PEF1dGhvcj5OZXJsb3ZlPC9BdXRob3I+PFllYXI+MTk1ODwvWWVhcj48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</w:fldData>
        </w:fldChar>
      </w:r>
      <w:r w:rsidR="00DA1CF3">
        <w:rPr>
          <w:rFonts w:ascii="Arial" w:hAnsi="Arial" w:cs="Arial"/>
        </w:rPr>
        <w:instrText xml:space="preserve"> ADDIN EN.CITE.DATA </w:instrText>
      </w:r>
      <w:r w:rsidR="00DA1CF3">
        <w:rPr>
          <w:rFonts w:ascii="Arial" w:hAnsi="Arial" w:cs="Arial"/>
        </w:rPr>
      </w:r>
      <w:r w:rsidR="00DA1CF3">
        <w:rPr>
          <w:rFonts w:ascii="Arial" w:hAnsi="Arial" w:cs="Arial"/>
        </w:rPr>
        <w:fldChar w:fldCharType="end"/>
      </w:r>
      <w:r w:rsidRPr="00407C3F">
        <w:rPr>
          <w:rFonts w:ascii="Arial" w:hAnsi="Arial" w:cs="Arial"/>
        </w:rPr>
      </w:r>
      <w:r w:rsidRPr="00407C3F">
        <w:rPr>
          <w:rFonts w:ascii="Arial" w:hAnsi="Arial" w:cs="Arial"/>
        </w:rPr>
        <w:fldChar w:fldCharType="separate"/>
      </w:r>
      <w:r w:rsidR="00DA1CF3" w:rsidRPr="00DA1CF3">
        <w:rPr>
          <w:rFonts w:ascii="Arial" w:hAnsi="Arial" w:cs="Arial"/>
          <w:noProof/>
          <w:vertAlign w:val="superscript"/>
        </w:rPr>
        <w:t>35-38</w:t>
      </w:r>
      <w:r w:rsidRPr="00407C3F">
        <w:rPr>
          <w:rFonts w:ascii="Arial" w:hAnsi="Arial" w:cs="Arial"/>
        </w:rPr>
        <w:fldChar w:fldCharType="end"/>
      </w:r>
      <w:r w:rsidRPr="00407C3F">
        <w:rPr>
          <w:rFonts w:ascii="Arial" w:hAnsi="Arial" w:cs="Arial"/>
        </w:rPr>
        <w:t>. While straightforward, the intuitive cobweb view of market dynamics was supported by empirical studies</w:t>
      </w:r>
      <w:r w:rsidRPr="00407C3F">
        <w:rPr>
          <w:rFonts w:ascii="Arial" w:hAnsi="Arial" w:cs="Arial"/>
        </w:rPr>
        <w:fldChar w:fldCharType="begin">
          <w:fldData xml:space="preserve">PEVuZE5vdGU+PENpdGU+PEF1dGhvcj5DaGF1ZGhyeTwvQXV0aG9yPjxZZWFyPjIwMTg8L1llYXI+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</w:fldData>
        </w:fldChar>
      </w:r>
      <w:r w:rsidR="00DA1CF3">
        <w:rPr>
          <w:rFonts w:ascii="Arial" w:hAnsi="Arial" w:cs="Arial"/>
        </w:rPr>
        <w:instrText xml:space="preserve"> ADDIN EN.CITE </w:instrText>
      </w:r>
      <w:r w:rsidR="00DA1CF3">
        <w:rPr>
          <w:rFonts w:ascii="Arial" w:hAnsi="Arial" w:cs="Arial"/>
        </w:rPr>
        <w:fldChar w:fldCharType="begin">
          <w:fldData xml:space="preserve">PEVuZE5vdGU+PENpdGU+PEF1dGhvcj5DaGF1ZGhyeTwvQXV0aG9yPjxZZWFyPjIwMTg8L1llYXI+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</w:fldData>
        </w:fldChar>
      </w:r>
      <w:r w:rsidR="00DA1CF3">
        <w:rPr>
          <w:rFonts w:ascii="Arial" w:hAnsi="Arial" w:cs="Arial"/>
        </w:rPr>
        <w:instrText xml:space="preserve"> ADDIN EN.CITE.DATA </w:instrText>
      </w:r>
      <w:r w:rsidR="00DA1CF3">
        <w:rPr>
          <w:rFonts w:ascii="Arial" w:hAnsi="Arial" w:cs="Arial"/>
        </w:rPr>
      </w:r>
      <w:r w:rsidR="00DA1CF3">
        <w:rPr>
          <w:rFonts w:ascii="Arial" w:hAnsi="Arial" w:cs="Arial"/>
        </w:rPr>
        <w:fldChar w:fldCharType="end"/>
      </w:r>
      <w:r w:rsidRPr="00407C3F">
        <w:rPr>
          <w:rFonts w:ascii="Arial" w:hAnsi="Arial" w:cs="Arial"/>
        </w:rPr>
      </w:r>
      <w:r w:rsidRPr="00407C3F">
        <w:rPr>
          <w:rFonts w:ascii="Arial" w:hAnsi="Arial" w:cs="Arial"/>
        </w:rPr>
        <w:fldChar w:fldCharType="separate"/>
      </w:r>
      <w:r w:rsidR="00DA1CF3" w:rsidRPr="00DA1CF3">
        <w:rPr>
          <w:rFonts w:ascii="Arial" w:hAnsi="Arial" w:cs="Arial"/>
          <w:noProof/>
          <w:vertAlign w:val="superscript"/>
        </w:rPr>
        <w:t>39-41</w:t>
      </w:r>
      <w:r w:rsidRPr="00407C3F">
        <w:rPr>
          <w:rFonts w:ascii="Arial" w:hAnsi="Arial" w:cs="Arial"/>
        </w:rPr>
        <w:fldChar w:fldCharType="end"/>
      </w:r>
      <w:r w:rsidRPr="00407C3F">
        <w:rPr>
          <w:rFonts w:ascii="Arial" w:hAnsi="Arial" w:cs="Arial"/>
        </w:rPr>
        <w:t xml:space="preserve"> as it practically illustrates endogenous market fluctuation</w:t>
      </w:r>
      <w:r w:rsidR="001F07B0" w:rsidRPr="00407C3F">
        <w:rPr>
          <w:rFonts w:ascii="Arial" w:hAnsi="Arial" w:cs="Arial"/>
        </w:rPr>
        <w:t>s</w:t>
      </w:r>
      <w:r w:rsidRPr="00407C3F">
        <w:rPr>
          <w:rFonts w:ascii="Arial" w:hAnsi="Arial" w:cs="Arial"/>
        </w:rPr>
        <w:t>. Furthermore, in a large existing literature of estimating agricultural supply responses, it has been agreed that, compared with real prices, expected prices (e.g., lagged or future prices) provide better identification in explaining agricultural market dynamics</w:t>
      </w:r>
      <w:r w:rsidRPr="00407C3F">
        <w:rPr>
          <w:rFonts w:ascii="Arial" w:hAnsi="Arial" w:cs="Arial"/>
        </w:rPr>
        <w:fldChar w:fldCharType="begin">
          <w:fldData xml:space="preserve">PEVuZE5vdGU+PENpdGU+PEF1dGhvcj5IYWlsZTwvQXV0aG9yPjxZZWFyPjIwMTU8L1llYXI+PFJl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</w:fldData>
        </w:fldChar>
      </w:r>
      <w:r w:rsidR="00DA1CF3">
        <w:rPr>
          <w:rFonts w:ascii="Arial" w:hAnsi="Arial" w:cs="Arial"/>
        </w:rPr>
        <w:instrText xml:space="preserve"> ADDIN EN.CITE </w:instrText>
      </w:r>
      <w:r w:rsidR="00DA1CF3">
        <w:rPr>
          <w:rFonts w:ascii="Arial" w:hAnsi="Arial" w:cs="Arial"/>
        </w:rPr>
        <w:fldChar w:fldCharType="begin">
          <w:fldData xml:space="preserve">PEVuZE5vdGU+PENpdGU+PEF1dGhvcj5IYWlsZTwvQXV0aG9yPjxZZWFyPjIwMTU8L1llYXI+PFJl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</w:fldData>
        </w:fldChar>
      </w:r>
      <w:r w:rsidR="00DA1CF3">
        <w:rPr>
          <w:rFonts w:ascii="Arial" w:hAnsi="Arial" w:cs="Arial"/>
        </w:rPr>
        <w:instrText xml:space="preserve"> ADDIN EN.CITE.DATA </w:instrText>
      </w:r>
      <w:r w:rsidR="00DA1CF3">
        <w:rPr>
          <w:rFonts w:ascii="Arial" w:hAnsi="Arial" w:cs="Arial"/>
        </w:rPr>
      </w:r>
      <w:r w:rsidR="00DA1CF3">
        <w:rPr>
          <w:rFonts w:ascii="Arial" w:hAnsi="Arial" w:cs="Arial"/>
        </w:rPr>
        <w:fldChar w:fldCharType="end"/>
      </w:r>
      <w:r w:rsidRPr="00407C3F">
        <w:rPr>
          <w:rFonts w:ascii="Arial" w:hAnsi="Arial" w:cs="Arial"/>
        </w:rPr>
      </w:r>
      <w:r w:rsidRPr="00407C3F">
        <w:rPr>
          <w:rFonts w:ascii="Arial" w:hAnsi="Arial" w:cs="Arial"/>
        </w:rPr>
        <w:fldChar w:fldCharType="separate"/>
      </w:r>
      <w:r w:rsidR="00DA1CF3" w:rsidRPr="00DA1CF3">
        <w:rPr>
          <w:rFonts w:ascii="Arial" w:hAnsi="Arial" w:cs="Arial"/>
          <w:noProof/>
          <w:vertAlign w:val="superscript"/>
        </w:rPr>
        <w:t>42-46</w:t>
      </w:r>
      <w:r w:rsidRPr="00407C3F">
        <w:rPr>
          <w:rFonts w:ascii="Arial" w:hAnsi="Arial" w:cs="Arial"/>
        </w:rPr>
        <w:fldChar w:fldCharType="end"/>
      </w:r>
      <w:r w:rsidRPr="00407C3F">
        <w:rPr>
          <w:rFonts w:ascii="Arial" w:hAnsi="Arial" w:cs="Arial"/>
        </w:rPr>
        <w:t xml:space="preserve">. Previous studies also showed that incorporating </w:t>
      </w:r>
      <w:r w:rsidRPr="00407C3F">
        <w:rPr>
          <w:rFonts w:ascii="Arial" w:hAnsi="Arial" w:cs="Arial"/>
        </w:rPr>
        <w:lastRenderedPageBreak/>
        <w:t>expectations of real shocks, i.e., crop productivity shocks, improves the econometric estimation of supply responses</w:t>
      </w:r>
      <w:r w:rsidRPr="00407C3F">
        <w:rPr>
          <w:rFonts w:ascii="Arial" w:hAnsi="Arial" w:cs="Arial"/>
        </w:rPr>
        <w:fldChar w:fldCharType="begin">
          <w:fldData xml:space="preserve">PEVuZE5vdGU+PENpdGU+PEF1dGhvcj5IZW5kcmlja3M8L0F1dGhvcj48WWVhcj4yMDE0PC9ZZWFy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</w:fldData>
        </w:fldChar>
      </w:r>
      <w:r w:rsidR="00DA1CF3">
        <w:rPr>
          <w:rFonts w:ascii="Arial" w:hAnsi="Arial" w:cs="Arial"/>
        </w:rPr>
        <w:instrText xml:space="preserve"> ADDIN EN.CITE </w:instrText>
      </w:r>
      <w:r w:rsidR="00DA1CF3">
        <w:rPr>
          <w:rFonts w:ascii="Arial" w:hAnsi="Arial" w:cs="Arial"/>
        </w:rPr>
        <w:fldChar w:fldCharType="begin">
          <w:fldData xml:space="preserve">PEVuZE5vdGU+PENpdGU+PEF1dGhvcj5IZW5kcmlja3M8L0F1dGhvcj48WWVhcj4yMDE0PC9ZZWFy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</w:fldData>
        </w:fldChar>
      </w:r>
      <w:r w:rsidR="00DA1CF3">
        <w:rPr>
          <w:rFonts w:ascii="Arial" w:hAnsi="Arial" w:cs="Arial"/>
        </w:rPr>
        <w:instrText xml:space="preserve"> ADDIN EN.CITE.DATA </w:instrText>
      </w:r>
      <w:r w:rsidR="00DA1CF3">
        <w:rPr>
          <w:rFonts w:ascii="Arial" w:hAnsi="Arial" w:cs="Arial"/>
        </w:rPr>
      </w:r>
      <w:r w:rsidR="00DA1CF3">
        <w:rPr>
          <w:rFonts w:ascii="Arial" w:hAnsi="Arial" w:cs="Arial"/>
        </w:rPr>
        <w:fldChar w:fldCharType="end"/>
      </w:r>
      <w:r w:rsidRPr="00407C3F">
        <w:rPr>
          <w:rFonts w:ascii="Arial" w:hAnsi="Arial" w:cs="Arial"/>
        </w:rPr>
      </w:r>
      <w:r w:rsidRPr="00407C3F">
        <w:rPr>
          <w:rFonts w:ascii="Arial" w:hAnsi="Arial" w:cs="Arial"/>
        </w:rPr>
        <w:fldChar w:fldCharType="separate"/>
      </w:r>
      <w:r w:rsidR="00DA1CF3" w:rsidRPr="00DA1CF3">
        <w:rPr>
          <w:rFonts w:ascii="Arial" w:hAnsi="Arial" w:cs="Arial"/>
          <w:noProof/>
          <w:vertAlign w:val="superscript"/>
        </w:rPr>
        <w:t>47,48</w:t>
      </w:r>
      <w:r w:rsidRPr="00407C3F">
        <w:rPr>
          <w:rFonts w:ascii="Arial" w:hAnsi="Arial" w:cs="Arial"/>
        </w:rPr>
        <w:fldChar w:fldCharType="end"/>
      </w:r>
      <w:r w:rsidRPr="00407C3F">
        <w:rPr>
          <w:rFonts w:ascii="Arial" w:hAnsi="Arial" w:cs="Arial"/>
        </w:rPr>
        <w:t xml:space="preserve">. </w:t>
      </w:r>
    </w:p>
    <w:p w14:paraId="42A80A96" w14:textId="635BAB39" w:rsidR="003B5444" w:rsidRPr="00407C3F" w:rsidRDefault="00E066FD" w:rsidP="00F96777">
      <w:pPr>
        <w:spacing w:line="360" w:lineRule="auto"/>
        <w:ind w:firstLine="720"/>
        <w:jc w:val="both"/>
        <w:rPr>
          <w:rFonts w:ascii="Arial" w:hAnsi="Arial" w:cs="Arial"/>
        </w:rPr>
      </w:pPr>
      <w:r w:rsidRPr="00407C3F">
        <w:rPr>
          <w:rFonts w:ascii="Arial" w:hAnsi="Arial" w:cs="Arial"/>
        </w:rPr>
        <w:t xml:space="preserve">Most of the previous studies utilizing the cobweb theorem were either conceptual </w:t>
      </w:r>
      <w:r w:rsidRPr="00407C3F">
        <w:rPr>
          <w:rFonts w:ascii="Arial" w:hAnsi="Arial" w:cs="Arial"/>
        </w:rPr>
        <w:fldChar w:fldCharType="begin">
          <w:fldData xml:space="preserve">PEVuZE5vdGU+PENpdGU+PEF1dGhvcj5EaWVjaTwvQXV0aG9yPjxZZWFyPjIwMTA8L1llYXI+PFJl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</w:fldData>
        </w:fldChar>
      </w:r>
      <w:r w:rsidR="00DA1CF3">
        <w:rPr>
          <w:rFonts w:ascii="Arial" w:hAnsi="Arial" w:cs="Arial"/>
        </w:rPr>
        <w:instrText xml:space="preserve"> ADDIN EN.CITE </w:instrText>
      </w:r>
      <w:r w:rsidR="00DA1CF3">
        <w:rPr>
          <w:rFonts w:ascii="Arial" w:hAnsi="Arial" w:cs="Arial"/>
        </w:rPr>
        <w:fldChar w:fldCharType="begin">
          <w:fldData xml:space="preserve">PEVuZE5vdGU+PENpdGU+PEF1dGhvcj5EaWVjaTwvQXV0aG9yPjxZZWFyPjIwMTA8L1llYXI+PFJl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</w:fldData>
        </w:fldChar>
      </w:r>
      <w:r w:rsidR="00DA1CF3">
        <w:rPr>
          <w:rFonts w:ascii="Arial" w:hAnsi="Arial" w:cs="Arial"/>
        </w:rPr>
        <w:instrText xml:space="preserve"> ADDIN EN.CITE.DATA </w:instrText>
      </w:r>
      <w:r w:rsidR="00DA1CF3">
        <w:rPr>
          <w:rFonts w:ascii="Arial" w:hAnsi="Arial" w:cs="Arial"/>
        </w:rPr>
      </w:r>
      <w:r w:rsidR="00DA1CF3">
        <w:rPr>
          <w:rFonts w:ascii="Arial" w:hAnsi="Arial" w:cs="Arial"/>
        </w:rPr>
        <w:fldChar w:fldCharType="end"/>
      </w:r>
      <w:r w:rsidRPr="00407C3F">
        <w:rPr>
          <w:rFonts w:ascii="Arial" w:hAnsi="Arial" w:cs="Arial"/>
        </w:rPr>
      </w:r>
      <w:r w:rsidRPr="00407C3F">
        <w:rPr>
          <w:rFonts w:ascii="Arial" w:hAnsi="Arial" w:cs="Arial"/>
        </w:rPr>
        <w:fldChar w:fldCharType="separate"/>
      </w:r>
      <w:r w:rsidR="00DA1CF3" w:rsidRPr="00DA1CF3">
        <w:rPr>
          <w:rFonts w:ascii="Arial" w:hAnsi="Arial" w:cs="Arial"/>
          <w:noProof/>
          <w:vertAlign w:val="superscript"/>
        </w:rPr>
        <w:t>40,49-51</w:t>
      </w:r>
      <w:r w:rsidRPr="00407C3F">
        <w:rPr>
          <w:rFonts w:ascii="Arial" w:hAnsi="Arial" w:cs="Arial"/>
        </w:rPr>
        <w:fldChar w:fldCharType="end"/>
      </w:r>
      <w:r w:rsidRPr="00407C3F">
        <w:rPr>
          <w:rFonts w:ascii="Arial" w:hAnsi="Arial" w:cs="Arial"/>
        </w:rPr>
        <w:t xml:space="preserve"> or  focusing on a single or a regional market, e.g., US beef</w:t>
      </w:r>
      <w:r w:rsidRPr="00407C3F">
        <w:rPr>
          <w:rFonts w:ascii="Arial" w:hAnsi="Arial" w:cs="Arial"/>
        </w:rPr>
        <w:fldChar w:fldCharType="begin"/>
      </w:r>
      <w:r w:rsidR="00DA1CF3">
        <w:rPr>
          <w:rFonts w:ascii="Arial" w:hAnsi="Arial" w:cs="Arial"/>
        </w:rPr>
        <w:instrText xml:space="preserve"> ADDIN EN.CITE &lt;EndNote&gt;&lt;Cite&gt;&lt;Author&gt;Antonovitz&lt;/Author&gt;&lt;Year&gt;1990&lt;/Year&gt;&lt;RecNum&gt;691&lt;/RecNum&gt;&lt;DisplayText&gt;&lt;style face="superscript"&gt;52&lt;/style&gt;&lt;/DisplayText&gt;&lt;record&gt;&lt;rec-number&gt;691&lt;/rec-number&gt;&lt;foreign-keys&gt;&lt;key app="EN" db-id="xaadeestp2xdaoeewpyxx9p6ds2apv2f0pfe" timestamp="1573276511" guid="d938e064-5de2-4c65-b4f8-335dfdcf2372"&gt;691&lt;/key&gt;&lt;/foreign-keys&gt;&lt;ref-type name="Journal Article"&gt;17&lt;/ref-type&gt;&lt;contributors&gt;&lt;authors&gt;&lt;author&gt;Antonovitz, Frances&lt;/author&gt;&lt;author&gt;Green, Richard&lt;/author&gt;&lt;/authors&gt;&lt;/contributors&gt;&lt;titles&gt;&lt;title&gt;Alternative Estimates of Fed Beef Supply Response to Risk&lt;/title&gt;&lt;secondary-title&gt;American Journal of Agricultural Economics&lt;/secondary-title&gt;&lt;/titles&gt;&lt;periodical&gt;&lt;full-title&gt;American Journal of Agricultural Economics&lt;/full-title&gt;&lt;/periodical&gt;&lt;pages&gt;475-487&lt;/pages&gt;&lt;volume&gt;72&lt;/volume&gt;&lt;number&gt;2&lt;/number&gt;&lt;dates&gt;&lt;year&gt;1990&lt;/year&gt;&lt;/dates&gt;&lt;isbn&gt;0002-9092&lt;/isbn&gt;&lt;urls&gt;&lt;related-urls&gt;&lt;url&gt;https://doi.org/10.2307/1242351&lt;/url&gt;&lt;/related-urls&gt;&lt;/urls&gt;&lt;electronic-resource-num&gt;10.2307/1242351&lt;/electronic-resource-num&gt;&lt;access-date&gt;8/8/2019&lt;/access-date&gt;&lt;/record&gt;&lt;/Cite&gt;&lt;/EndNote&gt;</w:instrText>
      </w:r>
      <w:r w:rsidRPr="00407C3F">
        <w:rPr>
          <w:rFonts w:ascii="Arial" w:hAnsi="Arial" w:cs="Arial"/>
        </w:rPr>
        <w:fldChar w:fldCharType="separate"/>
      </w:r>
      <w:r w:rsidR="00DA1CF3" w:rsidRPr="00DA1CF3">
        <w:rPr>
          <w:rFonts w:ascii="Arial" w:hAnsi="Arial" w:cs="Arial"/>
          <w:noProof/>
          <w:vertAlign w:val="superscript"/>
        </w:rPr>
        <w:t>52</w:t>
      </w:r>
      <w:r w:rsidRPr="00407C3F">
        <w:rPr>
          <w:rFonts w:ascii="Arial" w:hAnsi="Arial" w:cs="Arial"/>
        </w:rPr>
        <w:fldChar w:fldCharType="end"/>
      </w:r>
      <w:r w:rsidRPr="00407C3F">
        <w:rPr>
          <w:rFonts w:ascii="Arial" w:hAnsi="Arial" w:cs="Arial"/>
        </w:rPr>
        <w:t>, US soybean</w:t>
      </w:r>
      <w:r w:rsidRPr="00407C3F">
        <w:rPr>
          <w:rFonts w:ascii="Arial" w:hAnsi="Arial" w:cs="Arial"/>
        </w:rPr>
        <w:fldChar w:fldCharType="begin"/>
      </w:r>
      <w:r w:rsidR="00DA1CF3">
        <w:rPr>
          <w:rFonts w:ascii="Arial" w:hAnsi="Arial" w:cs="Arial"/>
        </w:rPr>
        <w:instrText xml:space="preserve"> ADDIN EN.CITE &lt;EndNote&gt;&lt;Cite&gt;&lt;Author&gt;Miranda&lt;/Author&gt;&lt;Year&gt;1993&lt;/Year&gt;&lt;RecNum&gt;695&lt;/RecNum&gt;&lt;DisplayText&gt;&lt;style face="superscript"&gt;53&lt;/style&gt;&lt;/DisplayText&gt;&lt;record&gt;&lt;rec-number&gt;695&lt;/rec-number&gt;&lt;foreign-keys&gt;&lt;key app="EN" db-id="xaadeestp2xdaoeewpyxx9p6ds2apv2f0pfe" timestamp="1573276511" guid="93e2818a-2d87-41a1-93ec-71d64c4afb4f"&gt;695&lt;/key&gt;&lt;/foreign-keys&gt;&lt;ref-type name="Journal Article"&gt;17&lt;/ref-type&gt;&lt;contributors&gt;&lt;authors&gt;&lt;author&gt;Miranda, Mario J.&lt;/author&gt;&lt;author&gt;Glauber, Joseph W.&lt;/author&gt;&lt;/authors&gt;&lt;/contributors&gt;&lt;titles&gt;&lt;title&gt;Estimation of Dynamic Nonlinear Rational Expectations Models of Primary Commodity Markets with Private and Government Stockholding&lt;/title&gt;&lt;secondary-title&gt;The Review of Economics and Statistics&lt;/secondary-title&gt;&lt;/titles&gt;&lt;periodical&gt;&lt;full-title&gt;The Review of Economics and Statistics&lt;/full-title&gt;&lt;/periodical&gt;&lt;pages&gt;463-470&lt;/pages&gt;&lt;volume&gt;75&lt;/volume&gt;&lt;number&gt;3&lt;/number&gt;&lt;dates&gt;&lt;year&gt;1993&lt;/year&gt;&lt;/dates&gt;&lt;publisher&gt;The MIT Press&lt;/publisher&gt;&lt;isbn&gt;00346535, 15309142&lt;/isbn&gt;&lt;urls&gt;&lt;related-urls&gt;&lt;url&gt;http://www.jstor.org/stable/2109460&lt;/url&gt;&lt;/related-urls&gt;&lt;/urls&gt;&lt;custom1&gt;Full publication date: Aug., 1993&lt;/custom1&gt;&lt;electronic-resource-num&gt;10.2307/2109460&lt;/electronic-resource-num&gt;&lt;remote-database-name&gt;JSTOR&lt;/remote-database-name&gt;&lt;/record&gt;&lt;/Cite&gt;&lt;/EndNote&gt;</w:instrText>
      </w:r>
      <w:r w:rsidRPr="00407C3F">
        <w:rPr>
          <w:rFonts w:ascii="Arial" w:hAnsi="Arial" w:cs="Arial"/>
        </w:rPr>
        <w:fldChar w:fldCharType="separate"/>
      </w:r>
      <w:r w:rsidR="00DA1CF3" w:rsidRPr="00DA1CF3">
        <w:rPr>
          <w:rFonts w:ascii="Arial" w:hAnsi="Arial" w:cs="Arial"/>
          <w:noProof/>
          <w:vertAlign w:val="superscript"/>
        </w:rPr>
        <w:t>53</w:t>
      </w:r>
      <w:r w:rsidRPr="00407C3F">
        <w:rPr>
          <w:rFonts w:ascii="Arial" w:hAnsi="Arial" w:cs="Arial"/>
        </w:rPr>
        <w:fldChar w:fldCharType="end"/>
      </w:r>
      <w:r w:rsidRPr="00407C3F">
        <w:rPr>
          <w:rFonts w:ascii="Arial" w:hAnsi="Arial" w:cs="Arial"/>
        </w:rPr>
        <w:t>, and Pakistan chicken</w:t>
      </w:r>
      <w:r w:rsidRPr="00407C3F">
        <w:rPr>
          <w:rFonts w:ascii="Arial" w:hAnsi="Arial" w:cs="Arial"/>
        </w:rPr>
        <w:fldChar w:fldCharType="begin"/>
      </w:r>
      <w:r w:rsidR="00DA1CF3">
        <w:rPr>
          <w:rFonts w:ascii="Arial" w:hAnsi="Arial" w:cs="Arial"/>
        </w:rPr>
        <w:instrText xml:space="preserve"> ADDIN EN.CITE &lt;EndNote&gt;&lt;Cite&gt;&lt;Author&gt;Chaudhry&lt;/Author&gt;&lt;Year&gt;2018&lt;/Year&gt;&lt;RecNum&gt;597&lt;/RecNum&gt;&lt;DisplayText&gt;&lt;style face="superscript"&gt;39&lt;/style&gt;&lt;/DisplayText&gt;&lt;record&gt;&lt;rec-number&gt;597&lt;/rec-number&gt;&lt;foreign-keys&gt;&lt;key app="EN" db-id="xaadeestp2xdaoeewpyxx9p6ds2apv2f0pfe" timestamp="1573276486" guid="55c9d418-126c-45c9-bc9c-be6855fa5e51"&gt;597&lt;/key&gt;&lt;/foreign-keys&gt;&lt;ref-type name="Journal Article"&gt;17&lt;/ref-type&gt;&lt;contributors&gt;&lt;authors&gt;&lt;author&gt;Chaudhry, Muhammad Imran&lt;/author&gt;&lt;author&gt;Miranda, Mario J.&lt;/author&gt;&lt;/authors&gt;&lt;/contributors&gt;&lt;titles&gt;&lt;title&gt;Complex price dynamics in vertically linked cobweb markets&lt;/title&gt;&lt;secondary-title&gt;Economic Modelling&lt;/secondary-title&gt;&lt;/titles&gt;&lt;periodical&gt;&lt;full-title&gt;Economic Modelling&lt;/full-title&gt;&lt;/periodical&gt;&lt;pages&gt;363-378&lt;/pages&gt;&lt;volume&gt;72&lt;/volume&gt;&lt;keywords&gt;&lt;keyword&gt;Nonlinear cobweb models&lt;/keyword&gt;&lt;keyword&gt;Time-delays&lt;/keyword&gt;&lt;keyword&gt;Chaos&lt;/keyword&gt;&lt;keyword&gt;Agricultural commodity price fluctuations&lt;/keyword&gt;&lt;keyword&gt;Vertically linked agricultural supply chains&lt;/keyword&gt;&lt;/keywords&gt;&lt;dates&gt;&lt;year&gt;2018&lt;/year&gt;&lt;pub-dates&gt;&lt;date&gt;2018/06/01/&lt;/date&gt;&lt;/pub-dates&gt;&lt;/dates&gt;&lt;isbn&gt;0264-9993&lt;/isbn&gt;&lt;urls&gt;&lt;related-urls&gt;&lt;url&gt;http://www.sciencedirect.com/science/article/pii/S0264999317310507&lt;/url&gt;&lt;/related-urls&gt;&lt;/urls&gt;&lt;electronic-resource-num&gt;https://doi.org/10.1016/j.econmod.2018.02.012&lt;/electronic-resource-num&gt;&lt;/record&gt;&lt;/Cite&gt;&lt;/EndNote&gt;</w:instrText>
      </w:r>
      <w:r w:rsidRPr="00407C3F">
        <w:rPr>
          <w:rFonts w:ascii="Arial" w:hAnsi="Arial" w:cs="Arial"/>
        </w:rPr>
        <w:fldChar w:fldCharType="separate"/>
      </w:r>
      <w:r w:rsidR="00DA1CF3" w:rsidRPr="00DA1CF3">
        <w:rPr>
          <w:rFonts w:ascii="Arial" w:hAnsi="Arial" w:cs="Arial"/>
          <w:noProof/>
          <w:vertAlign w:val="superscript"/>
        </w:rPr>
        <w:t>39</w:t>
      </w:r>
      <w:r w:rsidRPr="00407C3F">
        <w:rPr>
          <w:rFonts w:ascii="Arial" w:hAnsi="Arial" w:cs="Arial"/>
        </w:rPr>
        <w:fldChar w:fldCharType="end"/>
      </w:r>
      <w:r w:rsidRPr="00407C3F">
        <w:rPr>
          <w:rFonts w:ascii="Arial" w:hAnsi="Arial" w:cs="Arial"/>
        </w:rPr>
        <w:t>. Few studies incorporated the cobweb theorem into computable general equilibrium (CGE) models to study impacts from agricultural trade liberalization.</w:t>
      </w:r>
      <w:r w:rsidR="003B5444" w:rsidRPr="00407C3F">
        <w:rPr>
          <w:rFonts w:ascii="Arial" w:hAnsi="Arial" w:cs="Arial"/>
        </w:rPr>
        <w:t xml:space="preserve"> </w:t>
      </w:r>
      <w:proofErr w:type="spellStart"/>
      <w:r w:rsidR="003B5444" w:rsidRPr="00407C3F">
        <w:rPr>
          <w:rFonts w:ascii="Arial" w:hAnsi="Arial" w:cs="Arial"/>
        </w:rPr>
        <w:t>Boussard</w:t>
      </w:r>
      <w:proofErr w:type="spellEnd"/>
      <w:r w:rsidR="003B5444" w:rsidRPr="00407C3F">
        <w:rPr>
          <w:rFonts w:ascii="Arial" w:hAnsi="Arial" w:cs="Arial"/>
        </w:rPr>
        <w:t xml:space="preserve"> et al. (2004)</w:t>
      </w:r>
      <w:r w:rsidR="003B5444" w:rsidRPr="00407C3F">
        <w:rPr>
          <w:rFonts w:ascii="Arial" w:hAnsi="Arial" w:cs="Arial"/>
        </w:rPr>
        <w:fldChar w:fldCharType="begin"/>
      </w:r>
      <w:r w:rsidR="00DA1CF3">
        <w:rPr>
          <w:rFonts w:ascii="Arial" w:hAnsi="Arial" w:cs="Arial"/>
        </w:rPr>
        <w:instrText xml:space="preserve"> ADDIN EN.CITE &lt;EndNote&gt;&lt;Cite&gt;&lt;Author&gt;Boussard&lt;/Author&gt;&lt;Year&gt;2004&lt;/Year&gt;&lt;RecNum&gt;602&lt;/RecNum&gt;&lt;DisplayText&gt;&lt;style face="superscript"&gt;54&lt;/style&gt;&lt;/DisplayText&gt;&lt;record&gt;&lt;rec-number&gt;602&lt;/rec-number&gt;&lt;foreign-keys&gt;&lt;key app="EN" db-id="xaadeestp2xdaoeewpyxx9p6ds2apv2f0pfe" timestamp="1573276487" guid="656df8a5-987c-41b7-b810-aa8648761cc7"&gt;602&lt;/key&gt;&lt;/foreign-keys&gt;&lt;ref-type name="Journal Article"&gt;17&lt;/ref-type&gt;&lt;contributors&gt;&lt;authors&gt;&lt;author&gt;Boussard, J. M.&lt;/author&gt;&lt;author&gt;Gérard, F.&lt;/author&gt;&lt;author&gt;Piketty, M. G.&lt;/author&gt;&lt;author&gt;Christensen, A. K.&lt;/author&gt;&lt;author&gt;Voituriez, T.&lt;/author&gt;&lt;/authors&gt;&lt;/contributors&gt;&lt;titles&gt;&lt;title&gt;May the pro-poor impacts of trade liberalisation vanish because of imperfect information?&lt;/title&gt;&lt;secondary-title&gt;Agricultural Economics&lt;/secondary-title&gt;&lt;/titles&gt;&lt;periodical&gt;&lt;full-title&gt;Agricultural Economics&lt;/full-title&gt;&lt;/periodical&gt;&lt;pages&gt;297-305&lt;/pages&gt;&lt;volume&gt;31&lt;/volume&gt;&lt;number&gt;2&lt;/number&gt;&lt;keywords&gt;&lt;keyword&gt;Agricultural trade liberalisation&lt;/keyword&gt;&lt;keyword&gt;World CGE model&lt;/keyword&gt;&lt;keyword&gt;Equity&lt;/keyword&gt;&lt;keyword&gt;Imperfect information&lt;/keyword&gt;&lt;keyword&gt;Price instability&lt;/keyword&gt;&lt;/keywords&gt;&lt;dates&gt;&lt;year&gt;2004&lt;/year&gt;&lt;pub-dates&gt;&lt;date&gt;2004/12/01/&lt;/date&gt;&lt;/pub-dates&gt;&lt;/dates&gt;&lt;isbn&gt;0169-5150&lt;/isbn&gt;&lt;urls&gt;&lt;related-urls&gt;&lt;url&gt;http://www.sciencedirect.com/science/article/pii/S0169515004001057&lt;/url&gt;&lt;/related-urls&gt;&lt;/urls&gt;&lt;electronic-resource-num&gt;https://doi.org/10.1016/j.agecon.2004.09.014&lt;/electronic-resource-num&gt;&lt;/record&gt;&lt;/Cite&gt;&lt;/EndNote&gt;</w:instrText>
      </w:r>
      <w:r w:rsidR="003B5444" w:rsidRPr="00407C3F">
        <w:rPr>
          <w:rFonts w:ascii="Arial" w:hAnsi="Arial" w:cs="Arial"/>
        </w:rPr>
        <w:fldChar w:fldCharType="separate"/>
      </w:r>
      <w:r w:rsidR="00DA1CF3" w:rsidRPr="00DA1CF3">
        <w:rPr>
          <w:rFonts w:ascii="Arial" w:hAnsi="Arial" w:cs="Arial"/>
          <w:noProof/>
          <w:vertAlign w:val="superscript"/>
        </w:rPr>
        <w:t>54</w:t>
      </w:r>
      <w:r w:rsidR="003B5444" w:rsidRPr="00407C3F">
        <w:rPr>
          <w:rFonts w:ascii="Arial" w:hAnsi="Arial" w:cs="Arial"/>
        </w:rPr>
        <w:fldChar w:fldCharType="end"/>
      </w:r>
      <w:r w:rsidR="003B5444" w:rsidRPr="00407C3F">
        <w:rPr>
          <w:rFonts w:ascii="Arial" w:hAnsi="Arial" w:cs="Arial"/>
        </w:rPr>
        <w:t xml:space="preserve"> and </w:t>
      </w:r>
      <w:proofErr w:type="spellStart"/>
      <w:r w:rsidR="003B5444" w:rsidRPr="00407C3F">
        <w:rPr>
          <w:rFonts w:ascii="Arial" w:hAnsi="Arial" w:cs="Arial"/>
        </w:rPr>
        <w:t>Boussard</w:t>
      </w:r>
      <w:proofErr w:type="spellEnd"/>
      <w:r w:rsidR="003B5444" w:rsidRPr="00407C3F">
        <w:rPr>
          <w:rFonts w:ascii="Arial" w:hAnsi="Arial" w:cs="Arial"/>
        </w:rPr>
        <w:t xml:space="preserve"> et al. (2006)</w:t>
      </w:r>
      <w:r w:rsidR="003B5444" w:rsidRPr="00407C3F">
        <w:rPr>
          <w:rFonts w:ascii="Arial" w:hAnsi="Arial" w:cs="Arial"/>
        </w:rPr>
        <w:fldChar w:fldCharType="begin"/>
      </w:r>
      <w:r w:rsidR="00DA1CF3">
        <w:rPr>
          <w:rFonts w:ascii="Arial" w:hAnsi="Arial" w:cs="Arial"/>
        </w:rPr>
        <w:instrText xml:space="preserve"> ADDIN EN.CITE &lt;EndNote&gt;&lt;Cite&gt;&lt;Author&gt;Boussard&lt;/Author&gt;&lt;Year&gt;2006&lt;/Year&gt;&lt;RecNum&gt;601&lt;/RecNum&gt;&lt;DisplayText&gt;&lt;style face="superscript"&gt;55&lt;/style&gt;&lt;/DisplayText&gt;&lt;record&gt;&lt;rec-number&gt;601&lt;/rec-number&gt;&lt;foreign-keys&gt;&lt;key app="EN" db-id="xaadeestp2xdaoeewpyxx9p6ds2apv2f0pfe" timestamp="1573276487" guid="a98fc2bb-b569-4837-9829-e305fb5ed886"&gt;601&lt;/key&gt;&lt;/foreign-keys&gt;&lt;ref-type name="Journal Article"&gt;17&lt;/ref-type&gt;&lt;contributors&gt;&lt;authors&gt;&lt;author&gt;Boussard, Jean-Marc&lt;/author&gt;&lt;author&gt;Gérard, Françoise&lt;/author&gt;&lt;author&gt;Piketty, Marie Gabrielle&lt;/author&gt;&lt;author&gt;Ayouz, Mourad&lt;/author&gt;&lt;author&gt;Voituriez, Tancrède&lt;/author&gt;&lt;/authors&gt;&lt;/contributors&gt;&lt;titles&gt;&lt;title&gt;Endogenous risk and long run effects of liberalization in a global analysis framework&lt;/title&gt;&lt;secondary-title&gt;Economic Modelling&lt;/secondary-title&gt;&lt;/titles&gt;&lt;periodical&gt;&lt;full-title&gt;Economic Modelling&lt;/full-title&gt;&lt;/periodical&gt;&lt;pages&gt;457-475&lt;/pages&gt;&lt;volume&gt;23&lt;/volume&gt;&lt;number&gt;3&lt;/number&gt;&lt;keywords&gt;&lt;keyword&gt;CGE&lt;/keyword&gt;&lt;keyword&gt;Trade&lt;/keyword&gt;&lt;keyword&gt;Chaos&lt;/keyword&gt;&lt;keyword&gt;Expectation&lt;/keyword&gt;&lt;keyword&gt;Welfare&lt;/keyword&gt;&lt;/keywords&gt;&lt;dates&gt;&lt;year&gt;2006&lt;/year&gt;&lt;pub-dates&gt;&lt;date&gt;2006/05/01/&lt;/date&gt;&lt;/pub-dates&gt;&lt;/dates&gt;&lt;isbn&gt;0264-9993&lt;/isbn&gt;&lt;urls&gt;&lt;related-urls&gt;&lt;url&gt;http://www.sciencedirect.com/science/article/pii/S0264999305001070&lt;/url&gt;&lt;/related-urls&gt;&lt;/urls&gt;&lt;electronic-resource-num&gt;https://doi.org/10.1016/j.econmod.2005.12.004&lt;/electronic-resource-num&gt;&lt;/record&gt;&lt;/Cite&gt;&lt;/EndNote&gt;</w:instrText>
      </w:r>
      <w:r w:rsidR="003B5444" w:rsidRPr="00407C3F">
        <w:rPr>
          <w:rFonts w:ascii="Arial" w:hAnsi="Arial" w:cs="Arial"/>
        </w:rPr>
        <w:fldChar w:fldCharType="separate"/>
      </w:r>
      <w:r w:rsidR="00DA1CF3" w:rsidRPr="00DA1CF3">
        <w:rPr>
          <w:rFonts w:ascii="Arial" w:hAnsi="Arial" w:cs="Arial"/>
          <w:noProof/>
          <w:vertAlign w:val="superscript"/>
        </w:rPr>
        <w:t>55</w:t>
      </w:r>
      <w:r w:rsidR="003B5444" w:rsidRPr="00407C3F">
        <w:rPr>
          <w:rFonts w:ascii="Arial" w:hAnsi="Arial" w:cs="Arial"/>
        </w:rPr>
        <w:fldChar w:fldCharType="end"/>
      </w:r>
      <w:r w:rsidR="003B5444" w:rsidRPr="00407C3F">
        <w:rPr>
          <w:rFonts w:ascii="Arial" w:hAnsi="Arial" w:cs="Arial"/>
        </w:rPr>
        <w:t xml:space="preserve"> </w:t>
      </w:r>
      <w:r w:rsidRPr="00407C3F">
        <w:rPr>
          <w:rFonts w:ascii="Arial" w:hAnsi="Arial" w:cs="Arial"/>
        </w:rPr>
        <w:t xml:space="preserve">developed a risky cobweb disequilibrium model in a CGE framework, in which agricultural producers were assumed to be risk-averse but modeled in a static mean-variance way. In particular, the expectation of price variance was also a variable in producer’s utility function so that farmers make decisions based on expectations of both prices (adaptive or naïve) and price variances (naïve). The studies showed that the welfare gains from trade liberalization would be dampened when farmers do not have perfect foresight because of the chaotic motion generated from unfulfilled expectations. </w:t>
      </w:r>
      <w:proofErr w:type="spellStart"/>
      <w:r w:rsidR="003B5444" w:rsidRPr="00407C3F">
        <w:rPr>
          <w:rFonts w:ascii="Arial" w:hAnsi="Arial" w:cs="Arial"/>
        </w:rPr>
        <w:t>Féménia</w:t>
      </w:r>
      <w:proofErr w:type="spellEnd"/>
      <w:r w:rsidR="003B5444" w:rsidRPr="00407C3F">
        <w:rPr>
          <w:rFonts w:ascii="Arial" w:hAnsi="Arial" w:cs="Arial"/>
        </w:rPr>
        <w:t xml:space="preserve"> and </w:t>
      </w:r>
      <w:proofErr w:type="spellStart"/>
      <w:r w:rsidR="003B5444" w:rsidRPr="00407C3F">
        <w:rPr>
          <w:rFonts w:ascii="Arial" w:hAnsi="Arial" w:cs="Arial"/>
        </w:rPr>
        <w:t>Gohin</w:t>
      </w:r>
      <w:proofErr w:type="spellEnd"/>
      <w:r w:rsidR="003B5444" w:rsidRPr="00407C3F">
        <w:rPr>
          <w:rFonts w:ascii="Arial" w:hAnsi="Arial" w:cs="Arial"/>
        </w:rPr>
        <w:t xml:space="preserve"> (2011)</w:t>
      </w:r>
      <w:r w:rsidR="003B5444" w:rsidRPr="00407C3F">
        <w:rPr>
          <w:rFonts w:ascii="Arial" w:hAnsi="Arial" w:cs="Arial"/>
        </w:rPr>
        <w:fldChar w:fldCharType="begin"/>
      </w:r>
      <w:r w:rsidR="00DA1CF3">
        <w:rPr>
          <w:rFonts w:ascii="Arial" w:hAnsi="Arial" w:cs="Arial"/>
        </w:rPr>
        <w:instrText xml:space="preserve"> ADDIN EN.CITE &lt;EndNote&gt;&lt;Cite&gt;&lt;Author&gt;Féménia&lt;/Author&gt;&lt;Year&gt;2011&lt;/Year&gt;&lt;RecNum&gt;791&lt;/RecNum&gt;&lt;DisplayText&gt;&lt;style face="superscript"&gt;56&lt;/style&gt;&lt;/DisplayText&gt;&lt;record&gt;&lt;rec-number&gt;791&lt;/rec-number&gt;&lt;foreign-keys&gt;&lt;key app="EN" db-id="xaadeestp2xdaoeewpyxx9p6ds2apv2f0pfe" timestamp="1573276532" guid="c986b814-ee61-48d8-ba11-59681c63d701"&gt;791&lt;/key&gt;&lt;/foreign-keys&gt;&lt;ref-type name="Journal Article"&gt;17&lt;/ref-type&gt;&lt;contributors&gt;&lt;authors&gt;&lt;author&gt;Féménia, Fabienne&lt;/author&gt;&lt;author&gt;Gohin, Alexandre&lt;/author&gt;&lt;/authors&gt;&lt;/contributors&gt;&lt;titles&gt;&lt;title&gt;Dynamic modelling of agricultural policies: The role of expectation schemes&lt;/title&gt;&lt;secondary-title&gt;Economic Modelling&lt;/secondary-title&gt;&lt;/titles&gt;&lt;periodical&gt;&lt;full-title&gt;Economic Modelling&lt;/full-title&gt;&lt;/periodical&gt;&lt;pages&gt;1950-1958&lt;/pages&gt;&lt;volume&gt;28&lt;/volume&gt;&lt;number&gt;4&lt;/number&gt;&lt;keywords&gt;&lt;keyword&gt;Agricultural policy&lt;/keyword&gt;&lt;keyword&gt;Dynamics&lt;/keyword&gt;&lt;keyword&gt;Endogenous fluctuations&lt;/keyword&gt;&lt;keyword&gt;Expectation errors&lt;/keyword&gt;&lt;/keywords&gt;&lt;dates&gt;&lt;year&gt;2011&lt;/year&gt;&lt;pub-dates&gt;&lt;date&gt;2011/07/01/&lt;/date&gt;&lt;/pub-dates&gt;&lt;/dates&gt;&lt;isbn&gt;0264-9993&lt;/isbn&gt;&lt;urls&gt;&lt;related-urls&gt;&lt;url&gt;&lt;style face="underline" font="default" size="100%"&gt;http://www.sciencedirect.com/science/article/pii/S0264999311000952&lt;/style&gt;&lt;/url&gt;&lt;/related-urls&gt;&lt;/urls&gt;&lt;electronic-resource-num&gt;&lt;style face="underline" font="default" size="100%"&gt;https://doi.org/10.1016/j.econmod.2011.03.028&lt;/style&gt;&lt;/electronic-resource-num&gt;&lt;/record&gt;&lt;/Cite&gt;&lt;/EndNote&gt;</w:instrText>
      </w:r>
      <w:r w:rsidR="003B5444" w:rsidRPr="00407C3F">
        <w:rPr>
          <w:rFonts w:ascii="Arial" w:hAnsi="Arial" w:cs="Arial"/>
        </w:rPr>
        <w:fldChar w:fldCharType="separate"/>
      </w:r>
      <w:r w:rsidR="00DA1CF3" w:rsidRPr="00DA1CF3">
        <w:rPr>
          <w:rFonts w:ascii="Arial" w:hAnsi="Arial" w:cs="Arial"/>
          <w:noProof/>
          <w:vertAlign w:val="superscript"/>
        </w:rPr>
        <w:t>56</w:t>
      </w:r>
      <w:r w:rsidR="003B5444" w:rsidRPr="00407C3F">
        <w:rPr>
          <w:rFonts w:ascii="Arial" w:hAnsi="Arial" w:cs="Arial"/>
        </w:rPr>
        <w:fldChar w:fldCharType="end"/>
      </w:r>
      <w:r w:rsidR="003B5444" w:rsidRPr="00407C3F">
        <w:rPr>
          <w:rFonts w:ascii="Arial" w:hAnsi="Arial" w:cs="Arial"/>
        </w:rPr>
        <w:t xml:space="preserve"> extended the framework in </w:t>
      </w:r>
      <w:proofErr w:type="spellStart"/>
      <w:r w:rsidR="003B5444" w:rsidRPr="00407C3F">
        <w:rPr>
          <w:rFonts w:ascii="Arial" w:hAnsi="Arial" w:cs="Arial"/>
        </w:rPr>
        <w:t>Boussard</w:t>
      </w:r>
      <w:proofErr w:type="spellEnd"/>
      <w:r w:rsidR="003B5444" w:rsidRPr="00407C3F">
        <w:rPr>
          <w:rFonts w:ascii="Arial" w:hAnsi="Arial" w:cs="Arial"/>
        </w:rPr>
        <w:t xml:space="preserve"> et al. (2004) and </w:t>
      </w:r>
      <w:proofErr w:type="spellStart"/>
      <w:r w:rsidR="003B5444" w:rsidRPr="00407C3F">
        <w:rPr>
          <w:rFonts w:ascii="Arial" w:hAnsi="Arial" w:cs="Arial"/>
        </w:rPr>
        <w:t>Boussard</w:t>
      </w:r>
      <w:proofErr w:type="spellEnd"/>
      <w:r w:rsidR="003B5444" w:rsidRPr="00407C3F">
        <w:rPr>
          <w:rFonts w:ascii="Arial" w:hAnsi="Arial" w:cs="Arial"/>
        </w:rPr>
        <w:t xml:space="preserve"> et al. (2006) </w:t>
      </w:r>
      <w:r w:rsidRPr="00407C3F">
        <w:rPr>
          <w:rFonts w:ascii="Arial" w:hAnsi="Arial" w:cs="Arial"/>
        </w:rPr>
        <w:t xml:space="preserve">in a dynamic CGE model. In that study, farmers were assumed </w:t>
      </w:r>
      <w:proofErr w:type="gramStart"/>
      <w:r w:rsidRPr="00407C3F">
        <w:rPr>
          <w:rFonts w:ascii="Arial" w:hAnsi="Arial" w:cs="Arial"/>
        </w:rPr>
        <w:t>risk-neutral</w:t>
      </w:r>
      <w:proofErr w:type="gramEnd"/>
      <w:r w:rsidRPr="00407C3F">
        <w:rPr>
          <w:rFonts w:ascii="Arial" w:hAnsi="Arial" w:cs="Arial"/>
        </w:rPr>
        <w:t>. Production and land allocation decisions were made based on an adaptive expectation of prices of both inputs and output in agricultural production. The study found that endogenous market fluctuations due to erroneous price expectations were limited by the feedback responses in the model</w:t>
      </w:r>
      <w:r w:rsidRPr="00407C3F">
        <w:rPr>
          <w:rFonts w:ascii="Arial" w:hAnsi="Arial" w:cs="Arial"/>
        </w:rPr>
        <w:fldChar w:fldCharType="begin"/>
      </w:r>
      <w:r w:rsidR="00DA1CF3">
        <w:rPr>
          <w:rFonts w:ascii="Arial" w:hAnsi="Arial" w:cs="Arial"/>
        </w:rPr>
        <w:instrText xml:space="preserve"> ADDIN EN.CITE &lt;EndNote&gt;&lt;Cite&gt;&lt;Author&gt;Féménia&lt;/Author&gt;&lt;Year&gt;2011&lt;/Year&gt;&lt;RecNum&gt;791&lt;/RecNum&gt;&lt;DisplayText&gt;&lt;style face="superscript"&gt;56&lt;/style&gt;&lt;/DisplayText&gt;&lt;record&gt;&lt;rec-number&gt;791&lt;/rec-number&gt;&lt;foreign-keys&gt;&lt;key app="EN" db-id="xaadeestp2xdaoeewpyxx9p6ds2apv2f0pfe" timestamp="1573276532" guid="c986b814-ee61-48d8-ba11-59681c63d701"&gt;791&lt;/key&gt;&lt;/foreign-keys&gt;&lt;ref-type name="Journal Article"&gt;17&lt;/ref-type&gt;&lt;contributors&gt;&lt;authors&gt;&lt;author&gt;Féménia, Fabienne&lt;/author&gt;&lt;author&gt;Gohin, Alexandre&lt;/author&gt;&lt;/authors&gt;&lt;/contributors&gt;&lt;titles&gt;&lt;title&gt;Dynamic modelling of agricultural policies: The role of expectation schemes&lt;/title&gt;&lt;secondary-title&gt;Economic Modelling&lt;/secondary-title&gt;&lt;/titles&gt;&lt;periodical&gt;&lt;full-title&gt;Economic Modelling&lt;/full-title&gt;&lt;/periodical&gt;&lt;pages&gt;1950-1958&lt;/pages&gt;&lt;volume&gt;28&lt;/volume&gt;&lt;number&gt;4&lt;/number&gt;&lt;keywords&gt;&lt;keyword&gt;Agricultural policy&lt;/keyword&gt;&lt;keyword&gt;Dynamics&lt;/keyword&gt;&lt;keyword&gt;Endogenous fluctuations&lt;/keyword&gt;&lt;keyword&gt;Expectation errors&lt;/keyword&gt;&lt;/keywords&gt;&lt;dates&gt;&lt;year&gt;2011&lt;/year&gt;&lt;pub-dates&gt;&lt;date&gt;2011/07/01/&lt;/date&gt;&lt;/pub-dates&gt;&lt;/dates&gt;&lt;isbn&gt;0264-9993&lt;/isbn&gt;&lt;urls&gt;&lt;related-urls&gt;&lt;url&gt;&lt;style face="underline" font="default" size="100%"&gt;http://www.sciencedirect.com/science/article/pii/S0264999311000952&lt;/style&gt;&lt;/url&gt;&lt;/related-urls&gt;&lt;/urls&gt;&lt;electronic-resource-num&gt;&lt;style face="underline" font="default" size="100%"&gt;https://doi.org/10.1016/j.econmod.2011.03.028&lt;/style&gt;&lt;/electronic-resource-num&gt;&lt;/record&gt;&lt;/Cite&gt;&lt;/EndNote&gt;</w:instrText>
      </w:r>
      <w:r w:rsidRPr="00407C3F">
        <w:rPr>
          <w:rFonts w:ascii="Arial" w:hAnsi="Arial" w:cs="Arial"/>
        </w:rPr>
        <w:fldChar w:fldCharType="separate"/>
      </w:r>
      <w:r w:rsidR="00DA1CF3" w:rsidRPr="00DA1CF3">
        <w:rPr>
          <w:rFonts w:ascii="Arial" w:hAnsi="Arial" w:cs="Arial"/>
          <w:noProof/>
          <w:vertAlign w:val="superscript"/>
        </w:rPr>
        <w:t>56</w:t>
      </w:r>
      <w:r w:rsidRPr="00407C3F">
        <w:rPr>
          <w:rFonts w:ascii="Arial" w:hAnsi="Arial" w:cs="Arial"/>
        </w:rPr>
        <w:fldChar w:fldCharType="end"/>
      </w:r>
      <w:r w:rsidRPr="00407C3F">
        <w:rPr>
          <w:rFonts w:ascii="Arial" w:hAnsi="Arial" w:cs="Arial"/>
        </w:rPr>
        <w:t xml:space="preserve">. </w:t>
      </w:r>
    </w:p>
    <w:p w14:paraId="55E7AA7B" w14:textId="4F815CBB" w:rsidR="00E066FD" w:rsidRPr="00407C3F" w:rsidRDefault="00E066FD" w:rsidP="00F96777">
      <w:pPr>
        <w:spacing w:line="360" w:lineRule="auto"/>
        <w:ind w:firstLine="720"/>
        <w:jc w:val="both"/>
        <w:rPr>
          <w:rFonts w:ascii="Arial" w:hAnsi="Arial" w:cs="Arial"/>
        </w:rPr>
      </w:pPr>
      <w:r w:rsidRPr="00407C3F">
        <w:rPr>
          <w:rFonts w:ascii="Arial" w:hAnsi="Arial" w:cs="Arial"/>
        </w:rPr>
        <w:t xml:space="preserve">More recently, in a hindcast experiment conducted using the Global Change Assessment Model (GCAM), </w:t>
      </w:r>
      <w:r w:rsidR="003B5444" w:rsidRPr="00407C3F">
        <w:rPr>
          <w:rFonts w:ascii="Arial" w:hAnsi="Arial" w:cs="Arial"/>
        </w:rPr>
        <w:t>Calvin et al. (2017)</w:t>
      </w:r>
      <w:r w:rsidR="003B5444" w:rsidRPr="00407C3F">
        <w:rPr>
          <w:rFonts w:ascii="Arial" w:hAnsi="Arial" w:cs="Arial"/>
        </w:rPr>
        <w:fldChar w:fldCharType="begin"/>
      </w:r>
      <w:r w:rsidR="00DA1CF3">
        <w:rPr>
          <w:rFonts w:ascii="Arial" w:hAnsi="Arial" w:cs="Arial"/>
        </w:rPr>
        <w:instrText xml:space="preserve"> ADDIN EN.CITE &lt;EndNote&gt;&lt;Cite&gt;&lt;Author&gt;Calvin&lt;/Author&gt;&lt;Year&gt;2017&lt;/Year&gt;&lt;RecNum&gt;585&lt;/RecNum&gt;&lt;DisplayText&gt;&lt;style face="superscript"&gt;57&lt;/style&gt;&lt;/DisplayText&gt;&lt;record&gt;&lt;rec-number&gt;585&lt;/rec-number&gt;&lt;foreign-keys&gt;&lt;key app="EN" db-id="xaadeestp2xdaoeewpyxx9p6ds2apv2f0pfe" timestamp="1573276484" guid="a0f513b1-5db8-4c27-8aa5-e56e715a32cd"&gt;585&lt;/key&gt;&lt;/foreign-keys&gt;&lt;ref-type name="Journal Article"&gt;17&lt;/ref-type&gt;&lt;contributors&gt;&lt;authors&gt;&lt;author&gt;Calvin, Katherine&lt;/author&gt;&lt;author&gt;Wise, Marshall&lt;/author&gt;&lt;author&gt;Kyle, Page&lt;/author&gt;&lt;author&gt;Clarke, Leon&lt;/author&gt;&lt;author&gt;Edmonds, J. A. E.&lt;/author&gt;&lt;/authors&gt;&lt;/contributors&gt;&lt;titles&gt;&lt;title&gt;A Hindcast Experiment Using the GCAM 3.0 Agriculture And Land-Use Module&lt;/title&gt;&lt;secondary-title&gt;Climate Change Economics&lt;/secondary-title&gt;&lt;/titles&gt;&lt;periodical&gt;&lt;full-title&gt;Climate Change Economics&lt;/full-title&gt;&lt;/periodical&gt;&lt;pages&gt;1750005&lt;/pages&gt;&lt;volume&gt;08&lt;/volume&gt;&lt;number&gt;01&lt;/number&gt;&lt;dates&gt;&lt;year&gt;2017&lt;/year&gt;&lt;pub-dates&gt;&lt;date&gt;2017/02/01&lt;/date&gt;&lt;/pub-dates&gt;&lt;/dates&gt;&lt;publisher&gt;World Scientific Publishing Co.&lt;/publisher&gt;&lt;isbn&gt;2010-0078&lt;/isbn&gt;&lt;urls&gt;&lt;related-urls&gt;&lt;url&gt;&lt;style face="underline" font="default" size="100%"&gt;https://doi.org/10.1142/S2010007817500051&lt;/style&gt;&lt;/url&gt;&lt;/related-urls&gt;&lt;/urls&gt;&lt;electronic-resource-num&gt;10.1142/S2010007817500051&lt;/electronic-resource-num&gt;&lt;access-date&gt;2019/04/18&lt;/access-date&gt;&lt;/record&gt;&lt;/Cite&gt;&lt;/EndNote&gt;</w:instrText>
      </w:r>
      <w:r w:rsidR="003B5444" w:rsidRPr="00407C3F">
        <w:rPr>
          <w:rFonts w:ascii="Arial" w:hAnsi="Arial" w:cs="Arial"/>
        </w:rPr>
        <w:fldChar w:fldCharType="separate"/>
      </w:r>
      <w:r w:rsidR="00DA1CF3" w:rsidRPr="00DA1CF3">
        <w:rPr>
          <w:rFonts w:ascii="Arial" w:hAnsi="Arial" w:cs="Arial"/>
          <w:noProof/>
          <w:vertAlign w:val="superscript"/>
        </w:rPr>
        <w:t>57</w:t>
      </w:r>
      <w:r w:rsidR="003B5444" w:rsidRPr="00407C3F">
        <w:rPr>
          <w:rFonts w:ascii="Arial" w:hAnsi="Arial" w:cs="Arial"/>
        </w:rPr>
        <w:fldChar w:fldCharType="end"/>
      </w:r>
      <w:r w:rsidR="003B5444" w:rsidRPr="00407C3F">
        <w:rPr>
          <w:rFonts w:ascii="Arial" w:hAnsi="Arial" w:cs="Arial"/>
        </w:rPr>
        <w:t xml:space="preserve"> compared a scenario applying expected agricultural productivity shocks with a perfect foresight scenario to study the performance of the agricultural production and land use. The model was calibrated to 1990 and simulated annually to 2010 with exogenous drivers of population, GDP, agricultural productivity, and biofuels policy. The study demonstrated that hindcast results were considerably improved when using expected productivity shocks forecasted from a linear interpolation of historical data. The conclusion was reinforced in Snyder et al. (2017)</w:t>
      </w:r>
      <w:r w:rsidR="003B5444" w:rsidRPr="00407C3F">
        <w:rPr>
          <w:rFonts w:ascii="Arial" w:hAnsi="Arial" w:cs="Arial"/>
        </w:rPr>
        <w:fldChar w:fldCharType="begin"/>
      </w:r>
      <w:r w:rsidR="00DA1CF3">
        <w:rPr>
          <w:rFonts w:ascii="Arial" w:hAnsi="Arial" w:cs="Arial"/>
        </w:rPr>
        <w:instrText xml:space="preserve"> ADDIN EN.CITE &lt;EndNote&gt;&lt;Cite&gt;&lt;Author&gt;Snyder&lt;/Author&gt;&lt;Year&gt;2017&lt;/Year&gt;&lt;RecNum&gt;640&lt;/RecNum&gt;&lt;DisplayText&gt;&lt;style face="superscript"&gt;58&lt;/style&gt;&lt;/DisplayText&gt;&lt;record&gt;&lt;rec-number&gt;640&lt;/rec-number&gt;&lt;foreign-keys&gt;&lt;key app="EN" db-id="xaadeestp2xdaoeewpyxx9p6ds2apv2f0pfe" timestamp="1573276500" guid="95fbc92e-8c1c-4c76-ad9e-d6fccee512b9"&gt;640&lt;/key&gt;&lt;/foreign-keys&gt;&lt;ref-type name="Journal Article"&gt;17&lt;/ref-type&gt;&lt;contributors&gt;&lt;authors&gt;&lt;author&gt;Snyder, A. C.&lt;/author&gt;&lt;author&gt;Link, R. P.&lt;/author&gt;&lt;author&gt;Calvin, K. V.&lt;/author&gt;&lt;/authors&gt;&lt;/contributors&gt;&lt;titles&gt;&lt;title&gt;Evaluation of integrated assessment model hindcast experiments: a case study of the GCAM 3.0 land use module&lt;/title&gt;&lt;secondary-title&gt;Geosci. Model Dev.&lt;/secondary-title&gt;&lt;/titles&gt;&lt;periodical&gt;&lt;full-title&gt;Geosci. Model Dev.&lt;/full-title&gt;&lt;/periodical&gt;&lt;pages&gt;4307-4319&lt;/pages&gt;&lt;volume&gt;10&lt;/volume&gt;&lt;number&gt;12&lt;/number&gt;&lt;dates&gt;&lt;year&gt;2017&lt;/year&gt;&lt;/dates&gt;&lt;publisher&gt;Copernicus Publications&lt;/publisher&gt;&lt;isbn&gt;1991-9603&lt;/isbn&gt;&lt;urls&gt;&lt;related-urls&gt;&lt;url&gt;https://www.geosci-model-dev.net/10/4307/2017/&lt;/url&gt;&lt;/related-urls&gt;&lt;/urls&gt;&lt;electronic-resource-num&gt;10.5194/gmd-10-4307-2017&lt;/electronic-resource-num&gt;&lt;/record&gt;&lt;/Cite&gt;&lt;/EndNote&gt;</w:instrText>
      </w:r>
      <w:r w:rsidR="003B5444" w:rsidRPr="00407C3F">
        <w:rPr>
          <w:rFonts w:ascii="Arial" w:hAnsi="Arial" w:cs="Arial"/>
        </w:rPr>
        <w:fldChar w:fldCharType="separate"/>
      </w:r>
      <w:r w:rsidR="00DA1CF3" w:rsidRPr="00DA1CF3">
        <w:rPr>
          <w:rFonts w:ascii="Arial" w:hAnsi="Arial" w:cs="Arial"/>
          <w:noProof/>
          <w:vertAlign w:val="superscript"/>
        </w:rPr>
        <w:t>58</w:t>
      </w:r>
      <w:r w:rsidR="003B5444" w:rsidRPr="00407C3F">
        <w:rPr>
          <w:rFonts w:ascii="Arial" w:hAnsi="Arial" w:cs="Arial"/>
        </w:rPr>
        <w:fldChar w:fldCharType="end"/>
      </w:r>
      <w:r w:rsidR="003B5444" w:rsidRPr="00407C3F">
        <w:rPr>
          <w:rFonts w:ascii="Arial" w:hAnsi="Arial" w:cs="Arial"/>
        </w:rPr>
        <w:t>, where different metrics were used for comparing the hindcast results in Calvin et al. (2017) with the observed data. While exploratory, existing studies highlighted the important role that imperfect foresight played in the global economic and integrated assessment modeling.</w:t>
      </w:r>
    </w:p>
    <w:p w14:paraId="40D3F6FB" w14:textId="677E1F4B" w:rsidR="00E066FD" w:rsidRPr="00407C3F" w:rsidRDefault="00B777B3" w:rsidP="00F96777">
      <w:pPr>
        <w:spacing w:line="360" w:lineRule="auto"/>
        <w:jc w:val="both"/>
        <w:rPr>
          <w:rFonts w:ascii="Arial" w:hAnsi="Arial" w:cs="Arial"/>
          <w:b/>
          <w:szCs w:val="20"/>
        </w:rPr>
      </w:pPr>
      <w:r w:rsidRPr="00407C3F">
        <w:rPr>
          <w:rFonts w:ascii="Arial" w:hAnsi="Arial" w:cs="Arial"/>
          <w:b/>
          <w:szCs w:val="20"/>
        </w:rPr>
        <w:t>S2.2.2. A</w:t>
      </w:r>
      <w:r w:rsidR="003B5444" w:rsidRPr="00407C3F">
        <w:rPr>
          <w:rFonts w:ascii="Arial" w:hAnsi="Arial" w:cs="Arial"/>
          <w:b/>
          <w:szCs w:val="20"/>
        </w:rPr>
        <w:t>daptive expectation</w:t>
      </w:r>
      <w:r w:rsidR="004803B3" w:rsidRPr="00407C3F">
        <w:rPr>
          <w:rFonts w:ascii="Arial" w:hAnsi="Arial" w:cs="Arial"/>
          <w:b/>
          <w:szCs w:val="20"/>
        </w:rPr>
        <w:t xml:space="preserve"> </w:t>
      </w:r>
      <w:r w:rsidR="00211477" w:rsidRPr="00407C3F">
        <w:rPr>
          <w:rFonts w:ascii="Arial" w:hAnsi="Arial" w:cs="Arial"/>
          <w:b/>
          <w:szCs w:val="20"/>
        </w:rPr>
        <w:t>and parameter sensitivity</w:t>
      </w:r>
    </w:p>
    <w:p w14:paraId="5232B531" w14:textId="08BC2131" w:rsidR="00534682" w:rsidRPr="00407C3F" w:rsidRDefault="00534682" w:rsidP="00F96777">
      <w:pPr>
        <w:spacing w:line="360" w:lineRule="auto"/>
        <w:ind w:firstLine="720"/>
        <w:jc w:val="both"/>
        <w:rPr>
          <w:rFonts w:ascii="Arial" w:eastAsiaTheme="minorEastAsia" w:hAnsi="Arial" w:cs="Arial"/>
          <w:szCs w:val="20"/>
        </w:rPr>
      </w:pPr>
      <w:r w:rsidRPr="00407C3F">
        <w:rPr>
          <w:rFonts w:ascii="Arial" w:hAnsi="Arial" w:cs="Arial"/>
        </w:rPr>
        <w:t>For the purpose of our study, w</w:t>
      </w:r>
      <w:r w:rsidR="001F07B0" w:rsidRPr="00407C3F">
        <w:rPr>
          <w:rFonts w:ascii="Arial" w:hAnsi="Arial" w:cs="Arial"/>
        </w:rPr>
        <w:t>e incorporate into GCAM the cobweb theorem with adaptive expectations</w:t>
      </w:r>
      <w:r w:rsidR="001F07B0" w:rsidRPr="00407C3F">
        <w:rPr>
          <w:rFonts w:ascii="Arial" w:hAnsi="Arial" w:cs="Arial"/>
        </w:rPr>
        <w:fldChar w:fldCharType="begin"/>
      </w:r>
      <w:r w:rsidR="00DA1CF3">
        <w:rPr>
          <w:rFonts w:ascii="Arial" w:hAnsi="Arial" w:cs="Arial"/>
        </w:rPr>
        <w:instrText xml:space="preserve"> ADDIN EN.CITE &lt;EndNote&gt;&lt;Cite&gt;&lt;Author&gt;Nerlove&lt;/Author&gt;&lt;Year&gt;1958&lt;/Year&gt;&lt;RecNum&gt;589&lt;/RecNum&gt;&lt;DisplayText&gt;&lt;style face="superscript"&gt;35&lt;/style&gt;&lt;/DisplayText&gt;&lt;record&gt;&lt;rec-number&gt;589&lt;/rec-number&gt;&lt;foreign-keys&gt;&lt;key app="EN" db-id="xaadeestp2xdaoeewpyxx9p6ds2apv2f0pfe" timestamp="1573276485" guid="0b8d46f8-1a9e-4b33-9c8b-058241ae81d5"&gt;589&lt;/key&gt;&lt;/foreign-keys&gt;&lt;ref-type name="Journal Article"&gt;17&lt;/ref-type&gt;&lt;contributors&gt;&lt;authors&gt;&lt;author&gt;Nerlove, Marc&lt;/author&gt;&lt;/authors&gt;&lt;/contributors&gt;&lt;titles&gt;&lt;title&gt;Adaptive Expectations and Cobweb Phenomena&lt;/title&gt;&lt;secondary-title&gt;The Quarterly Journal of Economics&lt;/secondary-title&gt;&lt;/titles&gt;&lt;periodical&gt;&lt;full-title&gt;The Quarterly Journal of Economics&lt;/full-title&gt;&lt;/periodical&gt;&lt;pages&gt;227-240&lt;/pages&gt;&lt;volume&gt;72&lt;/volume&gt;&lt;number&gt;2&lt;/number&gt;&lt;dates&gt;&lt;year&gt;1958&lt;/year&gt;&lt;/dates&gt;&lt;publisher&gt;Oxford University Press&lt;/publisher&gt;&lt;isbn&gt;00335533, 15314650&lt;/isbn&gt;&lt;urls&gt;&lt;related-urls&gt;&lt;url&gt;http://www.jstor.org/stable/1880597&lt;/url&gt;&lt;/related-urls&gt;&lt;/urls&gt;&lt;custom1&gt;Full publication date: May, 1958&lt;/custom1&gt;&lt;electronic-resource-num&gt;10.2307/1880597&lt;/electronic-resource-num&gt;&lt;remote-database-name&gt;JSTOR&lt;/remote-database-name&gt;&lt;/record&gt;&lt;/Cite&gt;&lt;/EndNote&gt;</w:instrText>
      </w:r>
      <w:r w:rsidR="001F07B0" w:rsidRPr="00407C3F">
        <w:rPr>
          <w:rFonts w:ascii="Arial" w:hAnsi="Arial" w:cs="Arial"/>
        </w:rPr>
        <w:fldChar w:fldCharType="separate"/>
      </w:r>
      <w:r w:rsidR="00DA1CF3" w:rsidRPr="00DA1CF3">
        <w:rPr>
          <w:rFonts w:ascii="Arial" w:hAnsi="Arial" w:cs="Arial"/>
          <w:noProof/>
          <w:vertAlign w:val="superscript"/>
        </w:rPr>
        <w:t>35</w:t>
      </w:r>
      <w:r w:rsidR="001F07B0" w:rsidRPr="00407C3F">
        <w:rPr>
          <w:rFonts w:ascii="Arial" w:hAnsi="Arial" w:cs="Arial"/>
        </w:rPr>
        <w:fldChar w:fldCharType="end"/>
      </w:r>
      <w:r w:rsidR="001F07B0" w:rsidRPr="00407C3F">
        <w:rPr>
          <w:rFonts w:ascii="Arial" w:hAnsi="Arial" w:cs="Arial"/>
        </w:rPr>
        <w:t xml:space="preserve"> </w:t>
      </w:r>
      <w:r w:rsidRPr="00407C3F">
        <w:rPr>
          <w:rFonts w:ascii="Arial" w:hAnsi="Arial" w:cs="Arial"/>
        </w:rPr>
        <w:t>of</w:t>
      </w:r>
      <w:r w:rsidR="001F07B0" w:rsidRPr="00407C3F">
        <w:rPr>
          <w:rFonts w:ascii="Arial" w:hAnsi="Arial" w:cs="Arial"/>
        </w:rPr>
        <w:t xml:space="preserve"> price and yield to separate planting, harvesting, and management </w:t>
      </w:r>
      <w:r w:rsidR="001F07B0" w:rsidRPr="00407C3F">
        <w:rPr>
          <w:rFonts w:ascii="Arial" w:hAnsi="Arial" w:cs="Arial"/>
        </w:rPr>
        <w:lastRenderedPageBreak/>
        <w:t>decisions</w:t>
      </w:r>
      <w:r w:rsidRPr="00407C3F">
        <w:rPr>
          <w:rFonts w:ascii="Arial" w:hAnsi="Arial" w:cs="Arial"/>
        </w:rPr>
        <w:t>.</w:t>
      </w:r>
      <w:r w:rsidR="001F07B0" w:rsidRPr="00407C3F">
        <w:rPr>
          <w:rFonts w:ascii="Arial" w:hAnsi="Arial" w:cs="Arial"/>
        </w:rPr>
        <w:t xml:space="preserve"> </w:t>
      </w:r>
      <w:r w:rsidRPr="00407C3F">
        <w:rPr>
          <w:rFonts w:ascii="Arial" w:hAnsi="Arial" w:cs="Arial"/>
        </w:rPr>
        <w:t xml:space="preserve">Adaptive expectation has been introduced in </w:t>
      </w:r>
      <w:r w:rsidRPr="00407C3F">
        <w:rPr>
          <w:rFonts w:ascii="Arial" w:eastAsiaTheme="minorEastAsia" w:hAnsi="Arial" w:cs="Arial"/>
          <w:szCs w:val="20"/>
        </w:rPr>
        <w:t xml:space="preserve">the </w:t>
      </w:r>
      <w:r w:rsidRPr="00407C3F">
        <w:rPr>
          <w:rFonts w:ascii="Arial" w:eastAsiaTheme="minorEastAsia" w:hAnsi="Arial" w:cs="Arial"/>
          <w:b/>
          <w:bCs/>
          <w:szCs w:val="20"/>
        </w:rPr>
        <w:t>Method</w:t>
      </w:r>
      <w:r w:rsidRPr="00407C3F">
        <w:rPr>
          <w:rFonts w:ascii="Arial" w:eastAsiaTheme="minorEastAsia" w:hAnsi="Arial" w:cs="Arial"/>
          <w:szCs w:val="20"/>
        </w:rPr>
        <w:t xml:space="preserve"> of the main paper. Here, we provide supplementary discussions. </w:t>
      </w:r>
    </w:p>
    <w:p w14:paraId="67E916CA" w14:textId="219452A1" w:rsidR="00852718" w:rsidRPr="00407C3F" w:rsidRDefault="00852718" w:rsidP="00F96777">
      <w:pPr>
        <w:spacing w:line="360" w:lineRule="auto"/>
        <w:ind w:firstLine="720"/>
        <w:jc w:val="both"/>
        <w:rPr>
          <w:rFonts w:ascii="Arial" w:eastAsiaTheme="minorEastAsia" w:hAnsi="Arial" w:cs="Arial"/>
          <w:szCs w:val="20"/>
        </w:rPr>
      </w:pPr>
      <w:r w:rsidRPr="00407C3F">
        <w:rPr>
          <w:rFonts w:ascii="Arial" w:hAnsi="Arial" w:cs="Arial"/>
          <w:szCs w:val="20"/>
        </w:rPr>
        <w:t>Equation</w:t>
      </w:r>
      <w:r w:rsidRPr="00407C3F">
        <w:rPr>
          <w:rFonts w:ascii="Arial" w:eastAsiaTheme="minorEastAsia" w:hAnsi="Arial" w:cs="Arial"/>
          <w:szCs w:val="20"/>
        </w:rPr>
        <w:t xml:space="preserve"> </w:t>
      </w:r>
      <w:r w:rsidR="003B5444" w:rsidRPr="00407C3F">
        <w:rPr>
          <w:rFonts w:ascii="Arial" w:eastAsiaTheme="minorEastAsia" w:hAnsi="Arial" w:cs="Arial"/>
          <w:szCs w:val="20"/>
        </w:rPr>
        <w:t>S1</w:t>
      </w:r>
      <w:r w:rsidRPr="00407C3F">
        <w:rPr>
          <w:rFonts w:ascii="Arial" w:eastAsiaTheme="minorEastAsia" w:hAnsi="Arial" w:cs="Arial"/>
          <w:szCs w:val="20"/>
        </w:rPr>
        <w:t xml:space="preserve"> can be derived by manipulating terms in </w:t>
      </w:r>
      <w:r w:rsidRPr="00407C3F">
        <w:rPr>
          <w:rFonts w:ascii="Arial" w:hAnsi="Arial" w:cs="Arial"/>
          <w:szCs w:val="20"/>
        </w:rPr>
        <w:t>Equation</w:t>
      </w:r>
      <w:r w:rsidRPr="00407C3F">
        <w:rPr>
          <w:rFonts w:ascii="Arial" w:eastAsiaTheme="minorEastAsia" w:hAnsi="Arial" w:cs="Arial"/>
          <w:szCs w:val="20"/>
        </w:rPr>
        <w:t xml:space="preserve"> 2</w:t>
      </w:r>
      <w:r w:rsidR="003B5444" w:rsidRPr="00407C3F">
        <w:rPr>
          <w:rFonts w:ascii="Arial" w:eastAsiaTheme="minorEastAsia" w:hAnsi="Arial" w:cs="Arial"/>
          <w:szCs w:val="20"/>
        </w:rPr>
        <w:t xml:space="preserve"> in </w:t>
      </w:r>
      <w:r w:rsidR="003B5444" w:rsidRPr="00407C3F">
        <w:rPr>
          <w:rFonts w:ascii="Arial" w:eastAsiaTheme="minorEastAsia" w:hAnsi="Arial" w:cs="Arial"/>
          <w:b/>
          <w:bCs/>
          <w:szCs w:val="20"/>
        </w:rPr>
        <w:t>Method</w:t>
      </w:r>
      <w:r w:rsidRPr="00407C3F">
        <w:rPr>
          <w:rFonts w:ascii="Arial" w:eastAsiaTheme="minorEastAsia" w:hAnsi="Arial" w:cs="Arial"/>
          <w:szCs w:val="20"/>
        </w:rPr>
        <w:t>. It indicates that the effect of a variable (e.g., price or yield) change is distributed over many periods but declines geometrically.</w:t>
      </w:r>
    </w:p>
    <w:p w14:paraId="741C43BB" w14:textId="71A9AFA3" w:rsidR="00852718" w:rsidRPr="00407C3F" w:rsidRDefault="00F90E22" w:rsidP="00F96777">
      <w:pPr>
        <w:spacing w:line="360" w:lineRule="auto"/>
        <w:jc w:val="both"/>
        <w:rPr>
          <w:rFonts w:ascii="Arial" w:eastAsiaTheme="minorEastAsia" w:hAnsi="Arial" w:cs="Arial"/>
          <w:szCs w:val="20"/>
        </w:rPr>
      </w:pPr>
      <m:oMath>
        <m:sSubSup>
          <m:sSubSupPr>
            <m:ctrlPr>
              <w:rPr>
                <w:rFonts w:ascii="Cambria Math" w:hAnsi="Cambria Math" w:cs="Arial"/>
                <w:i/>
                <w:iCs/>
                <w:szCs w:val="20"/>
              </w:rPr>
            </m:ctrlPr>
          </m:sSubSupPr>
          <m:e>
            <m:r>
              <w:rPr>
                <w:rFonts w:ascii="Cambria Math" w:hAnsi="Cambria Math" w:cs="Arial"/>
                <w:szCs w:val="20"/>
              </w:rPr>
              <m:t>x</m:t>
            </m:r>
          </m:e>
          <m:sub>
            <m:r>
              <w:rPr>
                <w:rFonts w:ascii="Cambria Math" w:hAnsi="Cambria Math" w:cs="Arial"/>
                <w:szCs w:val="20"/>
              </w:rPr>
              <m:t>t</m:t>
            </m:r>
          </m:sub>
          <m:sup>
            <m:r>
              <m:rPr>
                <m:sty m:val="bi"/>
              </m:rPr>
              <w:rPr>
                <w:rFonts w:ascii="Cambria Math" w:hAnsi="Cambria Math" w:cs="Arial"/>
                <w:szCs w:val="20"/>
              </w:rPr>
              <m:t>E</m:t>
            </m:r>
          </m:sup>
        </m:sSubSup>
        <m:r>
          <w:rPr>
            <w:rFonts w:ascii="Cambria Math" w:hAnsi="Cambria Math" w:cs="Arial"/>
            <w:szCs w:val="20"/>
          </w:rPr>
          <m:t>=</m:t>
        </m:r>
        <m:nary>
          <m:naryPr>
            <m:chr m:val="∑"/>
            <m:limLoc m:val="subSup"/>
            <m:ctrlPr>
              <w:rPr>
                <w:rFonts w:ascii="Cambria Math" w:hAnsi="Cambria Math" w:cs="Arial"/>
                <w:i/>
                <w:szCs w:val="20"/>
              </w:rPr>
            </m:ctrlPr>
          </m:naryPr>
          <m:sub>
            <m:r>
              <w:rPr>
                <w:rFonts w:ascii="Cambria Math" w:hAnsi="Cambria Math" w:cs="Arial"/>
                <w:szCs w:val="20"/>
              </w:rPr>
              <m:t>n=0</m:t>
            </m:r>
          </m:sub>
          <m:sup>
            <m:r>
              <w:rPr>
                <w:rFonts w:ascii="Cambria Math" w:hAnsi="Cambria Math" w:cs="Arial"/>
                <w:szCs w:val="20"/>
              </w:rPr>
              <m:t>t-1</m:t>
            </m:r>
          </m:sup>
          <m:e>
            <m:r>
              <w:rPr>
                <w:rFonts w:ascii="Cambria Math" w:hAnsi="Cambria Math" w:cs="Arial"/>
                <w:szCs w:val="20"/>
              </w:rPr>
              <m:t>α</m:t>
            </m:r>
            <m:sSup>
              <m:sSupPr>
                <m:ctrlPr>
                  <w:rPr>
                    <w:rFonts w:ascii="Cambria Math" w:hAnsi="Cambria Math" w:cs="Arial"/>
                    <w:i/>
                    <w:szCs w:val="20"/>
                  </w:rPr>
                </m:ctrlPr>
              </m:sSupPr>
              <m:e>
                <m:d>
                  <m:dPr>
                    <m:ctrlPr>
                      <w:rPr>
                        <w:rFonts w:ascii="Cambria Math" w:hAnsi="Cambria Math" w:cs="Arial"/>
                        <w:i/>
                        <w:szCs w:val="20"/>
                      </w:rPr>
                    </m:ctrlPr>
                  </m:dPr>
                  <m:e>
                    <m:r>
                      <w:rPr>
                        <w:rFonts w:ascii="Cambria Math" w:hAnsi="Cambria Math" w:cs="Arial"/>
                        <w:szCs w:val="20"/>
                      </w:rPr>
                      <m:t>1-α</m:t>
                    </m:r>
                  </m:e>
                </m:d>
              </m:e>
              <m:sup>
                <m:r>
                  <w:rPr>
                    <w:rFonts w:ascii="Cambria Math" w:hAnsi="Cambria Math" w:cs="Arial"/>
                    <w:szCs w:val="20"/>
                  </w:rPr>
                  <m:t>n</m:t>
                </m:r>
              </m:sup>
            </m:sSup>
            <m:sSub>
              <m:sSubPr>
                <m:ctrlPr>
                  <w:rPr>
                    <w:rFonts w:ascii="Cambria Math" w:hAnsi="Cambria Math" w:cs="Arial"/>
                    <w:i/>
                    <w:szCs w:val="20"/>
                  </w:rPr>
                </m:ctrlPr>
              </m:sSubPr>
              <m:e>
                <m:r>
                  <w:rPr>
                    <w:rFonts w:ascii="Cambria Math" w:hAnsi="Cambria Math" w:cs="Arial"/>
                    <w:szCs w:val="20"/>
                  </w:rPr>
                  <m:t>x</m:t>
                </m:r>
              </m:e>
              <m:sub>
                <m:r>
                  <w:rPr>
                    <w:rFonts w:ascii="Cambria Math" w:hAnsi="Cambria Math" w:cs="Arial"/>
                    <w:szCs w:val="20"/>
                  </w:rPr>
                  <m:t>t-1-n</m:t>
                </m:r>
              </m:sub>
            </m:sSub>
          </m:e>
        </m:nary>
        <m:r>
          <w:rPr>
            <w:rFonts w:ascii="Cambria Math" w:eastAsiaTheme="minorEastAsia" w:hAnsi="Cambria Math" w:cs="Arial"/>
            <w:szCs w:val="20"/>
          </w:rPr>
          <m:t>+</m:t>
        </m:r>
        <m:sSup>
          <m:sSupPr>
            <m:ctrlPr>
              <w:rPr>
                <w:rFonts w:ascii="Cambria Math" w:hAnsi="Cambria Math" w:cs="Arial"/>
                <w:i/>
                <w:szCs w:val="20"/>
              </w:rPr>
            </m:ctrlPr>
          </m:sSupPr>
          <m:e>
            <m:d>
              <m:dPr>
                <m:ctrlPr>
                  <w:rPr>
                    <w:rFonts w:ascii="Cambria Math" w:hAnsi="Cambria Math" w:cs="Arial"/>
                    <w:i/>
                    <w:szCs w:val="20"/>
                  </w:rPr>
                </m:ctrlPr>
              </m:dPr>
              <m:e>
                <m:r>
                  <w:rPr>
                    <w:rFonts w:ascii="Cambria Math" w:hAnsi="Cambria Math" w:cs="Arial"/>
                    <w:szCs w:val="20"/>
                  </w:rPr>
                  <m:t>1-α</m:t>
                </m:r>
              </m:e>
            </m:d>
          </m:e>
          <m:sup>
            <m:r>
              <w:rPr>
                <w:rFonts w:ascii="Cambria Math" w:hAnsi="Cambria Math" w:cs="Arial"/>
                <w:szCs w:val="20"/>
              </w:rPr>
              <m:t>t</m:t>
            </m:r>
          </m:sup>
        </m:sSup>
        <m:sSubSup>
          <m:sSubSupPr>
            <m:ctrlPr>
              <w:rPr>
                <w:rFonts w:ascii="Cambria Math" w:hAnsi="Cambria Math" w:cs="Arial"/>
                <w:i/>
                <w:iCs/>
                <w:szCs w:val="20"/>
              </w:rPr>
            </m:ctrlPr>
          </m:sSubSupPr>
          <m:e>
            <m:r>
              <w:rPr>
                <w:rFonts w:ascii="Cambria Math" w:hAnsi="Cambria Math" w:cs="Arial"/>
                <w:szCs w:val="20"/>
              </w:rPr>
              <m:t>x</m:t>
            </m:r>
          </m:e>
          <m:sub>
            <m:r>
              <w:rPr>
                <w:rFonts w:ascii="Cambria Math" w:hAnsi="Cambria Math" w:cs="Arial"/>
                <w:szCs w:val="20"/>
              </w:rPr>
              <m:t>0</m:t>
            </m:r>
          </m:sub>
          <m:sup>
            <m:r>
              <m:rPr>
                <m:sty m:val="bi"/>
              </m:rPr>
              <w:rPr>
                <w:rFonts w:ascii="Cambria Math" w:hAnsi="Cambria Math" w:cs="Arial"/>
                <w:szCs w:val="20"/>
              </w:rPr>
              <m:t>E</m:t>
            </m:r>
          </m:sup>
        </m:sSubSup>
      </m:oMath>
      <w:r w:rsidR="00852718" w:rsidRPr="00407C3F">
        <w:rPr>
          <w:rFonts w:ascii="Arial" w:eastAsiaTheme="minorEastAsia" w:hAnsi="Arial" w:cs="Arial"/>
          <w:szCs w:val="20"/>
        </w:rPr>
        <w:t xml:space="preserve">  </w:t>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t>(</w:t>
      </w:r>
      <w:r w:rsidR="00E066FD" w:rsidRPr="00407C3F">
        <w:rPr>
          <w:rFonts w:ascii="Arial" w:eastAsiaTheme="minorEastAsia" w:hAnsi="Arial" w:cs="Arial"/>
          <w:szCs w:val="20"/>
        </w:rPr>
        <w:t>S1</w:t>
      </w:r>
      <w:r w:rsidR="00852718" w:rsidRPr="00407C3F">
        <w:rPr>
          <w:rFonts w:ascii="Arial" w:eastAsiaTheme="minorEastAsia" w:hAnsi="Arial" w:cs="Arial"/>
          <w:szCs w:val="20"/>
        </w:rPr>
        <w:t>)</w:t>
      </w:r>
    </w:p>
    <w:p w14:paraId="361565D7" w14:textId="62BA06D1" w:rsidR="00852718" w:rsidRPr="00407C3F" w:rsidRDefault="00852718" w:rsidP="00F96777">
      <w:pPr>
        <w:spacing w:line="360" w:lineRule="auto"/>
        <w:jc w:val="both"/>
        <w:rPr>
          <w:rFonts w:ascii="Arial" w:eastAsiaTheme="minorEastAsia" w:hAnsi="Arial" w:cs="Arial"/>
          <w:szCs w:val="20"/>
        </w:rPr>
      </w:pPr>
      <w:r w:rsidRPr="00407C3F">
        <w:rPr>
          <w:rFonts w:ascii="Arial" w:eastAsiaTheme="minorEastAsia" w:hAnsi="Arial" w:cs="Arial"/>
          <w:szCs w:val="20"/>
        </w:rPr>
        <w:t xml:space="preserve">Thus, the adaptive expectations for prices and yield can be derived using Equation </w:t>
      </w:r>
      <w:r w:rsidR="003B5444" w:rsidRPr="00407C3F">
        <w:rPr>
          <w:rFonts w:ascii="Arial" w:eastAsiaTheme="minorEastAsia" w:hAnsi="Arial" w:cs="Arial"/>
          <w:szCs w:val="20"/>
        </w:rPr>
        <w:t>S1</w:t>
      </w:r>
      <w:r w:rsidRPr="00407C3F">
        <w:rPr>
          <w:rFonts w:ascii="Arial" w:eastAsiaTheme="minorEastAsia" w:hAnsi="Arial" w:cs="Arial"/>
          <w:szCs w:val="20"/>
        </w:rPr>
        <w:t>, based on which the expected rental profit</w:t>
      </w:r>
      <w:r w:rsidR="00514419" w:rsidRPr="00407C3F">
        <w:rPr>
          <w:rFonts w:ascii="Arial" w:eastAsiaTheme="minorEastAsia" w:hAnsi="Arial" w:cs="Arial"/>
          <w:szCs w:val="20"/>
        </w:rPr>
        <w:t xml:space="preserve"> is derived</w:t>
      </w:r>
      <w:r w:rsidRPr="00407C3F">
        <w:rPr>
          <w:rFonts w:ascii="Arial" w:eastAsiaTheme="minorEastAsia" w:hAnsi="Arial" w:cs="Arial"/>
          <w:szCs w:val="20"/>
        </w:rPr>
        <w:t xml:space="preserve"> </w:t>
      </w:r>
      <w:r w:rsidR="00514419" w:rsidRPr="00407C3F">
        <w:rPr>
          <w:rFonts w:ascii="Arial" w:eastAsiaTheme="minorEastAsia" w:hAnsi="Arial" w:cs="Arial"/>
          <w:szCs w:val="20"/>
        </w:rPr>
        <w:t>(</w:t>
      </w:r>
      <w:r w:rsidRPr="00407C3F">
        <w:rPr>
          <w:rFonts w:ascii="Arial" w:hAnsi="Arial" w:cs="Arial"/>
          <w:szCs w:val="20"/>
        </w:rPr>
        <w:t>Equation</w:t>
      </w:r>
      <w:r w:rsidRPr="00407C3F">
        <w:rPr>
          <w:rFonts w:ascii="Arial" w:eastAsiaTheme="minorEastAsia" w:hAnsi="Arial" w:cs="Arial"/>
          <w:szCs w:val="20"/>
        </w:rPr>
        <w:t xml:space="preserve"> </w:t>
      </w:r>
      <w:r w:rsidR="003B5444" w:rsidRPr="00407C3F">
        <w:rPr>
          <w:rFonts w:ascii="Arial" w:eastAsiaTheme="minorEastAsia" w:hAnsi="Arial" w:cs="Arial"/>
          <w:szCs w:val="20"/>
        </w:rPr>
        <w:t>S2</w:t>
      </w:r>
      <w:r w:rsidR="00514419" w:rsidRPr="00407C3F">
        <w:rPr>
          <w:rFonts w:ascii="Arial" w:eastAsiaTheme="minorEastAsia" w:hAnsi="Arial" w:cs="Arial"/>
          <w:szCs w:val="20"/>
        </w:rPr>
        <w:t>)</w:t>
      </w:r>
      <w:r w:rsidRPr="00407C3F">
        <w:rPr>
          <w:rFonts w:ascii="Arial" w:eastAsiaTheme="minorEastAsia" w:hAnsi="Arial" w:cs="Arial"/>
          <w:szCs w:val="20"/>
        </w:rPr>
        <w:t xml:space="preserve">. </w:t>
      </w:r>
    </w:p>
    <w:p w14:paraId="6EA69DA1" w14:textId="25E5DF5A" w:rsidR="00534682" w:rsidRPr="00407C3F" w:rsidRDefault="00F90E22" w:rsidP="00F96777">
      <w:pPr>
        <w:spacing w:line="360" w:lineRule="auto"/>
        <w:jc w:val="both"/>
        <w:rPr>
          <w:rFonts w:ascii="Arial" w:eastAsiaTheme="minorEastAsia" w:hAnsi="Arial" w:cs="Arial"/>
          <w:szCs w:val="20"/>
        </w:rPr>
      </w:pPr>
      <m:oMath>
        <m:sSubSup>
          <m:sSubSupPr>
            <m:ctrlPr>
              <w:rPr>
                <w:rFonts w:ascii="Cambria Math" w:hAnsi="Cambria Math" w:cs="Arial"/>
                <w:i/>
                <w:szCs w:val="20"/>
              </w:rPr>
            </m:ctrlPr>
          </m:sSubSupPr>
          <m:e>
            <m:r>
              <w:rPr>
                <w:rFonts w:ascii="Cambria Math" w:hAnsi="Cambria Math" w:cs="Arial"/>
                <w:szCs w:val="20"/>
              </w:rPr>
              <m:t>r</m:t>
            </m:r>
          </m:e>
          <m:sub>
            <m:r>
              <w:rPr>
                <w:rFonts w:ascii="Cambria Math" w:hAnsi="Cambria Math" w:cs="Arial"/>
                <w:szCs w:val="20"/>
              </w:rPr>
              <m:t>k,i,m,b,j,t</m:t>
            </m:r>
          </m:sub>
          <m:sup>
            <m:r>
              <m:rPr>
                <m:sty m:val="bi"/>
              </m:rPr>
              <w:rPr>
                <w:rFonts w:ascii="Cambria Math" w:hAnsi="Cambria Math" w:cs="Arial"/>
                <w:szCs w:val="20"/>
              </w:rPr>
              <m:t>E</m:t>
            </m:r>
          </m:sup>
        </m:sSubSup>
        <m:r>
          <w:rPr>
            <w:rFonts w:ascii="Cambria Math" w:hAnsi="Cambria Math" w:cs="Arial"/>
            <w:szCs w:val="20"/>
          </w:rPr>
          <m:t>=</m:t>
        </m:r>
        <m:d>
          <m:dPr>
            <m:begChr m:val="["/>
            <m:endChr m:val="]"/>
            <m:ctrlPr>
              <w:rPr>
                <w:rFonts w:ascii="Cambria Math" w:hAnsi="Cambria Math" w:cs="Arial"/>
                <w:i/>
                <w:szCs w:val="20"/>
              </w:rPr>
            </m:ctrlPr>
          </m:dPr>
          <m:e>
            <m:nary>
              <m:naryPr>
                <m:chr m:val="∑"/>
                <m:limLoc m:val="subSup"/>
                <m:ctrlPr>
                  <w:rPr>
                    <w:rFonts w:ascii="Cambria Math" w:hAnsi="Cambria Math" w:cs="Arial"/>
                    <w:i/>
                    <w:szCs w:val="20"/>
                  </w:rPr>
                </m:ctrlPr>
              </m:naryPr>
              <m:sub>
                <m:r>
                  <w:rPr>
                    <w:rFonts w:ascii="Cambria Math" w:hAnsi="Cambria Math" w:cs="Arial"/>
                    <w:szCs w:val="20"/>
                  </w:rPr>
                  <m:t>n=0</m:t>
                </m:r>
              </m:sub>
              <m:sup>
                <m:r>
                  <w:rPr>
                    <w:rFonts w:ascii="Cambria Math" w:hAnsi="Cambria Math" w:cs="Arial"/>
                    <w:szCs w:val="20"/>
                  </w:rPr>
                  <m:t>t-1</m:t>
                </m:r>
              </m:sup>
              <m:e>
                <m:r>
                  <w:rPr>
                    <w:rFonts w:ascii="Cambria Math" w:hAnsi="Cambria Math" w:cs="Arial"/>
                    <w:szCs w:val="20"/>
                  </w:rPr>
                  <m:t>α</m:t>
                </m:r>
                <m:sSup>
                  <m:sSupPr>
                    <m:ctrlPr>
                      <w:rPr>
                        <w:rFonts w:ascii="Cambria Math" w:hAnsi="Cambria Math" w:cs="Arial"/>
                        <w:i/>
                        <w:szCs w:val="20"/>
                      </w:rPr>
                    </m:ctrlPr>
                  </m:sSupPr>
                  <m:e>
                    <m:d>
                      <m:dPr>
                        <m:ctrlPr>
                          <w:rPr>
                            <w:rFonts w:ascii="Cambria Math" w:hAnsi="Cambria Math" w:cs="Arial"/>
                            <w:i/>
                            <w:szCs w:val="20"/>
                          </w:rPr>
                        </m:ctrlPr>
                      </m:dPr>
                      <m:e>
                        <m:r>
                          <w:rPr>
                            <w:rFonts w:ascii="Cambria Math" w:hAnsi="Cambria Math" w:cs="Arial"/>
                            <w:szCs w:val="20"/>
                          </w:rPr>
                          <m:t>1-α</m:t>
                        </m:r>
                      </m:e>
                    </m:d>
                  </m:e>
                  <m:sup>
                    <m:r>
                      <w:rPr>
                        <w:rFonts w:ascii="Cambria Math" w:hAnsi="Cambria Math" w:cs="Arial"/>
                        <w:szCs w:val="20"/>
                      </w:rPr>
                      <m:t>n</m:t>
                    </m:r>
                  </m:sup>
                </m:sSup>
                <m:sSub>
                  <m:sSubPr>
                    <m:ctrlPr>
                      <w:rPr>
                        <w:rFonts w:ascii="Cambria Math" w:hAnsi="Cambria Math" w:cs="Arial"/>
                        <w:i/>
                        <w:szCs w:val="20"/>
                      </w:rPr>
                    </m:ctrlPr>
                  </m:sSubPr>
                  <m:e>
                    <m:r>
                      <w:rPr>
                        <w:rFonts w:ascii="Cambria Math" w:hAnsi="Cambria Math" w:cs="Arial"/>
                        <w:szCs w:val="20"/>
                      </w:rPr>
                      <m:t>p</m:t>
                    </m:r>
                  </m:e>
                  <m:sub>
                    <m:r>
                      <w:rPr>
                        <w:rFonts w:ascii="Cambria Math" w:hAnsi="Cambria Math" w:cs="Arial"/>
                        <w:szCs w:val="20"/>
                      </w:rPr>
                      <m:t>k,j, t-1-n</m:t>
                    </m:r>
                  </m:sub>
                </m:sSub>
              </m:e>
            </m:nary>
            <m:r>
              <w:rPr>
                <w:rFonts w:ascii="Cambria Math" w:hAnsi="Cambria Math" w:cs="Arial"/>
                <w:szCs w:val="20"/>
              </w:rPr>
              <m:t>+</m:t>
            </m:r>
            <m:sSup>
              <m:sSupPr>
                <m:ctrlPr>
                  <w:rPr>
                    <w:rFonts w:ascii="Cambria Math" w:hAnsi="Cambria Math" w:cs="Arial"/>
                    <w:i/>
                    <w:szCs w:val="20"/>
                  </w:rPr>
                </m:ctrlPr>
              </m:sSupPr>
              <m:e>
                <m:d>
                  <m:dPr>
                    <m:ctrlPr>
                      <w:rPr>
                        <w:rFonts w:ascii="Cambria Math" w:hAnsi="Cambria Math" w:cs="Arial"/>
                        <w:i/>
                        <w:szCs w:val="20"/>
                      </w:rPr>
                    </m:ctrlPr>
                  </m:dPr>
                  <m:e>
                    <m:r>
                      <w:rPr>
                        <w:rFonts w:ascii="Cambria Math" w:hAnsi="Cambria Math" w:cs="Arial"/>
                        <w:szCs w:val="20"/>
                      </w:rPr>
                      <m:t>1-α</m:t>
                    </m:r>
                  </m:e>
                </m:d>
              </m:e>
              <m:sup>
                <m:r>
                  <w:rPr>
                    <w:rFonts w:ascii="Cambria Math" w:hAnsi="Cambria Math" w:cs="Arial"/>
                    <w:szCs w:val="20"/>
                  </w:rPr>
                  <m:t>t</m:t>
                </m:r>
              </m:sup>
            </m:sSup>
            <m:r>
              <w:rPr>
                <w:rFonts w:ascii="Cambria Math" w:hAnsi="Cambria Math" w:cs="Arial"/>
                <w:szCs w:val="20"/>
              </w:rPr>
              <m:t>∙</m:t>
            </m:r>
            <m:sSubSup>
              <m:sSubSupPr>
                <m:ctrlPr>
                  <w:rPr>
                    <w:rFonts w:ascii="Cambria Math" w:hAnsi="Cambria Math" w:cs="Arial"/>
                    <w:i/>
                    <w:iCs/>
                    <w:szCs w:val="20"/>
                  </w:rPr>
                </m:ctrlPr>
              </m:sSubSupPr>
              <m:e>
                <m:r>
                  <w:rPr>
                    <w:rFonts w:ascii="Cambria Math" w:hAnsi="Cambria Math" w:cs="Arial"/>
                    <w:szCs w:val="20"/>
                  </w:rPr>
                  <m:t>p</m:t>
                </m:r>
              </m:e>
              <m:sub>
                <m:r>
                  <w:rPr>
                    <w:rFonts w:ascii="Cambria Math" w:hAnsi="Cambria Math" w:cs="Arial"/>
                    <w:szCs w:val="20"/>
                  </w:rPr>
                  <m:t>k,j,0</m:t>
                </m:r>
              </m:sub>
              <m:sup>
                <m:r>
                  <m:rPr>
                    <m:sty m:val="bi"/>
                  </m:rPr>
                  <w:rPr>
                    <w:rFonts w:ascii="Cambria Math" w:hAnsi="Cambria Math" w:cs="Arial"/>
                    <w:szCs w:val="20"/>
                  </w:rPr>
                  <m:t>E</m:t>
                </m:r>
              </m:sup>
            </m:sSubSup>
            <m:r>
              <w:rPr>
                <w:rFonts w:ascii="Cambria Math" w:hAnsi="Cambria Math" w:cs="Arial"/>
                <w:szCs w:val="20"/>
              </w:rPr>
              <m:t>-</m:t>
            </m:r>
            <m:f>
              <m:fPr>
                <m:ctrlPr>
                  <w:rPr>
                    <w:rFonts w:ascii="Cambria Math" w:hAnsi="Cambria Math" w:cs="Arial"/>
                    <w:i/>
                    <w:szCs w:val="20"/>
                  </w:rPr>
                </m:ctrlPr>
              </m:fPr>
              <m:num>
                <m:sSub>
                  <m:sSubPr>
                    <m:ctrlPr>
                      <w:rPr>
                        <w:rFonts w:ascii="Cambria Math" w:hAnsi="Cambria Math" w:cs="Arial"/>
                        <w:i/>
                        <w:szCs w:val="20"/>
                      </w:rPr>
                    </m:ctrlPr>
                  </m:sSubPr>
                  <m:e>
                    <m:r>
                      <w:rPr>
                        <w:rFonts w:ascii="Cambria Math" w:hAnsi="Cambria Math" w:cs="Arial"/>
                        <w:szCs w:val="20"/>
                      </w:rPr>
                      <m:t>w</m:t>
                    </m:r>
                  </m:e>
                  <m:sub>
                    <m:r>
                      <w:rPr>
                        <w:rFonts w:ascii="Cambria Math" w:hAnsi="Cambria Math" w:cs="Arial"/>
                        <w:szCs w:val="20"/>
                      </w:rPr>
                      <m:t>k,b,j,t</m:t>
                    </m:r>
                  </m:sub>
                </m:sSub>
              </m:num>
              <m:den>
                <m:sSubSup>
                  <m:sSubSupPr>
                    <m:ctrlPr>
                      <w:rPr>
                        <w:rFonts w:ascii="Cambria Math" w:hAnsi="Cambria Math" w:cs="Arial"/>
                        <w:i/>
                        <w:szCs w:val="20"/>
                      </w:rPr>
                    </m:ctrlPr>
                  </m:sSubSupPr>
                  <m:e>
                    <m:r>
                      <w:rPr>
                        <w:rFonts w:ascii="Cambria Math" w:hAnsi="Cambria Math" w:cs="Arial"/>
                        <w:szCs w:val="20"/>
                      </w:rPr>
                      <m:t>y</m:t>
                    </m:r>
                  </m:e>
                  <m:sub>
                    <m:r>
                      <w:rPr>
                        <w:rFonts w:ascii="Cambria Math" w:hAnsi="Cambria Math" w:cs="Arial"/>
                        <w:szCs w:val="20"/>
                      </w:rPr>
                      <m:t>k,i,b,j,t</m:t>
                    </m:r>
                  </m:sub>
                  <m:sup>
                    <m:r>
                      <w:rPr>
                        <w:rFonts w:ascii="Cambria Math" w:hAnsi="Cambria Math" w:cs="Arial"/>
                        <w:szCs w:val="20"/>
                      </w:rPr>
                      <m:t>w</m:t>
                    </m:r>
                  </m:sup>
                </m:sSubSup>
              </m:den>
            </m:f>
            <m:r>
              <w:rPr>
                <w:rFonts w:ascii="Cambria Math" w:hAnsi="Cambria Math" w:cs="Arial"/>
                <w:szCs w:val="20"/>
              </w:rPr>
              <m:t>-</m:t>
            </m:r>
            <m:f>
              <m:fPr>
                <m:ctrlPr>
                  <w:rPr>
                    <w:rFonts w:ascii="Cambria Math" w:hAnsi="Cambria Math" w:cs="Arial"/>
                    <w:i/>
                    <w:szCs w:val="20"/>
                  </w:rPr>
                </m:ctrlPr>
              </m:fPr>
              <m:num>
                <m:sSub>
                  <m:sSubPr>
                    <m:ctrlPr>
                      <w:rPr>
                        <w:rFonts w:ascii="Cambria Math" w:hAnsi="Cambria Math" w:cs="Arial"/>
                        <w:i/>
                        <w:szCs w:val="20"/>
                      </w:rPr>
                    </m:ctrlPr>
                  </m:sSubPr>
                  <m:e>
                    <m:r>
                      <w:rPr>
                        <w:rFonts w:ascii="Cambria Math" w:hAnsi="Cambria Math" w:cs="Arial"/>
                        <w:szCs w:val="20"/>
                      </w:rPr>
                      <m:t>f</m:t>
                    </m:r>
                  </m:e>
                  <m:sub>
                    <m:r>
                      <w:rPr>
                        <w:rFonts w:ascii="Cambria Math" w:hAnsi="Cambria Math" w:cs="Arial"/>
                        <w:szCs w:val="20"/>
                      </w:rPr>
                      <m:t>k,b,j,t</m:t>
                    </m:r>
                  </m:sub>
                </m:sSub>
              </m:num>
              <m:den>
                <m:sSubSup>
                  <m:sSubSupPr>
                    <m:ctrlPr>
                      <w:rPr>
                        <w:rFonts w:ascii="Cambria Math" w:hAnsi="Cambria Math" w:cs="Arial"/>
                        <w:i/>
                        <w:szCs w:val="20"/>
                      </w:rPr>
                    </m:ctrlPr>
                  </m:sSubSupPr>
                  <m:e>
                    <m:r>
                      <w:rPr>
                        <w:rFonts w:ascii="Cambria Math" w:hAnsi="Cambria Math" w:cs="Arial"/>
                        <w:szCs w:val="20"/>
                      </w:rPr>
                      <m:t>y</m:t>
                    </m:r>
                  </m:e>
                  <m:sub>
                    <m:r>
                      <w:rPr>
                        <w:rFonts w:ascii="Cambria Math" w:hAnsi="Cambria Math" w:cs="Arial"/>
                        <w:szCs w:val="20"/>
                      </w:rPr>
                      <m:t>k,m,b,j,t</m:t>
                    </m:r>
                  </m:sub>
                  <m:sup>
                    <m:r>
                      <w:rPr>
                        <w:rFonts w:ascii="Cambria Math" w:hAnsi="Cambria Math" w:cs="Arial"/>
                        <w:szCs w:val="20"/>
                      </w:rPr>
                      <m:t>f</m:t>
                    </m:r>
                  </m:sup>
                </m:sSubSup>
              </m:den>
            </m:f>
            <m:r>
              <w:rPr>
                <w:rFonts w:ascii="Cambria Math" w:hAnsi="Cambria Math" w:cs="Arial"/>
                <w:szCs w:val="20"/>
              </w:rPr>
              <m:t>-</m:t>
            </m:r>
            <m:f>
              <m:fPr>
                <m:ctrlPr>
                  <w:rPr>
                    <w:rFonts w:ascii="Cambria Math" w:hAnsi="Cambria Math" w:cs="Arial"/>
                    <w:i/>
                    <w:szCs w:val="20"/>
                  </w:rPr>
                </m:ctrlPr>
              </m:fPr>
              <m:num>
                <m:sSub>
                  <m:sSubPr>
                    <m:ctrlPr>
                      <w:rPr>
                        <w:rFonts w:ascii="Cambria Math" w:hAnsi="Cambria Math" w:cs="Arial"/>
                        <w:i/>
                        <w:szCs w:val="20"/>
                      </w:rPr>
                    </m:ctrlPr>
                  </m:sSubPr>
                  <m:e>
                    <m:r>
                      <w:rPr>
                        <w:rFonts w:ascii="Cambria Math" w:hAnsi="Cambria Math" w:cs="Arial"/>
                        <w:szCs w:val="20"/>
                      </w:rPr>
                      <m:t>l</m:t>
                    </m:r>
                  </m:e>
                  <m:sub>
                    <m:r>
                      <w:rPr>
                        <w:rFonts w:ascii="Cambria Math" w:hAnsi="Cambria Math" w:cs="Arial"/>
                        <w:szCs w:val="20"/>
                      </w:rPr>
                      <m:t>k,b,j,t</m:t>
                    </m:r>
                  </m:sub>
                </m:sSub>
              </m:num>
              <m:den>
                <m:sSubSup>
                  <m:sSubSupPr>
                    <m:ctrlPr>
                      <w:rPr>
                        <w:rFonts w:ascii="Cambria Math" w:hAnsi="Cambria Math" w:cs="Arial"/>
                        <w:i/>
                        <w:szCs w:val="20"/>
                      </w:rPr>
                    </m:ctrlPr>
                  </m:sSubSupPr>
                  <m:e>
                    <m:r>
                      <w:rPr>
                        <w:rFonts w:ascii="Cambria Math" w:hAnsi="Cambria Math" w:cs="Arial"/>
                        <w:szCs w:val="20"/>
                      </w:rPr>
                      <m:t>y</m:t>
                    </m:r>
                  </m:e>
                  <m:sub>
                    <m:r>
                      <w:rPr>
                        <w:rFonts w:ascii="Cambria Math" w:hAnsi="Cambria Math" w:cs="Arial"/>
                        <w:szCs w:val="20"/>
                      </w:rPr>
                      <m:t>k,b,j,t</m:t>
                    </m:r>
                  </m:sub>
                  <m:sup>
                    <m:r>
                      <w:rPr>
                        <w:rFonts w:ascii="Cambria Math" w:hAnsi="Cambria Math" w:cs="Arial"/>
                        <w:szCs w:val="20"/>
                      </w:rPr>
                      <m:t>l</m:t>
                    </m:r>
                  </m:sup>
                </m:sSubSup>
              </m:den>
            </m:f>
          </m:e>
        </m:d>
        <m:r>
          <w:rPr>
            <w:rFonts w:ascii="Cambria Math" w:hAnsi="Cambria Math" w:cs="Arial"/>
            <w:szCs w:val="20"/>
          </w:rPr>
          <m:t>∙</m:t>
        </m:r>
        <m:d>
          <m:dPr>
            <m:begChr m:val="["/>
            <m:endChr m:val="]"/>
            <m:ctrlPr>
              <w:rPr>
                <w:rFonts w:ascii="Cambria Math" w:hAnsi="Cambria Math" w:cs="Arial"/>
                <w:i/>
                <w:szCs w:val="20"/>
              </w:rPr>
            </m:ctrlPr>
          </m:dPr>
          <m:e>
            <m:nary>
              <m:naryPr>
                <m:chr m:val="∑"/>
                <m:limLoc m:val="subSup"/>
                <m:ctrlPr>
                  <w:rPr>
                    <w:rFonts w:ascii="Cambria Math" w:hAnsi="Cambria Math" w:cs="Arial"/>
                    <w:i/>
                    <w:szCs w:val="20"/>
                  </w:rPr>
                </m:ctrlPr>
              </m:naryPr>
              <m:sub>
                <m:r>
                  <w:rPr>
                    <w:rFonts w:ascii="Cambria Math" w:hAnsi="Cambria Math" w:cs="Arial"/>
                    <w:szCs w:val="20"/>
                  </w:rPr>
                  <m:t>n=0</m:t>
                </m:r>
              </m:sub>
              <m:sup>
                <m:r>
                  <w:rPr>
                    <w:rFonts w:ascii="Cambria Math" w:hAnsi="Cambria Math" w:cs="Arial"/>
                    <w:szCs w:val="20"/>
                  </w:rPr>
                  <m:t>t-1</m:t>
                </m:r>
              </m:sup>
              <m:e>
                <m:r>
                  <w:rPr>
                    <w:rFonts w:ascii="Cambria Math" w:hAnsi="Cambria Math" w:cs="Arial"/>
                    <w:szCs w:val="20"/>
                  </w:rPr>
                  <m:t>α</m:t>
                </m:r>
                <m:sSup>
                  <m:sSupPr>
                    <m:ctrlPr>
                      <w:rPr>
                        <w:rFonts w:ascii="Cambria Math" w:hAnsi="Cambria Math" w:cs="Arial"/>
                        <w:i/>
                        <w:szCs w:val="20"/>
                      </w:rPr>
                    </m:ctrlPr>
                  </m:sSupPr>
                  <m:e>
                    <m:d>
                      <m:dPr>
                        <m:ctrlPr>
                          <w:rPr>
                            <w:rFonts w:ascii="Cambria Math" w:hAnsi="Cambria Math" w:cs="Arial"/>
                            <w:i/>
                            <w:szCs w:val="20"/>
                          </w:rPr>
                        </m:ctrlPr>
                      </m:dPr>
                      <m:e>
                        <m:r>
                          <w:rPr>
                            <w:rFonts w:ascii="Cambria Math" w:hAnsi="Cambria Math" w:cs="Arial"/>
                            <w:szCs w:val="20"/>
                          </w:rPr>
                          <m:t>1-α</m:t>
                        </m:r>
                      </m:e>
                    </m:d>
                  </m:e>
                  <m:sup>
                    <m:r>
                      <w:rPr>
                        <w:rFonts w:ascii="Cambria Math" w:hAnsi="Cambria Math" w:cs="Arial"/>
                        <w:szCs w:val="20"/>
                      </w:rPr>
                      <m:t>n</m:t>
                    </m:r>
                  </m:sup>
                </m:sSup>
                <m:sSub>
                  <m:sSubPr>
                    <m:ctrlPr>
                      <w:rPr>
                        <w:rFonts w:ascii="Cambria Math" w:hAnsi="Cambria Math" w:cs="Arial"/>
                        <w:i/>
                        <w:szCs w:val="20"/>
                      </w:rPr>
                    </m:ctrlPr>
                  </m:sSubPr>
                  <m:e>
                    <m:r>
                      <w:rPr>
                        <w:rFonts w:ascii="Cambria Math" w:hAnsi="Cambria Math" w:cs="Arial"/>
                        <w:szCs w:val="20"/>
                      </w:rPr>
                      <m:t>g</m:t>
                    </m:r>
                  </m:e>
                  <m:sub>
                    <m:r>
                      <w:rPr>
                        <w:rFonts w:ascii="Cambria Math" w:hAnsi="Cambria Math" w:cs="Arial"/>
                        <w:szCs w:val="20"/>
                      </w:rPr>
                      <m:t>k,i,m,b,r,t-1-n</m:t>
                    </m:r>
                  </m:sub>
                </m:sSub>
              </m:e>
            </m:nary>
            <m:r>
              <w:rPr>
                <w:rFonts w:ascii="Cambria Math" w:hAnsi="Cambria Math" w:cs="Arial"/>
                <w:szCs w:val="20"/>
              </w:rPr>
              <m:t>+</m:t>
            </m:r>
            <m:sSup>
              <m:sSupPr>
                <m:ctrlPr>
                  <w:rPr>
                    <w:rFonts w:ascii="Cambria Math" w:hAnsi="Cambria Math" w:cs="Arial"/>
                    <w:i/>
                    <w:szCs w:val="20"/>
                  </w:rPr>
                </m:ctrlPr>
              </m:sSupPr>
              <m:e>
                <m:d>
                  <m:dPr>
                    <m:ctrlPr>
                      <w:rPr>
                        <w:rFonts w:ascii="Cambria Math" w:hAnsi="Cambria Math" w:cs="Arial"/>
                        <w:i/>
                        <w:szCs w:val="20"/>
                      </w:rPr>
                    </m:ctrlPr>
                  </m:dPr>
                  <m:e>
                    <m:r>
                      <w:rPr>
                        <w:rFonts w:ascii="Cambria Math" w:hAnsi="Cambria Math" w:cs="Arial"/>
                        <w:szCs w:val="20"/>
                      </w:rPr>
                      <m:t>1-α</m:t>
                    </m:r>
                  </m:e>
                </m:d>
              </m:e>
              <m:sup>
                <m:r>
                  <w:rPr>
                    <w:rFonts w:ascii="Cambria Math" w:hAnsi="Cambria Math" w:cs="Arial"/>
                    <w:szCs w:val="20"/>
                  </w:rPr>
                  <m:t>t</m:t>
                </m:r>
              </m:sup>
            </m:sSup>
            <m:r>
              <w:rPr>
                <w:rFonts w:ascii="Cambria Math" w:hAnsi="Cambria Math" w:cs="Arial"/>
                <w:szCs w:val="20"/>
              </w:rPr>
              <m:t>∙</m:t>
            </m:r>
            <m:sSubSup>
              <m:sSubSupPr>
                <m:ctrlPr>
                  <w:rPr>
                    <w:rFonts w:ascii="Cambria Math" w:hAnsi="Cambria Math" w:cs="Arial"/>
                    <w:i/>
                    <w:iCs/>
                    <w:szCs w:val="20"/>
                  </w:rPr>
                </m:ctrlPr>
              </m:sSubSupPr>
              <m:e>
                <m:r>
                  <w:rPr>
                    <w:rFonts w:ascii="Cambria Math" w:hAnsi="Cambria Math" w:cs="Arial"/>
                    <w:szCs w:val="20"/>
                  </w:rPr>
                  <m:t>g</m:t>
                </m:r>
              </m:e>
              <m:sub>
                <m:r>
                  <w:rPr>
                    <w:rFonts w:ascii="Cambria Math" w:hAnsi="Cambria Math" w:cs="Arial"/>
                    <w:szCs w:val="20"/>
                  </w:rPr>
                  <m:t>k,i,m,b,r,0</m:t>
                </m:r>
              </m:sub>
              <m:sup>
                <m:r>
                  <m:rPr>
                    <m:sty m:val="bi"/>
                  </m:rPr>
                  <w:rPr>
                    <w:rFonts w:ascii="Cambria Math" w:hAnsi="Cambria Math" w:cs="Arial"/>
                    <w:szCs w:val="20"/>
                  </w:rPr>
                  <m:t>E</m:t>
                </m:r>
              </m:sup>
            </m:sSubSup>
          </m:e>
        </m:d>
      </m:oMath>
      <w:r w:rsidR="00852718" w:rsidRPr="00407C3F">
        <w:rPr>
          <w:rFonts w:ascii="Arial" w:eastAsiaTheme="minorEastAsia" w:hAnsi="Arial" w:cs="Arial"/>
          <w:szCs w:val="20"/>
        </w:rPr>
        <w:t xml:space="preserve">   </w:t>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r>
      <w:r w:rsidR="00852718" w:rsidRPr="00407C3F">
        <w:rPr>
          <w:rFonts w:ascii="Arial" w:eastAsiaTheme="minorEastAsia" w:hAnsi="Arial" w:cs="Arial"/>
          <w:szCs w:val="20"/>
        </w:rPr>
        <w:tab/>
        <w:t>(</w:t>
      </w:r>
      <w:r w:rsidR="00E066FD" w:rsidRPr="00407C3F">
        <w:rPr>
          <w:rFonts w:ascii="Arial" w:eastAsiaTheme="minorEastAsia" w:hAnsi="Arial" w:cs="Arial"/>
          <w:szCs w:val="20"/>
        </w:rPr>
        <w:t>S2</w:t>
      </w:r>
      <w:r w:rsidR="00852718" w:rsidRPr="00407C3F">
        <w:rPr>
          <w:rFonts w:ascii="Arial" w:eastAsiaTheme="minorEastAsia" w:hAnsi="Arial" w:cs="Arial"/>
          <w:szCs w:val="20"/>
        </w:rPr>
        <w:t>)</w:t>
      </w:r>
    </w:p>
    <w:p w14:paraId="4FEE7992" w14:textId="14C58B3D" w:rsidR="00445A68" w:rsidRPr="00407C3F" w:rsidRDefault="00534682" w:rsidP="00F96777">
      <w:pPr>
        <w:spacing w:line="360" w:lineRule="auto"/>
        <w:ind w:firstLine="720"/>
        <w:jc w:val="both"/>
        <w:rPr>
          <w:rFonts w:ascii="Arial" w:eastAsiaTheme="minorEastAsia" w:hAnsi="Arial" w:cs="Arial"/>
          <w:szCs w:val="20"/>
        </w:rPr>
      </w:pPr>
      <w:r w:rsidRPr="00407C3F">
        <w:rPr>
          <w:rFonts w:ascii="Arial" w:eastAsiaTheme="minorEastAsia" w:hAnsi="Arial" w:cs="Arial"/>
          <w:szCs w:val="20"/>
        </w:rPr>
        <w:t>The expected rental profits are then used in the nested logit land allocation framework</w:t>
      </w:r>
      <w:r w:rsidRPr="00407C3F">
        <w:rPr>
          <w:rFonts w:ascii="Arial" w:eastAsiaTheme="minorEastAsia" w:hAnsi="Arial" w:cs="Arial"/>
          <w:szCs w:val="20"/>
        </w:rPr>
        <w:fldChar w:fldCharType="begin"/>
      </w:r>
      <w:r w:rsidR="00DA1CF3">
        <w:rPr>
          <w:rFonts w:ascii="Arial" w:eastAsiaTheme="minorEastAsia" w:hAnsi="Arial" w:cs="Arial"/>
          <w:szCs w:val="20"/>
        </w:rPr>
        <w:instrText xml:space="preserve"> ADDIN EN.CITE &lt;EndNote&gt;&lt;Cite&gt;&lt;Author&gt;Wise&lt;/Author&gt;&lt;Year&gt;2014&lt;/Year&gt;&lt;RecNum&gt;533&lt;/RecNum&gt;&lt;DisplayText&gt;&lt;style face="superscript"&gt;13&lt;/style&gt;&lt;/DisplayText&gt;&lt;record&gt;&lt;rec-number&gt;533&lt;/rec-number&gt;&lt;foreign-keys&gt;&lt;key app="EN" db-id="xaadeestp2xdaoeewpyxx9p6ds2apv2f0pfe" timestamp="1573276476" guid="2a35512c-6bbf-4d4a-a387-c9523c954fe6"&gt;533&lt;/key&gt;&lt;/foreign-keys&gt;&lt;ref-type name="Journal Article"&gt;17&lt;/ref-type&gt;&lt;contributors&gt;&lt;authors&gt;&lt;author&gt;Wise, Marshall&lt;/author&gt;&lt;author&gt;Calvin, Kate&lt;/author&gt;&lt;author&gt;Kyle, Page&lt;/author&gt;&lt;author&gt;Luckow, Patrick&lt;/author&gt;&lt;author&gt;Edmonds, Jae&lt;/author&gt;&lt;/authors&gt;&lt;/contributors&gt;&lt;titles&gt;&lt;title&gt;Economic and physical modeling of land use in GCAM 3.0 and an application to agricultural productivity, land, and terrestrial carbon&lt;/title&gt;&lt;secondary-title&gt;Climate Change Economics&lt;/secondary-title&gt;&lt;/titles&gt;&lt;periodical&gt;&lt;full-title&gt;Climate Change Economics&lt;/full-title&gt;&lt;/periodical&gt;&lt;pages&gt;1450003&lt;/pages&gt;&lt;volume&gt;5&lt;/volume&gt;&lt;number&gt;02&lt;/number&gt;&lt;dates&gt;&lt;year&gt;2014&lt;/year&gt;&lt;/dates&gt;&lt;isbn&gt;2010-0078&lt;/isbn&gt;&lt;urls&gt;&lt;/urls&gt;&lt;electronic-resource-num&gt;https://doi.org/10.1142/S2010007814500031&lt;/electronic-resource-num&gt;&lt;/record&gt;&lt;/Cite&gt;&lt;/EndNote&gt;</w:instrText>
      </w:r>
      <w:r w:rsidRPr="00407C3F">
        <w:rPr>
          <w:rFonts w:ascii="Arial" w:eastAsiaTheme="minorEastAsia" w:hAnsi="Arial" w:cs="Arial"/>
          <w:szCs w:val="20"/>
        </w:rPr>
        <w:fldChar w:fldCharType="separate"/>
      </w:r>
      <w:r w:rsidR="00DA1CF3" w:rsidRPr="00DA1CF3">
        <w:rPr>
          <w:rFonts w:ascii="Arial" w:eastAsiaTheme="minorEastAsia" w:hAnsi="Arial" w:cs="Arial"/>
          <w:noProof/>
          <w:szCs w:val="20"/>
          <w:vertAlign w:val="superscript"/>
        </w:rPr>
        <w:t>13</w:t>
      </w:r>
      <w:r w:rsidRPr="00407C3F">
        <w:rPr>
          <w:rFonts w:ascii="Arial" w:eastAsiaTheme="minorEastAsia" w:hAnsi="Arial" w:cs="Arial"/>
          <w:szCs w:val="20"/>
        </w:rPr>
        <w:fldChar w:fldCharType="end"/>
      </w:r>
      <w:r w:rsidRPr="00407C3F">
        <w:rPr>
          <w:rFonts w:ascii="Arial" w:eastAsiaTheme="minorEastAsia" w:hAnsi="Arial" w:cs="Arial"/>
          <w:szCs w:val="20"/>
        </w:rPr>
        <w:t xml:space="preserve"> in GCAM. </w:t>
      </w:r>
      <w:r w:rsidR="009C48FA" w:rsidRPr="00407C3F">
        <w:rPr>
          <w:rFonts w:ascii="Arial" w:eastAsiaTheme="minorEastAsia" w:hAnsi="Arial" w:cs="Arial"/>
          <w:szCs w:val="20"/>
        </w:rPr>
        <w:t>Adaptive expectation requires parameters of initial expectations (</w:t>
      </w:r>
      <w:bookmarkStart w:id="4" w:name="_Hlk29384253"/>
      <m:oMath>
        <m:sSubSup>
          <m:sSubSupPr>
            <m:ctrlPr>
              <w:rPr>
                <w:rFonts w:ascii="Cambria Math" w:hAnsi="Cambria Math" w:cs="Arial"/>
                <w:i/>
                <w:iCs/>
                <w:szCs w:val="20"/>
              </w:rPr>
            </m:ctrlPr>
          </m:sSubSupPr>
          <m:e>
            <m:r>
              <w:rPr>
                <w:rFonts w:ascii="Cambria Math" w:hAnsi="Cambria Math" w:cs="Arial"/>
                <w:szCs w:val="20"/>
              </w:rPr>
              <m:t>x</m:t>
            </m:r>
          </m:e>
          <m:sub>
            <m:r>
              <w:rPr>
                <w:rFonts w:ascii="Cambria Math" w:hAnsi="Cambria Math" w:cs="Arial"/>
                <w:szCs w:val="20"/>
              </w:rPr>
              <m:t>0</m:t>
            </m:r>
          </m:sub>
          <m:sup>
            <m:r>
              <m:rPr>
                <m:sty m:val="bi"/>
              </m:rPr>
              <w:rPr>
                <w:rFonts w:ascii="Cambria Math" w:hAnsi="Cambria Math" w:cs="Arial"/>
                <w:szCs w:val="20"/>
              </w:rPr>
              <m:t>E</m:t>
            </m:r>
          </m:sup>
        </m:sSubSup>
      </m:oMath>
      <w:bookmarkEnd w:id="4"/>
      <w:r w:rsidR="009C48FA" w:rsidRPr="00407C3F">
        <w:rPr>
          <w:rFonts w:ascii="Arial" w:eastAsiaTheme="minorEastAsia" w:hAnsi="Arial" w:cs="Arial"/>
          <w:szCs w:val="20"/>
        </w:rPr>
        <w:t>)</w:t>
      </w:r>
      <w:r w:rsidR="00C63F99" w:rsidRPr="00407C3F">
        <w:rPr>
          <w:rFonts w:ascii="Arial" w:eastAsiaTheme="minorEastAsia" w:hAnsi="Arial" w:cs="Arial"/>
          <w:szCs w:val="20"/>
        </w:rPr>
        <w:t xml:space="preserve"> and coefficient of expectations (</w:t>
      </w:r>
      <m:oMath>
        <m:r>
          <w:rPr>
            <w:rFonts w:ascii="Cambria Math" w:hAnsi="Cambria Math" w:cs="Arial"/>
            <w:szCs w:val="20"/>
          </w:rPr>
          <m:t>α</m:t>
        </m:r>
      </m:oMath>
      <w:r w:rsidR="00C63F99" w:rsidRPr="00407C3F">
        <w:rPr>
          <w:rFonts w:ascii="Arial" w:eastAsiaTheme="minorEastAsia" w:hAnsi="Arial" w:cs="Arial"/>
          <w:szCs w:val="20"/>
        </w:rPr>
        <w:t>)</w:t>
      </w:r>
      <w:r w:rsidR="009C48FA" w:rsidRPr="00407C3F">
        <w:rPr>
          <w:rFonts w:ascii="Arial" w:eastAsiaTheme="minorEastAsia" w:hAnsi="Arial" w:cs="Arial"/>
          <w:szCs w:val="20"/>
        </w:rPr>
        <w:t>.</w:t>
      </w:r>
      <w:r w:rsidR="00C63F99" w:rsidRPr="00407C3F">
        <w:rPr>
          <w:rFonts w:ascii="Arial" w:eastAsiaTheme="minorEastAsia" w:hAnsi="Arial" w:cs="Arial"/>
          <w:szCs w:val="20"/>
        </w:rPr>
        <w:t xml:space="preserve"> Regarding initial expectations, we assume </w:t>
      </w:r>
      <m:oMath>
        <m:sSubSup>
          <m:sSubSupPr>
            <m:ctrlPr>
              <w:rPr>
                <w:rFonts w:ascii="Cambria Math" w:hAnsi="Cambria Math" w:cs="Arial"/>
                <w:i/>
                <w:iCs/>
                <w:szCs w:val="20"/>
              </w:rPr>
            </m:ctrlPr>
          </m:sSubSupPr>
          <m:e>
            <m:r>
              <w:rPr>
                <w:rFonts w:ascii="Cambria Math" w:hAnsi="Cambria Math" w:cs="Arial"/>
                <w:szCs w:val="20"/>
              </w:rPr>
              <m:t>x</m:t>
            </m:r>
          </m:e>
          <m:sub>
            <m:r>
              <w:rPr>
                <w:rFonts w:ascii="Cambria Math" w:hAnsi="Cambria Math" w:cs="Arial"/>
                <w:szCs w:val="20"/>
              </w:rPr>
              <m:t>0</m:t>
            </m:r>
          </m:sub>
          <m:sup>
            <m:r>
              <m:rPr>
                <m:sty m:val="bi"/>
              </m:rPr>
              <w:rPr>
                <w:rFonts w:ascii="Cambria Math" w:hAnsi="Cambria Math" w:cs="Arial"/>
                <w:szCs w:val="20"/>
              </w:rPr>
              <m:t>E</m:t>
            </m:r>
          </m:sup>
        </m:sSubSup>
        <m:r>
          <w:rPr>
            <w:rFonts w:ascii="Cambria Math" w:hAnsi="Cambria Math" w:cs="Arial"/>
            <w:szCs w:val="20"/>
          </w:rPr>
          <m:t>=</m:t>
        </m:r>
        <m:sSub>
          <m:sSubPr>
            <m:ctrlPr>
              <w:rPr>
                <w:rFonts w:ascii="Cambria Math" w:hAnsi="Cambria Math" w:cs="Arial"/>
                <w:i/>
                <w:iCs/>
                <w:szCs w:val="20"/>
              </w:rPr>
            </m:ctrlPr>
          </m:sSubPr>
          <m:e>
            <m:r>
              <w:rPr>
                <w:rFonts w:ascii="Cambria Math" w:hAnsi="Cambria Math" w:cs="Arial"/>
                <w:szCs w:val="20"/>
              </w:rPr>
              <m:t>x</m:t>
            </m:r>
          </m:e>
          <m:sub>
            <m:r>
              <w:rPr>
                <w:rFonts w:ascii="Cambria Math" w:hAnsi="Cambria Math" w:cs="Arial"/>
                <w:szCs w:val="20"/>
              </w:rPr>
              <m:t>0</m:t>
            </m:r>
          </m:sub>
        </m:sSub>
      </m:oMath>
      <w:r w:rsidR="00C63F99" w:rsidRPr="00407C3F">
        <w:rPr>
          <w:rFonts w:ascii="Arial" w:eastAsiaTheme="minorEastAsia" w:hAnsi="Arial" w:cs="Arial"/>
          <w:iCs/>
          <w:szCs w:val="20"/>
        </w:rPr>
        <w:t xml:space="preserve"> for both prices and yield. We tested the sensitivity of higher initial expectations (</w:t>
      </w:r>
      <w:r w:rsidR="00C63F99" w:rsidRPr="00407C3F">
        <w:rPr>
          <w:rFonts w:ascii="Arial" w:eastAsiaTheme="minorEastAsia" w:hAnsi="Arial" w:cs="Arial"/>
          <w:b/>
          <w:szCs w:val="20"/>
        </w:rPr>
        <w:t>Fig. S1</w:t>
      </w:r>
      <w:r w:rsidR="00DE40D9">
        <w:rPr>
          <w:rFonts w:ascii="Arial" w:eastAsiaTheme="minorEastAsia" w:hAnsi="Arial" w:cs="Arial"/>
          <w:b/>
          <w:szCs w:val="20"/>
        </w:rPr>
        <w:t>5</w:t>
      </w:r>
      <w:r w:rsidR="00C63F99" w:rsidRPr="00407C3F">
        <w:rPr>
          <w:rFonts w:ascii="Arial" w:eastAsiaTheme="minorEastAsia" w:hAnsi="Arial" w:cs="Arial"/>
          <w:iCs/>
          <w:szCs w:val="20"/>
        </w:rPr>
        <w:t xml:space="preserve">) since producers may have an initial forward-looking expectation trend in prices and yield. </w:t>
      </w:r>
      <w:r w:rsidR="00C63F99" w:rsidRPr="00407C3F">
        <w:rPr>
          <w:rFonts w:ascii="Arial" w:eastAsiaTheme="minorEastAsia" w:hAnsi="Arial" w:cs="Arial"/>
          <w:szCs w:val="20"/>
        </w:rPr>
        <w:t xml:space="preserve">However, our tests indicated that initial expectations had insignificant influence on the IAV of agricultural responses to climate impacts. Furthermore, </w:t>
      </w:r>
      <w:r w:rsidR="00EC0047">
        <w:rPr>
          <w:rFonts w:ascii="Arial" w:eastAsiaTheme="minorEastAsia" w:hAnsi="Arial" w:cs="Arial"/>
          <w:szCs w:val="20"/>
        </w:rPr>
        <w:t>i</w:t>
      </w:r>
      <w:r w:rsidR="00FB09FA" w:rsidRPr="00407C3F">
        <w:rPr>
          <w:rFonts w:ascii="Arial" w:eastAsiaTheme="minorEastAsia" w:hAnsi="Arial" w:cs="Arial"/>
          <w:szCs w:val="20"/>
        </w:rPr>
        <w:t>n line with previous studies</w:t>
      </w:r>
      <w:r w:rsidR="00FB09FA" w:rsidRPr="00407C3F">
        <w:rPr>
          <w:rFonts w:ascii="Arial" w:eastAsiaTheme="minorEastAsia" w:hAnsi="Arial" w:cs="Arial"/>
          <w:szCs w:val="20"/>
        </w:rPr>
        <w:fldChar w:fldCharType="begin">
          <w:fldData xml:space="preserve">PEVuZE5vdGU+PENpdGU+PEF1dGhvcj5Gw6ltw6luaWE8L0F1dGhvcj48WWVhcj4yMDExPC9ZZWFy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</w:fldData>
        </w:fldChar>
      </w:r>
      <w:r w:rsidR="00DA1CF3">
        <w:rPr>
          <w:rFonts w:ascii="Arial" w:eastAsiaTheme="minorEastAsia" w:hAnsi="Arial" w:cs="Arial"/>
          <w:szCs w:val="20"/>
        </w:rPr>
        <w:instrText xml:space="preserve"> ADDIN EN.CITE </w:instrText>
      </w:r>
      <w:r w:rsidR="00DA1CF3">
        <w:rPr>
          <w:rFonts w:ascii="Arial" w:eastAsiaTheme="minorEastAsia" w:hAnsi="Arial" w:cs="Arial"/>
          <w:szCs w:val="20"/>
        </w:rPr>
        <w:fldChar w:fldCharType="begin">
          <w:fldData xml:space="preserve">PEVuZE5vdGU+PENpdGU+PEF1dGhvcj5Gw6ltw6luaWE8L0F1dGhvcj48WWVhcj4yMDExPC9ZZWFy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</w:fldData>
        </w:fldChar>
      </w:r>
      <w:r w:rsidR="00DA1CF3">
        <w:rPr>
          <w:rFonts w:ascii="Arial" w:eastAsiaTheme="minorEastAsia" w:hAnsi="Arial" w:cs="Arial"/>
          <w:szCs w:val="20"/>
        </w:rPr>
        <w:instrText xml:space="preserve"> ADDIN EN.CITE.DATA </w:instrText>
      </w:r>
      <w:r w:rsidR="00DA1CF3">
        <w:rPr>
          <w:rFonts w:ascii="Arial" w:eastAsiaTheme="minorEastAsia" w:hAnsi="Arial" w:cs="Arial"/>
          <w:szCs w:val="20"/>
        </w:rPr>
      </w:r>
      <w:r w:rsidR="00DA1CF3">
        <w:rPr>
          <w:rFonts w:ascii="Arial" w:eastAsiaTheme="minorEastAsia" w:hAnsi="Arial" w:cs="Arial"/>
          <w:szCs w:val="20"/>
        </w:rPr>
        <w:fldChar w:fldCharType="end"/>
      </w:r>
      <w:r w:rsidR="00FB09FA" w:rsidRPr="00407C3F">
        <w:rPr>
          <w:rFonts w:ascii="Arial" w:eastAsiaTheme="minorEastAsia" w:hAnsi="Arial" w:cs="Arial"/>
          <w:szCs w:val="20"/>
        </w:rPr>
      </w:r>
      <w:r w:rsidR="00FB09FA" w:rsidRPr="00407C3F">
        <w:rPr>
          <w:rFonts w:ascii="Arial" w:eastAsiaTheme="minorEastAsia" w:hAnsi="Arial" w:cs="Arial"/>
          <w:szCs w:val="20"/>
        </w:rPr>
        <w:fldChar w:fldCharType="separate"/>
      </w:r>
      <w:r w:rsidR="00DA1CF3" w:rsidRPr="00DA1CF3">
        <w:rPr>
          <w:rFonts w:ascii="Arial" w:eastAsiaTheme="minorEastAsia" w:hAnsi="Arial" w:cs="Arial"/>
          <w:noProof/>
          <w:szCs w:val="20"/>
          <w:vertAlign w:val="superscript"/>
        </w:rPr>
        <w:t>55,56</w:t>
      </w:r>
      <w:r w:rsidR="00FB09FA" w:rsidRPr="00407C3F">
        <w:rPr>
          <w:rFonts w:ascii="Arial" w:eastAsiaTheme="minorEastAsia" w:hAnsi="Arial" w:cs="Arial"/>
          <w:szCs w:val="20"/>
        </w:rPr>
        <w:fldChar w:fldCharType="end"/>
      </w:r>
      <w:r w:rsidR="00FB09FA" w:rsidRPr="00407C3F">
        <w:rPr>
          <w:rFonts w:ascii="Arial" w:eastAsiaTheme="minorEastAsia" w:hAnsi="Arial" w:cs="Arial"/>
          <w:szCs w:val="20"/>
        </w:rPr>
        <w:t>, w</w:t>
      </w:r>
      <w:r w:rsidR="009C48FA" w:rsidRPr="00407C3F">
        <w:rPr>
          <w:rFonts w:ascii="Arial" w:eastAsiaTheme="minorEastAsia" w:hAnsi="Arial" w:cs="Arial"/>
          <w:szCs w:val="20"/>
        </w:rPr>
        <w:t>e use</w:t>
      </w:r>
      <w:r w:rsidR="00FB09FA" w:rsidRPr="00407C3F">
        <w:rPr>
          <w:rFonts w:ascii="Arial" w:eastAsiaTheme="minorEastAsia" w:hAnsi="Arial" w:cs="Arial"/>
          <w:szCs w:val="20"/>
        </w:rPr>
        <w:t xml:space="preserve"> </w:t>
      </w:r>
      <w:r w:rsidR="00514419" w:rsidRPr="00407C3F">
        <w:rPr>
          <w:rFonts w:ascii="Arial" w:eastAsiaTheme="minorEastAsia" w:hAnsi="Arial" w:cs="Arial"/>
          <w:szCs w:val="20"/>
        </w:rPr>
        <w:t xml:space="preserve">a </w:t>
      </w:r>
      <w:r w:rsidR="00FB09FA" w:rsidRPr="00407C3F">
        <w:rPr>
          <w:rFonts w:ascii="Arial" w:eastAsiaTheme="minorEastAsia" w:hAnsi="Arial" w:cs="Arial"/>
          <w:szCs w:val="20"/>
        </w:rPr>
        <w:t>relatively small coefficient of expectation, i.e.,</w:t>
      </w:r>
      <w:r w:rsidR="009C48FA" w:rsidRPr="00407C3F">
        <w:rPr>
          <w:rFonts w:ascii="Arial" w:eastAsiaTheme="minorEastAsia" w:hAnsi="Arial" w:cs="Arial"/>
          <w:szCs w:val="20"/>
        </w:rPr>
        <w:t xml:space="preserve"> </w:t>
      </w:r>
      <m:oMath>
        <m:r>
          <w:rPr>
            <w:rFonts w:ascii="Cambria Math" w:hAnsi="Cambria Math" w:cs="Arial"/>
            <w:szCs w:val="20"/>
          </w:rPr>
          <m:t>α=0.1</m:t>
        </m:r>
      </m:oMath>
      <w:r w:rsidR="00FB09FA" w:rsidRPr="00407C3F">
        <w:rPr>
          <w:rFonts w:ascii="Arial" w:eastAsiaTheme="minorEastAsia" w:hAnsi="Arial" w:cs="Arial"/>
          <w:szCs w:val="20"/>
        </w:rPr>
        <w:t>, to avoid</w:t>
      </w:r>
      <w:r w:rsidR="005D280B" w:rsidRPr="00407C3F">
        <w:rPr>
          <w:rFonts w:ascii="Arial" w:eastAsiaTheme="minorEastAsia" w:hAnsi="Arial" w:cs="Arial"/>
          <w:szCs w:val="20"/>
        </w:rPr>
        <w:t xml:space="preserve"> unrealistic</w:t>
      </w:r>
      <w:r w:rsidR="00FB09FA" w:rsidRPr="00407C3F">
        <w:rPr>
          <w:rFonts w:ascii="Arial" w:eastAsiaTheme="minorEastAsia" w:hAnsi="Arial" w:cs="Arial"/>
          <w:szCs w:val="20"/>
        </w:rPr>
        <w:t xml:space="preserve"> bifurcation or chaotic oscillations</w:t>
      </w:r>
      <w:r w:rsidR="005D280B" w:rsidRPr="00407C3F">
        <w:rPr>
          <w:rFonts w:ascii="Arial" w:eastAsiaTheme="minorEastAsia" w:hAnsi="Arial" w:cs="Arial"/>
          <w:szCs w:val="20"/>
        </w:rPr>
        <w:fldChar w:fldCharType="begin"/>
      </w:r>
      <w:r w:rsidR="00DA1CF3">
        <w:rPr>
          <w:rFonts w:ascii="Arial" w:eastAsiaTheme="minorEastAsia" w:hAnsi="Arial" w:cs="Arial"/>
          <w:szCs w:val="20"/>
        </w:rPr>
        <w:instrText xml:space="preserve"> ADDIN EN.CITE &lt;EndNote&gt;&lt;Cite&gt;&lt;Author&gt;Gouel&lt;/Author&gt;&lt;Year&gt;2012&lt;/Year&gt;&lt;RecNum&gt;588&lt;/RecNum&gt;&lt;DisplayText&gt;&lt;style face="superscript"&gt;59&lt;/style&gt;&lt;/DisplayText&gt;&lt;record&gt;&lt;rec-number&gt;588&lt;/rec-number&gt;&lt;foreign-keys&gt;&lt;key app="EN" db-id="xaadeestp2xdaoeewpyxx9p6ds2apv2f0pfe" timestamp="1573276485" guid="6a4e30be-e45e-474d-a031-2672684c46fe"&gt;588&lt;/key&gt;&lt;/foreign-keys&gt;&lt;ref-type name="Journal Article"&gt;17&lt;/ref-type&gt;&lt;contributors&gt;&lt;authors&gt;&lt;author&gt;Gouel, Christophe&lt;/author&gt;&lt;/authors&gt;&lt;/contributors&gt;&lt;titles&gt;&lt;title&gt;AGRICULTURAL PRICE INSTABILITY: A SURVEY OF COMPETING EXPLANATIONS AND REMEDIES&lt;/title&gt;&lt;secondary-title&gt;Journal of Economic Surveys&lt;/secondary-title&gt;&lt;/titles&gt;&lt;periodical&gt;&lt;full-title&gt;Journal of Economic Surveys&lt;/full-title&gt;&lt;/periodical&gt;&lt;pages&gt;129-156&lt;/pages&gt;&lt;volume&gt;26&lt;/volume&gt;&lt;number&gt;1&lt;/number&gt;&lt;dates&gt;&lt;year&gt;2012&lt;/year&gt;&lt;/dates&gt;&lt;isbn&gt;0950-0804&lt;/isbn&gt;&lt;urls&gt;&lt;related-urls&gt;&lt;url&gt;https://onlinelibrary.wiley.com/doi/abs/10.1111/j.1467-6419.2010.00634.x&lt;/url&gt;&lt;/related-urls&gt;&lt;/urls&gt;&lt;electronic-resource-num&gt;10.1111/j.1467-6419.2010.00634.x&lt;/electronic-resource-num&gt;&lt;/record&gt;&lt;/Cite&gt;&lt;/EndNote&gt;</w:instrText>
      </w:r>
      <w:r w:rsidR="005D280B" w:rsidRPr="00407C3F">
        <w:rPr>
          <w:rFonts w:ascii="Arial" w:eastAsiaTheme="minorEastAsia" w:hAnsi="Arial" w:cs="Arial"/>
          <w:szCs w:val="20"/>
        </w:rPr>
        <w:fldChar w:fldCharType="separate"/>
      </w:r>
      <w:r w:rsidR="00DA1CF3" w:rsidRPr="00DA1CF3">
        <w:rPr>
          <w:rFonts w:ascii="Arial" w:eastAsiaTheme="minorEastAsia" w:hAnsi="Arial" w:cs="Arial"/>
          <w:noProof/>
          <w:szCs w:val="20"/>
          <w:vertAlign w:val="superscript"/>
        </w:rPr>
        <w:t>59</w:t>
      </w:r>
      <w:r w:rsidR="005D280B" w:rsidRPr="00407C3F">
        <w:rPr>
          <w:rFonts w:ascii="Arial" w:eastAsiaTheme="minorEastAsia" w:hAnsi="Arial" w:cs="Arial"/>
          <w:szCs w:val="20"/>
        </w:rPr>
        <w:fldChar w:fldCharType="end"/>
      </w:r>
      <w:r w:rsidR="00FB09FA" w:rsidRPr="00407C3F">
        <w:rPr>
          <w:rFonts w:ascii="Arial" w:eastAsiaTheme="minorEastAsia" w:hAnsi="Arial" w:cs="Arial"/>
          <w:szCs w:val="20"/>
        </w:rPr>
        <w:t>.</w:t>
      </w:r>
      <w:r w:rsidR="009C48FA" w:rsidRPr="00407C3F">
        <w:rPr>
          <w:rFonts w:ascii="Arial" w:eastAsiaTheme="minorEastAsia" w:hAnsi="Arial" w:cs="Arial"/>
          <w:szCs w:val="20"/>
        </w:rPr>
        <w:t xml:space="preserve"> </w:t>
      </w:r>
      <w:r w:rsidR="00345BEB" w:rsidRPr="00407C3F">
        <w:rPr>
          <w:rFonts w:ascii="Arial" w:eastAsiaTheme="minorEastAsia" w:hAnsi="Arial" w:cs="Arial"/>
          <w:szCs w:val="20"/>
        </w:rPr>
        <w:t xml:space="preserve">We </w:t>
      </w:r>
      <w:r w:rsidR="00514419" w:rsidRPr="00407C3F">
        <w:rPr>
          <w:rFonts w:ascii="Arial" w:eastAsiaTheme="minorEastAsia" w:hAnsi="Arial" w:cs="Arial"/>
          <w:szCs w:val="20"/>
        </w:rPr>
        <w:t xml:space="preserve">also </w:t>
      </w:r>
      <w:r w:rsidR="00345BEB" w:rsidRPr="00407C3F">
        <w:rPr>
          <w:rFonts w:ascii="Arial" w:eastAsiaTheme="minorEastAsia" w:hAnsi="Arial" w:cs="Arial"/>
          <w:szCs w:val="20"/>
        </w:rPr>
        <w:t>test t</w:t>
      </w:r>
      <w:r w:rsidR="005D280B" w:rsidRPr="00407C3F">
        <w:rPr>
          <w:rFonts w:ascii="Arial" w:eastAsiaTheme="minorEastAsia" w:hAnsi="Arial" w:cs="Arial"/>
          <w:szCs w:val="20"/>
        </w:rPr>
        <w:t xml:space="preserve">he sensitivity of the IAV of </w:t>
      </w:r>
      <w:r w:rsidR="00345BEB" w:rsidRPr="00407C3F">
        <w:rPr>
          <w:rFonts w:ascii="Arial" w:eastAsiaTheme="minorEastAsia" w:hAnsi="Arial" w:cs="Arial"/>
          <w:szCs w:val="20"/>
        </w:rPr>
        <w:t xml:space="preserve">climate impacts on agriculture to </w:t>
      </w:r>
      <m:oMath>
        <m:r>
          <w:rPr>
            <w:rFonts w:ascii="Cambria Math" w:hAnsi="Cambria Math" w:cs="Arial"/>
            <w:szCs w:val="20"/>
          </w:rPr>
          <m:t>α</m:t>
        </m:r>
      </m:oMath>
      <w:r w:rsidR="00345BEB" w:rsidRPr="00407C3F">
        <w:rPr>
          <w:rFonts w:ascii="Arial" w:eastAsiaTheme="minorEastAsia" w:hAnsi="Arial" w:cs="Arial"/>
          <w:szCs w:val="20"/>
        </w:rPr>
        <w:t xml:space="preserve"> with a range of [0.05, 0.2]. The results are presented in</w:t>
      </w:r>
      <w:r w:rsidR="005D280B" w:rsidRPr="00407C3F">
        <w:rPr>
          <w:rFonts w:ascii="Arial" w:eastAsiaTheme="minorEastAsia" w:hAnsi="Arial" w:cs="Arial"/>
          <w:szCs w:val="20"/>
        </w:rPr>
        <w:t xml:space="preserve"> </w:t>
      </w:r>
      <w:r w:rsidR="005D280B" w:rsidRPr="00407C3F">
        <w:rPr>
          <w:rFonts w:ascii="Arial" w:eastAsiaTheme="minorEastAsia" w:hAnsi="Arial" w:cs="Arial"/>
          <w:b/>
          <w:szCs w:val="20"/>
        </w:rPr>
        <w:t>Fig. S1</w:t>
      </w:r>
      <w:r w:rsidR="00DE40D9">
        <w:rPr>
          <w:rFonts w:ascii="Arial" w:eastAsiaTheme="minorEastAsia" w:hAnsi="Arial" w:cs="Arial"/>
          <w:b/>
          <w:szCs w:val="20"/>
        </w:rPr>
        <w:t>6</w:t>
      </w:r>
      <w:r w:rsidR="00345BEB" w:rsidRPr="00407C3F">
        <w:rPr>
          <w:rFonts w:ascii="Arial" w:eastAsiaTheme="minorEastAsia" w:hAnsi="Arial" w:cs="Arial"/>
          <w:szCs w:val="20"/>
        </w:rPr>
        <w:t xml:space="preserve">. </w:t>
      </w:r>
      <w:r w:rsidR="00160511" w:rsidRPr="00407C3F">
        <w:rPr>
          <w:rFonts w:ascii="Arial" w:eastAsiaTheme="minorEastAsia" w:hAnsi="Arial" w:cs="Arial"/>
          <w:szCs w:val="20"/>
        </w:rPr>
        <w:t>The sensitivity of the IAV to parameters teste</w:t>
      </w:r>
      <w:r w:rsidR="00514419" w:rsidRPr="00407C3F">
        <w:rPr>
          <w:rFonts w:ascii="Arial" w:eastAsiaTheme="minorEastAsia" w:hAnsi="Arial" w:cs="Arial"/>
          <w:szCs w:val="20"/>
        </w:rPr>
        <w:t>d</w:t>
      </w:r>
      <w:r w:rsidR="00160511" w:rsidRPr="00407C3F">
        <w:rPr>
          <w:rFonts w:ascii="Arial" w:eastAsiaTheme="minorEastAsia" w:hAnsi="Arial" w:cs="Arial"/>
          <w:szCs w:val="20"/>
        </w:rPr>
        <w:t xml:space="preserve"> </w:t>
      </w:r>
      <w:r w:rsidR="00514419" w:rsidRPr="00407C3F">
        <w:rPr>
          <w:rFonts w:ascii="Arial" w:eastAsiaTheme="minorEastAsia" w:hAnsi="Arial" w:cs="Arial"/>
          <w:szCs w:val="20"/>
        </w:rPr>
        <w:t>was</w:t>
      </w:r>
      <w:r w:rsidR="00160511" w:rsidRPr="00407C3F">
        <w:rPr>
          <w:rFonts w:ascii="Arial" w:eastAsiaTheme="minorEastAsia" w:hAnsi="Arial" w:cs="Arial"/>
          <w:szCs w:val="20"/>
        </w:rPr>
        <w:t xml:space="preserve"> generally small, compared with the </w:t>
      </w:r>
      <w:r w:rsidR="00514419" w:rsidRPr="00407C3F">
        <w:rPr>
          <w:rFonts w:ascii="Arial" w:eastAsiaTheme="minorEastAsia" w:hAnsi="Arial" w:cs="Arial"/>
          <w:szCs w:val="20"/>
        </w:rPr>
        <w:t xml:space="preserve">higher </w:t>
      </w:r>
      <w:r w:rsidR="00160511" w:rsidRPr="00407C3F">
        <w:rPr>
          <w:rFonts w:ascii="Arial" w:eastAsiaTheme="minorEastAsia" w:hAnsi="Arial" w:cs="Arial"/>
          <w:szCs w:val="20"/>
        </w:rPr>
        <w:t xml:space="preserve">sensitivity across expectation schemes. With a faster adjustment in expectation (higher </w:t>
      </w:r>
      <m:oMath>
        <m:r>
          <w:rPr>
            <w:rFonts w:ascii="Cambria Math" w:hAnsi="Cambria Math" w:cs="Arial"/>
            <w:szCs w:val="20"/>
          </w:rPr>
          <m:t>α</m:t>
        </m:r>
      </m:oMath>
      <w:r w:rsidR="00160511" w:rsidRPr="00407C3F">
        <w:rPr>
          <w:rFonts w:ascii="Arial" w:eastAsiaTheme="minorEastAsia" w:hAnsi="Arial" w:cs="Arial"/>
          <w:szCs w:val="20"/>
        </w:rPr>
        <w:t>),</w:t>
      </w:r>
      <w:r w:rsidR="005F7B6E" w:rsidRPr="00407C3F">
        <w:rPr>
          <w:rFonts w:ascii="Arial" w:eastAsiaTheme="minorEastAsia" w:hAnsi="Arial" w:cs="Arial"/>
          <w:szCs w:val="20"/>
        </w:rPr>
        <w:t xml:space="preserve"> </w:t>
      </w:r>
      <w:bookmarkStart w:id="5" w:name="_Hlk46884838"/>
      <w:r w:rsidR="005F7B6E" w:rsidRPr="00407C3F">
        <w:rPr>
          <w:rFonts w:ascii="Arial" w:eastAsiaTheme="minorEastAsia" w:hAnsi="Arial" w:cs="Arial"/>
          <w:szCs w:val="20"/>
        </w:rPr>
        <w:t xml:space="preserve">endogenous market fluctuations </w:t>
      </w:r>
      <w:r w:rsidR="00571688" w:rsidRPr="00407C3F">
        <w:rPr>
          <w:rFonts w:ascii="Arial" w:eastAsiaTheme="minorEastAsia" w:hAnsi="Arial" w:cs="Arial"/>
          <w:szCs w:val="20"/>
        </w:rPr>
        <w:t>triggered</w:t>
      </w:r>
      <w:r w:rsidR="00571688">
        <w:rPr>
          <w:rFonts w:ascii="Arial" w:eastAsiaTheme="minorEastAsia" w:hAnsi="Arial" w:cs="Arial"/>
          <w:szCs w:val="20"/>
        </w:rPr>
        <w:t xml:space="preserve"> by</w:t>
      </w:r>
      <w:r w:rsidR="00571688" w:rsidRPr="00407C3F">
        <w:rPr>
          <w:rFonts w:ascii="Arial" w:eastAsiaTheme="minorEastAsia" w:hAnsi="Arial" w:cs="Arial"/>
          <w:szCs w:val="20"/>
        </w:rPr>
        <w:t xml:space="preserve"> biophysical shock </w:t>
      </w:r>
      <w:r w:rsidR="005F7B6E" w:rsidRPr="00407C3F">
        <w:rPr>
          <w:rFonts w:ascii="Arial" w:eastAsiaTheme="minorEastAsia" w:hAnsi="Arial" w:cs="Arial"/>
          <w:szCs w:val="20"/>
        </w:rPr>
        <w:t>become stronger</w:t>
      </w:r>
      <w:r w:rsidR="00571688">
        <w:rPr>
          <w:rFonts w:ascii="Arial" w:eastAsiaTheme="minorEastAsia" w:hAnsi="Arial" w:cs="Arial"/>
          <w:szCs w:val="20"/>
        </w:rPr>
        <w:t>.</w:t>
      </w:r>
      <w:r w:rsidR="005F7B6E" w:rsidRPr="00407C3F">
        <w:rPr>
          <w:rFonts w:ascii="Arial" w:eastAsiaTheme="minorEastAsia" w:hAnsi="Arial" w:cs="Arial"/>
          <w:szCs w:val="20"/>
        </w:rPr>
        <w:t xml:space="preserve"> </w:t>
      </w:r>
      <w:r w:rsidR="00571688">
        <w:rPr>
          <w:rFonts w:ascii="Arial" w:eastAsiaTheme="minorEastAsia" w:hAnsi="Arial" w:cs="Arial"/>
          <w:szCs w:val="20"/>
        </w:rPr>
        <w:t xml:space="preserve">As a result, </w:t>
      </w:r>
      <w:r w:rsidR="00571688" w:rsidRPr="00407C3F">
        <w:rPr>
          <w:rFonts w:ascii="Arial" w:eastAsiaTheme="minorEastAsia" w:hAnsi="Arial" w:cs="Arial"/>
          <w:szCs w:val="20"/>
        </w:rPr>
        <w:t>the</w:t>
      </w:r>
      <w:r w:rsidR="00160511" w:rsidRPr="00407C3F">
        <w:rPr>
          <w:rFonts w:ascii="Arial" w:eastAsiaTheme="minorEastAsia" w:hAnsi="Arial" w:cs="Arial"/>
          <w:szCs w:val="20"/>
        </w:rPr>
        <w:t xml:space="preserve"> IAV increases for all economic variables</w:t>
      </w:r>
      <w:r w:rsidR="00571688">
        <w:rPr>
          <w:rFonts w:ascii="Arial" w:eastAsiaTheme="minorEastAsia" w:hAnsi="Arial" w:cs="Arial"/>
          <w:szCs w:val="20"/>
        </w:rPr>
        <w:t xml:space="preserve">, particularly </w:t>
      </w:r>
      <w:r w:rsidR="00160511" w:rsidRPr="00407C3F">
        <w:rPr>
          <w:rFonts w:ascii="Arial" w:eastAsiaTheme="minorEastAsia" w:hAnsi="Arial" w:cs="Arial"/>
          <w:szCs w:val="20"/>
        </w:rPr>
        <w:t>for price and harvested area.</w:t>
      </w:r>
      <w:r w:rsidR="005F7B6E" w:rsidRPr="00407C3F">
        <w:rPr>
          <w:rFonts w:ascii="Arial" w:eastAsiaTheme="minorEastAsia" w:hAnsi="Arial" w:cs="Arial"/>
          <w:szCs w:val="20"/>
        </w:rPr>
        <w:t xml:space="preserve"> </w:t>
      </w:r>
      <w:bookmarkEnd w:id="5"/>
    </w:p>
    <w:p w14:paraId="2998A58D" w14:textId="16A29FE7" w:rsidR="00C63F99" w:rsidRPr="00407C3F" w:rsidRDefault="007960BC" w:rsidP="00F96777">
      <w:pPr>
        <w:spacing w:line="360" w:lineRule="auto"/>
        <w:ind w:firstLine="720"/>
        <w:jc w:val="both"/>
        <w:rPr>
          <w:rFonts w:ascii="Arial" w:eastAsiaTheme="minorEastAsia" w:hAnsi="Arial" w:cs="Arial"/>
          <w:szCs w:val="20"/>
        </w:rPr>
      </w:pPr>
      <w:r w:rsidRPr="00407C3F">
        <w:rPr>
          <w:rFonts w:ascii="Arial" w:eastAsiaTheme="minorEastAsia" w:hAnsi="Arial" w:cs="Arial"/>
          <w:szCs w:val="20"/>
        </w:rPr>
        <w:t xml:space="preserve">It is important to note that the difference between adaptive expectation and perfect foresight is more than parameters used. In other words, perfect foresight results cannot be reconciled with adaptive expectation by adjusting coefficient of expectation. </w:t>
      </w:r>
      <w:r w:rsidR="00445A68" w:rsidRPr="00407C3F">
        <w:rPr>
          <w:rFonts w:ascii="Arial" w:eastAsiaTheme="minorEastAsia" w:hAnsi="Arial" w:cs="Arial"/>
          <w:szCs w:val="20"/>
        </w:rPr>
        <w:t>P</w:t>
      </w:r>
      <w:r w:rsidRPr="00407C3F">
        <w:rPr>
          <w:rFonts w:ascii="Arial" w:eastAsiaTheme="minorEastAsia" w:hAnsi="Arial" w:cs="Arial"/>
          <w:szCs w:val="20"/>
        </w:rPr>
        <w:t>erfect foresight implies producers can adjust across time</w:t>
      </w:r>
      <w:r w:rsidR="00445A68" w:rsidRPr="00407C3F">
        <w:rPr>
          <w:rFonts w:ascii="Arial" w:eastAsiaTheme="minorEastAsia" w:hAnsi="Arial" w:cs="Arial"/>
          <w:szCs w:val="20"/>
        </w:rPr>
        <w:t xml:space="preserve"> to reach optimal decisions. While h</w:t>
      </w:r>
      <w:r w:rsidRPr="00407C3F">
        <w:rPr>
          <w:rFonts w:ascii="Arial" w:eastAsiaTheme="minorEastAsia" w:hAnsi="Arial" w:cs="Arial"/>
          <w:szCs w:val="20"/>
        </w:rPr>
        <w:t>igher coefficient of expectation</w:t>
      </w:r>
      <w:r w:rsidR="00023746" w:rsidRPr="00407C3F">
        <w:rPr>
          <w:rFonts w:ascii="Arial" w:eastAsiaTheme="minorEastAsia" w:hAnsi="Arial" w:cs="Arial"/>
          <w:szCs w:val="20"/>
        </w:rPr>
        <w:t xml:space="preserve"> (approaching a </w:t>
      </w:r>
      <w:r w:rsidR="00023746" w:rsidRPr="00407C3F">
        <w:rPr>
          <w:rFonts w:ascii="Arial" w:eastAsiaTheme="minorEastAsia" w:hAnsi="Arial" w:cs="Arial"/>
          <w:iCs/>
          <w:szCs w:val="20"/>
        </w:rPr>
        <w:t>naïve expectation</w:t>
      </w:r>
      <w:r w:rsidR="00023746" w:rsidRPr="00407C3F">
        <w:rPr>
          <w:rFonts w:ascii="Arial" w:eastAsiaTheme="minorEastAsia" w:hAnsi="Arial" w:cs="Arial"/>
          <w:szCs w:val="20"/>
        </w:rPr>
        <w:t>)</w:t>
      </w:r>
      <w:r w:rsidRPr="00407C3F">
        <w:rPr>
          <w:rFonts w:ascii="Arial" w:eastAsiaTheme="minorEastAsia" w:hAnsi="Arial" w:cs="Arial"/>
          <w:szCs w:val="20"/>
        </w:rPr>
        <w:t xml:space="preserve"> indicates</w:t>
      </w:r>
      <w:r w:rsidR="00023746" w:rsidRPr="00407C3F">
        <w:rPr>
          <w:rFonts w:ascii="Arial" w:eastAsiaTheme="minorEastAsia" w:hAnsi="Arial" w:cs="Arial"/>
          <w:szCs w:val="20"/>
        </w:rPr>
        <w:t xml:space="preserve"> faster memory loss and thus higher weight on</w:t>
      </w:r>
      <w:r w:rsidRPr="00407C3F">
        <w:rPr>
          <w:rFonts w:ascii="Arial" w:eastAsiaTheme="minorEastAsia" w:hAnsi="Arial" w:cs="Arial"/>
          <w:szCs w:val="20"/>
        </w:rPr>
        <w:t xml:space="preserve"> more recent information</w:t>
      </w:r>
      <w:r w:rsidR="00023746" w:rsidRPr="00407C3F">
        <w:rPr>
          <w:rFonts w:ascii="Arial" w:eastAsiaTheme="minorEastAsia" w:hAnsi="Arial" w:cs="Arial"/>
          <w:szCs w:val="20"/>
        </w:rPr>
        <w:t xml:space="preserve"> in making decisions, it </w:t>
      </w:r>
      <w:r w:rsidR="00445A68" w:rsidRPr="00407C3F">
        <w:rPr>
          <w:rFonts w:ascii="Arial" w:eastAsiaTheme="minorEastAsia" w:hAnsi="Arial" w:cs="Arial"/>
          <w:szCs w:val="20"/>
        </w:rPr>
        <w:t>does not necessarily imply better or more optimal expectation towards perfect foresight.</w:t>
      </w:r>
      <w:r w:rsidRPr="00407C3F">
        <w:rPr>
          <w:rFonts w:ascii="Arial" w:eastAsiaTheme="minorEastAsia" w:hAnsi="Arial" w:cs="Arial"/>
          <w:szCs w:val="20"/>
        </w:rPr>
        <w:t xml:space="preserve"> In fact,</w:t>
      </w:r>
      <w:r w:rsidR="000D7465" w:rsidRPr="00407C3F">
        <w:rPr>
          <w:rFonts w:ascii="Arial" w:eastAsiaTheme="minorEastAsia" w:hAnsi="Arial" w:cs="Arial"/>
          <w:szCs w:val="20"/>
        </w:rPr>
        <w:t xml:space="preserve"> agricultural producers may have </w:t>
      </w:r>
      <w:r w:rsidR="000D7465" w:rsidRPr="00407C3F">
        <w:rPr>
          <w:rFonts w:ascii="Arial" w:eastAsiaTheme="minorEastAsia" w:hAnsi="Arial" w:cs="Arial"/>
          <w:szCs w:val="20"/>
        </w:rPr>
        <w:lastRenderedPageBreak/>
        <w:t xml:space="preserve">heterogeneous expectations. </w:t>
      </w:r>
      <w:r w:rsidR="00B14D0E" w:rsidRPr="00407C3F">
        <w:rPr>
          <w:rFonts w:ascii="Arial" w:eastAsiaTheme="minorEastAsia" w:hAnsi="Arial" w:cs="Arial"/>
          <w:szCs w:val="20"/>
        </w:rPr>
        <w:t xml:space="preserve">For example, </w:t>
      </w:r>
      <w:r w:rsidR="000D7465" w:rsidRPr="00407C3F">
        <w:rPr>
          <w:rFonts w:ascii="Arial" w:eastAsiaTheme="minorEastAsia" w:hAnsi="Arial" w:cs="Arial"/>
          <w:szCs w:val="20"/>
        </w:rPr>
        <w:t>Brock and Hommes (1997)</w:t>
      </w:r>
      <w:r w:rsidR="000D7465" w:rsidRPr="00407C3F">
        <w:rPr>
          <w:rFonts w:ascii="Arial" w:eastAsiaTheme="minorEastAsia" w:hAnsi="Arial" w:cs="Arial"/>
          <w:szCs w:val="20"/>
        </w:rPr>
        <w:fldChar w:fldCharType="begin"/>
      </w:r>
      <w:r w:rsidR="00DA1CF3">
        <w:rPr>
          <w:rFonts w:ascii="Arial" w:eastAsiaTheme="minorEastAsia" w:hAnsi="Arial" w:cs="Arial"/>
          <w:szCs w:val="20"/>
        </w:rPr>
        <w:instrText xml:space="preserve"> ADDIN EN.CITE &lt;EndNote&gt;&lt;Cite&gt;&lt;Author&gt;Brock&lt;/Author&gt;&lt;Year&gt;1997&lt;/Year&gt;&lt;RecNum&gt;684&lt;/RecNum&gt;&lt;DisplayText&gt;&lt;style face="superscript"&gt;36&lt;/style&gt;&lt;/DisplayText&gt;&lt;record&gt;&lt;rec-number&gt;684&lt;/rec-number&gt;&lt;foreign-keys&gt;&lt;key app="EN" db-id="xaadeestp2xdaoeewpyxx9p6ds2apv2f0pfe" timestamp="1573276510" guid="f3326b7b-90e2-4243-8adb-0c8910310b14"&gt;684&lt;/key&gt;&lt;/foreign-keys&gt;&lt;ref-type name="Journal Article"&gt;17&lt;/ref-type&gt;&lt;contributors&gt;&lt;authors&gt;&lt;author&gt;Brock, William A.&lt;/author&gt;&lt;author&gt;Hommes, Cars H.&lt;/author&gt;&lt;/authors&gt;&lt;/contributors&gt;&lt;titles&gt;&lt;title&gt;A Rational Route to Randomness&lt;/title&gt;&lt;secondary-title&gt;Econometrica&lt;/secondary-title&gt;&lt;/titles&gt;&lt;periodical&gt;&lt;full-title&gt;Econometrica&lt;/full-title&gt;&lt;/periodical&gt;&lt;pages&gt;1059-1095&lt;/pages&gt;&lt;volume&gt;65&lt;/volume&gt;&lt;number&gt;5&lt;/number&gt;&lt;dates&gt;&lt;year&gt;1997&lt;/year&gt;&lt;/dates&gt;&lt;publisher&gt;[Wiley, Econometric Society]&lt;/publisher&gt;&lt;isbn&gt;00129682, 14680262&lt;/isbn&gt;&lt;urls&gt;&lt;related-urls&gt;&lt;url&gt;http://www.jstor.org/stable/2171879&lt;/url&gt;&lt;/related-urls&gt;&lt;/urls&gt;&lt;custom1&gt;Full publication date: Sep., 1997&lt;/custom1&gt;&lt;electronic-resource-num&gt;10.2307/2171879&lt;/electronic-resource-num&gt;&lt;remote-database-name&gt;JSTOR&lt;/remote-database-name&gt;&lt;/record&gt;&lt;/Cite&gt;&lt;/EndNote&gt;</w:instrText>
      </w:r>
      <w:r w:rsidR="000D7465" w:rsidRPr="00407C3F">
        <w:rPr>
          <w:rFonts w:ascii="Arial" w:eastAsiaTheme="minorEastAsia" w:hAnsi="Arial" w:cs="Arial"/>
          <w:szCs w:val="20"/>
        </w:rPr>
        <w:fldChar w:fldCharType="separate"/>
      </w:r>
      <w:r w:rsidR="00DA1CF3" w:rsidRPr="00DA1CF3">
        <w:rPr>
          <w:rFonts w:ascii="Arial" w:eastAsiaTheme="minorEastAsia" w:hAnsi="Arial" w:cs="Arial"/>
          <w:noProof/>
          <w:szCs w:val="20"/>
          <w:vertAlign w:val="superscript"/>
        </w:rPr>
        <w:t>36</w:t>
      </w:r>
      <w:r w:rsidR="000D7465" w:rsidRPr="00407C3F">
        <w:rPr>
          <w:rFonts w:ascii="Arial" w:eastAsiaTheme="minorEastAsia" w:hAnsi="Arial" w:cs="Arial"/>
          <w:szCs w:val="20"/>
        </w:rPr>
        <w:fldChar w:fldCharType="end"/>
      </w:r>
      <w:r w:rsidR="000D7465" w:rsidRPr="00407C3F">
        <w:rPr>
          <w:rFonts w:ascii="Arial" w:eastAsiaTheme="minorEastAsia" w:hAnsi="Arial" w:cs="Arial"/>
          <w:szCs w:val="20"/>
        </w:rPr>
        <w:t xml:space="preserve"> developed an adaptive rational equilibrium dynamic</w:t>
      </w:r>
      <w:r w:rsidR="00B14D0E" w:rsidRPr="00407C3F">
        <w:rPr>
          <w:rFonts w:ascii="Arial" w:eastAsiaTheme="minorEastAsia" w:hAnsi="Arial" w:cs="Arial"/>
          <w:szCs w:val="20"/>
        </w:rPr>
        <w:t xml:space="preserve"> (ARED)</w:t>
      </w:r>
      <w:r w:rsidR="000D7465" w:rsidRPr="00407C3F">
        <w:rPr>
          <w:rFonts w:ascii="Arial" w:eastAsiaTheme="minorEastAsia" w:hAnsi="Arial" w:cs="Arial"/>
          <w:szCs w:val="20"/>
        </w:rPr>
        <w:t xml:space="preserve"> model, in which producers </w:t>
      </w:r>
      <w:r w:rsidR="00B14D0E" w:rsidRPr="00407C3F">
        <w:rPr>
          <w:rFonts w:ascii="Arial" w:eastAsiaTheme="minorEastAsia" w:hAnsi="Arial" w:cs="Arial"/>
          <w:szCs w:val="20"/>
        </w:rPr>
        <w:t xml:space="preserve">make rational discrete </w:t>
      </w:r>
      <w:r w:rsidR="000D7465" w:rsidRPr="00407C3F">
        <w:rPr>
          <w:rFonts w:ascii="Arial" w:eastAsiaTheme="minorEastAsia" w:hAnsi="Arial" w:cs="Arial"/>
          <w:szCs w:val="20"/>
        </w:rPr>
        <w:t>choice</w:t>
      </w:r>
      <w:r w:rsidR="00B14D0E" w:rsidRPr="00407C3F">
        <w:rPr>
          <w:rFonts w:ascii="Arial" w:eastAsiaTheme="minorEastAsia" w:hAnsi="Arial" w:cs="Arial"/>
          <w:szCs w:val="20"/>
        </w:rPr>
        <w:fldChar w:fldCharType="begin"/>
      </w:r>
      <w:r w:rsidR="00DA1CF3">
        <w:rPr>
          <w:rFonts w:ascii="Arial" w:eastAsiaTheme="minorEastAsia" w:hAnsi="Arial" w:cs="Arial"/>
          <w:szCs w:val="20"/>
        </w:rPr>
        <w:instrText xml:space="preserve"> ADDIN EN.CITE &lt;EndNote&gt;&lt;Cite&gt;&lt;Author&gt;McFadden&lt;/Author&gt;&lt;Year&gt;1973&lt;/Year&gt;&lt;RecNum&gt;622&lt;/RecNum&gt;&lt;DisplayText&gt;&lt;style face="superscript"&gt;12&lt;/style&gt;&lt;/DisplayText&gt;&lt;record&gt;&lt;rec-number&gt;622&lt;/rec-number&gt;&lt;foreign-keys&gt;&lt;key app="EN" db-id="xaadeestp2xdaoeewpyxx9p6ds2apv2f0pfe" timestamp="1573276491" guid="739f9889-3f45-47fe-a29f-10be5f1a03e4"&gt;622&lt;/key&gt;&lt;/foreign-keys&gt;&lt;ref-type name="Journal Article"&gt;17&lt;/ref-type&gt;&lt;contributors&gt;&lt;authors&gt;&lt;author&gt;McFadden, Daniel&lt;/author&gt;&lt;/authors&gt;&lt;/contributors&gt;&lt;titles&gt;&lt;title&gt;Conditional logit analysis of qualitative choice behavior&lt;/title&gt;&lt;/titles&gt;&lt;dates&gt;&lt;year&gt;1973&lt;/year&gt;&lt;/dates&gt;&lt;urls&gt;&lt;related-urls&gt;&lt;url&gt;&lt;style face="underline" font="default" size="100%"&gt;https://eml.berkeley.edu/reprints/mcfadden/zarembka.pdf&lt;/style&gt;&lt;/url&gt;&lt;/related-urls&gt;&lt;/urls&gt;&lt;/record&gt;&lt;/Cite&gt;&lt;/EndNote&gt;</w:instrText>
      </w:r>
      <w:r w:rsidR="00B14D0E" w:rsidRPr="00407C3F">
        <w:rPr>
          <w:rFonts w:ascii="Arial" w:eastAsiaTheme="minorEastAsia" w:hAnsi="Arial" w:cs="Arial"/>
          <w:szCs w:val="20"/>
        </w:rPr>
        <w:fldChar w:fldCharType="separate"/>
      </w:r>
      <w:r w:rsidR="00DA1CF3" w:rsidRPr="00DA1CF3">
        <w:rPr>
          <w:rFonts w:ascii="Arial" w:eastAsiaTheme="minorEastAsia" w:hAnsi="Arial" w:cs="Arial"/>
          <w:noProof/>
          <w:szCs w:val="20"/>
          <w:vertAlign w:val="superscript"/>
        </w:rPr>
        <w:t>12</w:t>
      </w:r>
      <w:r w:rsidR="00B14D0E" w:rsidRPr="00407C3F">
        <w:rPr>
          <w:rFonts w:ascii="Arial" w:eastAsiaTheme="minorEastAsia" w:hAnsi="Arial" w:cs="Arial"/>
          <w:szCs w:val="20"/>
        </w:rPr>
        <w:fldChar w:fldCharType="end"/>
      </w:r>
      <w:r w:rsidR="000D7465" w:rsidRPr="00407C3F">
        <w:rPr>
          <w:rFonts w:ascii="Arial" w:eastAsiaTheme="minorEastAsia" w:hAnsi="Arial" w:cs="Arial"/>
          <w:szCs w:val="20"/>
        </w:rPr>
        <w:t xml:space="preserve"> of expectation schemes, e.g., </w:t>
      </w:r>
      <w:r w:rsidR="00B14D0E" w:rsidRPr="00407C3F">
        <w:rPr>
          <w:rFonts w:ascii="Arial" w:eastAsiaTheme="minorEastAsia" w:hAnsi="Arial" w:cs="Arial"/>
          <w:szCs w:val="20"/>
        </w:rPr>
        <w:t>between adaptive expectation and rational expectation (p</w:t>
      </w:r>
      <w:r w:rsidR="000D7465" w:rsidRPr="00407C3F">
        <w:rPr>
          <w:rFonts w:ascii="Arial" w:eastAsiaTheme="minorEastAsia" w:hAnsi="Arial" w:cs="Arial"/>
          <w:szCs w:val="20"/>
        </w:rPr>
        <w:t xml:space="preserve">erfect foresight with </w:t>
      </w:r>
      <w:r w:rsidR="00B14D0E" w:rsidRPr="00407C3F">
        <w:rPr>
          <w:rFonts w:ascii="Arial" w:eastAsiaTheme="minorEastAsia" w:hAnsi="Arial" w:cs="Arial"/>
          <w:szCs w:val="20"/>
        </w:rPr>
        <w:t xml:space="preserve">an </w:t>
      </w:r>
      <w:r w:rsidR="000D7465" w:rsidRPr="00407C3F">
        <w:rPr>
          <w:rFonts w:ascii="Arial" w:eastAsiaTheme="minorEastAsia" w:hAnsi="Arial" w:cs="Arial"/>
          <w:szCs w:val="20"/>
        </w:rPr>
        <w:t>information cost</w:t>
      </w:r>
      <w:r w:rsidR="00B14D0E" w:rsidRPr="00407C3F">
        <w:rPr>
          <w:rFonts w:ascii="Arial" w:eastAsiaTheme="minorEastAsia" w:hAnsi="Arial" w:cs="Arial"/>
          <w:szCs w:val="20"/>
        </w:rPr>
        <w:t xml:space="preserve">). However, </w:t>
      </w:r>
      <w:r w:rsidR="006F6CFE" w:rsidRPr="00407C3F">
        <w:rPr>
          <w:rFonts w:ascii="Arial" w:eastAsiaTheme="minorEastAsia" w:hAnsi="Arial" w:cs="Arial"/>
          <w:szCs w:val="20"/>
        </w:rPr>
        <w:t>ARED was not considered in our study because (1) adaptive expectation as an abstract form of ARED has similar mechanism of generating endogenous market fluctuations, (2) ARED requires additional parameter and data</w:t>
      </w:r>
      <w:r w:rsidR="00EB627D" w:rsidRPr="00407C3F">
        <w:rPr>
          <w:rFonts w:ascii="Arial" w:eastAsiaTheme="minorEastAsia" w:hAnsi="Arial" w:cs="Arial"/>
          <w:szCs w:val="20"/>
        </w:rPr>
        <w:t xml:space="preserve"> which may introduce additional uncertainty, (3) impacts of irrationality on assessing climate impacts are likely small as it could be </w:t>
      </w:r>
      <w:r w:rsidR="00382336" w:rsidRPr="00407C3F">
        <w:rPr>
          <w:rFonts w:ascii="Arial" w:eastAsiaTheme="minorEastAsia" w:hAnsi="Arial" w:cs="Arial"/>
          <w:szCs w:val="20"/>
        </w:rPr>
        <w:t xml:space="preserve">mostly </w:t>
      </w:r>
      <w:r w:rsidR="00EB627D" w:rsidRPr="00407C3F">
        <w:rPr>
          <w:rFonts w:ascii="Arial" w:eastAsiaTheme="minorEastAsia" w:hAnsi="Arial" w:cs="Arial"/>
          <w:szCs w:val="20"/>
        </w:rPr>
        <w:t xml:space="preserve">canceled out in the difference between experimental and baseline scenarios </w:t>
      </w:r>
      <w:r w:rsidR="00382336" w:rsidRPr="00407C3F">
        <w:rPr>
          <w:rFonts w:ascii="Arial" w:eastAsiaTheme="minorEastAsia" w:hAnsi="Arial" w:cs="Arial"/>
          <w:szCs w:val="20"/>
        </w:rPr>
        <w:t xml:space="preserve">as </w:t>
      </w:r>
      <w:r w:rsidR="00EB627D" w:rsidRPr="00407C3F">
        <w:rPr>
          <w:rFonts w:ascii="Arial" w:eastAsiaTheme="minorEastAsia" w:hAnsi="Arial" w:cs="Arial"/>
          <w:szCs w:val="20"/>
        </w:rPr>
        <w:t>expectation scheme would otherwise ha</w:t>
      </w:r>
      <w:r w:rsidR="008E72CD">
        <w:rPr>
          <w:rFonts w:ascii="Arial" w:eastAsiaTheme="minorEastAsia" w:hAnsi="Arial" w:cs="Arial"/>
          <w:szCs w:val="20"/>
        </w:rPr>
        <w:t>ve</w:t>
      </w:r>
      <w:r w:rsidR="00EB627D" w:rsidRPr="00407C3F">
        <w:rPr>
          <w:rFonts w:ascii="Arial" w:eastAsiaTheme="minorEastAsia" w:hAnsi="Arial" w:cs="Arial"/>
          <w:szCs w:val="20"/>
        </w:rPr>
        <w:t xml:space="preserve"> significant influences on </w:t>
      </w:r>
      <w:r w:rsidR="00382336" w:rsidRPr="00407C3F">
        <w:rPr>
          <w:rFonts w:ascii="Arial" w:eastAsiaTheme="minorEastAsia" w:hAnsi="Arial" w:cs="Arial"/>
          <w:szCs w:val="20"/>
        </w:rPr>
        <w:t>mean, or 2050, climate impacts assessment</w:t>
      </w:r>
      <w:r w:rsidR="00EB627D" w:rsidRPr="00407C3F">
        <w:rPr>
          <w:rFonts w:ascii="Arial" w:eastAsiaTheme="minorEastAsia" w:hAnsi="Arial" w:cs="Arial"/>
          <w:szCs w:val="20"/>
        </w:rPr>
        <w:t>.</w:t>
      </w:r>
      <w:r w:rsidR="00382336" w:rsidRPr="00407C3F">
        <w:rPr>
          <w:rFonts w:ascii="Arial" w:eastAsiaTheme="minorEastAsia" w:hAnsi="Arial" w:cs="Arial"/>
          <w:szCs w:val="20"/>
        </w:rPr>
        <w:t xml:space="preserve"> </w:t>
      </w:r>
      <w:r w:rsidR="00C63F99" w:rsidRPr="00407C3F">
        <w:rPr>
          <w:rFonts w:ascii="Arial" w:eastAsiaTheme="minorEastAsia" w:hAnsi="Arial" w:cs="Arial"/>
          <w:szCs w:val="20"/>
        </w:rPr>
        <w:t>In our study, adaptive expectation serves as</w:t>
      </w:r>
      <w:r w:rsidR="00DE0029" w:rsidRPr="00407C3F">
        <w:rPr>
          <w:rFonts w:ascii="Arial" w:eastAsiaTheme="minorEastAsia" w:hAnsi="Arial" w:cs="Arial"/>
          <w:szCs w:val="20"/>
        </w:rPr>
        <w:t xml:space="preserve"> a tool for exemplify</w:t>
      </w:r>
      <w:r w:rsidR="008E72CD">
        <w:rPr>
          <w:rFonts w:ascii="Arial" w:eastAsiaTheme="minorEastAsia" w:hAnsi="Arial" w:cs="Arial"/>
          <w:szCs w:val="20"/>
        </w:rPr>
        <w:t>ing</w:t>
      </w:r>
      <w:r w:rsidR="00DE0029" w:rsidRPr="00407C3F">
        <w:rPr>
          <w:rFonts w:ascii="Arial" w:eastAsiaTheme="minorEastAsia" w:hAnsi="Arial" w:cs="Arial"/>
          <w:szCs w:val="20"/>
        </w:rPr>
        <w:t xml:space="preserve"> the role of</w:t>
      </w:r>
      <w:r w:rsidR="00C63F99" w:rsidRPr="00407C3F">
        <w:rPr>
          <w:rFonts w:ascii="Arial" w:eastAsiaTheme="minorEastAsia" w:hAnsi="Arial" w:cs="Arial"/>
          <w:szCs w:val="20"/>
        </w:rPr>
        <w:t xml:space="preserve"> </w:t>
      </w:r>
      <w:r w:rsidR="00DE0029" w:rsidRPr="00407C3F">
        <w:rPr>
          <w:rFonts w:ascii="Arial" w:eastAsiaTheme="minorEastAsia" w:hAnsi="Arial" w:cs="Arial"/>
          <w:szCs w:val="20"/>
        </w:rPr>
        <w:t>endogenous</w:t>
      </w:r>
      <w:r w:rsidR="00C63F99" w:rsidRPr="00407C3F">
        <w:rPr>
          <w:rFonts w:ascii="Arial" w:eastAsiaTheme="minorEastAsia" w:hAnsi="Arial" w:cs="Arial"/>
          <w:szCs w:val="20"/>
        </w:rPr>
        <w:t xml:space="preserve"> market expectation</w:t>
      </w:r>
      <w:r w:rsidR="00DE0029" w:rsidRPr="00407C3F">
        <w:rPr>
          <w:rFonts w:ascii="Arial" w:eastAsiaTheme="minorEastAsia" w:hAnsi="Arial" w:cs="Arial"/>
          <w:szCs w:val="20"/>
        </w:rPr>
        <w:t xml:space="preserve"> in studying IAV of climate impacts on agriculture,</w:t>
      </w:r>
      <w:r w:rsidR="00C63F99" w:rsidRPr="00407C3F">
        <w:rPr>
          <w:rFonts w:ascii="Arial" w:eastAsiaTheme="minorEastAsia" w:hAnsi="Arial" w:cs="Arial"/>
          <w:szCs w:val="20"/>
        </w:rPr>
        <w:t xml:space="preserve"> with a focus on </w:t>
      </w:r>
      <w:r w:rsidR="00DE0029" w:rsidRPr="00407C3F">
        <w:rPr>
          <w:rFonts w:ascii="Arial" w:eastAsiaTheme="minorEastAsia" w:hAnsi="Arial" w:cs="Arial"/>
          <w:szCs w:val="20"/>
        </w:rPr>
        <w:t xml:space="preserve">the </w:t>
      </w:r>
      <w:r w:rsidR="00C63F99" w:rsidRPr="00407C3F">
        <w:rPr>
          <w:rFonts w:ascii="Arial" w:eastAsiaTheme="minorEastAsia" w:hAnsi="Arial" w:cs="Arial"/>
          <w:szCs w:val="20"/>
        </w:rPr>
        <w:t xml:space="preserve">variance </w:t>
      </w:r>
      <w:r w:rsidR="00DE0029" w:rsidRPr="00407C3F">
        <w:rPr>
          <w:rFonts w:ascii="Arial" w:eastAsiaTheme="minorEastAsia" w:hAnsi="Arial" w:cs="Arial"/>
          <w:szCs w:val="20"/>
        </w:rPr>
        <w:t xml:space="preserve">transmission from biophysical shocks to economic responses. </w:t>
      </w:r>
      <w:r w:rsidR="00C63F99" w:rsidRPr="00407C3F">
        <w:rPr>
          <w:rFonts w:ascii="Arial" w:eastAsiaTheme="minorEastAsia" w:hAnsi="Arial" w:cs="Arial"/>
          <w:szCs w:val="20"/>
        </w:rPr>
        <w:t>Future studies are needed more sophisticated identification and estimation of parameters in light specification difference</w:t>
      </w:r>
      <w:r w:rsidR="00DE0029" w:rsidRPr="00407C3F">
        <w:rPr>
          <w:rFonts w:ascii="Arial" w:eastAsiaTheme="minorEastAsia" w:hAnsi="Arial" w:cs="Arial"/>
          <w:szCs w:val="20"/>
        </w:rPr>
        <w:t>s</w:t>
      </w:r>
      <w:r w:rsidR="00C63F99" w:rsidRPr="00407C3F">
        <w:rPr>
          <w:rFonts w:ascii="Arial" w:eastAsiaTheme="minorEastAsia" w:hAnsi="Arial" w:cs="Arial"/>
          <w:szCs w:val="20"/>
        </w:rPr>
        <w:t xml:space="preserve"> </w:t>
      </w:r>
      <w:r w:rsidR="00DE0029" w:rsidRPr="00407C3F">
        <w:rPr>
          <w:rFonts w:ascii="Arial" w:eastAsiaTheme="minorEastAsia" w:hAnsi="Arial" w:cs="Arial"/>
          <w:szCs w:val="20"/>
        </w:rPr>
        <w:t>across</w:t>
      </w:r>
      <w:r w:rsidR="00C63F99" w:rsidRPr="00407C3F">
        <w:rPr>
          <w:rFonts w:ascii="Arial" w:eastAsiaTheme="minorEastAsia" w:hAnsi="Arial" w:cs="Arial"/>
          <w:szCs w:val="20"/>
        </w:rPr>
        <w:t xml:space="preserve"> region</w:t>
      </w:r>
      <w:r w:rsidR="00DE0029" w:rsidRPr="00407C3F">
        <w:rPr>
          <w:rFonts w:ascii="Arial" w:eastAsiaTheme="minorEastAsia" w:hAnsi="Arial" w:cs="Arial"/>
          <w:szCs w:val="20"/>
        </w:rPr>
        <w:t>s</w:t>
      </w:r>
      <w:r w:rsidR="00C63F99" w:rsidRPr="00407C3F">
        <w:rPr>
          <w:rFonts w:ascii="Arial" w:eastAsiaTheme="minorEastAsia" w:hAnsi="Arial" w:cs="Arial"/>
          <w:szCs w:val="20"/>
        </w:rPr>
        <w:t xml:space="preserve"> and crop</w:t>
      </w:r>
      <w:r w:rsidR="00DE0029" w:rsidRPr="00407C3F">
        <w:rPr>
          <w:rFonts w:ascii="Arial" w:eastAsiaTheme="minorEastAsia" w:hAnsi="Arial" w:cs="Arial"/>
          <w:szCs w:val="20"/>
        </w:rPr>
        <w:t>s</w:t>
      </w:r>
      <w:r w:rsidR="00C63F99" w:rsidRPr="00407C3F">
        <w:rPr>
          <w:rFonts w:ascii="Arial" w:eastAsiaTheme="minorEastAsia" w:hAnsi="Arial" w:cs="Arial"/>
          <w:szCs w:val="20"/>
        </w:rPr>
        <w:t>.</w:t>
      </w:r>
    </w:p>
    <w:p w14:paraId="2C627F3F" w14:textId="6951F17B" w:rsidR="00BC1161" w:rsidRPr="00407C3F" w:rsidRDefault="00BC1161" w:rsidP="00F96777">
      <w:pPr>
        <w:spacing w:line="360" w:lineRule="auto"/>
        <w:jc w:val="both"/>
        <w:rPr>
          <w:rFonts w:ascii="Arial" w:hAnsi="Arial" w:cs="Arial"/>
          <w:b/>
          <w:szCs w:val="20"/>
        </w:rPr>
      </w:pPr>
      <w:r w:rsidRPr="00407C3F">
        <w:rPr>
          <w:rFonts w:ascii="Arial" w:hAnsi="Arial" w:cs="Arial"/>
          <w:b/>
          <w:szCs w:val="20"/>
        </w:rPr>
        <w:t>S2.3.</w:t>
      </w:r>
      <w:r w:rsidR="007F36A0" w:rsidRPr="00407C3F">
        <w:rPr>
          <w:rFonts w:ascii="Arial" w:hAnsi="Arial" w:cs="Arial"/>
          <w:b/>
          <w:szCs w:val="20"/>
        </w:rPr>
        <w:t xml:space="preserve"> Global and regional climate impacts on production and consumption</w:t>
      </w:r>
    </w:p>
    <w:p w14:paraId="215DE624" w14:textId="77777777" w:rsidR="00A06F6F" w:rsidRPr="00407C3F" w:rsidRDefault="002516E5" w:rsidP="00F96777">
      <w:pPr>
        <w:spacing w:line="360" w:lineRule="auto"/>
        <w:jc w:val="both"/>
        <w:rPr>
          <w:rFonts w:ascii="Arial" w:hAnsi="Arial" w:cs="Arial"/>
          <w:szCs w:val="24"/>
        </w:rPr>
      </w:pPr>
      <w:r w:rsidRPr="00407C3F">
        <w:rPr>
          <w:rFonts w:ascii="Arial" w:hAnsi="Arial" w:cs="Arial"/>
          <w:b/>
          <w:szCs w:val="20"/>
        </w:rPr>
        <w:t>S2.3.</w:t>
      </w:r>
      <w:r w:rsidR="00BC1161" w:rsidRPr="00407C3F">
        <w:rPr>
          <w:rFonts w:ascii="Arial" w:hAnsi="Arial" w:cs="Arial"/>
          <w:b/>
          <w:szCs w:val="20"/>
        </w:rPr>
        <w:t>1.</w:t>
      </w:r>
      <w:r w:rsidRPr="00407C3F">
        <w:rPr>
          <w:rFonts w:ascii="Arial" w:hAnsi="Arial" w:cs="Arial"/>
          <w:b/>
          <w:szCs w:val="20"/>
        </w:rPr>
        <w:t xml:space="preserve"> </w:t>
      </w:r>
      <w:r w:rsidR="007B54A6" w:rsidRPr="00407C3F">
        <w:rPr>
          <w:rFonts w:ascii="Arial" w:hAnsi="Arial" w:cs="Arial"/>
          <w:b/>
          <w:szCs w:val="20"/>
        </w:rPr>
        <w:t>M</w:t>
      </w:r>
      <w:r w:rsidR="00E2719B" w:rsidRPr="00407C3F">
        <w:rPr>
          <w:rFonts w:ascii="Arial" w:hAnsi="Arial" w:cs="Arial"/>
          <w:b/>
          <w:szCs w:val="20"/>
        </w:rPr>
        <w:t>ean,</w:t>
      </w:r>
      <w:r w:rsidR="007B54A6" w:rsidRPr="00407C3F">
        <w:rPr>
          <w:rFonts w:ascii="Arial" w:hAnsi="Arial" w:cs="Arial"/>
          <w:b/>
          <w:szCs w:val="20"/>
        </w:rPr>
        <w:t xml:space="preserve"> trend,</w:t>
      </w:r>
      <w:r w:rsidR="00E2719B" w:rsidRPr="00407C3F">
        <w:rPr>
          <w:rFonts w:ascii="Arial" w:hAnsi="Arial" w:cs="Arial"/>
          <w:b/>
          <w:szCs w:val="20"/>
        </w:rPr>
        <w:t xml:space="preserve"> and variability </w:t>
      </w:r>
      <w:r w:rsidR="00A06F6F" w:rsidRPr="00407C3F">
        <w:rPr>
          <w:rFonts w:ascii="Arial" w:hAnsi="Arial" w:cs="Arial"/>
          <w:b/>
          <w:szCs w:val="20"/>
        </w:rPr>
        <w:t>of global production and consumption</w:t>
      </w:r>
    </w:p>
    <w:p w14:paraId="4952FBC6" w14:textId="6094F651" w:rsidR="00BB58AE" w:rsidRPr="000E4780" w:rsidRDefault="007B54A6" w:rsidP="00F96777">
      <w:pPr>
        <w:spacing w:line="360" w:lineRule="auto"/>
        <w:ind w:firstLine="720"/>
        <w:jc w:val="both"/>
        <w:rPr>
          <w:rStyle w:val="Strong"/>
        </w:rPr>
      </w:pPr>
      <w:r w:rsidRPr="00407C3F">
        <w:rPr>
          <w:rFonts w:ascii="Arial" w:hAnsi="Arial" w:cs="Arial"/>
        </w:rPr>
        <w:t xml:space="preserve">Studying the trend and variability of climate impacts on global agriculture provides additional insights </w:t>
      </w:r>
      <w:r w:rsidR="0066534C" w:rsidRPr="00407C3F">
        <w:rPr>
          <w:rFonts w:ascii="Arial" w:hAnsi="Arial" w:cs="Arial"/>
        </w:rPr>
        <w:t>to</w:t>
      </w:r>
      <w:r w:rsidRPr="00407C3F">
        <w:rPr>
          <w:rFonts w:ascii="Arial" w:hAnsi="Arial" w:cs="Arial"/>
        </w:rPr>
        <w:t xml:space="preserve"> a future time point (mean) estimation. </w:t>
      </w:r>
      <w:r w:rsidRPr="00407C3F">
        <w:rPr>
          <w:rFonts w:ascii="Arial" w:hAnsi="Arial" w:cs="Arial"/>
          <w:b/>
          <w:szCs w:val="24"/>
        </w:rPr>
        <w:t>Fig. S1</w:t>
      </w:r>
      <w:r w:rsidR="00DE40D9">
        <w:rPr>
          <w:rFonts w:ascii="Arial" w:hAnsi="Arial" w:cs="Arial"/>
          <w:b/>
          <w:szCs w:val="24"/>
        </w:rPr>
        <w:t>7</w:t>
      </w:r>
      <w:r w:rsidRPr="00407C3F">
        <w:rPr>
          <w:rFonts w:ascii="Arial" w:hAnsi="Arial" w:cs="Arial"/>
          <w:b/>
          <w:szCs w:val="24"/>
        </w:rPr>
        <w:t xml:space="preserve"> </w:t>
      </w:r>
      <w:r w:rsidRPr="00407C3F">
        <w:rPr>
          <w:rFonts w:ascii="Arial" w:hAnsi="Arial" w:cs="Arial"/>
          <w:szCs w:val="24"/>
        </w:rPr>
        <w:t xml:space="preserve">presents </w:t>
      </w:r>
      <w:r w:rsidR="0066534C" w:rsidRPr="00407C3F">
        <w:rPr>
          <w:rFonts w:ascii="Arial" w:hAnsi="Arial" w:cs="Arial"/>
          <w:szCs w:val="24"/>
        </w:rPr>
        <w:t xml:space="preserve">the </w:t>
      </w:r>
      <w:r w:rsidR="00DF2802" w:rsidRPr="00407C3F">
        <w:rPr>
          <w:rFonts w:ascii="Arial" w:hAnsi="Arial" w:cs="Arial"/>
          <w:szCs w:val="24"/>
        </w:rPr>
        <w:t xml:space="preserve">climate impacts on the </w:t>
      </w:r>
      <w:r w:rsidR="008E72CD">
        <w:rPr>
          <w:rFonts w:ascii="Arial" w:hAnsi="Arial" w:cs="Arial"/>
          <w:szCs w:val="24"/>
        </w:rPr>
        <w:t>total glob</w:t>
      </w:r>
      <w:r w:rsidR="00DF2802" w:rsidRPr="00407C3F">
        <w:rPr>
          <w:rFonts w:ascii="Arial" w:hAnsi="Arial" w:cs="Arial"/>
          <w:szCs w:val="24"/>
        </w:rPr>
        <w:t xml:space="preserve">al production (or consumption) of major grain crops to 2050. </w:t>
      </w:r>
      <w:r w:rsidR="00785E0F" w:rsidRPr="00407C3F">
        <w:rPr>
          <w:rFonts w:ascii="Arial" w:hAnsi="Arial" w:cs="Arial"/>
          <w:szCs w:val="24"/>
        </w:rPr>
        <w:t xml:space="preserve">EPIC scenarios (HE and GE) had </w:t>
      </w:r>
      <w:r w:rsidR="008E72CD">
        <w:rPr>
          <w:rFonts w:ascii="Arial" w:hAnsi="Arial" w:cs="Arial"/>
          <w:szCs w:val="24"/>
        </w:rPr>
        <w:t xml:space="preserve">a </w:t>
      </w:r>
      <w:r w:rsidR="00785E0F" w:rsidRPr="00407C3F">
        <w:rPr>
          <w:rFonts w:ascii="Arial" w:hAnsi="Arial" w:cs="Arial"/>
          <w:szCs w:val="24"/>
        </w:rPr>
        <w:t>strong negative trend</w:t>
      </w:r>
      <w:r w:rsidR="00315908" w:rsidRPr="00407C3F">
        <w:rPr>
          <w:rFonts w:ascii="Arial" w:hAnsi="Arial" w:cs="Arial"/>
          <w:szCs w:val="24"/>
        </w:rPr>
        <w:t>, which implies increasing warming damage on global grain production over time. In contrast, the trend for LPJ-GUESS scenarios (HL and GL) was weaker and less significant. T</w:t>
      </w:r>
      <w:r w:rsidR="00DF2802" w:rsidRPr="00407C3F">
        <w:rPr>
          <w:rFonts w:ascii="Arial" w:hAnsi="Arial" w:cs="Arial"/>
          <w:szCs w:val="24"/>
        </w:rPr>
        <w:t xml:space="preserve">he GL scenario estimated </w:t>
      </w:r>
      <w:r w:rsidR="0027433C" w:rsidRPr="00407C3F">
        <w:rPr>
          <w:rFonts w:ascii="Arial" w:hAnsi="Arial" w:cs="Arial"/>
          <w:szCs w:val="24"/>
        </w:rPr>
        <w:t>neglectable global grain production reduction</w:t>
      </w:r>
      <w:r w:rsidR="00785E0F" w:rsidRPr="00407C3F">
        <w:rPr>
          <w:rFonts w:ascii="Arial" w:hAnsi="Arial" w:cs="Arial"/>
          <w:szCs w:val="24"/>
        </w:rPr>
        <w:t xml:space="preserve"> in 2050</w:t>
      </w:r>
      <w:r w:rsidR="0027433C" w:rsidRPr="00407C3F">
        <w:rPr>
          <w:rFonts w:ascii="Arial" w:hAnsi="Arial" w:cs="Arial"/>
          <w:szCs w:val="24"/>
        </w:rPr>
        <w:t xml:space="preserve"> due to climate impacts. </w:t>
      </w:r>
      <w:r w:rsidR="00315908" w:rsidRPr="00407C3F">
        <w:rPr>
          <w:rFonts w:ascii="Arial" w:hAnsi="Arial" w:cs="Arial"/>
          <w:szCs w:val="24"/>
        </w:rPr>
        <w:t>T</w:t>
      </w:r>
      <w:r w:rsidR="00785E0F" w:rsidRPr="00407C3F">
        <w:rPr>
          <w:rFonts w:ascii="Arial" w:hAnsi="Arial" w:cs="Arial"/>
          <w:szCs w:val="24"/>
        </w:rPr>
        <w:t xml:space="preserve">he time-series results </w:t>
      </w:r>
      <w:r w:rsidR="00315908" w:rsidRPr="00407C3F">
        <w:rPr>
          <w:rFonts w:ascii="Arial" w:hAnsi="Arial" w:cs="Arial"/>
          <w:szCs w:val="24"/>
        </w:rPr>
        <w:t xml:space="preserve">also </w:t>
      </w:r>
      <w:r w:rsidR="00785E0F" w:rsidRPr="00407C3F">
        <w:rPr>
          <w:rFonts w:ascii="Arial" w:hAnsi="Arial" w:cs="Arial"/>
          <w:szCs w:val="24"/>
        </w:rPr>
        <w:t xml:space="preserve">indicated </w:t>
      </w:r>
      <w:r w:rsidR="008E72CD">
        <w:rPr>
          <w:rFonts w:ascii="Arial" w:hAnsi="Arial" w:cs="Arial"/>
          <w:szCs w:val="24"/>
        </w:rPr>
        <w:t xml:space="preserve">the </w:t>
      </w:r>
      <w:r w:rsidR="00785E0F" w:rsidRPr="00407C3F">
        <w:rPr>
          <w:rFonts w:ascii="Arial" w:hAnsi="Arial" w:cs="Arial"/>
          <w:szCs w:val="24"/>
        </w:rPr>
        <w:t xml:space="preserve">considerable interannual variation of the climate impact on global production </w:t>
      </w:r>
      <w:r w:rsidR="00315908" w:rsidRPr="00407C3F">
        <w:rPr>
          <w:rFonts w:ascii="Arial" w:hAnsi="Arial" w:cs="Arial"/>
          <w:szCs w:val="24"/>
        </w:rPr>
        <w:t xml:space="preserve">and </w:t>
      </w:r>
      <w:r w:rsidR="00DC1D4C" w:rsidRPr="00407C3F">
        <w:rPr>
          <w:rFonts w:ascii="Arial" w:hAnsi="Arial" w:cs="Arial"/>
          <w:szCs w:val="24"/>
        </w:rPr>
        <w:t xml:space="preserve">a peak of </w:t>
      </w:r>
      <w:r w:rsidR="001C0B5B" w:rsidRPr="00407C3F">
        <w:rPr>
          <w:rFonts w:ascii="Arial" w:hAnsi="Arial" w:cs="Arial"/>
          <w:szCs w:val="24"/>
        </w:rPr>
        <w:t>the negative</w:t>
      </w:r>
      <w:r w:rsidR="00785E0F" w:rsidRPr="00407C3F">
        <w:rPr>
          <w:rFonts w:ascii="Arial" w:hAnsi="Arial" w:cs="Arial"/>
          <w:szCs w:val="24"/>
        </w:rPr>
        <w:t xml:space="preserve"> impact around 2030 (around -150 Mil. tons). </w:t>
      </w:r>
    </w:p>
    <w:p w14:paraId="443B028F" w14:textId="6FCD673B" w:rsidR="00F61490" w:rsidRPr="00407C3F" w:rsidRDefault="00A06F6F" w:rsidP="00F96777">
      <w:pPr>
        <w:spacing w:line="360" w:lineRule="auto"/>
        <w:ind w:firstLine="720"/>
        <w:jc w:val="both"/>
        <w:rPr>
          <w:rFonts w:ascii="Arial" w:hAnsi="Arial" w:cs="Arial"/>
          <w:bCs/>
        </w:rPr>
      </w:pPr>
      <w:r w:rsidRPr="00407C3F">
        <w:rPr>
          <w:rFonts w:ascii="Arial" w:hAnsi="Arial" w:cs="Arial"/>
          <w:bCs/>
        </w:rPr>
        <w:t xml:space="preserve">Climate impacts can be measured as the relative or absolute difference between experimental and baseline scenarios. The two measurements generally provide </w:t>
      </w:r>
      <w:r w:rsidR="008E72CD">
        <w:rPr>
          <w:rFonts w:ascii="Arial" w:hAnsi="Arial" w:cs="Arial"/>
          <w:bCs/>
        </w:rPr>
        <w:t xml:space="preserve">a </w:t>
      </w:r>
      <w:r w:rsidRPr="00407C3F">
        <w:rPr>
          <w:rFonts w:ascii="Arial" w:hAnsi="Arial" w:cs="Arial"/>
          <w:bCs/>
        </w:rPr>
        <w:t xml:space="preserve">consistent ranking, with exceptions for interannual variability due to the nonlinearity in </w:t>
      </w:r>
      <w:r w:rsidR="008E72CD">
        <w:rPr>
          <w:rFonts w:ascii="Arial" w:hAnsi="Arial" w:cs="Arial"/>
          <w:bCs/>
        </w:rPr>
        <w:t xml:space="preserve">the </w:t>
      </w:r>
      <w:r w:rsidRPr="00407C3F">
        <w:rPr>
          <w:rFonts w:ascii="Arial" w:hAnsi="Arial" w:cs="Arial"/>
          <w:bCs/>
        </w:rPr>
        <w:t>calculation.</w:t>
      </w:r>
      <w:r w:rsidR="00F61490" w:rsidRPr="00407C3F">
        <w:rPr>
          <w:rFonts w:ascii="Arial" w:hAnsi="Arial" w:cs="Arial"/>
          <w:bCs/>
        </w:rPr>
        <w:t xml:space="preserve"> For the example of global production (consumption) of major grain crops, the two measurements were consistent and the </w:t>
      </w:r>
      <w:r w:rsidR="00F61490" w:rsidRPr="00407C3F">
        <w:rPr>
          <w:rFonts w:ascii="Arial" w:hAnsi="Arial" w:cs="Arial"/>
          <w:szCs w:val="24"/>
        </w:rPr>
        <w:t xml:space="preserve">coefficient of variation (CV) was close between the two methods </w:t>
      </w:r>
      <w:r w:rsidR="00F61490" w:rsidRPr="00407C3F">
        <w:rPr>
          <w:rFonts w:ascii="Arial" w:hAnsi="Arial" w:cs="Arial"/>
          <w:bCs/>
        </w:rPr>
        <w:t>(</w:t>
      </w:r>
      <w:r w:rsidR="00F61490" w:rsidRPr="00407C3F">
        <w:rPr>
          <w:rFonts w:ascii="Arial" w:hAnsi="Arial" w:cs="Arial"/>
          <w:b/>
          <w:bCs/>
        </w:rPr>
        <w:t>Table S5</w:t>
      </w:r>
      <w:r w:rsidR="00F61490" w:rsidRPr="00407C3F">
        <w:rPr>
          <w:rFonts w:ascii="Arial" w:hAnsi="Arial" w:cs="Arial"/>
          <w:bCs/>
        </w:rPr>
        <w:t>)</w:t>
      </w:r>
      <w:r w:rsidR="00F61490" w:rsidRPr="00407C3F">
        <w:rPr>
          <w:rFonts w:ascii="Arial" w:hAnsi="Arial" w:cs="Arial"/>
          <w:szCs w:val="24"/>
        </w:rPr>
        <w:t>. Following previous studies, w</w:t>
      </w:r>
      <w:r w:rsidR="00F61490" w:rsidRPr="00407C3F">
        <w:rPr>
          <w:rFonts w:ascii="Arial" w:hAnsi="Arial" w:cs="Arial"/>
          <w:bCs/>
        </w:rPr>
        <w:t xml:space="preserve">e use the relative measure of climate impacts in our study. We did not use CV as the value becomes meaningless when the mean closes to zero. </w:t>
      </w:r>
    </w:p>
    <w:p w14:paraId="28FE8E0D" w14:textId="5378EC39" w:rsidR="00F61490" w:rsidRPr="00407C3F" w:rsidRDefault="00F61490" w:rsidP="00F96777">
      <w:pPr>
        <w:spacing w:line="360" w:lineRule="auto"/>
        <w:jc w:val="both"/>
        <w:rPr>
          <w:rFonts w:ascii="Arial" w:hAnsi="Arial" w:cs="Arial"/>
          <w:szCs w:val="24"/>
        </w:rPr>
      </w:pPr>
      <w:r w:rsidRPr="00407C3F">
        <w:rPr>
          <w:rFonts w:ascii="Arial" w:hAnsi="Arial" w:cs="Arial"/>
          <w:b/>
          <w:szCs w:val="20"/>
        </w:rPr>
        <w:lastRenderedPageBreak/>
        <w:t xml:space="preserve">S2.3.2. Regional decomposition of the </w:t>
      </w:r>
      <w:r w:rsidR="007F36A0" w:rsidRPr="00407C3F">
        <w:rPr>
          <w:rFonts w:ascii="Arial" w:hAnsi="Arial" w:cs="Arial"/>
          <w:b/>
          <w:szCs w:val="20"/>
        </w:rPr>
        <w:t xml:space="preserve">global </w:t>
      </w:r>
      <w:r w:rsidRPr="00407C3F">
        <w:rPr>
          <w:rFonts w:ascii="Arial" w:hAnsi="Arial" w:cs="Arial"/>
          <w:b/>
          <w:szCs w:val="20"/>
        </w:rPr>
        <w:t xml:space="preserve">mean, trend, and </w:t>
      </w:r>
      <w:r w:rsidR="00693319" w:rsidRPr="00407C3F">
        <w:rPr>
          <w:rFonts w:ascii="Arial" w:hAnsi="Arial" w:cs="Arial"/>
          <w:b/>
          <w:szCs w:val="20"/>
        </w:rPr>
        <w:t>IAV</w:t>
      </w:r>
      <w:r w:rsidRPr="00407C3F">
        <w:rPr>
          <w:rFonts w:ascii="Arial" w:hAnsi="Arial" w:cs="Arial"/>
          <w:b/>
          <w:szCs w:val="20"/>
        </w:rPr>
        <w:t xml:space="preserve"> </w:t>
      </w:r>
    </w:p>
    <w:p w14:paraId="7ED63AC4" w14:textId="6BF96A63" w:rsidR="00A06F6F" w:rsidRPr="00407C3F" w:rsidRDefault="00E2329C" w:rsidP="00F96777">
      <w:pPr>
        <w:spacing w:line="360" w:lineRule="auto"/>
        <w:ind w:firstLine="720"/>
        <w:jc w:val="both"/>
        <w:rPr>
          <w:rFonts w:ascii="Arial" w:hAnsi="Arial" w:cs="Arial"/>
          <w:bCs/>
        </w:rPr>
      </w:pPr>
      <w:r w:rsidRPr="00407C3F">
        <w:rPr>
          <w:rFonts w:ascii="Arial" w:hAnsi="Arial" w:cs="Arial"/>
        </w:rPr>
        <w:t xml:space="preserve">Here, we decompose the mean, trend, and </w:t>
      </w:r>
      <w:r w:rsidR="00693319" w:rsidRPr="00407C3F">
        <w:rPr>
          <w:rFonts w:ascii="Arial" w:hAnsi="Arial" w:cs="Arial"/>
        </w:rPr>
        <w:t>IAV</w:t>
      </w:r>
      <w:r w:rsidRPr="00407C3F">
        <w:rPr>
          <w:rFonts w:ascii="Arial" w:hAnsi="Arial" w:cs="Arial"/>
        </w:rPr>
        <w:t xml:space="preserve"> of </w:t>
      </w:r>
      <w:r w:rsidR="00176274" w:rsidRPr="00407C3F">
        <w:rPr>
          <w:rFonts w:ascii="Arial" w:hAnsi="Arial" w:cs="Arial"/>
        </w:rPr>
        <w:t xml:space="preserve">climate impacts on </w:t>
      </w:r>
      <w:r w:rsidRPr="00407C3F">
        <w:rPr>
          <w:rFonts w:ascii="Arial" w:hAnsi="Arial" w:cs="Arial"/>
        </w:rPr>
        <w:t>t</w:t>
      </w:r>
      <w:r w:rsidRPr="00407C3F">
        <w:rPr>
          <w:rFonts w:ascii="Arial" w:hAnsi="Arial" w:cs="Arial"/>
          <w:bCs/>
        </w:rPr>
        <w:t xml:space="preserve">he global production and consumption by region to examine the regional contributions and the regional connections between production and consumption. </w:t>
      </w:r>
      <w:r w:rsidR="005C3C75" w:rsidRPr="00407C3F">
        <w:rPr>
          <w:rFonts w:ascii="Arial" w:hAnsi="Arial" w:cs="Arial"/>
          <w:bCs/>
        </w:rPr>
        <w:t xml:space="preserve">The decomposition follows the method used in Ahlstrom et al. </w:t>
      </w:r>
      <w:r w:rsidR="0044135A" w:rsidRPr="00407C3F">
        <w:rPr>
          <w:rFonts w:ascii="Arial" w:hAnsi="Arial" w:cs="Arial"/>
          <w:bCs/>
        </w:rPr>
        <w:t>(</w:t>
      </w:r>
      <w:r w:rsidR="005C3C75" w:rsidRPr="00407C3F">
        <w:rPr>
          <w:rFonts w:ascii="Arial" w:hAnsi="Arial" w:cs="Arial"/>
          <w:bCs/>
        </w:rPr>
        <w:t>2015</w:t>
      </w:r>
      <w:r w:rsidR="0044135A" w:rsidRPr="00407C3F">
        <w:rPr>
          <w:rFonts w:ascii="Arial" w:hAnsi="Arial" w:cs="Arial"/>
          <w:bCs/>
        </w:rPr>
        <w:t>)</w:t>
      </w:r>
      <w:r w:rsidR="005C3C75" w:rsidRPr="00407C3F">
        <w:rPr>
          <w:rFonts w:ascii="Arial" w:hAnsi="Arial" w:cs="Arial"/>
          <w:bCs/>
        </w:rPr>
        <w:fldChar w:fldCharType="begin"/>
      </w:r>
      <w:r w:rsidR="00DA1CF3">
        <w:rPr>
          <w:rFonts w:ascii="Arial" w:hAnsi="Arial" w:cs="Arial"/>
          <w:bCs/>
        </w:rPr>
        <w:instrText xml:space="preserve"> ADDIN EN.CITE &lt;EndNote&gt;&lt;Cite&gt;&lt;Author&gt;Ahlström&lt;/Author&gt;&lt;Year&gt;2015&lt;/Year&gt;&lt;RecNum&gt;804&lt;/RecNum&gt;&lt;DisplayText&gt;&lt;style face="superscript"&gt;60&lt;/style&gt;&lt;/DisplayText&gt;&lt;record&gt;&lt;rec-number&gt;804&lt;/rec-number&gt;&lt;foreign-keys&gt;&lt;key app="EN" db-id="wxwvrxvtdfdrsnetzs4vsx920a2vttpedz2z" timestamp="1578696761"&gt;804&lt;/key&gt;&lt;/foreign-keys&gt;&lt;ref-type name="Journal Article"&gt;17&lt;/ref-type&gt;&lt;contributors&gt;&lt;authors&gt;&lt;author&gt;Ahlström, Anders&lt;/author&gt;&lt;author&gt;Raupach, Michael R.&lt;/author&gt;&lt;author&gt;Schurgers, Guy&lt;/author&gt;&lt;author&gt;Smith, Benjamin&lt;/author&gt;&lt;author&gt;Arneth, Almut&lt;/author&gt;&lt;author&gt;Jung, Martin&lt;/author&gt;&lt;author&gt;Reichstein, Markus&lt;/author&gt;&lt;author&gt;Canadell, Josep G.&lt;/author&gt;&lt;author&gt;Friedlingstein, Pierre&lt;/author&gt;&lt;author&gt;Jain, Atul K.&lt;/author&gt;&lt;author&gt;Kato, Etsushi&lt;/author&gt;&lt;author&gt;Poulter, Benjamin&lt;/author&gt;&lt;author&gt;Sitch, Stephen&lt;/author&gt;&lt;author&gt;Stocker, Benjamin D.&lt;/author&gt;&lt;author&gt;Viovy, Nicolas&lt;/author&gt;&lt;author&gt;Wang, Ying Ping&lt;/author&gt;&lt;author&gt;Wiltshire, Andy&lt;/author&gt;&lt;author&gt;Zaehle, Sönke&lt;/author&gt;&lt;author&gt;Zeng, Ning&lt;/author&gt;&lt;/authors&gt;&lt;/contributors&gt;&lt;titles&gt;&lt;title&gt;The dominant role of semi-arid ecosystems in the trend and variability of the land CO&amp;amp;lt;sub&amp;amp;gt;2&amp;amp;lt;/sub&amp;amp;gt; sink&lt;/title&gt;&lt;secondary-title&gt;Science&lt;/secondary-title&gt;&lt;/titles&gt;&lt;periodical&gt;&lt;full-title&gt;Science&lt;/full-title&gt;&lt;/periodical&gt;&lt;pages&gt;895&lt;/pages&gt;&lt;volume&gt;348&lt;/volume&gt;&lt;number&gt;6237&lt;/number&gt;&lt;dates&gt;&lt;year&gt;2015&lt;/year&gt;&lt;/dates&gt;&lt;urls&gt;&lt;related-urls&gt;&lt;url&gt;http://science.sciencemag.org/content/348/6237/895.abstract&lt;/url&gt;&lt;/related-urls&gt;&lt;/urls&gt;&lt;electronic-resource-num&gt;10.1126/science.aaa1668&lt;/electronic-resource-num&gt;&lt;/record&gt;&lt;/Cite&gt;&lt;/EndNote&gt;</w:instrText>
      </w:r>
      <w:r w:rsidR="005C3C75" w:rsidRPr="00407C3F">
        <w:rPr>
          <w:rFonts w:ascii="Arial" w:hAnsi="Arial" w:cs="Arial"/>
          <w:bCs/>
        </w:rPr>
        <w:fldChar w:fldCharType="separate"/>
      </w:r>
      <w:r w:rsidR="00DA1CF3" w:rsidRPr="00DA1CF3">
        <w:rPr>
          <w:rFonts w:ascii="Arial" w:hAnsi="Arial" w:cs="Arial"/>
          <w:bCs/>
          <w:noProof/>
          <w:vertAlign w:val="superscript"/>
        </w:rPr>
        <w:t>60</w:t>
      </w:r>
      <w:r w:rsidR="005C3C75" w:rsidRPr="00407C3F">
        <w:rPr>
          <w:rFonts w:ascii="Arial" w:hAnsi="Arial" w:cs="Arial"/>
          <w:bCs/>
        </w:rPr>
        <w:fldChar w:fldCharType="end"/>
      </w:r>
      <w:r w:rsidR="0044135A" w:rsidRPr="00407C3F">
        <w:rPr>
          <w:rFonts w:ascii="Arial" w:hAnsi="Arial" w:cs="Arial"/>
          <w:bCs/>
        </w:rPr>
        <w:t xml:space="preserve"> and Chen et al. (2017)</w:t>
      </w:r>
      <w:r w:rsidR="0044135A" w:rsidRPr="00407C3F">
        <w:rPr>
          <w:rFonts w:ascii="Arial" w:hAnsi="Arial" w:cs="Arial"/>
          <w:bCs/>
        </w:rPr>
        <w:fldChar w:fldCharType="begin"/>
      </w:r>
      <w:r w:rsidR="00DA1CF3">
        <w:rPr>
          <w:rFonts w:ascii="Arial" w:hAnsi="Arial" w:cs="Arial"/>
          <w:bCs/>
        </w:rPr>
        <w:instrText xml:space="preserve"> ADDIN EN.CITE &lt;EndNote&gt;&lt;Cite&gt;&lt;Author&gt;Chen&lt;/Author&gt;&lt;Year&gt;2017&lt;/Year&gt;&lt;RecNum&gt;824&lt;/RecNum&gt;&lt;DisplayText&gt;&lt;style face="superscript"&gt;61&lt;/style&gt;&lt;/DisplayText&gt;&lt;record&gt;&lt;rec-number&gt;824&lt;/rec-number&gt;&lt;foreign-keys&gt;&lt;key app="EN" db-id="xaadeestp2xdaoeewpyxx9p6ds2apv2f0pfe" timestamp="1585581594" guid="6b0a3713-06b1-4557-aa93-e59db8b4eaa6"&gt;824&lt;/key&gt;&lt;/foreign-keys&gt;&lt;ref-type name="Journal Article"&gt;17&lt;/ref-type&gt;&lt;contributors&gt;&lt;authors&gt;&lt;author&gt;Chen, Min&lt;/author&gt;&lt;author&gt;Rafique, Rashid&lt;/author&gt;&lt;author&gt;Asrar, Ghassem R.&lt;/author&gt;&lt;author&gt;Bond-Lamberty, Ben&lt;/author&gt;&lt;author&gt;Ciais, Philippe&lt;/author&gt;&lt;author&gt;Zhao, Fang&lt;/author&gt;&lt;author&gt;Reyer, Christopher P. O.&lt;/author&gt;&lt;author&gt;Ostberg, Sebastian&lt;/author&gt;&lt;author&gt;Chang, Jinfeng&lt;/author&gt;&lt;author&gt;Ito, Akihiko&lt;/author&gt;&lt;author&gt;Yang, Jia&lt;/author&gt;&lt;author&gt;Zeng, Ning&lt;/author&gt;&lt;author&gt;Kalnay, Eugenia&lt;/author&gt;&lt;author&gt;West, Tristram&lt;/author&gt;&lt;author&gt;Leng, Guoyong&lt;/author&gt;&lt;author&gt;Francois, Louis&lt;/author&gt;&lt;author&gt;Munhoven, Guy&lt;/author&gt;&lt;author&gt;Henrot, Alexandra&lt;/author&gt;&lt;author&gt;Tian, Hanqin&lt;/author&gt;&lt;author&gt;Pan, Shufen&lt;/author&gt;&lt;author&gt;Nishina, Kazuya&lt;/author&gt;&lt;author&gt;Viovy, Nicolas&lt;/author&gt;&lt;author&gt;Morfopoulos, Catherine&lt;/author&gt;&lt;author&gt;Betts, Richard&lt;/author&gt;&lt;author&gt;Schaphoff, Sibyll&lt;/author&gt;&lt;author&gt;Steinkamp, Jörg&lt;/author&gt;&lt;author&gt;Hickler, Thomas&lt;/author&gt;&lt;/authors&gt;&lt;/contributors&gt;&lt;titles&gt;&lt;title&gt;Regional contribution to variability and trends of global gross primary productivity&lt;/title&gt;&lt;secondary-title&gt;Environmental Research Letters&lt;/secondary-title&gt;&lt;/titles&gt;&lt;periodical&gt;&lt;full-title&gt;Environmental Research Letters&lt;/full-title&gt;&lt;/periodical&gt;&lt;pages&gt;105005&lt;/pages&gt;&lt;volume&gt;12&lt;/volume&gt;&lt;number&gt;10&lt;/number&gt;&lt;dates&gt;&lt;year&gt;2017&lt;/year&gt;&lt;pub-dates&gt;&lt;date&gt;2017/09/28&lt;/date&gt;&lt;/pub-dates&gt;&lt;/dates&gt;&lt;publisher&gt;IOP Publishing&lt;/publisher&gt;&lt;isbn&gt;1748-9326&lt;/isbn&gt;&lt;urls&gt;&lt;related-urls&gt;&lt;url&gt;http://dx.doi.org/10.1088/1748-9326/aa8978&lt;/url&gt;&lt;/related-urls&gt;&lt;/urls&gt;&lt;electronic-resource-num&gt;10.1088/1748-9326/aa8978&lt;/electronic-resource-num&gt;&lt;/record&gt;&lt;/Cite&gt;&lt;/EndNote&gt;</w:instrText>
      </w:r>
      <w:r w:rsidR="0044135A" w:rsidRPr="00407C3F">
        <w:rPr>
          <w:rFonts w:ascii="Arial" w:hAnsi="Arial" w:cs="Arial"/>
          <w:bCs/>
        </w:rPr>
        <w:fldChar w:fldCharType="separate"/>
      </w:r>
      <w:r w:rsidR="00DA1CF3" w:rsidRPr="00DA1CF3">
        <w:rPr>
          <w:rFonts w:ascii="Arial" w:hAnsi="Arial" w:cs="Arial"/>
          <w:bCs/>
          <w:noProof/>
          <w:vertAlign w:val="superscript"/>
        </w:rPr>
        <w:t>61</w:t>
      </w:r>
      <w:r w:rsidR="0044135A" w:rsidRPr="00407C3F">
        <w:rPr>
          <w:rFonts w:ascii="Arial" w:hAnsi="Arial" w:cs="Arial"/>
          <w:bCs/>
        </w:rPr>
        <w:fldChar w:fldCharType="end"/>
      </w:r>
      <w:r w:rsidR="0044135A" w:rsidRPr="00407C3F">
        <w:rPr>
          <w:rFonts w:ascii="Arial" w:hAnsi="Arial" w:cs="Arial"/>
          <w:bCs/>
        </w:rPr>
        <w:t>.</w:t>
      </w:r>
      <w:r w:rsidR="00693319" w:rsidRPr="00407C3F">
        <w:rPr>
          <w:rFonts w:ascii="Arial" w:hAnsi="Arial" w:cs="Arial"/>
          <w:bCs/>
        </w:rPr>
        <w:t xml:space="preserve"> The method for </w:t>
      </w:r>
      <w:r w:rsidR="00CC450E" w:rsidRPr="00407C3F">
        <w:rPr>
          <w:rFonts w:ascii="Arial" w:hAnsi="Arial" w:cs="Arial"/>
          <w:bCs/>
        </w:rPr>
        <w:t xml:space="preserve">partitioning the global mean, trend, and IAV </w:t>
      </w:r>
      <w:r w:rsidR="00BB2816" w:rsidRPr="00407C3F">
        <w:rPr>
          <w:rFonts w:ascii="Arial" w:hAnsi="Arial" w:cs="Arial"/>
          <w:bCs/>
        </w:rPr>
        <w:t>to</w:t>
      </w:r>
      <w:r w:rsidR="00CC450E" w:rsidRPr="00407C3F">
        <w:rPr>
          <w:rFonts w:ascii="Arial" w:hAnsi="Arial" w:cs="Arial"/>
          <w:bCs/>
        </w:rPr>
        <w:t xml:space="preserve"> region</w:t>
      </w:r>
      <w:r w:rsidR="00BB2816" w:rsidRPr="00407C3F">
        <w:rPr>
          <w:rFonts w:ascii="Arial" w:hAnsi="Arial" w:cs="Arial"/>
          <w:bCs/>
        </w:rPr>
        <w:t>al contribution</w:t>
      </w:r>
      <w:r w:rsidR="00CC450E" w:rsidRPr="00407C3F">
        <w:rPr>
          <w:rFonts w:ascii="Arial" w:hAnsi="Arial" w:cs="Arial"/>
          <w:bCs/>
        </w:rPr>
        <w:t xml:space="preserve"> </w:t>
      </w:r>
      <w:r w:rsidR="00693319" w:rsidRPr="00407C3F">
        <w:rPr>
          <w:rFonts w:ascii="Arial" w:hAnsi="Arial" w:cs="Arial"/>
          <w:bCs/>
        </w:rPr>
        <w:t>is presented in equations S3-S5, respectively</w:t>
      </w:r>
      <w:r w:rsidR="00CC450E" w:rsidRPr="00407C3F">
        <w:rPr>
          <w:rFonts w:ascii="Arial" w:hAnsi="Arial" w:cs="Arial"/>
          <w:bCs/>
        </w:rPr>
        <w:t xml:space="preserve">, where </w:t>
      </w:r>
      <m:oMath>
        <m:sSub>
          <m:sSubPr>
            <m:ctrlPr>
              <w:rPr>
                <w:rFonts w:ascii="Cambria Math" w:hAnsi="Cambria Math" w:cs="Arial"/>
                <w:i/>
                <w:szCs w:val="24"/>
              </w:rPr>
            </m:ctrlPr>
          </m:sSubPr>
          <m:e>
            <m:r>
              <w:rPr>
                <w:rFonts w:ascii="Cambria Math" w:hAnsi="Cambria Math" w:cs="Arial"/>
                <w:szCs w:val="24"/>
              </w:rPr>
              <m:t>s</m:t>
            </m:r>
          </m:e>
          <m:sub>
            <m:r>
              <w:rPr>
                <w:rFonts w:ascii="Cambria Math" w:hAnsi="Cambria Math" w:cs="Arial"/>
                <w:szCs w:val="24"/>
              </w:rPr>
              <m:t>r</m:t>
            </m:r>
          </m:sub>
        </m:sSub>
      </m:oMath>
      <w:r w:rsidR="00CC450E" w:rsidRPr="00407C3F">
        <w:rPr>
          <w:rFonts w:ascii="Arial" w:eastAsiaTheme="minorEastAsia" w:hAnsi="Arial" w:cs="Arial"/>
          <w:szCs w:val="24"/>
        </w:rPr>
        <w:t xml:space="preserve"> is the region share and</w:t>
      </w:r>
      <w:r w:rsidR="00CC450E" w:rsidRPr="00407C3F">
        <w:rPr>
          <w:rFonts w:ascii="Arial" w:hAnsi="Arial" w:cs="Arial"/>
          <w:bCs/>
        </w:rPr>
        <w:t xml:space="preserve"> </w:t>
      </w:r>
      <m:oMath>
        <m:nary>
          <m:naryPr>
            <m:chr m:val="∑"/>
            <m:limLoc m:val="undOvr"/>
            <m:supHide m:val="1"/>
            <m:ctrlPr>
              <w:rPr>
                <w:rFonts w:ascii="Cambria Math" w:hAnsi="Cambria Math" w:cs="Arial"/>
                <w:bCs/>
                <w:i/>
              </w:rPr>
            </m:ctrlPr>
          </m:naryPr>
          <m:sub>
            <m:r>
              <w:rPr>
                <w:rFonts w:ascii="Cambria Math" w:hAnsi="Cambria Math" w:cs="Arial"/>
              </w:rPr>
              <m:t>r</m:t>
            </m:r>
          </m:sub>
          <m:sup/>
          <m:e>
            <m:sSub>
              <m:sSubPr>
                <m:ctrlPr>
                  <w:rPr>
                    <w:rFonts w:ascii="Cambria Math" w:hAnsi="Cambria Math" w:cs="Arial"/>
                    <w:i/>
                    <w:szCs w:val="24"/>
                  </w:rPr>
                </m:ctrlPr>
              </m:sSubPr>
              <m:e>
                <m:r>
                  <w:rPr>
                    <w:rFonts w:ascii="Cambria Math" w:hAnsi="Cambria Math" w:cs="Arial"/>
                    <w:szCs w:val="24"/>
                  </w:rPr>
                  <m:t>s</m:t>
                </m:r>
              </m:e>
              <m:sub>
                <m:r>
                  <w:rPr>
                    <w:rFonts w:ascii="Cambria Math" w:hAnsi="Cambria Math" w:cs="Arial"/>
                    <w:szCs w:val="24"/>
                  </w:rPr>
                  <m:t>r</m:t>
                </m:r>
              </m:sub>
            </m:sSub>
          </m:e>
        </m:nary>
        <m:r>
          <w:rPr>
            <w:rFonts w:ascii="Cambria Math" w:hAnsi="Cambria Math" w:cs="Arial"/>
          </w:rPr>
          <m:t>=1</m:t>
        </m:r>
      </m:oMath>
      <w:r w:rsidR="00CC450E" w:rsidRPr="00407C3F">
        <w:rPr>
          <w:rFonts w:ascii="Arial" w:eastAsiaTheme="minorEastAsia" w:hAnsi="Arial" w:cs="Arial"/>
          <w:bCs/>
        </w:rPr>
        <w:t xml:space="preserve">. </w:t>
      </w:r>
      <m:oMath>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r,t</m:t>
            </m:r>
          </m:sub>
        </m:sSub>
      </m:oMath>
      <w:r w:rsidR="00CC450E" w:rsidRPr="00407C3F">
        <w:rPr>
          <w:rFonts w:ascii="Arial" w:eastAsiaTheme="minorEastAsia" w:hAnsi="Arial" w:cs="Arial"/>
          <w:szCs w:val="24"/>
        </w:rPr>
        <w:t xml:space="preserve"> is the interannual climate impacts on an economic variable in region </w:t>
      </w:r>
      <m:oMath>
        <m:r>
          <w:rPr>
            <w:rFonts w:ascii="Cambria Math" w:hAnsi="Cambria Math" w:cs="Arial"/>
            <w:szCs w:val="24"/>
          </w:rPr>
          <m:t>r</m:t>
        </m:r>
      </m:oMath>
      <w:r w:rsidR="00CC450E" w:rsidRPr="00407C3F">
        <w:rPr>
          <w:rFonts w:ascii="Arial" w:eastAsiaTheme="minorEastAsia" w:hAnsi="Arial" w:cs="Arial"/>
          <w:szCs w:val="24"/>
        </w:rPr>
        <w:t xml:space="preserve"> and year </w:t>
      </w:r>
      <m:oMath>
        <m:r>
          <w:rPr>
            <w:rFonts w:ascii="Cambria Math" w:hAnsi="Cambria Math" w:cs="Arial"/>
            <w:szCs w:val="24"/>
          </w:rPr>
          <m:t>t</m:t>
        </m:r>
      </m:oMath>
      <w:r w:rsidR="00CC450E" w:rsidRPr="00407C3F">
        <w:rPr>
          <w:rFonts w:ascii="Arial" w:eastAsiaTheme="minorEastAsia" w:hAnsi="Arial" w:cs="Arial"/>
          <w:szCs w:val="24"/>
        </w:rPr>
        <w:t xml:space="preserve">. </w:t>
      </w:r>
      <m:oMath>
        <m:r>
          <w:rPr>
            <w:rFonts w:ascii="Cambria Math" w:hAnsi="Cambria Math" w:cs="Arial"/>
            <w:szCs w:val="24"/>
          </w:rPr>
          <m:t>β</m:t>
        </m:r>
      </m:oMath>
      <w:r w:rsidR="00CC450E" w:rsidRPr="00407C3F">
        <w:rPr>
          <w:rFonts w:ascii="Arial" w:eastAsiaTheme="minorEastAsia" w:hAnsi="Arial" w:cs="Arial"/>
          <w:szCs w:val="24"/>
        </w:rPr>
        <w:t xml:space="preserve"> (beta coefficient) is the linear trend of </w:t>
      </w:r>
      <m:oMath>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r,t</m:t>
            </m:r>
          </m:sub>
        </m:sSub>
      </m:oMath>
      <w:r w:rsidR="00CC450E" w:rsidRPr="00407C3F">
        <w:rPr>
          <w:rFonts w:ascii="Arial" w:eastAsiaTheme="minorEastAsia" w:hAnsi="Arial" w:cs="Arial"/>
          <w:szCs w:val="24"/>
        </w:rPr>
        <w:t xml:space="preserve"> over time (</w:t>
      </w:r>
      <m:oMath>
        <m:sSub>
          <m:sSubPr>
            <m:ctrlPr>
              <w:rPr>
                <w:rFonts w:ascii="Cambria Math" w:hAnsi="Cambria Math" w:cs="Arial"/>
                <w:i/>
                <w:szCs w:val="24"/>
              </w:rPr>
            </m:ctrlPr>
          </m:sSubPr>
          <m:e>
            <m:r>
              <w:rPr>
                <w:rFonts w:ascii="Cambria Math" w:hAnsi="Cambria Math" w:cs="Arial"/>
                <w:szCs w:val="24"/>
              </w:rPr>
              <m:t>β</m:t>
            </m:r>
          </m:e>
          <m:sub>
            <m:r>
              <w:rPr>
                <w:rFonts w:ascii="Cambria Math" w:hAnsi="Cambria Math" w:cs="Arial"/>
                <w:szCs w:val="24"/>
              </w:rPr>
              <m:t>g, t</m:t>
            </m:r>
          </m:sub>
        </m:sSub>
      </m:oMath>
      <w:r w:rsidR="00CC450E" w:rsidRPr="00407C3F">
        <w:rPr>
          <w:rFonts w:ascii="Arial" w:eastAsiaTheme="minorEastAsia" w:hAnsi="Arial" w:cs="Arial"/>
          <w:szCs w:val="24"/>
        </w:rPr>
        <w:t xml:space="preserve"> represents global trend). </w:t>
      </w:r>
      <w:r w:rsidR="00791CDC" w:rsidRPr="00407C3F">
        <w:rPr>
          <w:rFonts w:ascii="Arial" w:eastAsiaTheme="minorEastAsia" w:hAnsi="Arial" w:cs="Arial"/>
          <w:szCs w:val="24"/>
        </w:rPr>
        <w:t>Note that mean and trend are additive so that their regional value can be recovered as by multiplying the regional share to the global value. While IAV is not additive, the decomposition method</w:t>
      </w:r>
      <w:r w:rsidR="00791CDC" w:rsidRPr="00407C3F">
        <w:rPr>
          <w:rFonts w:ascii="Arial" w:eastAsiaTheme="minorEastAsia" w:hAnsi="Arial" w:cs="Arial"/>
          <w:szCs w:val="24"/>
        </w:rPr>
        <w:fldChar w:fldCharType="begin"/>
      </w:r>
      <w:r w:rsidR="00DA1CF3">
        <w:rPr>
          <w:rFonts w:ascii="Arial" w:eastAsiaTheme="minorEastAsia" w:hAnsi="Arial" w:cs="Arial"/>
          <w:szCs w:val="24"/>
        </w:rPr>
        <w:instrText xml:space="preserve"> ADDIN EN.CITE &lt;EndNote&gt;&lt;Cite&gt;&lt;Author&gt;Ahlström&lt;/Author&gt;&lt;Year&gt;2015&lt;/Year&gt;&lt;RecNum&gt;804&lt;/RecNum&gt;&lt;DisplayText&gt;&lt;style face="superscript"&gt;60&lt;/style&gt;&lt;/DisplayText&gt;&lt;record&gt;&lt;rec-number&gt;804&lt;/rec-number&gt;&lt;foreign-keys&gt;&lt;key app="EN" db-id="wxwvrxvtdfdrsnetzs4vsx920a2vttpedz2z" timestamp="1578696761"&gt;804&lt;/key&gt;&lt;/foreign-keys&gt;&lt;ref-type name="Journal Article"&gt;17&lt;/ref-type&gt;&lt;contributors&gt;&lt;authors&gt;&lt;author&gt;Ahlström, Anders&lt;/author&gt;&lt;author&gt;Raupach, Michael R.&lt;/author&gt;&lt;author&gt;Schurgers, Guy&lt;/author&gt;&lt;author&gt;Smith, Benjamin&lt;/author&gt;&lt;author&gt;Arneth, Almut&lt;/author&gt;&lt;author&gt;Jung, Martin&lt;/author&gt;&lt;author&gt;Reichstein, Markus&lt;/author&gt;&lt;author&gt;Canadell, Josep G.&lt;/author&gt;&lt;author&gt;Friedlingstein, Pierre&lt;/author&gt;&lt;author&gt;Jain, Atul K.&lt;/author&gt;&lt;author&gt;Kato, Etsushi&lt;/author&gt;&lt;author&gt;Poulter, Benjamin&lt;/author&gt;&lt;author&gt;Sitch, Stephen&lt;/author&gt;&lt;author&gt;Stocker, Benjamin D.&lt;/author&gt;&lt;author&gt;Viovy, Nicolas&lt;/author&gt;&lt;author&gt;Wang, Ying Ping&lt;/author&gt;&lt;author&gt;Wiltshire, Andy&lt;/author&gt;&lt;author&gt;Zaehle, Sönke&lt;/author&gt;&lt;author&gt;Zeng, Ning&lt;/author&gt;&lt;/authors&gt;&lt;/contributors&gt;&lt;titles&gt;&lt;title&gt;The dominant role of semi-arid ecosystems in the trend and variability of the land CO&amp;amp;lt;sub&amp;amp;gt;2&amp;amp;lt;/sub&amp;amp;gt; sink&lt;/title&gt;&lt;secondary-title&gt;Science&lt;/secondary-title&gt;&lt;/titles&gt;&lt;periodical&gt;&lt;full-title&gt;Science&lt;/full-title&gt;&lt;/periodical&gt;&lt;pages&gt;895&lt;/pages&gt;&lt;volume&gt;348&lt;/volume&gt;&lt;number&gt;6237&lt;/number&gt;&lt;dates&gt;&lt;year&gt;2015&lt;/year&gt;&lt;/dates&gt;&lt;urls&gt;&lt;related-urls&gt;&lt;url&gt;http://science.sciencemag.org/content/348/6237/895.abstract&lt;/url&gt;&lt;/related-urls&gt;&lt;/urls&gt;&lt;electronic-resource-num&gt;10.1126/science.aaa1668&lt;/electronic-resource-num&gt;&lt;/record&gt;&lt;/Cite&gt;&lt;/EndNote&gt;</w:instrText>
      </w:r>
      <w:r w:rsidR="00791CDC" w:rsidRPr="00407C3F">
        <w:rPr>
          <w:rFonts w:ascii="Arial" w:eastAsiaTheme="minorEastAsia" w:hAnsi="Arial" w:cs="Arial"/>
          <w:szCs w:val="24"/>
        </w:rPr>
        <w:fldChar w:fldCharType="separate"/>
      </w:r>
      <w:r w:rsidR="00DA1CF3" w:rsidRPr="00DA1CF3">
        <w:rPr>
          <w:rFonts w:ascii="Arial" w:eastAsiaTheme="minorEastAsia" w:hAnsi="Arial" w:cs="Arial"/>
          <w:noProof/>
          <w:szCs w:val="24"/>
          <w:vertAlign w:val="superscript"/>
        </w:rPr>
        <w:t>60</w:t>
      </w:r>
      <w:r w:rsidR="00791CDC" w:rsidRPr="00407C3F">
        <w:rPr>
          <w:rFonts w:ascii="Arial" w:eastAsiaTheme="minorEastAsia" w:hAnsi="Arial" w:cs="Arial"/>
          <w:szCs w:val="24"/>
        </w:rPr>
        <w:fldChar w:fldCharType="end"/>
      </w:r>
      <w:r w:rsidR="00791CDC" w:rsidRPr="00407C3F">
        <w:rPr>
          <w:rFonts w:ascii="Arial" w:eastAsiaTheme="minorEastAsia" w:hAnsi="Arial" w:cs="Arial"/>
          <w:szCs w:val="24"/>
        </w:rPr>
        <w:t xml:space="preserve"> provides a way comparing relative regional IAV contributions.  </w:t>
      </w:r>
    </w:p>
    <w:p w14:paraId="657571EE" w14:textId="041C9F81" w:rsidR="00BC1161" w:rsidRPr="00407C3F" w:rsidRDefault="00F90E22" w:rsidP="00F96777">
      <w:pPr>
        <w:spacing w:line="360" w:lineRule="auto"/>
        <w:jc w:val="both"/>
        <w:rPr>
          <w:rFonts w:ascii="Arial" w:hAnsi="Arial" w:cs="Arial"/>
          <w:szCs w:val="24"/>
        </w:rPr>
      </w:pPr>
      <m:oMath>
        <m:sSubSup>
          <m:sSubSupPr>
            <m:ctrlPr>
              <w:rPr>
                <w:rFonts w:ascii="Cambria Math" w:hAnsi="Cambria Math" w:cs="Arial"/>
                <w:i/>
                <w:szCs w:val="24"/>
              </w:rPr>
            </m:ctrlPr>
          </m:sSubSupPr>
          <m:e>
            <m:r>
              <w:rPr>
                <w:rFonts w:ascii="Cambria Math" w:hAnsi="Cambria Math" w:cs="Arial"/>
                <w:szCs w:val="24"/>
              </w:rPr>
              <m:t>s</m:t>
            </m:r>
          </m:e>
          <m:sub>
            <m:r>
              <w:rPr>
                <w:rFonts w:ascii="Cambria Math" w:hAnsi="Cambria Math" w:cs="Arial"/>
                <w:szCs w:val="24"/>
              </w:rPr>
              <m:t>r</m:t>
            </m:r>
          </m:sub>
          <m:sup>
            <m:r>
              <w:rPr>
                <w:rFonts w:ascii="Cambria Math" w:hAnsi="Cambria Math" w:cs="Arial"/>
                <w:szCs w:val="24"/>
              </w:rPr>
              <m:t>mean</m:t>
            </m:r>
          </m:sup>
        </m:sSubSup>
        <m:r>
          <w:rPr>
            <w:rFonts w:ascii="Cambria Math" w:hAnsi="Cambria Math" w:cs="Arial"/>
            <w:szCs w:val="24"/>
          </w:rPr>
          <m:t>=</m:t>
        </m:r>
        <m:f>
          <m:fPr>
            <m:ctrlPr>
              <w:rPr>
                <w:rFonts w:ascii="Cambria Math" w:hAnsi="Cambria Math" w:cs="Arial"/>
                <w:i/>
                <w:szCs w:val="24"/>
              </w:rPr>
            </m:ctrlPr>
          </m:fPr>
          <m:num>
            <m:nary>
              <m:naryPr>
                <m:chr m:val="∑"/>
                <m:limLoc m:val="undOvr"/>
                <m:supHide m:val="1"/>
                <m:ctrlPr>
                  <w:rPr>
                    <w:rFonts w:ascii="Cambria Math" w:hAnsi="Cambria Math" w:cs="Arial"/>
                    <w:i/>
                    <w:szCs w:val="24"/>
                  </w:rPr>
                </m:ctrlPr>
              </m:naryPr>
              <m:sub>
                <m:r>
                  <w:rPr>
                    <w:rFonts w:ascii="Cambria Math" w:hAnsi="Cambria Math" w:cs="Arial"/>
                    <w:szCs w:val="24"/>
                  </w:rPr>
                  <m:t>t</m:t>
                </m:r>
              </m:sub>
              <m:sup/>
              <m:e>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r,t</m:t>
                    </m:r>
                  </m:sub>
                </m:sSub>
              </m:e>
            </m:nary>
          </m:num>
          <m:den>
            <m:nary>
              <m:naryPr>
                <m:chr m:val="∑"/>
                <m:limLoc m:val="undOvr"/>
                <m:supHide m:val="1"/>
                <m:ctrlPr>
                  <w:rPr>
                    <w:rFonts w:ascii="Cambria Math" w:hAnsi="Cambria Math" w:cs="Arial"/>
                    <w:i/>
                    <w:szCs w:val="24"/>
                  </w:rPr>
                </m:ctrlPr>
              </m:naryPr>
              <m:sub>
                <m:r>
                  <w:rPr>
                    <w:rFonts w:ascii="Cambria Math" w:hAnsi="Cambria Math" w:cs="Arial"/>
                    <w:szCs w:val="24"/>
                  </w:rPr>
                  <m:t>r,t</m:t>
                </m:r>
              </m:sub>
              <m:sup/>
              <m:e>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r,t</m:t>
                    </m:r>
                  </m:sub>
                </m:sSub>
              </m:e>
            </m:nary>
          </m:den>
        </m:f>
      </m:oMath>
      <w:r w:rsidR="002B0CEC" w:rsidRPr="00407C3F">
        <w:rPr>
          <w:rFonts w:ascii="Arial" w:hAnsi="Arial" w:cs="Arial"/>
          <w:szCs w:val="24"/>
        </w:rPr>
        <w:t xml:space="preserve"> </w:t>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1C0869" w:rsidRPr="00407C3F">
        <w:rPr>
          <w:rFonts w:ascii="Arial" w:hAnsi="Arial" w:cs="Arial"/>
          <w:szCs w:val="24"/>
        </w:rPr>
        <w:t>(S3)</w:t>
      </w:r>
    </w:p>
    <w:p w14:paraId="01C7F1B1" w14:textId="01430E4A" w:rsidR="001C0869" w:rsidRPr="00407C3F" w:rsidRDefault="00F90E22" w:rsidP="00F96777">
      <w:pPr>
        <w:spacing w:line="360" w:lineRule="auto"/>
        <w:jc w:val="both"/>
        <w:rPr>
          <w:rFonts w:ascii="Arial" w:hAnsi="Arial" w:cs="Arial"/>
          <w:szCs w:val="24"/>
        </w:rPr>
      </w:pPr>
      <m:oMath>
        <m:sSubSup>
          <m:sSubSupPr>
            <m:ctrlPr>
              <w:rPr>
                <w:rFonts w:ascii="Cambria Math" w:hAnsi="Cambria Math" w:cs="Arial"/>
                <w:i/>
                <w:szCs w:val="24"/>
              </w:rPr>
            </m:ctrlPr>
          </m:sSubSupPr>
          <m:e>
            <m:r>
              <w:rPr>
                <w:rFonts w:ascii="Cambria Math" w:hAnsi="Cambria Math" w:cs="Arial"/>
                <w:szCs w:val="24"/>
              </w:rPr>
              <m:t>s</m:t>
            </m:r>
          </m:e>
          <m:sub>
            <m:r>
              <w:rPr>
                <w:rFonts w:ascii="Cambria Math" w:hAnsi="Cambria Math" w:cs="Arial"/>
                <w:szCs w:val="24"/>
              </w:rPr>
              <m:t>r</m:t>
            </m:r>
          </m:sub>
          <m:sup>
            <m:r>
              <w:rPr>
                <w:rFonts w:ascii="Cambria Math" w:hAnsi="Cambria Math" w:cs="Arial"/>
                <w:szCs w:val="24"/>
              </w:rPr>
              <m:t>trend</m:t>
            </m:r>
          </m:sup>
        </m:sSubSup>
        <m:r>
          <w:rPr>
            <w:rFonts w:ascii="Cambria Math" w:hAnsi="Cambria Math" w:cs="Arial"/>
            <w:szCs w:val="24"/>
          </w:rPr>
          <m:t>=</m:t>
        </m:r>
        <m:f>
          <m:fPr>
            <m:ctrlPr>
              <w:rPr>
                <w:rFonts w:ascii="Cambria Math" w:hAnsi="Cambria Math" w:cs="Arial"/>
                <w:i/>
                <w:szCs w:val="24"/>
              </w:rPr>
            </m:ctrlPr>
          </m:fPr>
          <m:num>
            <m:sSub>
              <m:sSubPr>
                <m:ctrlPr>
                  <w:rPr>
                    <w:rFonts w:ascii="Cambria Math" w:hAnsi="Cambria Math" w:cs="Arial"/>
                    <w:i/>
                    <w:szCs w:val="24"/>
                  </w:rPr>
                </m:ctrlPr>
              </m:sSubPr>
              <m:e>
                <m:r>
                  <w:rPr>
                    <w:rFonts w:ascii="Cambria Math" w:hAnsi="Cambria Math" w:cs="Arial"/>
                    <w:szCs w:val="24"/>
                  </w:rPr>
                  <m:t>β</m:t>
                </m:r>
              </m:e>
              <m:sub>
                <m:r>
                  <w:rPr>
                    <w:rFonts w:ascii="Cambria Math" w:hAnsi="Cambria Math" w:cs="Arial"/>
                    <w:szCs w:val="24"/>
                  </w:rPr>
                  <m:t>r, t</m:t>
                </m:r>
              </m:sub>
            </m:sSub>
          </m:num>
          <m:den>
            <m:sSub>
              <m:sSubPr>
                <m:ctrlPr>
                  <w:rPr>
                    <w:rFonts w:ascii="Cambria Math" w:hAnsi="Cambria Math" w:cs="Arial"/>
                    <w:i/>
                    <w:szCs w:val="24"/>
                  </w:rPr>
                </m:ctrlPr>
              </m:sSubPr>
              <m:e>
                <m:r>
                  <w:rPr>
                    <w:rFonts w:ascii="Cambria Math" w:hAnsi="Cambria Math" w:cs="Arial"/>
                    <w:szCs w:val="24"/>
                  </w:rPr>
                  <m:t>β</m:t>
                </m:r>
              </m:e>
              <m:sub>
                <m:r>
                  <w:rPr>
                    <w:rFonts w:ascii="Cambria Math" w:hAnsi="Cambria Math" w:cs="Arial"/>
                    <w:szCs w:val="24"/>
                  </w:rPr>
                  <m:t>g, t</m:t>
                </m:r>
              </m:sub>
            </m:sSub>
          </m:den>
        </m:f>
        <m:r>
          <w:rPr>
            <w:rFonts w:ascii="Cambria Math" w:hAnsi="Cambria Math" w:cs="Arial"/>
            <w:szCs w:val="24"/>
          </w:rPr>
          <m:t>=</m:t>
        </m:r>
        <m:f>
          <m:fPr>
            <m:ctrlPr>
              <w:rPr>
                <w:rFonts w:ascii="Cambria Math" w:hAnsi="Cambria Math" w:cs="Arial"/>
                <w:i/>
                <w:szCs w:val="24"/>
              </w:rPr>
            </m:ctrlPr>
          </m:fPr>
          <m:num>
            <m:r>
              <w:rPr>
                <w:rFonts w:ascii="Cambria Math" w:hAnsi="Cambria Math" w:cs="Arial"/>
                <w:szCs w:val="24"/>
              </w:rPr>
              <m:t>Cov(</m:t>
            </m:r>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 t</m:t>
                </m:r>
              </m:sub>
            </m:sSub>
            <m:r>
              <w:rPr>
                <w:rFonts w:ascii="Cambria Math" w:hAnsi="Cambria Math" w:cs="Arial"/>
                <w:szCs w:val="24"/>
              </w:rPr>
              <m:t>,   t)</m:t>
            </m:r>
          </m:num>
          <m:den>
            <m:r>
              <w:rPr>
                <w:rFonts w:ascii="Cambria Math" w:hAnsi="Cambria Math" w:cs="Arial"/>
                <w:szCs w:val="24"/>
              </w:rPr>
              <m:t>Cov(</m:t>
            </m:r>
            <m:nary>
              <m:naryPr>
                <m:chr m:val="∑"/>
                <m:limLoc m:val="undOvr"/>
                <m:supHide m:val="1"/>
                <m:ctrlPr>
                  <w:rPr>
                    <w:rFonts w:ascii="Cambria Math" w:hAnsi="Cambria Math" w:cs="Arial"/>
                    <w:i/>
                    <w:szCs w:val="24"/>
                  </w:rPr>
                </m:ctrlPr>
              </m:naryPr>
              <m:sub>
                <m:r>
                  <w:rPr>
                    <w:rFonts w:ascii="Cambria Math" w:hAnsi="Cambria Math" w:cs="Arial"/>
                    <w:szCs w:val="24"/>
                  </w:rPr>
                  <m:t>r</m:t>
                </m:r>
              </m:sub>
              <m:sup/>
              <m:e>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 t</m:t>
                    </m:r>
                  </m:sub>
                </m:sSub>
              </m:e>
            </m:nary>
            <m:r>
              <w:rPr>
                <w:rFonts w:ascii="Cambria Math" w:hAnsi="Cambria Math" w:cs="Arial"/>
                <w:szCs w:val="24"/>
              </w:rPr>
              <m:t>,   t)</m:t>
            </m:r>
          </m:den>
        </m:f>
      </m:oMath>
      <w:r w:rsidR="002B0CEC" w:rsidRPr="00407C3F">
        <w:rPr>
          <w:rFonts w:ascii="Arial" w:eastAsiaTheme="minorEastAsia" w:hAnsi="Arial" w:cs="Arial"/>
          <w:szCs w:val="24"/>
        </w:rPr>
        <w:tab/>
      </w:r>
      <w:r w:rsidR="002B0CEC" w:rsidRPr="00407C3F">
        <w:rPr>
          <w:rFonts w:ascii="Arial" w:eastAsiaTheme="minorEastAsia" w:hAnsi="Arial" w:cs="Arial"/>
          <w:szCs w:val="24"/>
        </w:rPr>
        <w:tab/>
      </w:r>
      <w:r w:rsidR="002B0CEC" w:rsidRPr="00407C3F">
        <w:rPr>
          <w:rFonts w:ascii="Arial" w:eastAsiaTheme="minorEastAsia" w:hAnsi="Arial" w:cs="Arial"/>
          <w:szCs w:val="24"/>
        </w:rPr>
        <w:tab/>
      </w:r>
      <w:r w:rsidR="002B0CEC" w:rsidRPr="00407C3F">
        <w:rPr>
          <w:rFonts w:ascii="Arial" w:eastAsiaTheme="minorEastAsia" w:hAnsi="Arial" w:cs="Arial"/>
          <w:szCs w:val="24"/>
        </w:rPr>
        <w:tab/>
      </w:r>
      <w:r w:rsidR="002B0CEC" w:rsidRPr="00407C3F">
        <w:rPr>
          <w:rFonts w:ascii="Arial" w:eastAsiaTheme="minorEastAsia" w:hAnsi="Arial" w:cs="Arial"/>
          <w:szCs w:val="24"/>
        </w:rPr>
        <w:tab/>
      </w:r>
      <w:r w:rsidR="002B0CEC" w:rsidRPr="00407C3F">
        <w:rPr>
          <w:rFonts w:ascii="Arial" w:eastAsiaTheme="minorEastAsia" w:hAnsi="Arial" w:cs="Arial"/>
          <w:szCs w:val="24"/>
        </w:rPr>
        <w:tab/>
      </w:r>
      <w:r w:rsidR="002B0CEC" w:rsidRPr="00407C3F">
        <w:rPr>
          <w:rFonts w:ascii="Arial" w:eastAsiaTheme="minorEastAsia" w:hAnsi="Arial" w:cs="Arial"/>
          <w:szCs w:val="24"/>
        </w:rPr>
        <w:tab/>
      </w:r>
      <w:r w:rsidR="002B0CEC" w:rsidRPr="00407C3F">
        <w:rPr>
          <w:rFonts w:ascii="Arial" w:eastAsiaTheme="minorEastAsia" w:hAnsi="Arial" w:cs="Arial"/>
          <w:szCs w:val="24"/>
        </w:rPr>
        <w:tab/>
      </w:r>
      <w:r w:rsidR="002B0CEC" w:rsidRPr="00407C3F">
        <w:rPr>
          <w:rFonts w:ascii="Arial" w:eastAsiaTheme="minorEastAsia" w:hAnsi="Arial" w:cs="Arial"/>
          <w:szCs w:val="24"/>
        </w:rPr>
        <w:tab/>
      </w:r>
      <w:r w:rsidR="001C0869" w:rsidRPr="00407C3F">
        <w:rPr>
          <w:rFonts w:ascii="Arial" w:hAnsi="Arial" w:cs="Arial"/>
          <w:szCs w:val="24"/>
        </w:rPr>
        <w:t>(S4)</w:t>
      </w:r>
    </w:p>
    <w:p w14:paraId="69AF968D" w14:textId="0AFDBE28" w:rsidR="001C0869" w:rsidRPr="00407C3F" w:rsidRDefault="00F90E22" w:rsidP="00F96777">
      <w:pPr>
        <w:spacing w:line="360" w:lineRule="auto"/>
        <w:jc w:val="both"/>
        <w:rPr>
          <w:rFonts w:ascii="Arial" w:hAnsi="Arial" w:cs="Arial"/>
          <w:szCs w:val="24"/>
        </w:rPr>
      </w:pPr>
      <m:oMath>
        <m:sSubSup>
          <m:sSubSupPr>
            <m:ctrlPr>
              <w:rPr>
                <w:rFonts w:ascii="Cambria Math" w:hAnsi="Cambria Math" w:cs="Arial"/>
                <w:i/>
                <w:szCs w:val="24"/>
              </w:rPr>
            </m:ctrlPr>
          </m:sSubSupPr>
          <m:e>
            <m:r>
              <w:rPr>
                <w:rFonts w:ascii="Cambria Math" w:hAnsi="Cambria Math" w:cs="Arial"/>
                <w:szCs w:val="24"/>
              </w:rPr>
              <m:t>s</m:t>
            </m:r>
          </m:e>
          <m:sub>
            <m:r>
              <w:rPr>
                <w:rFonts w:ascii="Cambria Math" w:hAnsi="Cambria Math" w:cs="Arial"/>
                <w:szCs w:val="24"/>
              </w:rPr>
              <m:t>r</m:t>
            </m:r>
          </m:sub>
          <m:sup>
            <m:r>
              <w:rPr>
                <w:rFonts w:ascii="Cambria Math" w:hAnsi="Cambria Math" w:cs="Arial"/>
                <w:szCs w:val="24"/>
              </w:rPr>
              <m:t>IAV</m:t>
            </m:r>
          </m:sup>
        </m:sSubSup>
        <m:r>
          <w:rPr>
            <w:rFonts w:ascii="Cambria Math" w:hAnsi="Cambria Math" w:cs="Arial"/>
            <w:szCs w:val="24"/>
          </w:rPr>
          <m:t>=</m:t>
        </m:r>
        <m:f>
          <m:fPr>
            <m:ctrlPr>
              <w:rPr>
                <w:rFonts w:ascii="Cambria Math" w:hAnsi="Cambria Math" w:cs="Arial"/>
                <w:i/>
                <w:szCs w:val="24"/>
              </w:rPr>
            </m:ctrlPr>
          </m:fPr>
          <m:num>
            <m:nary>
              <m:naryPr>
                <m:chr m:val="∑"/>
                <m:limLoc m:val="undOvr"/>
                <m:supHide m:val="1"/>
                <m:ctrlPr>
                  <w:rPr>
                    <w:rFonts w:ascii="Cambria Math" w:hAnsi="Cambria Math" w:cs="Arial"/>
                    <w:i/>
                    <w:szCs w:val="24"/>
                  </w:rPr>
                </m:ctrlPr>
              </m:naryPr>
              <m:sub>
                <m:r>
                  <w:rPr>
                    <w:rFonts w:ascii="Cambria Math" w:hAnsi="Cambria Math" w:cs="Arial"/>
                    <w:szCs w:val="24"/>
                  </w:rPr>
                  <m:t>t</m:t>
                </m:r>
              </m:sub>
              <m:sup/>
              <m:e>
                <m:f>
                  <m:fPr>
                    <m:ctrlPr>
                      <w:rPr>
                        <w:rFonts w:ascii="Cambria Math" w:hAnsi="Cambria Math" w:cs="Arial"/>
                        <w:i/>
                        <w:szCs w:val="24"/>
                      </w:rPr>
                    </m:ctrlPr>
                  </m:fPr>
                  <m:num>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r,t</m:t>
                        </m:r>
                      </m:sub>
                    </m:sSub>
                    <m:r>
                      <w:rPr>
                        <w:rFonts w:ascii="Cambria Math" w:hAnsi="Cambria Math" w:cs="Arial"/>
                        <w:szCs w:val="24"/>
                      </w:rPr>
                      <m:t xml:space="preserve"> ∙ </m:t>
                    </m:r>
                    <m:d>
                      <m:dPr>
                        <m:begChr m:val="|"/>
                        <m:endChr m:val="|"/>
                        <m:ctrlPr>
                          <w:rPr>
                            <w:rFonts w:ascii="Cambria Math" w:hAnsi="Cambria Math" w:cs="Arial"/>
                            <w:i/>
                            <w:szCs w:val="24"/>
                          </w:rPr>
                        </m:ctrlPr>
                      </m:dPr>
                      <m:e>
                        <m:nary>
                          <m:naryPr>
                            <m:chr m:val="∑"/>
                            <m:limLoc m:val="undOvr"/>
                            <m:supHide m:val="1"/>
                            <m:ctrlPr>
                              <w:rPr>
                                <w:rFonts w:ascii="Cambria Math" w:hAnsi="Cambria Math" w:cs="Arial"/>
                                <w:i/>
                                <w:szCs w:val="24"/>
                              </w:rPr>
                            </m:ctrlPr>
                          </m:naryPr>
                          <m:sub>
                            <m:r>
                              <w:rPr>
                                <w:rFonts w:ascii="Cambria Math" w:hAnsi="Cambria Math" w:cs="Arial"/>
                                <w:szCs w:val="24"/>
                              </w:rPr>
                              <m:t>r</m:t>
                            </m:r>
                          </m:sub>
                          <m:sup/>
                          <m:e>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  t</m:t>
                                </m:r>
                              </m:sub>
                            </m:sSub>
                          </m:e>
                        </m:nary>
                      </m:e>
                    </m:d>
                  </m:num>
                  <m:den>
                    <m:nary>
                      <m:naryPr>
                        <m:chr m:val="∑"/>
                        <m:limLoc m:val="undOvr"/>
                        <m:supHide m:val="1"/>
                        <m:ctrlPr>
                          <w:rPr>
                            <w:rFonts w:ascii="Cambria Math" w:hAnsi="Cambria Math" w:cs="Arial"/>
                            <w:i/>
                            <w:szCs w:val="24"/>
                          </w:rPr>
                        </m:ctrlPr>
                      </m:naryPr>
                      <m:sub>
                        <m:r>
                          <w:rPr>
                            <w:rFonts w:ascii="Cambria Math" w:hAnsi="Cambria Math" w:cs="Arial"/>
                            <w:szCs w:val="24"/>
                          </w:rPr>
                          <m:t>r</m:t>
                        </m:r>
                      </m:sub>
                      <m:sup/>
                      <m:e>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  t</m:t>
                            </m:r>
                          </m:sub>
                        </m:sSub>
                      </m:e>
                    </m:nary>
                  </m:den>
                </m:f>
              </m:e>
            </m:nary>
          </m:num>
          <m:den>
            <m:nary>
              <m:naryPr>
                <m:chr m:val="∑"/>
                <m:limLoc m:val="undOvr"/>
                <m:supHide m:val="1"/>
                <m:ctrlPr>
                  <w:rPr>
                    <w:rFonts w:ascii="Cambria Math" w:hAnsi="Cambria Math" w:cs="Arial"/>
                    <w:i/>
                    <w:szCs w:val="24"/>
                  </w:rPr>
                </m:ctrlPr>
              </m:naryPr>
              <m:sub>
                <m:r>
                  <w:rPr>
                    <w:rFonts w:ascii="Cambria Math" w:hAnsi="Cambria Math" w:cs="Arial"/>
                    <w:szCs w:val="24"/>
                  </w:rPr>
                  <m:t>t</m:t>
                </m:r>
              </m:sub>
              <m:sup/>
              <m:e>
                <m:d>
                  <m:dPr>
                    <m:begChr m:val="|"/>
                    <m:endChr m:val="|"/>
                    <m:ctrlPr>
                      <w:rPr>
                        <w:rFonts w:ascii="Cambria Math" w:hAnsi="Cambria Math" w:cs="Arial"/>
                        <w:i/>
                        <w:szCs w:val="24"/>
                      </w:rPr>
                    </m:ctrlPr>
                  </m:dPr>
                  <m:e>
                    <m:nary>
                      <m:naryPr>
                        <m:chr m:val="∑"/>
                        <m:limLoc m:val="undOvr"/>
                        <m:supHide m:val="1"/>
                        <m:ctrlPr>
                          <w:rPr>
                            <w:rFonts w:ascii="Cambria Math" w:hAnsi="Cambria Math" w:cs="Arial"/>
                            <w:i/>
                            <w:szCs w:val="24"/>
                          </w:rPr>
                        </m:ctrlPr>
                      </m:naryPr>
                      <m:sub>
                        <m:r>
                          <w:rPr>
                            <w:rFonts w:ascii="Cambria Math" w:hAnsi="Cambria Math" w:cs="Arial"/>
                            <w:szCs w:val="24"/>
                          </w:rPr>
                          <m:t>r</m:t>
                        </m:r>
                      </m:sub>
                      <m:sup/>
                      <m:e>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r,  t</m:t>
                            </m:r>
                          </m:sub>
                        </m:sSub>
                      </m:e>
                    </m:nary>
                  </m:e>
                </m:d>
              </m:e>
            </m:nary>
          </m:den>
        </m:f>
      </m:oMath>
      <w:r w:rsidR="00693319" w:rsidRPr="00407C3F">
        <w:rPr>
          <w:rFonts w:ascii="Arial" w:eastAsiaTheme="minorEastAsia" w:hAnsi="Arial" w:cs="Arial"/>
          <w:szCs w:val="24"/>
        </w:rPr>
        <w:tab/>
      </w:r>
      <w:r w:rsidR="002B0CEC" w:rsidRPr="00407C3F">
        <w:rPr>
          <w:rFonts w:ascii="Arial" w:hAnsi="Arial" w:cs="Arial"/>
          <w:szCs w:val="24"/>
        </w:rPr>
        <w:t xml:space="preserve"> </w:t>
      </w:r>
      <w:r w:rsidR="00693319" w:rsidRPr="00407C3F">
        <w:rPr>
          <w:rFonts w:ascii="Arial" w:hAnsi="Arial" w:cs="Arial"/>
          <w:szCs w:val="24"/>
        </w:rPr>
        <w:tab/>
      </w:r>
      <w:r w:rsidR="002B0CEC" w:rsidRPr="00407C3F">
        <w:rPr>
          <w:rFonts w:ascii="Arial" w:hAnsi="Arial" w:cs="Arial"/>
          <w:szCs w:val="24"/>
        </w:rPr>
        <w:t xml:space="preserve"> </w:t>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2B0CEC" w:rsidRPr="00407C3F">
        <w:rPr>
          <w:rFonts w:ascii="Arial" w:hAnsi="Arial" w:cs="Arial"/>
          <w:szCs w:val="24"/>
        </w:rPr>
        <w:tab/>
      </w:r>
      <w:r w:rsidR="001C0869" w:rsidRPr="00407C3F">
        <w:rPr>
          <w:rFonts w:ascii="Arial" w:hAnsi="Arial" w:cs="Arial"/>
          <w:szCs w:val="24"/>
        </w:rPr>
        <w:t>(S5)</w:t>
      </w:r>
    </w:p>
    <w:p w14:paraId="197CF4D0" w14:textId="16E6E66F" w:rsidR="001752AD" w:rsidRPr="00407C3F" w:rsidRDefault="00CC450E" w:rsidP="00F96777">
      <w:pPr>
        <w:spacing w:line="360" w:lineRule="auto"/>
        <w:jc w:val="both"/>
        <w:rPr>
          <w:rFonts w:ascii="Arial" w:hAnsi="Arial" w:cs="Arial"/>
          <w:bCs/>
          <w:szCs w:val="24"/>
        </w:rPr>
      </w:pPr>
      <w:r w:rsidRPr="00407C3F">
        <w:rPr>
          <w:rFonts w:ascii="Arial" w:hAnsi="Arial" w:cs="Arial"/>
          <w:szCs w:val="24"/>
        </w:rPr>
        <w:tab/>
        <w:t xml:space="preserve">The results of </w:t>
      </w:r>
      <w:r w:rsidR="008E72CD">
        <w:rPr>
          <w:rFonts w:ascii="Arial" w:hAnsi="Arial" w:cs="Arial"/>
          <w:szCs w:val="24"/>
        </w:rPr>
        <w:t xml:space="preserve">the </w:t>
      </w:r>
      <w:r w:rsidRPr="00407C3F">
        <w:rPr>
          <w:rFonts w:ascii="Arial" w:hAnsi="Arial" w:cs="Arial"/>
          <w:szCs w:val="24"/>
        </w:rPr>
        <w:t>regional decomposition</w:t>
      </w:r>
      <w:r w:rsidR="001752AD" w:rsidRPr="00407C3F">
        <w:rPr>
          <w:rFonts w:ascii="Arial" w:hAnsi="Arial" w:cs="Arial"/>
          <w:szCs w:val="24"/>
        </w:rPr>
        <w:t xml:space="preserve"> of climate impacts on production and consumption</w:t>
      </w:r>
      <w:r w:rsidRPr="00407C3F">
        <w:rPr>
          <w:rFonts w:ascii="Arial" w:hAnsi="Arial" w:cs="Arial"/>
          <w:szCs w:val="24"/>
        </w:rPr>
        <w:t xml:space="preserve"> are presented in </w:t>
      </w:r>
      <w:r w:rsidR="001C0869" w:rsidRPr="00407C3F">
        <w:rPr>
          <w:rFonts w:ascii="Arial" w:hAnsi="Arial" w:cs="Arial"/>
          <w:b/>
          <w:szCs w:val="24"/>
        </w:rPr>
        <w:t>Figs. S1</w:t>
      </w:r>
      <w:r w:rsidR="008C25D2">
        <w:rPr>
          <w:rFonts w:ascii="Arial" w:hAnsi="Arial" w:cs="Arial"/>
          <w:b/>
          <w:szCs w:val="24"/>
        </w:rPr>
        <w:t>8</w:t>
      </w:r>
      <w:r w:rsidR="001C0869" w:rsidRPr="00407C3F">
        <w:rPr>
          <w:rFonts w:ascii="Arial" w:hAnsi="Arial" w:cs="Arial"/>
          <w:b/>
          <w:szCs w:val="24"/>
        </w:rPr>
        <w:t>-S</w:t>
      </w:r>
      <w:r w:rsidR="008C25D2">
        <w:rPr>
          <w:rFonts w:ascii="Arial" w:hAnsi="Arial" w:cs="Arial"/>
          <w:b/>
          <w:szCs w:val="24"/>
        </w:rPr>
        <w:t>21</w:t>
      </w:r>
      <w:r w:rsidRPr="00407C3F">
        <w:rPr>
          <w:rFonts w:ascii="Arial" w:hAnsi="Arial" w:cs="Arial"/>
          <w:b/>
          <w:szCs w:val="24"/>
        </w:rPr>
        <w:t xml:space="preserve"> </w:t>
      </w:r>
      <w:r w:rsidRPr="00407C3F">
        <w:rPr>
          <w:rFonts w:ascii="Arial" w:hAnsi="Arial" w:cs="Arial"/>
          <w:bCs/>
          <w:szCs w:val="24"/>
        </w:rPr>
        <w:t xml:space="preserve">for </w:t>
      </w:r>
      <w:r w:rsidR="00766D4F" w:rsidRPr="00407C3F">
        <w:rPr>
          <w:rFonts w:ascii="Arial" w:hAnsi="Arial" w:cs="Arial"/>
          <w:bCs/>
          <w:szCs w:val="24"/>
        </w:rPr>
        <w:t>different scenarios</w:t>
      </w:r>
      <w:r w:rsidRPr="00407C3F">
        <w:rPr>
          <w:rFonts w:ascii="Arial" w:hAnsi="Arial" w:cs="Arial"/>
          <w:bCs/>
          <w:szCs w:val="24"/>
        </w:rPr>
        <w:t>.</w:t>
      </w:r>
      <w:r w:rsidR="001D0063" w:rsidRPr="00407C3F">
        <w:rPr>
          <w:rFonts w:ascii="Arial" w:hAnsi="Arial" w:cs="Arial"/>
          <w:bCs/>
          <w:szCs w:val="24"/>
        </w:rPr>
        <w:t xml:space="preserve"> For regional contributions, the decomposition of mean, trend, and IAV provide</w:t>
      </w:r>
      <w:r w:rsidR="008E72CD">
        <w:rPr>
          <w:rFonts w:ascii="Arial" w:hAnsi="Arial" w:cs="Arial"/>
          <w:bCs/>
          <w:szCs w:val="24"/>
        </w:rPr>
        <w:t>s</w:t>
      </w:r>
      <w:r w:rsidR="001D0063" w:rsidRPr="00407C3F">
        <w:rPr>
          <w:rFonts w:ascii="Arial" w:hAnsi="Arial" w:cs="Arial"/>
          <w:bCs/>
          <w:szCs w:val="24"/>
        </w:rPr>
        <w:t xml:space="preserve"> different insights o</w:t>
      </w:r>
      <w:r w:rsidR="008E72CD">
        <w:rPr>
          <w:rFonts w:ascii="Arial" w:hAnsi="Arial" w:cs="Arial"/>
          <w:bCs/>
          <w:szCs w:val="24"/>
        </w:rPr>
        <w:t>n</w:t>
      </w:r>
      <w:r w:rsidR="001D0063" w:rsidRPr="00407C3F">
        <w:rPr>
          <w:rFonts w:ascii="Arial" w:hAnsi="Arial" w:cs="Arial"/>
          <w:bCs/>
          <w:szCs w:val="24"/>
        </w:rPr>
        <w:t xml:space="preserve"> climate impacts on agriculture.</w:t>
      </w:r>
      <w:r w:rsidR="00176274" w:rsidRPr="00407C3F">
        <w:rPr>
          <w:rFonts w:ascii="Arial" w:hAnsi="Arial" w:cs="Arial"/>
          <w:bCs/>
          <w:szCs w:val="24"/>
        </w:rPr>
        <w:t xml:space="preserve"> The regional contributions to the mean, trend, and IAV of climate impacts could be completely different. For example, in GE results, </w:t>
      </w:r>
      <w:r w:rsidR="008E72CD">
        <w:rPr>
          <w:rFonts w:ascii="Arial" w:hAnsi="Arial" w:cs="Arial"/>
          <w:bCs/>
          <w:szCs w:val="24"/>
        </w:rPr>
        <w:t xml:space="preserve">the </w:t>
      </w:r>
      <w:r w:rsidR="00176274" w:rsidRPr="00407C3F">
        <w:rPr>
          <w:rFonts w:ascii="Arial" w:hAnsi="Arial" w:cs="Arial"/>
          <w:bCs/>
          <w:szCs w:val="24"/>
        </w:rPr>
        <w:t xml:space="preserve">USA had a positive contribution to the global mean and IAV of climate impacts while the contribution to the global trend was negative. There is also </w:t>
      </w:r>
      <w:r w:rsidR="008E72CD">
        <w:rPr>
          <w:rFonts w:ascii="Arial" w:hAnsi="Arial" w:cs="Arial"/>
          <w:bCs/>
          <w:szCs w:val="24"/>
        </w:rPr>
        <w:t xml:space="preserve">a </w:t>
      </w:r>
      <w:r w:rsidR="00176274" w:rsidRPr="00407C3F">
        <w:rPr>
          <w:rFonts w:ascii="Arial" w:hAnsi="Arial" w:cs="Arial"/>
          <w:bCs/>
          <w:szCs w:val="24"/>
        </w:rPr>
        <w:t xml:space="preserve">significant difference </w:t>
      </w:r>
      <w:r w:rsidR="008E72CD">
        <w:rPr>
          <w:rFonts w:ascii="Arial" w:hAnsi="Arial" w:cs="Arial"/>
          <w:bCs/>
          <w:szCs w:val="24"/>
        </w:rPr>
        <w:t>in</w:t>
      </w:r>
      <w:r w:rsidR="00176274" w:rsidRPr="00407C3F">
        <w:rPr>
          <w:rFonts w:ascii="Arial" w:hAnsi="Arial" w:cs="Arial"/>
          <w:bCs/>
          <w:szCs w:val="24"/>
        </w:rPr>
        <w:t xml:space="preserve"> regional contributions across scenarios</w:t>
      </w:r>
      <w:r w:rsidR="001752AD" w:rsidRPr="00407C3F">
        <w:rPr>
          <w:rFonts w:ascii="Arial" w:hAnsi="Arial" w:cs="Arial"/>
          <w:bCs/>
          <w:szCs w:val="24"/>
        </w:rPr>
        <w:t xml:space="preserve"> (especially across crop models, EPIC or </w:t>
      </w:r>
      <w:r w:rsidR="001752AD" w:rsidRPr="00407C3F">
        <w:rPr>
          <w:rFonts w:ascii="Arial" w:hAnsi="Arial" w:cs="Arial"/>
          <w:szCs w:val="20"/>
        </w:rPr>
        <w:t>LPJ-GUESS)</w:t>
      </w:r>
      <w:r w:rsidR="00176274" w:rsidRPr="00407C3F">
        <w:rPr>
          <w:rFonts w:ascii="Arial" w:hAnsi="Arial" w:cs="Arial"/>
          <w:bCs/>
          <w:szCs w:val="24"/>
        </w:rPr>
        <w:t>,</w:t>
      </w:r>
      <w:r w:rsidR="001752AD" w:rsidRPr="00407C3F">
        <w:rPr>
          <w:rFonts w:ascii="Arial" w:hAnsi="Arial" w:cs="Arial"/>
          <w:bCs/>
          <w:szCs w:val="24"/>
        </w:rPr>
        <w:t xml:space="preserve"> </w:t>
      </w:r>
      <w:r w:rsidR="00176274" w:rsidRPr="00407C3F">
        <w:rPr>
          <w:rFonts w:ascii="Arial" w:hAnsi="Arial" w:cs="Arial"/>
          <w:bCs/>
          <w:szCs w:val="24"/>
        </w:rPr>
        <w:t>owing to the</w:t>
      </w:r>
      <w:r w:rsidR="001752AD" w:rsidRPr="00407C3F">
        <w:rPr>
          <w:rFonts w:ascii="Arial" w:hAnsi="Arial" w:cs="Arial"/>
          <w:bCs/>
          <w:szCs w:val="24"/>
        </w:rPr>
        <w:t xml:space="preserve"> </w:t>
      </w:r>
      <w:r w:rsidR="008E72CD">
        <w:rPr>
          <w:rFonts w:ascii="Arial" w:hAnsi="Arial" w:cs="Arial"/>
          <w:bCs/>
          <w:szCs w:val="24"/>
        </w:rPr>
        <w:t>great</w:t>
      </w:r>
      <w:r w:rsidR="001752AD" w:rsidRPr="00407C3F">
        <w:rPr>
          <w:rFonts w:ascii="Arial" w:hAnsi="Arial" w:cs="Arial"/>
          <w:bCs/>
          <w:szCs w:val="24"/>
        </w:rPr>
        <w:t xml:space="preserve"> difference in regional heterogeneity.</w:t>
      </w:r>
      <w:r w:rsidR="00176274" w:rsidRPr="00407C3F">
        <w:rPr>
          <w:rFonts w:ascii="Arial" w:hAnsi="Arial" w:cs="Arial"/>
          <w:bCs/>
          <w:szCs w:val="24"/>
        </w:rPr>
        <w:t xml:space="preserve"> </w:t>
      </w:r>
    </w:p>
    <w:p w14:paraId="4C07CCDB" w14:textId="0D5F812E" w:rsidR="008E1871" w:rsidRPr="00407C3F" w:rsidRDefault="001752AD" w:rsidP="00407C3F">
      <w:pPr>
        <w:spacing w:line="360" w:lineRule="auto"/>
        <w:ind w:firstLine="720"/>
        <w:jc w:val="both"/>
        <w:rPr>
          <w:rFonts w:ascii="Arial" w:hAnsi="Arial" w:cs="Arial"/>
          <w:b/>
          <w:szCs w:val="20"/>
        </w:rPr>
      </w:pPr>
      <w:r w:rsidRPr="00407C3F">
        <w:rPr>
          <w:rFonts w:ascii="Arial" w:hAnsi="Arial" w:cs="Arial"/>
          <w:bCs/>
          <w:szCs w:val="24"/>
        </w:rPr>
        <w:t>Furthermore, e</w:t>
      </w:r>
      <w:r w:rsidR="00176274" w:rsidRPr="00407C3F">
        <w:rPr>
          <w:rFonts w:ascii="Arial" w:hAnsi="Arial" w:cs="Arial"/>
          <w:bCs/>
          <w:szCs w:val="24"/>
        </w:rPr>
        <w:t xml:space="preserve">ven though global production is equal to global consumption, regional contributions could be significantly different due to trade responses. </w:t>
      </w:r>
      <w:r w:rsidRPr="00407C3F">
        <w:rPr>
          <w:rFonts w:ascii="Arial" w:hAnsi="Arial" w:cs="Arial"/>
          <w:bCs/>
          <w:szCs w:val="24"/>
        </w:rPr>
        <w:t xml:space="preserve">Regions may </w:t>
      </w:r>
      <w:r w:rsidR="00C30016" w:rsidRPr="00407C3F">
        <w:rPr>
          <w:rFonts w:ascii="Arial" w:hAnsi="Arial" w:cs="Arial"/>
          <w:bCs/>
          <w:szCs w:val="24"/>
        </w:rPr>
        <w:t xml:space="preserve">also </w:t>
      </w:r>
      <w:r w:rsidRPr="00407C3F">
        <w:rPr>
          <w:rFonts w:ascii="Arial" w:hAnsi="Arial" w:cs="Arial"/>
          <w:bCs/>
          <w:szCs w:val="24"/>
        </w:rPr>
        <w:t>have negative contributions to the global mean (e.g., Russia in all scenarios), trend (e.g., EU15 in HE, HL, and GE), or IAV (e.g., Australia in GL) of climate impacts on global supply.</w:t>
      </w:r>
      <w:r w:rsidR="00C30016" w:rsidRPr="00407C3F">
        <w:rPr>
          <w:rFonts w:ascii="Arial" w:hAnsi="Arial" w:cs="Arial"/>
          <w:bCs/>
          <w:szCs w:val="24"/>
        </w:rPr>
        <w:t xml:space="preserve"> The high regional heterogeneity encourages interregional trade, which</w:t>
      </w:r>
      <w:r w:rsidR="00176274" w:rsidRPr="00407C3F">
        <w:rPr>
          <w:rFonts w:ascii="Arial" w:hAnsi="Arial" w:cs="Arial"/>
          <w:bCs/>
          <w:szCs w:val="24"/>
        </w:rPr>
        <w:t xml:space="preserve"> plays a critical role in mediating regional climate impacts when they are transferred from supply to demand. The mediating effect exist</w:t>
      </w:r>
      <w:r w:rsidR="008E72CD">
        <w:rPr>
          <w:rFonts w:ascii="Arial" w:hAnsi="Arial" w:cs="Arial"/>
          <w:bCs/>
          <w:szCs w:val="24"/>
        </w:rPr>
        <w:t>s</w:t>
      </w:r>
      <w:r w:rsidR="00176274" w:rsidRPr="00407C3F">
        <w:rPr>
          <w:rFonts w:ascii="Arial" w:hAnsi="Arial" w:cs="Arial"/>
          <w:bCs/>
          <w:szCs w:val="24"/>
        </w:rPr>
        <w:t xml:space="preserve"> not only for mean but also for trend and IAV. </w:t>
      </w:r>
      <w:r w:rsidR="008E1871" w:rsidRPr="00407C3F">
        <w:rPr>
          <w:rFonts w:ascii="Arial" w:hAnsi="Arial" w:cs="Arial"/>
          <w:b/>
          <w:szCs w:val="20"/>
        </w:rPr>
        <w:br w:type="page"/>
      </w:r>
    </w:p>
    <w:p w14:paraId="7F559397" w14:textId="7DAE773B" w:rsidR="00A55A32" w:rsidRPr="00407C3F" w:rsidRDefault="00A55A32" w:rsidP="00F96777">
      <w:pPr>
        <w:spacing w:line="360" w:lineRule="auto"/>
        <w:jc w:val="both"/>
        <w:rPr>
          <w:rFonts w:ascii="Arial" w:hAnsi="Arial" w:cs="Arial"/>
          <w:b/>
          <w:szCs w:val="20"/>
        </w:rPr>
      </w:pPr>
      <w:r w:rsidRPr="00407C3F">
        <w:rPr>
          <w:rFonts w:ascii="Arial" w:hAnsi="Arial" w:cs="Arial"/>
          <w:b/>
          <w:szCs w:val="20"/>
        </w:rPr>
        <w:lastRenderedPageBreak/>
        <w:t>S3. Supplementary tables and figures</w:t>
      </w:r>
    </w:p>
    <w:p w14:paraId="6C74CC66" w14:textId="77777777" w:rsidR="00982DCE" w:rsidRDefault="00982DCE" w:rsidP="00D061F3">
      <w:pPr>
        <w:spacing w:line="240" w:lineRule="auto"/>
        <w:jc w:val="both"/>
        <w:rPr>
          <w:rFonts w:ascii="Times New Roman" w:hAnsi="Times New Roman" w:cs="Times New Roman"/>
          <w:b/>
          <w:szCs w:val="20"/>
        </w:rPr>
        <w:sectPr w:rsidR="00982DCE" w:rsidSect="00982DCE">
          <w:footerReference w:type="default" r:id="rId7"/>
          <w:footerReference w:type="first" r:id="rId8"/>
          <w:pgSz w:w="12240" w:h="15840"/>
          <w:pgMar w:top="1440" w:right="1440" w:bottom="1440" w:left="1440" w:header="720" w:footer="720" w:gutter="0"/>
          <w:pgNumType w:start="0"/>
          <w:cols w:space="720"/>
          <w:titlePg/>
          <w:docGrid w:linePitch="360"/>
        </w:sectPr>
      </w:pPr>
    </w:p>
    <w:p w14:paraId="32E0120D" w14:textId="228A5ADE" w:rsidR="00982DCE" w:rsidRPr="00407C3F" w:rsidRDefault="00982DCE" w:rsidP="00982DCE">
      <w:pPr>
        <w:jc w:val="both"/>
        <w:rPr>
          <w:rFonts w:ascii="Arial" w:hAnsi="Arial" w:cs="Arial"/>
          <w:bCs/>
        </w:rPr>
      </w:pPr>
      <w:r w:rsidRPr="00407C3F">
        <w:rPr>
          <w:rFonts w:ascii="Arial" w:hAnsi="Arial" w:cs="Arial"/>
          <w:b/>
          <w:bCs/>
        </w:rPr>
        <w:lastRenderedPageBreak/>
        <w:t xml:space="preserve">Table S1 | Summary statistics of climate impacts on agriculture presented in Fig. </w:t>
      </w:r>
      <w:r w:rsidR="00A474C2">
        <w:rPr>
          <w:rFonts w:ascii="Arial" w:hAnsi="Arial" w:cs="Arial"/>
          <w:b/>
          <w:bCs/>
        </w:rPr>
        <w:t>2</w:t>
      </w:r>
      <w:r w:rsidRPr="00407C3F">
        <w:rPr>
          <w:rFonts w:ascii="Arial" w:hAnsi="Arial" w:cs="Arial"/>
          <w:b/>
          <w:bCs/>
        </w:rPr>
        <w:t xml:space="preserve"> </w:t>
      </w:r>
      <w:r w:rsidR="00720583">
        <w:rPr>
          <w:rFonts w:ascii="Arial" w:hAnsi="Arial" w:cs="Arial"/>
          <w:b/>
          <w:bCs/>
        </w:rPr>
        <w:t>(</w:t>
      </w:r>
      <w:r w:rsidRPr="00407C3F">
        <w:rPr>
          <w:rFonts w:ascii="Arial" w:hAnsi="Arial" w:cs="Arial"/>
          <w:b/>
          <w:bCs/>
        </w:rPr>
        <w:t>under adaptive expectation</w:t>
      </w:r>
      <w:r w:rsidR="00720583">
        <w:rPr>
          <w:rFonts w:ascii="Arial" w:hAnsi="Arial" w:cs="Arial"/>
          <w:b/>
          <w:bCs/>
        </w:rPr>
        <w:t>)</w:t>
      </w:r>
      <w:r w:rsidRPr="00407C3F">
        <w:rPr>
          <w:rFonts w:ascii="Arial" w:hAnsi="Arial" w:cs="Arial"/>
          <w:b/>
          <w:bCs/>
        </w:rPr>
        <w:t xml:space="preserve">. </w:t>
      </w:r>
      <w:r w:rsidRPr="00407C3F">
        <w:rPr>
          <w:rFonts w:ascii="Arial" w:hAnsi="Arial" w:cs="Arial"/>
          <w:bCs/>
        </w:rPr>
        <w:t xml:space="preserve"> Aggregated crop-region (</w:t>
      </w:r>
      <w:proofErr w:type="spellStart"/>
      <w:r w:rsidRPr="00407C3F">
        <w:rPr>
          <w:rFonts w:ascii="Arial" w:hAnsi="Arial" w:cs="Arial"/>
          <w:bCs/>
        </w:rPr>
        <w:t>aggr</w:t>
      </w:r>
      <w:proofErr w:type="spellEnd"/>
      <w:r w:rsidRPr="00407C3F">
        <w:rPr>
          <w:rFonts w:ascii="Arial" w:hAnsi="Arial" w:cs="Arial"/>
          <w:bCs/>
        </w:rPr>
        <w:t xml:space="preserve">.) calculates mean (2050) impact or interannual variability for a globally aggregated crop (Ex ante aggregation). Weighted mean (w. mean) calculates </w:t>
      </w:r>
      <w:r w:rsidR="008E72CD">
        <w:rPr>
          <w:rFonts w:ascii="Arial" w:hAnsi="Arial" w:cs="Arial"/>
          <w:bCs/>
        </w:rPr>
        <w:t xml:space="preserve">the </w:t>
      </w:r>
      <w:r w:rsidRPr="00407C3F">
        <w:rPr>
          <w:rFonts w:ascii="Arial" w:hAnsi="Arial" w:cs="Arial"/>
          <w:bCs/>
        </w:rPr>
        <w:t xml:space="preserve">weighted average of mean (2050) impact or interannual variability across crop-regions (Ex post aggregation). </w:t>
      </w:r>
      <w:proofErr w:type="spellStart"/>
      <w:r w:rsidRPr="00407C3F">
        <w:rPr>
          <w:rFonts w:ascii="Arial" w:hAnsi="Arial" w:cs="Arial"/>
          <w:bCs/>
        </w:rPr>
        <w:t>Aggr</w:t>
      </w:r>
      <w:proofErr w:type="spellEnd"/>
      <w:r w:rsidRPr="00407C3F">
        <w:rPr>
          <w:rFonts w:ascii="Arial" w:hAnsi="Arial" w:cs="Arial"/>
          <w:bCs/>
        </w:rPr>
        <w:t xml:space="preserve">. and w. mean are the same for mean (2050) impact but different for interannual variability due to the non-linearity in standard deviation calculation. For interannual variability, </w:t>
      </w:r>
      <w:proofErr w:type="spellStart"/>
      <w:r w:rsidRPr="00407C3F">
        <w:rPr>
          <w:rFonts w:ascii="Arial" w:hAnsi="Arial" w:cs="Arial"/>
          <w:bCs/>
        </w:rPr>
        <w:t>aggr</w:t>
      </w:r>
      <w:proofErr w:type="spellEnd"/>
      <w:r w:rsidRPr="00407C3F">
        <w:rPr>
          <w:rFonts w:ascii="Arial" w:hAnsi="Arial" w:cs="Arial"/>
          <w:bCs/>
        </w:rPr>
        <w:t xml:space="preserve">. is smaller than w. </w:t>
      </w:r>
      <w:proofErr w:type="gramStart"/>
      <w:r w:rsidRPr="00407C3F">
        <w:rPr>
          <w:rFonts w:ascii="Arial" w:hAnsi="Arial" w:cs="Arial"/>
          <w:bCs/>
        </w:rPr>
        <w:t>mean</w:t>
      </w:r>
      <w:proofErr w:type="gramEnd"/>
      <w:r w:rsidRPr="00407C3F">
        <w:rPr>
          <w:rFonts w:ascii="Arial" w:hAnsi="Arial" w:cs="Arial"/>
          <w:bCs/>
        </w:rPr>
        <w:t xml:space="preserve"> due to the aggregation in </w:t>
      </w:r>
      <w:proofErr w:type="spellStart"/>
      <w:r w:rsidRPr="00407C3F">
        <w:rPr>
          <w:rFonts w:ascii="Arial" w:hAnsi="Arial" w:cs="Arial"/>
          <w:bCs/>
        </w:rPr>
        <w:t>aggr</w:t>
      </w:r>
      <w:proofErr w:type="spellEnd"/>
      <w:r w:rsidRPr="00407C3F">
        <w:rPr>
          <w:rFonts w:ascii="Arial" w:hAnsi="Arial" w:cs="Arial"/>
          <w:bCs/>
        </w:rPr>
        <w:t xml:space="preserve">.    </w:t>
      </w:r>
    </w:p>
    <w:tbl>
      <w:tblPr>
        <w:tblW w:w="5000" w:type="pct"/>
        <w:tblLook w:val="04A0" w:firstRow="1" w:lastRow="0" w:firstColumn="1" w:lastColumn="0" w:noHBand="0" w:noVBand="1"/>
      </w:tblPr>
      <w:tblGrid>
        <w:gridCol w:w="1027"/>
        <w:gridCol w:w="1821"/>
        <w:gridCol w:w="755"/>
        <w:gridCol w:w="759"/>
        <w:gridCol w:w="982"/>
        <w:gridCol w:w="902"/>
        <w:gridCol w:w="985"/>
        <w:gridCol w:w="298"/>
        <w:gridCol w:w="754"/>
        <w:gridCol w:w="1052"/>
        <w:gridCol w:w="759"/>
        <w:gridCol w:w="982"/>
        <w:gridCol w:w="902"/>
        <w:gridCol w:w="982"/>
      </w:tblGrid>
      <w:tr w:rsidR="00982DCE" w:rsidRPr="00407C3F" w14:paraId="628DC757" w14:textId="77777777" w:rsidTr="00982DCE">
        <w:trPr>
          <w:trHeight w:val="288"/>
        </w:trPr>
        <w:tc>
          <w:tcPr>
            <w:tcW w:w="396" w:type="pct"/>
            <w:vMerge w:val="restart"/>
            <w:tcBorders>
              <w:top w:val="single" w:sz="4" w:space="0" w:color="auto"/>
              <w:left w:val="nil"/>
              <w:bottom w:val="single" w:sz="4" w:space="0" w:color="000000"/>
              <w:right w:val="nil"/>
            </w:tcBorders>
            <w:vAlign w:val="center"/>
            <w:hideMark/>
          </w:tcPr>
          <w:p w14:paraId="32EB642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Scenario</w:t>
            </w:r>
          </w:p>
        </w:tc>
        <w:tc>
          <w:tcPr>
            <w:tcW w:w="702" w:type="pct"/>
            <w:vMerge w:val="restart"/>
            <w:tcBorders>
              <w:top w:val="single" w:sz="4" w:space="0" w:color="auto"/>
              <w:left w:val="nil"/>
              <w:bottom w:val="single" w:sz="4" w:space="0" w:color="000000"/>
              <w:right w:val="nil"/>
            </w:tcBorders>
            <w:vAlign w:val="center"/>
            <w:hideMark/>
          </w:tcPr>
          <w:p w14:paraId="0B6F3C4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Variable</w:t>
            </w:r>
          </w:p>
        </w:tc>
        <w:tc>
          <w:tcPr>
            <w:tcW w:w="1691" w:type="pct"/>
            <w:gridSpan w:val="5"/>
            <w:tcBorders>
              <w:top w:val="single" w:sz="4" w:space="0" w:color="auto"/>
              <w:left w:val="nil"/>
              <w:bottom w:val="single" w:sz="4" w:space="0" w:color="auto"/>
              <w:right w:val="nil"/>
            </w:tcBorders>
            <w:noWrap/>
            <w:vAlign w:val="center"/>
            <w:hideMark/>
          </w:tcPr>
          <w:p w14:paraId="456894D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Climate impact by 2050 (2010 = 1)</w:t>
            </w:r>
          </w:p>
        </w:tc>
        <w:tc>
          <w:tcPr>
            <w:tcW w:w="115" w:type="pct"/>
            <w:tcBorders>
              <w:top w:val="single" w:sz="4" w:space="0" w:color="auto"/>
              <w:left w:val="nil"/>
              <w:bottom w:val="nil"/>
              <w:right w:val="nil"/>
            </w:tcBorders>
            <w:noWrap/>
            <w:vAlign w:val="center"/>
            <w:hideMark/>
          </w:tcPr>
          <w:p w14:paraId="58239BA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096" w:type="pct"/>
            <w:gridSpan w:val="6"/>
            <w:tcBorders>
              <w:top w:val="single" w:sz="4" w:space="0" w:color="auto"/>
              <w:left w:val="nil"/>
              <w:bottom w:val="single" w:sz="4" w:space="0" w:color="auto"/>
              <w:right w:val="nil"/>
            </w:tcBorders>
            <w:noWrap/>
            <w:vAlign w:val="center"/>
            <w:hideMark/>
          </w:tcPr>
          <w:p w14:paraId="6918414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Interannual variability, 2010 - 2050 (%)</w:t>
            </w:r>
          </w:p>
        </w:tc>
      </w:tr>
      <w:tr w:rsidR="00982DCE" w:rsidRPr="00407C3F" w14:paraId="0AF97DC4" w14:textId="77777777" w:rsidTr="00982DCE">
        <w:trPr>
          <w:trHeight w:val="288"/>
        </w:trPr>
        <w:tc>
          <w:tcPr>
            <w:tcW w:w="0" w:type="auto"/>
            <w:vMerge/>
            <w:tcBorders>
              <w:top w:val="single" w:sz="4" w:space="0" w:color="auto"/>
              <w:left w:val="nil"/>
              <w:bottom w:val="single" w:sz="4" w:space="0" w:color="000000"/>
              <w:right w:val="nil"/>
            </w:tcBorders>
            <w:vAlign w:val="center"/>
            <w:hideMark/>
          </w:tcPr>
          <w:p w14:paraId="7425406D" w14:textId="77777777" w:rsidR="00982DCE" w:rsidRPr="00407C3F" w:rsidRDefault="00982DCE" w:rsidP="00514419">
            <w:pPr>
              <w:spacing w:after="0"/>
              <w:rPr>
                <w:rFonts w:ascii="Arial" w:eastAsia="Times New Roman" w:hAnsi="Arial" w:cs="Arial"/>
                <w:color w:val="000000"/>
                <w:sz w:val="18"/>
                <w:szCs w:val="18"/>
              </w:rPr>
            </w:pPr>
          </w:p>
        </w:tc>
        <w:tc>
          <w:tcPr>
            <w:tcW w:w="0" w:type="auto"/>
            <w:vMerge/>
            <w:tcBorders>
              <w:top w:val="single" w:sz="4" w:space="0" w:color="auto"/>
              <w:left w:val="nil"/>
              <w:bottom w:val="single" w:sz="4" w:space="0" w:color="000000"/>
              <w:right w:val="nil"/>
            </w:tcBorders>
            <w:vAlign w:val="center"/>
            <w:hideMark/>
          </w:tcPr>
          <w:p w14:paraId="54257E0C" w14:textId="77777777" w:rsidR="00982DCE" w:rsidRPr="00407C3F" w:rsidRDefault="00982DCE" w:rsidP="00514419">
            <w:pPr>
              <w:spacing w:after="0"/>
              <w:rPr>
                <w:rFonts w:ascii="Arial" w:eastAsia="Times New Roman" w:hAnsi="Arial" w:cs="Arial"/>
                <w:color w:val="000000"/>
                <w:sz w:val="18"/>
                <w:szCs w:val="18"/>
              </w:rPr>
            </w:pPr>
          </w:p>
        </w:tc>
        <w:tc>
          <w:tcPr>
            <w:tcW w:w="291" w:type="pct"/>
            <w:tcBorders>
              <w:top w:val="nil"/>
              <w:left w:val="nil"/>
              <w:bottom w:val="single" w:sz="4" w:space="0" w:color="auto"/>
              <w:right w:val="nil"/>
            </w:tcBorders>
            <w:vAlign w:val="center"/>
            <w:hideMark/>
          </w:tcPr>
          <w:p w14:paraId="3D61744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Mean</w:t>
            </w:r>
          </w:p>
        </w:tc>
        <w:tc>
          <w:tcPr>
            <w:tcW w:w="293" w:type="pct"/>
            <w:tcBorders>
              <w:top w:val="nil"/>
              <w:left w:val="nil"/>
              <w:bottom w:val="single" w:sz="4" w:space="0" w:color="auto"/>
              <w:right w:val="nil"/>
            </w:tcBorders>
            <w:vAlign w:val="center"/>
            <w:hideMark/>
          </w:tcPr>
          <w:p w14:paraId="5EB7243B" w14:textId="77777777" w:rsidR="00982DCE" w:rsidRPr="00407C3F" w:rsidRDefault="00982DCE" w:rsidP="00514419">
            <w:pPr>
              <w:spacing w:after="0" w:line="240" w:lineRule="auto"/>
              <w:jc w:val="center"/>
              <w:rPr>
                <w:rFonts w:ascii="Arial" w:eastAsia="Times New Roman" w:hAnsi="Arial" w:cs="Arial"/>
                <w:color w:val="000000"/>
                <w:sz w:val="18"/>
                <w:szCs w:val="18"/>
              </w:rPr>
            </w:pPr>
            <w:proofErr w:type="spellStart"/>
            <w:r w:rsidRPr="00407C3F">
              <w:rPr>
                <w:rFonts w:ascii="Arial" w:eastAsia="Times New Roman" w:hAnsi="Arial" w:cs="Arial"/>
                <w:color w:val="000000"/>
                <w:sz w:val="18"/>
                <w:szCs w:val="18"/>
              </w:rPr>
              <w:t>Aggr</w:t>
            </w:r>
            <w:proofErr w:type="spellEnd"/>
            <w:r w:rsidRPr="00407C3F">
              <w:rPr>
                <w:rFonts w:ascii="Arial" w:eastAsia="Times New Roman" w:hAnsi="Arial" w:cs="Arial"/>
                <w:color w:val="000000"/>
                <w:sz w:val="18"/>
                <w:szCs w:val="18"/>
              </w:rPr>
              <w:t>.</w:t>
            </w:r>
          </w:p>
        </w:tc>
        <w:tc>
          <w:tcPr>
            <w:tcW w:w="379" w:type="pct"/>
            <w:tcBorders>
              <w:top w:val="nil"/>
              <w:left w:val="nil"/>
              <w:bottom w:val="single" w:sz="4" w:space="0" w:color="auto"/>
              <w:right w:val="nil"/>
            </w:tcBorders>
            <w:vAlign w:val="center"/>
            <w:hideMark/>
          </w:tcPr>
          <w:p w14:paraId="32F5D41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10-perc.</w:t>
            </w:r>
          </w:p>
        </w:tc>
        <w:tc>
          <w:tcPr>
            <w:tcW w:w="348" w:type="pct"/>
            <w:tcBorders>
              <w:top w:val="nil"/>
              <w:left w:val="nil"/>
              <w:bottom w:val="single" w:sz="4" w:space="0" w:color="auto"/>
              <w:right w:val="nil"/>
            </w:tcBorders>
            <w:vAlign w:val="center"/>
            <w:hideMark/>
          </w:tcPr>
          <w:p w14:paraId="1BD7067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median</w:t>
            </w:r>
          </w:p>
        </w:tc>
        <w:tc>
          <w:tcPr>
            <w:tcW w:w="379" w:type="pct"/>
            <w:tcBorders>
              <w:top w:val="nil"/>
              <w:left w:val="nil"/>
              <w:bottom w:val="single" w:sz="4" w:space="0" w:color="auto"/>
              <w:right w:val="nil"/>
            </w:tcBorders>
            <w:vAlign w:val="center"/>
            <w:hideMark/>
          </w:tcPr>
          <w:p w14:paraId="2321053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90-perc.</w:t>
            </w:r>
          </w:p>
        </w:tc>
        <w:tc>
          <w:tcPr>
            <w:tcW w:w="115" w:type="pct"/>
            <w:tcBorders>
              <w:top w:val="nil"/>
              <w:left w:val="nil"/>
              <w:bottom w:val="single" w:sz="4" w:space="0" w:color="auto"/>
              <w:right w:val="nil"/>
            </w:tcBorders>
            <w:vAlign w:val="center"/>
            <w:hideMark/>
          </w:tcPr>
          <w:p w14:paraId="44D0CE1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91" w:type="pct"/>
            <w:tcBorders>
              <w:top w:val="nil"/>
              <w:left w:val="nil"/>
              <w:bottom w:val="single" w:sz="4" w:space="0" w:color="auto"/>
              <w:right w:val="nil"/>
            </w:tcBorders>
            <w:vAlign w:val="center"/>
            <w:hideMark/>
          </w:tcPr>
          <w:p w14:paraId="198019E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Mean</w:t>
            </w:r>
          </w:p>
        </w:tc>
        <w:tc>
          <w:tcPr>
            <w:tcW w:w="406" w:type="pct"/>
            <w:tcBorders>
              <w:top w:val="nil"/>
              <w:left w:val="nil"/>
              <w:bottom w:val="single" w:sz="4" w:space="0" w:color="auto"/>
              <w:right w:val="nil"/>
            </w:tcBorders>
            <w:vAlign w:val="center"/>
            <w:hideMark/>
          </w:tcPr>
          <w:p w14:paraId="626EBE4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W. mean</w:t>
            </w:r>
          </w:p>
        </w:tc>
        <w:tc>
          <w:tcPr>
            <w:tcW w:w="293" w:type="pct"/>
            <w:tcBorders>
              <w:top w:val="nil"/>
              <w:left w:val="nil"/>
              <w:bottom w:val="single" w:sz="4" w:space="0" w:color="auto"/>
              <w:right w:val="nil"/>
            </w:tcBorders>
            <w:vAlign w:val="center"/>
            <w:hideMark/>
          </w:tcPr>
          <w:p w14:paraId="4D86CAAA" w14:textId="77777777" w:rsidR="00982DCE" w:rsidRPr="00407C3F" w:rsidRDefault="00982DCE" w:rsidP="00514419">
            <w:pPr>
              <w:spacing w:after="0" w:line="240" w:lineRule="auto"/>
              <w:jc w:val="center"/>
              <w:rPr>
                <w:rFonts w:ascii="Arial" w:eastAsia="Times New Roman" w:hAnsi="Arial" w:cs="Arial"/>
                <w:color w:val="000000"/>
                <w:sz w:val="18"/>
                <w:szCs w:val="18"/>
              </w:rPr>
            </w:pPr>
            <w:proofErr w:type="spellStart"/>
            <w:r w:rsidRPr="00407C3F">
              <w:rPr>
                <w:rFonts w:ascii="Arial" w:eastAsia="Times New Roman" w:hAnsi="Arial" w:cs="Arial"/>
                <w:color w:val="000000"/>
                <w:sz w:val="18"/>
                <w:szCs w:val="18"/>
              </w:rPr>
              <w:t>Aggr</w:t>
            </w:r>
            <w:proofErr w:type="spellEnd"/>
            <w:r w:rsidRPr="00407C3F">
              <w:rPr>
                <w:rFonts w:ascii="Arial" w:eastAsia="Times New Roman" w:hAnsi="Arial" w:cs="Arial"/>
                <w:color w:val="000000"/>
                <w:sz w:val="18"/>
                <w:szCs w:val="18"/>
              </w:rPr>
              <w:t>.</w:t>
            </w:r>
          </w:p>
        </w:tc>
        <w:tc>
          <w:tcPr>
            <w:tcW w:w="379" w:type="pct"/>
            <w:tcBorders>
              <w:top w:val="nil"/>
              <w:left w:val="nil"/>
              <w:bottom w:val="single" w:sz="4" w:space="0" w:color="auto"/>
              <w:right w:val="nil"/>
            </w:tcBorders>
            <w:vAlign w:val="center"/>
            <w:hideMark/>
          </w:tcPr>
          <w:p w14:paraId="4719B4E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10-perc.</w:t>
            </w:r>
          </w:p>
        </w:tc>
        <w:tc>
          <w:tcPr>
            <w:tcW w:w="348" w:type="pct"/>
            <w:tcBorders>
              <w:top w:val="nil"/>
              <w:left w:val="nil"/>
              <w:bottom w:val="single" w:sz="4" w:space="0" w:color="auto"/>
              <w:right w:val="nil"/>
            </w:tcBorders>
            <w:vAlign w:val="center"/>
            <w:hideMark/>
          </w:tcPr>
          <w:p w14:paraId="403EA16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median</w:t>
            </w:r>
          </w:p>
        </w:tc>
        <w:tc>
          <w:tcPr>
            <w:tcW w:w="379" w:type="pct"/>
            <w:tcBorders>
              <w:top w:val="nil"/>
              <w:left w:val="nil"/>
              <w:bottom w:val="single" w:sz="4" w:space="0" w:color="auto"/>
              <w:right w:val="nil"/>
            </w:tcBorders>
            <w:vAlign w:val="center"/>
            <w:hideMark/>
          </w:tcPr>
          <w:p w14:paraId="3DC35DF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90-perc.</w:t>
            </w:r>
          </w:p>
        </w:tc>
      </w:tr>
      <w:tr w:rsidR="00982DCE" w:rsidRPr="00407C3F" w14:paraId="58343921" w14:textId="77777777" w:rsidTr="00982DCE">
        <w:trPr>
          <w:trHeight w:val="20"/>
        </w:trPr>
        <w:tc>
          <w:tcPr>
            <w:tcW w:w="396" w:type="pct"/>
            <w:noWrap/>
            <w:vAlign w:val="center"/>
            <w:hideMark/>
          </w:tcPr>
          <w:p w14:paraId="205A8D4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2" w:type="pct"/>
            <w:noWrap/>
            <w:vAlign w:val="center"/>
            <w:hideMark/>
          </w:tcPr>
          <w:p w14:paraId="4CEB157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Harvested area</w:t>
            </w:r>
          </w:p>
        </w:tc>
        <w:tc>
          <w:tcPr>
            <w:tcW w:w="291" w:type="pct"/>
            <w:noWrap/>
            <w:vAlign w:val="center"/>
            <w:hideMark/>
          </w:tcPr>
          <w:p w14:paraId="71A452C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1.15</w:t>
            </w:r>
          </w:p>
        </w:tc>
        <w:tc>
          <w:tcPr>
            <w:tcW w:w="293" w:type="pct"/>
            <w:noWrap/>
            <w:vAlign w:val="center"/>
            <w:hideMark/>
          </w:tcPr>
          <w:p w14:paraId="480935A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1.12 </w:t>
            </w:r>
          </w:p>
        </w:tc>
        <w:tc>
          <w:tcPr>
            <w:tcW w:w="379" w:type="pct"/>
            <w:noWrap/>
            <w:vAlign w:val="center"/>
            <w:hideMark/>
          </w:tcPr>
          <w:p w14:paraId="245BFD8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1.04</w:t>
            </w:r>
          </w:p>
        </w:tc>
        <w:tc>
          <w:tcPr>
            <w:tcW w:w="348" w:type="pct"/>
            <w:noWrap/>
            <w:vAlign w:val="center"/>
            <w:hideMark/>
          </w:tcPr>
          <w:p w14:paraId="781A87F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1.14</w:t>
            </w:r>
          </w:p>
        </w:tc>
        <w:tc>
          <w:tcPr>
            <w:tcW w:w="379" w:type="pct"/>
            <w:noWrap/>
            <w:vAlign w:val="center"/>
            <w:hideMark/>
          </w:tcPr>
          <w:p w14:paraId="2CDF4A6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1.26</w:t>
            </w:r>
          </w:p>
        </w:tc>
        <w:tc>
          <w:tcPr>
            <w:tcW w:w="115" w:type="pct"/>
            <w:noWrap/>
            <w:vAlign w:val="center"/>
            <w:hideMark/>
          </w:tcPr>
          <w:p w14:paraId="0D3711E4"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14B6069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0.56</w:t>
            </w:r>
          </w:p>
        </w:tc>
        <w:tc>
          <w:tcPr>
            <w:tcW w:w="406" w:type="pct"/>
            <w:noWrap/>
            <w:vAlign w:val="center"/>
            <w:hideMark/>
          </w:tcPr>
          <w:p w14:paraId="2627692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0.52 </w:t>
            </w:r>
          </w:p>
        </w:tc>
        <w:tc>
          <w:tcPr>
            <w:tcW w:w="293" w:type="pct"/>
            <w:noWrap/>
            <w:vAlign w:val="center"/>
            <w:hideMark/>
          </w:tcPr>
          <w:p w14:paraId="50F9F40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0.32</w:t>
            </w:r>
          </w:p>
        </w:tc>
        <w:tc>
          <w:tcPr>
            <w:tcW w:w="379" w:type="pct"/>
            <w:noWrap/>
            <w:vAlign w:val="center"/>
            <w:hideMark/>
          </w:tcPr>
          <w:p w14:paraId="2012A75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0.28</w:t>
            </w:r>
          </w:p>
        </w:tc>
        <w:tc>
          <w:tcPr>
            <w:tcW w:w="348" w:type="pct"/>
            <w:noWrap/>
            <w:vAlign w:val="center"/>
            <w:hideMark/>
          </w:tcPr>
          <w:p w14:paraId="06AAEB2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0.52</w:t>
            </w:r>
          </w:p>
        </w:tc>
        <w:tc>
          <w:tcPr>
            <w:tcW w:w="379" w:type="pct"/>
            <w:noWrap/>
            <w:vAlign w:val="center"/>
            <w:hideMark/>
          </w:tcPr>
          <w:p w14:paraId="660B3D1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0.83</w:t>
            </w:r>
          </w:p>
        </w:tc>
      </w:tr>
      <w:tr w:rsidR="00982DCE" w:rsidRPr="00407C3F" w14:paraId="53B8EADD" w14:textId="77777777" w:rsidTr="00982DCE">
        <w:trPr>
          <w:trHeight w:val="20"/>
        </w:trPr>
        <w:tc>
          <w:tcPr>
            <w:tcW w:w="396" w:type="pct"/>
            <w:noWrap/>
            <w:vAlign w:val="center"/>
            <w:hideMark/>
          </w:tcPr>
          <w:p w14:paraId="66809EA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2" w:type="pct"/>
            <w:noWrap/>
            <w:vAlign w:val="center"/>
            <w:hideMark/>
          </w:tcPr>
          <w:p w14:paraId="6F53233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Production</w:t>
            </w:r>
          </w:p>
        </w:tc>
        <w:tc>
          <w:tcPr>
            <w:tcW w:w="291" w:type="pct"/>
            <w:noWrap/>
            <w:vAlign w:val="center"/>
            <w:hideMark/>
          </w:tcPr>
          <w:p w14:paraId="637AD7C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293" w:type="pct"/>
            <w:noWrap/>
            <w:vAlign w:val="center"/>
            <w:hideMark/>
          </w:tcPr>
          <w:p w14:paraId="7AB6108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0.86 </w:t>
            </w:r>
          </w:p>
        </w:tc>
        <w:tc>
          <w:tcPr>
            <w:tcW w:w="379" w:type="pct"/>
            <w:noWrap/>
            <w:vAlign w:val="center"/>
            <w:hideMark/>
          </w:tcPr>
          <w:p w14:paraId="35A47C8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0.67</w:t>
            </w:r>
          </w:p>
        </w:tc>
        <w:tc>
          <w:tcPr>
            <w:tcW w:w="348" w:type="pct"/>
            <w:noWrap/>
            <w:vAlign w:val="center"/>
            <w:hideMark/>
          </w:tcPr>
          <w:p w14:paraId="0249581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379" w:type="pct"/>
            <w:noWrap/>
            <w:vAlign w:val="center"/>
            <w:hideMark/>
          </w:tcPr>
          <w:p w14:paraId="52C4AA5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w:t>
            </w:r>
          </w:p>
        </w:tc>
        <w:tc>
          <w:tcPr>
            <w:tcW w:w="115" w:type="pct"/>
            <w:noWrap/>
            <w:vAlign w:val="center"/>
            <w:hideMark/>
          </w:tcPr>
          <w:p w14:paraId="5DC8AD58"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76AEE79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3.30</w:t>
            </w:r>
          </w:p>
        </w:tc>
        <w:tc>
          <w:tcPr>
            <w:tcW w:w="406" w:type="pct"/>
            <w:noWrap/>
            <w:vAlign w:val="center"/>
            <w:hideMark/>
          </w:tcPr>
          <w:p w14:paraId="2EF7E89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3.46 </w:t>
            </w:r>
          </w:p>
        </w:tc>
        <w:tc>
          <w:tcPr>
            <w:tcW w:w="293" w:type="pct"/>
            <w:noWrap/>
            <w:vAlign w:val="center"/>
            <w:hideMark/>
          </w:tcPr>
          <w:p w14:paraId="77A2ED8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379" w:type="pct"/>
            <w:noWrap/>
            <w:vAlign w:val="center"/>
            <w:hideMark/>
          </w:tcPr>
          <w:p w14:paraId="40802E5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1.27</w:t>
            </w:r>
          </w:p>
        </w:tc>
        <w:tc>
          <w:tcPr>
            <w:tcW w:w="348" w:type="pct"/>
            <w:noWrap/>
            <w:vAlign w:val="center"/>
            <w:hideMark/>
          </w:tcPr>
          <w:p w14:paraId="107F6E3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2.64</w:t>
            </w:r>
          </w:p>
        </w:tc>
        <w:tc>
          <w:tcPr>
            <w:tcW w:w="379" w:type="pct"/>
            <w:noWrap/>
            <w:vAlign w:val="center"/>
            <w:hideMark/>
          </w:tcPr>
          <w:p w14:paraId="03B50CC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5.95</w:t>
            </w:r>
          </w:p>
        </w:tc>
      </w:tr>
      <w:tr w:rsidR="00982DCE" w:rsidRPr="00407C3F" w14:paraId="45FA5F4D" w14:textId="77777777" w:rsidTr="00982DCE">
        <w:trPr>
          <w:trHeight w:val="20"/>
        </w:trPr>
        <w:tc>
          <w:tcPr>
            <w:tcW w:w="396" w:type="pct"/>
            <w:noWrap/>
            <w:vAlign w:val="center"/>
            <w:hideMark/>
          </w:tcPr>
          <w:p w14:paraId="78170AA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2" w:type="pct"/>
            <w:noWrap/>
            <w:vAlign w:val="center"/>
            <w:hideMark/>
          </w:tcPr>
          <w:p w14:paraId="2701B2B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Consumption</w:t>
            </w:r>
          </w:p>
        </w:tc>
        <w:tc>
          <w:tcPr>
            <w:tcW w:w="291" w:type="pct"/>
            <w:noWrap/>
            <w:vAlign w:val="center"/>
            <w:hideMark/>
          </w:tcPr>
          <w:p w14:paraId="0731F9E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0.88</w:t>
            </w:r>
          </w:p>
        </w:tc>
        <w:tc>
          <w:tcPr>
            <w:tcW w:w="293" w:type="pct"/>
            <w:noWrap/>
            <w:vAlign w:val="center"/>
            <w:hideMark/>
          </w:tcPr>
          <w:p w14:paraId="234D3AE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0.86 </w:t>
            </w:r>
          </w:p>
        </w:tc>
        <w:tc>
          <w:tcPr>
            <w:tcW w:w="379" w:type="pct"/>
            <w:noWrap/>
            <w:vAlign w:val="center"/>
            <w:hideMark/>
          </w:tcPr>
          <w:p w14:paraId="64D9B94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0.75</w:t>
            </w:r>
          </w:p>
        </w:tc>
        <w:tc>
          <w:tcPr>
            <w:tcW w:w="348" w:type="pct"/>
            <w:noWrap/>
            <w:vAlign w:val="center"/>
            <w:hideMark/>
          </w:tcPr>
          <w:p w14:paraId="0FA5172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0.89</w:t>
            </w:r>
          </w:p>
        </w:tc>
        <w:tc>
          <w:tcPr>
            <w:tcW w:w="379" w:type="pct"/>
            <w:noWrap/>
            <w:vAlign w:val="center"/>
            <w:hideMark/>
          </w:tcPr>
          <w:p w14:paraId="4B762EE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115" w:type="pct"/>
            <w:noWrap/>
            <w:vAlign w:val="center"/>
            <w:hideMark/>
          </w:tcPr>
          <w:p w14:paraId="0FF11CF2"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2FF0340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2.20</w:t>
            </w:r>
          </w:p>
        </w:tc>
        <w:tc>
          <w:tcPr>
            <w:tcW w:w="406" w:type="pct"/>
            <w:noWrap/>
            <w:vAlign w:val="center"/>
            <w:hideMark/>
          </w:tcPr>
          <w:p w14:paraId="2D08A84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2.17 </w:t>
            </w:r>
          </w:p>
        </w:tc>
        <w:tc>
          <w:tcPr>
            <w:tcW w:w="293" w:type="pct"/>
            <w:noWrap/>
            <w:vAlign w:val="center"/>
            <w:hideMark/>
          </w:tcPr>
          <w:p w14:paraId="402CFE1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379" w:type="pct"/>
            <w:noWrap/>
            <w:vAlign w:val="center"/>
            <w:hideMark/>
          </w:tcPr>
          <w:p w14:paraId="191D999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0.85</w:t>
            </w:r>
          </w:p>
        </w:tc>
        <w:tc>
          <w:tcPr>
            <w:tcW w:w="348" w:type="pct"/>
            <w:noWrap/>
            <w:vAlign w:val="center"/>
            <w:hideMark/>
          </w:tcPr>
          <w:p w14:paraId="1F99334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1.68</w:t>
            </w:r>
          </w:p>
        </w:tc>
        <w:tc>
          <w:tcPr>
            <w:tcW w:w="379" w:type="pct"/>
            <w:noWrap/>
            <w:vAlign w:val="center"/>
            <w:hideMark/>
          </w:tcPr>
          <w:p w14:paraId="53502DD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4.05</w:t>
            </w:r>
          </w:p>
        </w:tc>
      </w:tr>
      <w:tr w:rsidR="00982DCE" w:rsidRPr="00407C3F" w14:paraId="40C52B8D" w14:textId="77777777" w:rsidTr="00982DCE">
        <w:trPr>
          <w:trHeight w:val="20"/>
        </w:trPr>
        <w:tc>
          <w:tcPr>
            <w:tcW w:w="396" w:type="pct"/>
            <w:noWrap/>
            <w:vAlign w:val="center"/>
            <w:hideMark/>
          </w:tcPr>
          <w:p w14:paraId="3126E58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2" w:type="pct"/>
            <w:noWrap/>
            <w:vAlign w:val="center"/>
            <w:hideMark/>
          </w:tcPr>
          <w:p w14:paraId="3C40AD6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Price</w:t>
            </w:r>
          </w:p>
        </w:tc>
        <w:tc>
          <w:tcPr>
            <w:tcW w:w="291" w:type="pct"/>
            <w:noWrap/>
            <w:vAlign w:val="center"/>
            <w:hideMark/>
          </w:tcPr>
          <w:p w14:paraId="184A4E0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1.78</w:t>
            </w:r>
          </w:p>
        </w:tc>
        <w:tc>
          <w:tcPr>
            <w:tcW w:w="293" w:type="pct"/>
            <w:noWrap/>
            <w:vAlign w:val="center"/>
            <w:hideMark/>
          </w:tcPr>
          <w:p w14:paraId="75A0EA3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1.94 </w:t>
            </w:r>
          </w:p>
        </w:tc>
        <w:tc>
          <w:tcPr>
            <w:tcW w:w="379" w:type="pct"/>
            <w:noWrap/>
            <w:vAlign w:val="center"/>
            <w:hideMark/>
          </w:tcPr>
          <w:p w14:paraId="3946213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1.39</w:t>
            </w:r>
          </w:p>
        </w:tc>
        <w:tc>
          <w:tcPr>
            <w:tcW w:w="348" w:type="pct"/>
            <w:noWrap/>
            <w:vAlign w:val="center"/>
            <w:hideMark/>
          </w:tcPr>
          <w:p w14:paraId="5275F24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1.66</w:t>
            </w:r>
          </w:p>
        </w:tc>
        <w:tc>
          <w:tcPr>
            <w:tcW w:w="379" w:type="pct"/>
            <w:noWrap/>
            <w:vAlign w:val="center"/>
            <w:hideMark/>
          </w:tcPr>
          <w:p w14:paraId="11DD8FA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2.33</w:t>
            </w:r>
          </w:p>
        </w:tc>
        <w:tc>
          <w:tcPr>
            <w:tcW w:w="115" w:type="pct"/>
            <w:noWrap/>
            <w:vAlign w:val="center"/>
            <w:hideMark/>
          </w:tcPr>
          <w:p w14:paraId="7BDDA48E"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00FECB1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6.45</w:t>
            </w:r>
          </w:p>
        </w:tc>
        <w:tc>
          <w:tcPr>
            <w:tcW w:w="406" w:type="pct"/>
            <w:noWrap/>
            <w:vAlign w:val="center"/>
            <w:hideMark/>
          </w:tcPr>
          <w:p w14:paraId="49C1A2E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7.64 </w:t>
            </w:r>
          </w:p>
        </w:tc>
        <w:tc>
          <w:tcPr>
            <w:tcW w:w="293" w:type="pct"/>
            <w:noWrap/>
            <w:vAlign w:val="center"/>
            <w:hideMark/>
          </w:tcPr>
          <w:p w14:paraId="249302D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5.04</w:t>
            </w:r>
          </w:p>
        </w:tc>
        <w:tc>
          <w:tcPr>
            <w:tcW w:w="379" w:type="pct"/>
            <w:noWrap/>
            <w:vAlign w:val="center"/>
            <w:hideMark/>
          </w:tcPr>
          <w:p w14:paraId="36E184C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4.46</w:t>
            </w:r>
          </w:p>
        </w:tc>
        <w:tc>
          <w:tcPr>
            <w:tcW w:w="348" w:type="pct"/>
            <w:noWrap/>
            <w:vAlign w:val="center"/>
            <w:hideMark/>
          </w:tcPr>
          <w:p w14:paraId="04B0358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6.01</w:t>
            </w:r>
          </w:p>
        </w:tc>
        <w:tc>
          <w:tcPr>
            <w:tcW w:w="379" w:type="pct"/>
            <w:noWrap/>
            <w:vAlign w:val="center"/>
            <w:hideMark/>
          </w:tcPr>
          <w:p w14:paraId="7702C82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8.38</w:t>
            </w:r>
          </w:p>
        </w:tc>
      </w:tr>
      <w:tr w:rsidR="00982DCE" w:rsidRPr="00407C3F" w14:paraId="2361685F" w14:textId="77777777" w:rsidTr="00982DCE">
        <w:trPr>
          <w:trHeight w:val="20"/>
        </w:trPr>
        <w:tc>
          <w:tcPr>
            <w:tcW w:w="396" w:type="pct"/>
            <w:noWrap/>
            <w:vAlign w:val="center"/>
            <w:hideMark/>
          </w:tcPr>
          <w:p w14:paraId="6724A0A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2" w:type="pct"/>
            <w:noWrap/>
            <w:vAlign w:val="center"/>
            <w:hideMark/>
          </w:tcPr>
          <w:p w14:paraId="03341E1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Export</w:t>
            </w:r>
          </w:p>
        </w:tc>
        <w:tc>
          <w:tcPr>
            <w:tcW w:w="291" w:type="pct"/>
            <w:noWrap/>
            <w:vAlign w:val="center"/>
            <w:hideMark/>
          </w:tcPr>
          <w:p w14:paraId="0173B9D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1.43</w:t>
            </w:r>
          </w:p>
        </w:tc>
        <w:tc>
          <w:tcPr>
            <w:tcW w:w="293" w:type="pct"/>
            <w:noWrap/>
            <w:vAlign w:val="center"/>
            <w:hideMark/>
          </w:tcPr>
          <w:p w14:paraId="4FAC4FC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1.04 </w:t>
            </w:r>
          </w:p>
        </w:tc>
        <w:tc>
          <w:tcPr>
            <w:tcW w:w="379" w:type="pct"/>
            <w:noWrap/>
            <w:vAlign w:val="center"/>
            <w:hideMark/>
          </w:tcPr>
          <w:p w14:paraId="207CA53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0.18</w:t>
            </w:r>
          </w:p>
        </w:tc>
        <w:tc>
          <w:tcPr>
            <w:tcW w:w="348" w:type="pct"/>
            <w:noWrap/>
            <w:vAlign w:val="center"/>
            <w:hideMark/>
          </w:tcPr>
          <w:p w14:paraId="68DB946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1.08</w:t>
            </w:r>
          </w:p>
        </w:tc>
        <w:tc>
          <w:tcPr>
            <w:tcW w:w="379" w:type="pct"/>
            <w:noWrap/>
            <w:vAlign w:val="center"/>
            <w:hideMark/>
          </w:tcPr>
          <w:p w14:paraId="4AD9610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2.82</w:t>
            </w:r>
          </w:p>
        </w:tc>
        <w:tc>
          <w:tcPr>
            <w:tcW w:w="115" w:type="pct"/>
            <w:noWrap/>
            <w:vAlign w:val="center"/>
            <w:hideMark/>
          </w:tcPr>
          <w:p w14:paraId="106C1E11"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1ECA217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18.06</w:t>
            </w:r>
          </w:p>
        </w:tc>
        <w:tc>
          <w:tcPr>
            <w:tcW w:w="406" w:type="pct"/>
            <w:noWrap/>
            <w:vAlign w:val="center"/>
            <w:hideMark/>
          </w:tcPr>
          <w:p w14:paraId="4B72509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14.76 </w:t>
            </w:r>
          </w:p>
        </w:tc>
        <w:tc>
          <w:tcPr>
            <w:tcW w:w="293" w:type="pct"/>
            <w:noWrap/>
            <w:vAlign w:val="center"/>
            <w:hideMark/>
          </w:tcPr>
          <w:p w14:paraId="7B8A3E1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3.03</w:t>
            </w:r>
          </w:p>
        </w:tc>
        <w:tc>
          <w:tcPr>
            <w:tcW w:w="379" w:type="pct"/>
            <w:noWrap/>
            <w:vAlign w:val="center"/>
            <w:hideMark/>
          </w:tcPr>
          <w:p w14:paraId="017DE48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5.00</w:t>
            </w:r>
          </w:p>
        </w:tc>
        <w:tc>
          <w:tcPr>
            <w:tcW w:w="348" w:type="pct"/>
            <w:noWrap/>
            <w:vAlign w:val="center"/>
            <w:hideMark/>
          </w:tcPr>
          <w:p w14:paraId="55B4205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14.23</w:t>
            </w:r>
          </w:p>
        </w:tc>
        <w:tc>
          <w:tcPr>
            <w:tcW w:w="379" w:type="pct"/>
            <w:noWrap/>
            <w:vAlign w:val="center"/>
            <w:hideMark/>
          </w:tcPr>
          <w:p w14:paraId="7A4AD1D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35.29</w:t>
            </w:r>
          </w:p>
        </w:tc>
      </w:tr>
      <w:tr w:rsidR="00982DCE" w:rsidRPr="00407C3F" w14:paraId="5DB49A17" w14:textId="77777777" w:rsidTr="00982DCE">
        <w:trPr>
          <w:trHeight w:val="20"/>
        </w:trPr>
        <w:tc>
          <w:tcPr>
            <w:tcW w:w="396" w:type="pct"/>
            <w:noWrap/>
            <w:vAlign w:val="center"/>
            <w:hideMark/>
          </w:tcPr>
          <w:p w14:paraId="6AEDC5C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2" w:type="pct"/>
            <w:noWrap/>
            <w:vAlign w:val="center"/>
            <w:hideMark/>
          </w:tcPr>
          <w:p w14:paraId="3EC91EC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Import</w:t>
            </w:r>
          </w:p>
        </w:tc>
        <w:tc>
          <w:tcPr>
            <w:tcW w:w="291" w:type="pct"/>
            <w:noWrap/>
            <w:vAlign w:val="center"/>
            <w:hideMark/>
          </w:tcPr>
          <w:p w14:paraId="44AEE78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1.14</w:t>
            </w:r>
          </w:p>
        </w:tc>
        <w:tc>
          <w:tcPr>
            <w:tcW w:w="293" w:type="pct"/>
            <w:noWrap/>
            <w:vAlign w:val="center"/>
            <w:hideMark/>
          </w:tcPr>
          <w:p w14:paraId="04F5E09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1.04 </w:t>
            </w:r>
          </w:p>
        </w:tc>
        <w:tc>
          <w:tcPr>
            <w:tcW w:w="379" w:type="pct"/>
            <w:noWrap/>
            <w:vAlign w:val="center"/>
            <w:hideMark/>
          </w:tcPr>
          <w:p w14:paraId="67B5EEE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0.60</w:t>
            </w:r>
          </w:p>
        </w:tc>
        <w:tc>
          <w:tcPr>
            <w:tcW w:w="348" w:type="pct"/>
            <w:noWrap/>
            <w:vAlign w:val="center"/>
            <w:hideMark/>
          </w:tcPr>
          <w:p w14:paraId="499BCD6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0.88</w:t>
            </w:r>
          </w:p>
        </w:tc>
        <w:tc>
          <w:tcPr>
            <w:tcW w:w="379" w:type="pct"/>
            <w:noWrap/>
            <w:vAlign w:val="center"/>
            <w:hideMark/>
          </w:tcPr>
          <w:p w14:paraId="79245B1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1.78</w:t>
            </w:r>
          </w:p>
        </w:tc>
        <w:tc>
          <w:tcPr>
            <w:tcW w:w="115" w:type="pct"/>
            <w:noWrap/>
            <w:vAlign w:val="center"/>
            <w:hideMark/>
          </w:tcPr>
          <w:p w14:paraId="02C827D4"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53AC9DC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9.50</w:t>
            </w:r>
          </w:p>
        </w:tc>
        <w:tc>
          <w:tcPr>
            <w:tcW w:w="406" w:type="pct"/>
            <w:noWrap/>
            <w:vAlign w:val="center"/>
            <w:hideMark/>
          </w:tcPr>
          <w:p w14:paraId="202E744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8.28 </w:t>
            </w:r>
          </w:p>
        </w:tc>
        <w:tc>
          <w:tcPr>
            <w:tcW w:w="293" w:type="pct"/>
            <w:noWrap/>
            <w:vAlign w:val="center"/>
            <w:hideMark/>
          </w:tcPr>
          <w:p w14:paraId="312F981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3.03</w:t>
            </w:r>
          </w:p>
        </w:tc>
        <w:tc>
          <w:tcPr>
            <w:tcW w:w="379" w:type="pct"/>
            <w:noWrap/>
            <w:vAlign w:val="center"/>
            <w:hideMark/>
          </w:tcPr>
          <w:p w14:paraId="09EB85F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1.69</w:t>
            </w:r>
          </w:p>
        </w:tc>
        <w:tc>
          <w:tcPr>
            <w:tcW w:w="348" w:type="pct"/>
            <w:noWrap/>
            <w:vAlign w:val="center"/>
            <w:hideMark/>
          </w:tcPr>
          <w:p w14:paraId="2B7E86F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6.63</w:t>
            </w:r>
          </w:p>
        </w:tc>
        <w:tc>
          <w:tcPr>
            <w:tcW w:w="379" w:type="pct"/>
            <w:noWrap/>
            <w:vAlign w:val="center"/>
            <w:hideMark/>
          </w:tcPr>
          <w:p w14:paraId="300C2A0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18.72</w:t>
            </w:r>
          </w:p>
        </w:tc>
      </w:tr>
      <w:tr w:rsidR="00982DCE" w:rsidRPr="00407C3F" w14:paraId="4CDEBEA6" w14:textId="77777777" w:rsidTr="00982DCE">
        <w:trPr>
          <w:trHeight w:val="20"/>
        </w:trPr>
        <w:tc>
          <w:tcPr>
            <w:tcW w:w="396" w:type="pct"/>
            <w:noWrap/>
            <w:vAlign w:val="center"/>
            <w:hideMark/>
          </w:tcPr>
          <w:p w14:paraId="74885ED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2" w:type="pct"/>
            <w:noWrap/>
            <w:vAlign w:val="center"/>
            <w:hideMark/>
          </w:tcPr>
          <w:p w14:paraId="2EAC1D7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Realized yield</w:t>
            </w:r>
          </w:p>
        </w:tc>
        <w:tc>
          <w:tcPr>
            <w:tcW w:w="291" w:type="pct"/>
            <w:noWrap/>
            <w:vAlign w:val="center"/>
            <w:hideMark/>
          </w:tcPr>
          <w:p w14:paraId="1BF2A49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0.80</w:t>
            </w:r>
          </w:p>
        </w:tc>
        <w:tc>
          <w:tcPr>
            <w:tcW w:w="293" w:type="pct"/>
            <w:noWrap/>
            <w:vAlign w:val="center"/>
            <w:hideMark/>
          </w:tcPr>
          <w:p w14:paraId="46A1DAB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0.77 </w:t>
            </w:r>
          </w:p>
        </w:tc>
        <w:tc>
          <w:tcPr>
            <w:tcW w:w="379" w:type="pct"/>
            <w:noWrap/>
            <w:vAlign w:val="center"/>
            <w:hideMark/>
          </w:tcPr>
          <w:p w14:paraId="4A50D42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0.59</w:t>
            </w:r>
          </w:p>
        </w:tc>
        <w:tc>
          <w:tcPr>
            <w:tcW w:w="348" w:type="pct"/>
            <w:noWrap/>
            <w:vAlign w:val="center"/>
            <w:hideMark/>
          </w:tcPr>
          <w:p w14:paraId="19E8D4E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0.79</w:t>
            </w:r>
          </w:p>
        </w:tc>
        <w:tc>
          <w:tcPr>
            <w:tcW w:w="379" w:type="pct"/>
            <w:noWrap/>
            <w:vAlign w:val="center"/>
            <w:hideMark/>
          </w:tcPr>
          <w:p w14:paraId="143CAD3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115" w:type="pct"/>
            <w:noWrap/>
            <w:vAlign w:val="center"/>
            <w:hideMark/>
          </w:tcPr>
          <w:p w14:paraId="76CDBDCA"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4DF6F20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3.27</w:t>
            </w:r>
          </w:p>
        </w:tc>
        <w:tc>
          <w:tcPr>
            <w:tcW w:w="406" w:type="pct"/>
            <w:noWrap/>
            <w:vAlign w:val="center"/>
            <w:hideMark/>
          </w:tcPr>
          <w:p w14:paraId="15AFFC4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3.99 </w:t>
            </w:r>
          </w:p>
        </w:tc>
        <w:tc>
          <w:tcPr>
            <w:tcW w:w="293" w:type="pct"/>
            <w:noWrap/>
            <w:vAlign w:val="center"/>
            <w:hideMark/>
          </w:tcPr>
          <w:p w14:paraId="1B6E857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379" w:type="pct"/>
            <w:noWrap/>
            <w:vAlign w:val="center"/>
            <w:hideMark/>
          </w:tcPr>
          <w:p w14:paraId="7A03E7B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1.21</w:t>
            </w:r>
          </w:p>
        </w:tc>
        <w:tc>
          <w:tcPr>
            <w:tcW w:w="348" w:type="pct"/>
            <w:noWrap/>
            <w:vAlign w:val="center"/>
            <w:hideMark/>
          </w:tcPr>
          <w:p w14:paraId="02DE745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2.59</w:t>
            </w:r>
          </w:p>
        </w:tc>
        <w:tc>
          <w:tcPr>
            <w:tcW w:w="379" w:type="pct"/>
            <w:noWrap/>
            <w:vAlign w:val="center"/>
            <w:hideMark/>
          </w:tcPr>
          <w:p w14:paraId="2B21DB1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6.10</w:t>
            </w:r>
          </w:p>
        </w:tc>
      </w:tr>
      <w:tr w:rsidR="00982DCE" w:rsidRPr="00407C3F" w14:paraId="09216655" w14:textId="77777777" w:rsidTr="00982DCE">
        <w:trPr>
          <w:trHeight w:val="20"/>
        </w:trPr>
        <w:tc>
          <w:tcPr>
            <w:tcW w:w="396" w:type="pct"/>
            <w:noWrap/>
            <w:vAlign w:val="center"/>
            <w:hideMark/>
          </w:tcPr>
          <w:p w14:paraId="1844C71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2" w:type="pct"/>
            <w:noWrap/>
            <w:vAlign w:val="center"/>
            <w:hideMark/>
          </w:tcPr>
          <w:p w14:paraId="2197711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Biophysical yield</w:t>
            </w:r>
          </w:p>
        </w:tc>
        <w:tc>
          <w:tcPr>
            <w:tcW w:w="291" w:type="pct"/>
            <w:noWrap/>
            <w:vAlign w:val="center"/>
            <w:hideMark/>
          </w:tcPr>
          <w:p w14:paraId="49DA32C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0.79</w:t>
            </w:r>
          </w:p>
        </w:tc>
        <w:tc>
          <w:tcPr>
            <w:tcW w:w="293" w:type="pct"/>
            <w:noWrap/>
            <w:vAlign w:val="center"/>
            <w:hideMark/>
          </w:tcPr>
          <w:p w14:paraId="52DA072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0.74 </w:t>
            </w:r>
          </w:p>
        </w:tc>
        <w:tc>
          <w:tcPr>
            <w:tcW w:w="379" w:type="pct"/>
            <w:noWrap/>
            <w:vAlign w:val="center"/>
            <w:hideMark/>
          </w:tcPr>
          <w:p w14:paraId="11524D3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0.58</w:t>
            </w:r>
          </w:p>
        </w:tc>
        <w:tc>
          <w:tcPr>
            <w:tcW w:w="348" w:type="pct"/>
            <w:noWrap/>
            <w:vAlign w:val="center"/>
            <w:hideMark/>
          </w:tcPr>
          <w:p w14:paraId="1D69518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0.78</w:t>
            </w:r>
          </w:p>
        </w:tc>
        <w:tc>
          <w:tcPr>
            <w:tcW w:w="379" w:type="pct"/>
            <w:noWrap/>
            <w:vAlign w:val="center"/>
            <w:hideMark/>
          </w:tcPr>
          <w:p w14:paraId="6C6AAA3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115" w:type="pct"/>
            <w:noWrap/>
            <w:vAlign w:val="center"/>
            <w:hideMark/>
          </w:tcPr>
          <w:p w14:paraId="53112D4A"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55034EF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3.28</w:t>
            </w:r>
          </w:p>
        </w:tc>
        <w:tc>
          <w:tcPr>
            <w:tcW w:w="406" w:type="pct"/>
            <w:noWrap/>
            <w:vAlign w:val="center"/>
            <w:hideMark/>
          </w:tcPr>
          <w:p w14:paraId="7AF946D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4.08 </w:t>
            </w:r>
          </w:p>
        </w:tc>
        <w:tc>
          <w:tcPr>
            <w:tcW w:w="293" w:type="pct"/>
            <w:noWrap/>
            <w:vAlign w:val="center"/>
            <w:hideMark/>
          </w:tcPr>
          <w:p w14:paraId="481EF87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0.95</w:t>
            </w:r>
          </w:p>
        </w:tc>
        <w:tc>
          <w:tcPr>
            <w:tcW w:w="379" w:type="pct"/>
            <w:noWrap/>
            <w:vAlign w:val="center"/>
            <w:hideMark/>
          </w:tcPr>
          <w:p w14:paraId="672F227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1.21</w:t>
            </w:r>
          </w:p>
        </w:tc>
        <w:tc>
          <w:tcPr>
            <w:tcW w:w="348" w:type="pct"/>
            <w:noWrap/>
            <w:vAlign w:val="center"/>
            <w:hideMark/>
          </w:tcPr>
          <w:p w14:paraId="164AB17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2.59</w:t>
            </w:r>
          </w:p>
        </w:tc>
        <w:tc>
          <w:tcPr>
            <w:tcW w:w="379" w:type="pct"/>
            <w:noWrap/>
            <w:vAlign w:val="center"/>
            <w:hideMark/>
          </w:tcPr>
          <w:p w14:paraId="4A85C69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6.11</w:t>
            </w:r>
          </w:p>
        </w:tc>
      </w:tr>
      <w:tr w:rsidR="00982DCE" w:rsidRPr="00407C3F" w14:paraId="5A0F9A1F" w14:textId="77777777" w:rsidTr="00982DCE">
        <w:trPr>
          <w:trHeight w:val="20"/>
        </w:trPr>
        <w:tc>
          <w:tcPr>
            <w:tcW w:w="396" w:type="pct"/>
            <w:noWrap/>
            <w:vAlign w:val="center"/>
            <w:hideMark/>
          </w:tcPr>
          <w:p w14:paraId="615F709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2" w:type="pct"/>
            <w:noWrap/>
            <w:vAlign w:val="center"/>
            <w:hideMark/>
          </w:tcPr>
          <w:p w14:paraId="256E528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Harvested area</w:t>
            </w:r>
          </w:p>
        </w:tc>
        <w:tc>
          <w:tcPr>
            <w:tcW w:w="291" w:type="pct"/>
            <w:noWrap/>
            <w:vAlign w:val="center"/>
            <w:hideMark/>
          </w:tcPr>
          <w:p w14:paraId="1460D57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1.11</w:t>
            </w:r>
          </w:p>
        </w:tc>
        <w:tc>
          <w:tcPr>
            <w:tcW w:w="293" w:type="pct"/>
            <w:noWrap/>
            <w:vAlign w:val="center"/>
            <w:hideMark/>
          </w:tcPr>
          <w:p w14:paraId="61E9261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1.08 </w:t>
            </w:r>
          </w:p>
        </w:tc>
        <w:tc>
          <w:tcPr>
            <w:tcW w:w="379" w:type="pct"/>
            <w:noWrap/>
            <w:vAlign w:val="center"/>
            <w:hideMark/>
          </w:tcPr>
          <w:p w14:paraId="4866481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348" w:type="pct"/>
            <w:noWrap/>
            <w:vAlign w:val="center"/>
            <w:hideMark/>
          </w:tcPr>
          <w:p w14:paraId="16E8AC7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1.10</w:t>
            </w:r>
          </w:p>
        </w:tc>
        <w:tc>
          <w:tcPr>
            <w:tcW w:w="379" w:type="pct"/>
            <w:noWrap/>
            <w:vAlign w:val="center"/>
            <w:hideMark/>
          </w:tcPr>
          <w:p w14:paraId="772D32B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1.20</w:t>
            </w:r>
          </w:p>
        </w:tc>
        <w:tc>
          <w:tcPr>
            <w:tcW w:w="115" w:type="pct"/>
            <w:noWrap/>
            <w:vAlign w:val="center"/>
            <w:hideMark/>
          </w:tcPr>
          <w:p w14:paraId="1BFF5606"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2D93D8D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0.68</w:t>
            </w:r>
          </w:p>
        </w:tc>
        <w:tc>
          <w:tcPr>
            <w:tcW w:w="406" w:type="pct"/>
            <w:noWrap/>
            <w:vAlign w:val="center"/>
            <w:hideMark/>
          </w:tcPr>
          <w:p w14:paraId="1BF317A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0.57 </w:t>
            </w:r>
          </w:p>
        </w:tc>
        <w:tc>
          <w:tcPr>
            <w:tcW w:w="293" w:type="pct"/>
            <w:noWrap/>
            <w:vAlign w:val="center"/>
            <w:hideMark/>
          </w:tcPr>
          <w:p w14:paraId="57DE860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0.37</w:t>
            </w:r>
          </w:p>
        </w:tc>
        <w:tc>
          <w:tcPr>
            <w:tcW w:w="379" w:type="pct"/>
            <w:noWrap/>
            <w:vAlign w:val="center"/>
            <w:hideMark/>
          </w:tcPr>
          <w:p w14:paraId="0EC8B52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0.31</w:t>
            </w:r>
          </w:p>
        </w:tc>
        <w:tc>
          <w:tcPr>
            <w:tcW w:w="348" w:type="pct"/>
            <w:noWrap/>
            <w:vAlign w:val="center"/>
            <w:hideMark/>
          </w:tcPr>
          <w:p w14:paraId="44D96CC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0.57</w:t>
            </w:r>
          </w:p>
        </w:tc>
        <w:tc>
          <w:tcPr>
            <w:tcW w:w="379" w:type="pct"/>
            <w:noWrap/>
            <w:vAlign w:val="center"/>
            <w:hideMark/>
          </w:tcPr>
          <w:p w14:paraId="642E2A0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1.16</w:t>
            </w:r>
          </w:p>
        </w:tc>
      </w:tr>
      <w:tr w:rsidR="00982DCE" w:rsidRPr="00407C3F" w14:paraId="41410774" w14:textId="77777777" w:rsidTr="00982DCE">
        <w:trPr>
          <w:trHeight w:val="20"/>
        </w:trPr>
        <w:tc>
          <w:tcPr>
            <w:tcW w:w="396" w:type="pct"/>
            <w:noWrap/>
            <w:vAlign w:val="center"/>
            <w:hideMark/>
          </w:tcPr>
          <w:p w14:paraId="239884F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2" w:type="pct"/>
            <w:noWrap/>
            <w:vAlign w:val="center"/>
            <w:hideMark/>
          </w:tcPr>
          <w:p w14:paraId="2D3181D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Production</w:t>
            </w:r>
          </w:p>
        </w:tc>
        <w:tc>
          <w:tcPr>
            <w:tcW w:w="291" w:type="pct"/>
            <w:noWrap/>
            <w:vAlign w:val="center"/>
            <w:hideMark/>
          </w:tcPr>
          <w:p w14:paraId="5F4F295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293" w:type="pct"/>
            <w:noWrap/>
            <w:vAlign w:val="center"/>
            <w:hideMark/>
          </w:tcPr>
          <w:p w14:paraId="7AF0C6D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0.90 </w:t>
            </w:r>
          </w:p>
        </w:tc>
        <w:tc>
          <w:tcPr>
            <w:tcW w:w="379" w:type="pct"/>
            <w:noWrap/>
            <w:vAlign w:val="center"/>
            <w:hideMark/>
          </w:tcPr>
          <w:p w14:paraId="02090BB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0.69</w:t>
            </w:r>
          </w:p>
        </w:tc>
        <w:tc>
          <w:tcPr>
            <w:tcW w:w="348" w:type="pct"/>
            <w:noWrap/>
            <w:vAlign w:val="center"/>
            <w:hideMark/>
          </w:tcPr>
          <w:p w14:paraId="3013044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379" w:type="pct"/>
            <w:noWrap/>
            <w:vAlign w:val="center"/>
            <w:hideMark/>
          </w:tcPr>
          <w:p w14:paraId="64981CB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1.16</w:t>
            </w:r>
          </w:p>
        </w:tc>
        <w:tc>
          <w:tcPr>
            <w:tcW w:w="115" w:type="pct"/>
            <w:noWrap/>
            <w:vAlign w:val="center"/>
            <w:hideMark/>
          </w:tcPr>
          <w:p w14:paraId="3A92922A"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23FE2E8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4.17</w:t>
            </w:r>
          </w:p>
        </w:tc>
        <w:tc>
          <w:tcPr>
            <w:tcW w:w="406" w:type="pct"/>
            <w:noWrap/>
            <w:vAlign w:val="center"/>
            <w:hideMark/>
          </w:tcPr>
          <w:p w14:paraId="694AA4C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4.08 </w:t>
            </w:r>
          </w:p>
        </w:tc>
        <w:tc>
          <w:tcPr>
            <w:tcW w:w="293" w:type="pct"/>
            <w:noWrap/>
            <w:vAlign w:val="center"/>
            <w:hideMark/>
          </w:tcPr>
          <w:p w14:paraId="6FA0AD6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1.38</w:t>
            </w:r>
          </w:p>
        </w:tc>
        <w:tc>
          <w:tcPr>
            <w:tcW w:w="379" w:type="pct"/>
            <w:noWrap/>
            <w:vAlign w:val="center"/>
            <w:hideMark/>
          </w:tcPr>
          <w:p w14:paraId="02282D7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1.62</w:t>
            </w:r>
          </w:p>
        </w:tc>
        <w:tc>
          <w:tcPr>
            <w:tcW w:w="348" w:type="pct"/>
            <w:noWrap/>
            <w:vAlign w:val="center"/>
            <w:hideMark/>
          </w:tcPr>
          <w:p w14:paraId="5A65162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3.60</w:t>
            </w:r>
          </w:p>
        </w:tc>
        <w:tc>
          <w:tcPr>
            <w:tcW w:w="379" w:type="pct"/>
            <w:noWrap/>
            <w:vAlign w:val="center"/>
            <w:hideMark/>
          </w:tcPr>
          <w:p w14:paraId="730FD3E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7.29</w:t>
            </w:r>
          </w:p>
        </w:tc>
      </w:tr>
      <w:tr w:rsidR="00982DCE" w:rsidRPr="00407C3F" w14:paraId="258B4471" w14:textId="77777777" w:rsidTr="00982DCE">
        <w:trPr>
          <w:trHeight w:val="20"/>
        </w:trPr>
        <w:tc>
          <w:tcPr>
            <w:tcW w:w="396" w:type="pct"/>
            <w:noWrap/>
            <w:vAlign w:val="center"/>
            <w:hideMark/>
          </w:tcPr>
          <w:p w14:paraId="76C7D25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2" w:type="pct"/>
            <w:noWrap/>
            <w:vAlign w:val="center"/>
            <w:hideMark/>
          </w:tcPr>
          <w:p w14:paraId="6ADE493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Consumption</w:t>
            </w:r>
          </w:p>
        </w:tc>
        <w:tc>
          <w:tcPr>
            <w:tcW w:w="291" w:type="pct"/>
            <w:noWrap/>
            <w:vAlign w:val="center"/>
            <w:hideMark/>
          </w:tcPr>
          <w:p w14:paraId="6CAAF67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293" w:type="pct"/>
            <w:noWrap/>
            <w:vAlign w:val="center"/>
            <w:hideMark/>
          </w:tcPr>
          <w:p w14:paraId="75BE952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0.90 </w:t>
            </w:r>
          </w:p>
        </w:tc>
        <w:tc>
          <w:tcPr>
            <w:tcW w:w="379" w:type="pct"/>
            <w:noWrap/>
            <w:vAlign w:val="center"/>
            <w:hideMark/>
          </w:tcPr>
          <w:p w14:paraId="2B6C526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0.80</w:t>
            </w:r>
          </w:p>
        </w:tc>
        <w:tc>
          <w:tcPr>
            <w:tcW w:w="348" w:type="pct"/>
            <w:noWrap/>
            <w:vAlign w:val="center"/>
            <w:hideMark/>
          </w:tcPr>
          <w:p w14:paraId="75A3236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379" w:type="pct"/>
            <w:noWrap/>
            <w:vAlign w:val="center"/>
            <w:hideMark/>
          </w:tcPr>
          <w:p w14:paraId="0E91C6F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115" w:type="pct"/>
            <w:noWrap/>
            <w:vAlign w:val="center"/>
            <w:hideMark/>
          </w:tcPr>
          <w:p w14:paraId="0989B8BC"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0380CC1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2.73</w:t>
            </w:r>
          </w:p>
        </w:tc>
        <w:tc>
          <w:tcPr>
            <w:tcW w:w="406" w:type="pct"/>
            <w:noWrap/>
            <w:vAlign w:val="center"/>
            <w:hideMark/>
          </w:tcPr>
          <w:p w14:paraId="7F21F58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2.72 </w:t>
            </w:r>
          </w:p>
        </w:tc>
        <w:tc>
          <w:tcPr>
            <w:tcW w:w="293" w:type="pct"/>
            <w:noWrap/>
            <w:vAlign w:val="center"/>
            <w:hideMark/>
          </w:tcPr>
          <w:p w14:paraId="54D61DB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1.38</w:t>
            </w:r>
          </w:p>
        </w:tc>
        <w:tc>
          <w:tcPr>
            <w:tcW w:w="379" w:type="pct"/>
            <w:noWrap/>
            <w:vAlign w:val="center"/>
            <w:hideMark/>
          </w:tcPr>
          <w:p w14:paraId="353E696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1.30</w:t>
            </w:r>
          </w:p>
        </w:tc>
        <w:tc>
          <w:tcPr>
            <w:tcW w:w="348" w:type="pct"/>
            <w:noWrap/>
            <w:vAlign w:val="center"/>
            <w:hideMark/>
          </w:tcPr>
          <w:p w14:paraId="365EFE5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2.05</w:t>
            </w:r>
          </w:p>
        </w:tc>
        <w:tc>
          <w:tcPr>
            <w:tcW w:w="379" w:type="pct"/>
            <w:noWrap/>
            <w:vAlign w:val="center"/>
            <w:hideMark/>
          </w:tcPr>
          <w:p w14:paraId="755052F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4.66</w:t>
            </w:r>
          </w:p>
        </w:tc>
      </w:tr>
      <w:tr w:rsidR="00982DCE" w:rsidRPr="00407C3F" w14:paraId="02605F73" w14:textId="77777777" w:rsidTr="00982DCE">
        <w:trPr>
          <w:trHeight w:val="20"/>
        </w:trPr>
        <w:tc>
          <w:tcPr>
            <w:tcW w:w="396" w:type="pct"/>
            <w:noWrap/>
            <w:vAlign w:val="center"/>
            <w:hideMark/>
          </w:tcPr>
          <w:p w14:paraId="6ACD68C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2" w:type="pct"/>
            <w:noWrap/>
            <w:vAlign w:val="center"/>
            <w:hideMark/>
          </w:tcPr>
          <w:p w14:paraId="653AAB2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Price</w:t>
            </w:r>
          </w:p>
        </w:tc>
        <w:tc>
          <w:tcPr>
            <w:tcW w:w="291" w:type="pct"/>
            <w:noWrap/>
            <w:vAlign w:val="center"/>
            <w:hideMark/>
          </w:tcPr>
          <w:p w14:paraId="16C5155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1.52</w:t>
            </w:r>
          </w:p>
        </w:tc>
        <w:tc>
          <w:tcPr>
            <w:tcW w:w="293" w:type="pct"/>
            <w:noWrap/>
            <w:vAlign w:val="center"/>
            <w:hideMark/>
          </w:tcPr>
          <w:p w14:paraId="21D0957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1.63 </w:t>
            </w:r>
          </w:p>
        </w:tc>
        <w:tc>
          <w:tcPr>
            <w:tcW w:w="379" w:type="pct"/>
            <w:noWrap/>
            <w:vAlign w:val="center"/>
            <w:hideMark/>
          </w:tcPr>
          <w:p w14:paraId="5A025DB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1.22</w:t>
            </w:r>
          </w:p>
        </w:tc>
        <w:tc>
          <w:tcPr>
            <w:tcW w:w="348" w:type="pct"/>
            <w:noWrap/>
            <w:vAlign w:val="center"/>
            <w:hideMark/>
          </w:tcPr>
          <w:p w14:paraId="27D2999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1.43</w:t>
            </w:r>
          </w:p>
        </w:tc>
        <w:tc>
          <w:tcPr>
            <w:tcW w:w="379" w:type="pct"/>
            <w:noWrap/>
            <w:vAlign w:val="center"/>
            <w:hideMark/>
          </w:tcPr>
          <w:p w14:paraId="5559FFD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1.91</w:t>
            </w:r>
          </w:p>
        </w:tc>
        <w:tc>
          <w:tcPr>
            <w:tcW w:w="115" w:type="pct"/>
            <w:noWrap/>
            <w:vAlign w:val="center"/>
            <w:hideMark/>
          </w:tcPr>
          <w:p w14:paraId="78B94687"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76D39E4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7.95</w:t>
            </w:r>
          </w:p>
        </w:tc>
        <w:tc>
          <w:tcPr>
            <w:tcW w:w="406" w:type="pct"/>
            <w:noWrap/>
            <w:vAlign w:val="center"/>
            <w:hideMark/>
          </w:tcPr>
          <w:p w14:paraId="2F6CFA8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10.59 </w:t>
            </w:r>
          </w:p>
        </w:tc>
        <w:tc>
          <w:tcPr>
            <w:tcW w:w="293" w:type="pct"/>
            <w:noWrap/>
            <w:vAlign w:val="center"/>
            <w:hideMark/>
          </w:tcPr>
          <w:p w14:paraId="02D36E4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6.74</w:t>
            </w:r>
          </w:p>
        </w:tc>
        <w:tc>
          <w:tcPr>
            <w:tcW w:w="379" w:type="pct"/>
            <w:noWrap/>
            <w:vAlign w:val="center"/>
            <w:hideMark/>
          </w:tcPr>
          <w:p w14:paraId="04394DF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4.82</w:t>
            </w:r>
          </w:p>
        </w:tc>
        <w:tc>
          <w:tcPr>
            <w:tcW w:w="348" w:type="pct"/>
            <w:noWrap/>
            <w:vAlign w:val="center"/>
            <w:hideMark/>
          </w:tcPr>
          <w:p w14:paraId="2571BA5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6.57</w:t>
            </w:r>
          </w:p>
        </w:tc>
        <w:tc>
          <w:tcPr>
            <w:tcW w:w="379" w:type="pct"/>
            <w:noWrap/>
            <w:vAlign w:val="center"/>
            <w:hideMark/>
          </w:tcPr>
          <w:p w14:paraId="1706FE8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12.85</w:t>
            </w:r>
          </w:p>
        </w:tc>
      </w:tr>
      <w:tr w:rsidR="00982DCE" w:rsidRPr="00407C3F" w14:paraId="1E85017D" w14:textId="77777777" w:rsidTr="00982DCE">
        <w:trPr>
          <w:trHeight w:val="20"/>
        </w:trPr>
        <w:tc>
          <w:tcPr>
            <w:tcW w:w="396" w:type="pct"/>
            <w:noWrap/>
            <w:vAlign w:val="center"/>
            <w:hideMark/>
          </w:tcPr>
          <w:p w14:paraId="463A700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2" w:type="pct"/>
            <w:noWrap/>
            <w:vAlign w:val="center"/>
            <w:hideMark/>
          </w:tcPr>
          <w:p w14:paraId="4AE92D1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Export</w:t>
            </w:r>
          </w:p>
        </w:tc>
        <w:tc>
          <w:tcPr>
            <w:tcW w:w="291" w:type="pct"/>
            <w:noWrap/>
            <w:vAlign w:val="center"/>
            <w:hideMark/>
          </w:tcPr>
          <w:p w14:paraId="6E74221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1.23</w:t>
            </w:r>
          </w:p>
        </w:tc>
        <w:tc>
          <w:tcPr>
            <w:tcW w:w="293" w:type="pct"/>
            <w:noWrap/>
            <w:vAlign w:val="center"/>
            <w:hideMark/>
          </w:tcPr>
          <w:p w14:paraId="784D093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1.05 </w:t>
            </w:r>
          </w:p>
        </w:tc>
        <w:tc>
          <w:tcPr>
            <w:tcW w:w="379" w:type="pct"/>
            <w:noWrap/>
            <w:vAlign w:val="center"/>
            <w:hideMark/>
          </w:tcPr>
          <w:p w14:paraId="3E68B2F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0.27</w:t>
            </w:r>
          </w:p>
        </w:tc>
        <w:tc>
          <w:tcPr>
            <w:tcW w:w="348" w:type="pct"/>
            <w:noWrap/>
            <w:vAlign w:val="center"/>
            <w:hideMark/>
          </w:tcPr>
          <w:p w14:paraId="51A5A78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1.01</w:t>
            </w:r>
          </w:p>
        </w:tc>
        <w:tc>
          <w:tcPr>
            <w:tcW w:w="379" w:type="pct"/>
            <w:noWrap/>
            <w:vAlign w:val="center"/>
            <w:hideMark/>
          </w:tcPr>
          <w:p w14:paraId="5B19006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2.37</w:t>
            </w:r>
          </w:p>
        </w:tc>
        <w:tc>
          <w:tcPr>
            <w:tcW w:w="115" w:type="pct"/>
            <w:noWrap/>
            <w:vAlign w:val="center"/>
            <w:hideMark/>
          </w:tcPr>
          <w:p w14:paraId="6931036C"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185D332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22.74</w:t>
            </w:r>
          </w:p>
        </w:tc>
        <w:tc>
          <w:tcPr>
            <w:tcW w:w="406" w:type="pct"/>
            <w:noWrap/>
            <w:vAlign w:val="center"/>
            <w:hideMark/>
          </w:tcPr>
          <w:p w14:paraId="4A81499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15.70 </w:t>
            </w:r>
          </w:p>
        </w:tc>
        <w:tc>
          <w:tcPr>
            <w:tcW w:w="293" w:type="pct"/>
            <w:noWrap/>
            <w:vAlign w:val="center"/>
            <w:hideMark/>
          </w:tcPr>
          <w:p w14:paraId="5CF13CE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2.76</w:t>
            </w:r>
          </w:p>
        </w:tc>
        <w:tc>
          <w:tcPr>
            <w:tcW w:w="379" w:type="pct"/>
            <w:noWrap/>
            <w:vAlign w:val="center"/>
            <w:hideMark/>
          </w:tcPr>
          <w:p w14:paraId="2DBA97A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5.37</w:t>
            </w:r>
          </w:p>
        </w:tc>
        <w:tc>
          <w:tcPr>
            <w:tcW w:w="348" w:type="pct"/>
            <w:noWrap/>
            <w:vAlign w:val="center"/>
            <w:hideMark/>
          </w:tcPr>
          <w:p w14:paraId="6A59AA4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17.12</w:t>
            </w:r>
          </w:p>
        </w:tc>
        <w:tc>
          <w:tcPr>
            <w:tcW w:w="379" w:type="pct"/>
            <w:noWrap/>
            <w:vAlign w:val="center"/>
            <w:hideMark/>
          </w:tcPr>
          <w:p w14:paraId="0CE73FB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47.80</w:t>
            </w:r>
          </w:p>
        </w:tc>
      </w:tr>
      <w:tr w:rsidR="00982DCE" w:rsidRPr="00407C3F" w14:paraId="318476A4" w14:textId="77777777" w:rsidTr="00982DCE">
        <w:trPr>
          <w:trHeight w:val="20"/>
        </w:trPr>
        <w:tc>
          <w:tcPr>
            <w:tcW w:w="396" w:type="pct"/>
            <w:noWrap/>
            <w:vAlign w:val="center"/>
            <w:hideMark/>
          </w:tcPr>
          <w:p w14:paraId="6F96EB5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2" w:type="pct"/>
            <w:noWrap/>
            <w:vAlign w:val="center"/>
            <w:hideMark/>
          </w:tcPr>
          <w:p w14:paraId="0BCFDED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Import</w:t>
            </w:r>
          </w:p>
        </w:tc>
        <w:tc>
          <w:tcPr>
            <w:tcW w:w="291" w:type="pct"/>
            <w:noWrap/>
            <w:vAlign w:val="center"/>
            <w:hideMark/>
          </w:tcPr>
          <w:p w14:paraId="40A3F35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1.15</w:t>
            </w:r>
          </w:p>
        </w:tc>
        <w:tc>
          <w:tcPr>
            <w:tcW w:w="293" w:type="pct"/>
            <w:noWrap/>
            <w:vAlign w:val="center"/>
            <w:hideMark/>
          </w:tcPr>
          <w:p w14:paraId="6CBAE3E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1.05 </w:t>
            </w:r>
          </w:p>
        </w:tc>
        <w:tc>
          <w:tcPr>
            <w:tcW w:w="379" w:type="pct"/>
            <w:noWrap/>
            <w:vAlign w:val="center"/>
            <w:hideMark/>
          </w:tcPr>
          <w:p w14:paraId="58C742C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0.66</w:t>
            </w:r>
          </w:p>
        </w:tc>
        <w:tc>
          <w:tcPr>
            <w:tcW w:w="348" w:type="pct"/>
            <w:noWrap/>
            <w:vAlign w:val="center"/>
            <w:hideMark/>
          </w:tcPr>
          <w:p w14:paraId="6F59CF5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379" w:type="pct"/>
            <w:noWrap/>
            <w:vAlign w:val="center"/>
            <w:hideMark/>
          </w:tcPr>
          <w:p w14:paraId="637430E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1.60</w:t>
            </w:r>
          </w:p>
        </w:tc>
        <w:tc>
          <w:tcPr>
            <w:tcW w:w="115" w:type="pct"/>
            <w:noWrap/>
            <w:vAlign w:val="center"/>
            <w:hideMark/>
          </w:tcPr>
          <w:p w14:paraId="7B84976E"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28B259C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12.31</w:t>
            </w:r>
          </w:p>
        </w:tc>
        <w:tc>
          <w:tcPr>
            <w:tcW w:w="406" w:type="pct"/>
            <w:noWrap/>
            <w:vAlign w:val="center"/>
            <w:hideMark/>
          </w:tcPr>
          <w:p w14:paraId="5D2B538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9.41 </w:t>
            </w:r>
          </w:p>
        </w:tc>
        <w:tc>
          <w:tcPr>
            <w:tcW w:w="293" w:type="pct"/>
            <w:noWrap/>
            <w:vAlign w:val="center"/>
            <w:hideMark/>
          </w:tcPr>
          <w:p w14:paraId="623138C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2.76</w:t>
            </w:r>
          </w:p>
        </w:tc>
        <w:tc>
          <w:tcPr>
            <w:tcW w:w="379" w:type="pct"/>
            <w:noWrap/>
            <w:vAlign w:val="center"/>
            <w:hideMark/>
          </w:tcPr>
          <w:p w14:paraId="155B8A4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2.22</w:t>
            </w:r>
          </w:p>
        </w:tc>
        <w:tc>
          <w:tcPr>
            <w:tcW w:w="348" w:type="pct"/>
            <w:noWrap/>
            <w:vAlign w:val="center"/>
            <w:hideMark/>
          </w:tcPr>
          <w:p w14:paraId="73D5704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7.84</w:t>
            </w:r>
          </w:p>
        </w:tc>
        <w:tc>
          <w:tcPr>
            <w:tcW w:w="379" w:type="pct"/>
            <w:noWrap/>
            <w:vAlign w:val="center"/>
            <w:hideMark/>
          </w:tcPr>
          <w:p w14:paraId="5E42535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27.28</w:t>
            </w:r>
          </w:p>
        </w:tc>
      </w:tr>
      <w:tr w:rsidR="00982DCE" w:rsidRPr="00407C3F" w14:paraId="57441160" w14:textId="77777777" w:rsidTr="00982DCE">
        <w:trPr>
          <w:trHeight w:val="20"/>
        </w:trPr>
        <w:tc>
          <w:tcPr>
            <w:tcW w:w="396" w:type="pct"/>
            <w:noWrap/>
            <w:vAlign w:val="center"/>
            <w:hideMark/>
          </w:tcPr>
          <w:p w14:paraId="41C84E5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2" w:type="pct"/>
            <w:noWrap/>
            <w:vAlign w:val="center"/>
            <w:hideMark/>
          </w:tcPr>
          <w:p w14:paraId="3C72348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Realized yield</w:t>
            </w:r>
          </w:p>
        </w:tc>
        <w:tc>
          <w:tcPr>
            <w:tcW w:w="291" w:type="pct"/>
            <w:noWrap/>
            <w:vAlign w:val="center"/>
            <w:hideMark/>
          </w:tcPr>
          <w:p w14:paraId="0454E4A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0.84</w:t>
            </w:r>
          </w:p>
        </w:tc>
        <w:tc>
          <w:tcPr>
            <w:tcW w:w="293" w:type="pct"/>
            <w:noWrap/>
            <w:vAlign w:val="center"/>
            <w:hideMark/>
          </w:tcPr>
          <w:p w14:paraId="47D3849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0.83 </w:t>
            </w:r>
          </w:p>
        </w:tc>
        <w:tc>
          <w:tcPr>
            <w:tcW w:w="379" w:type="pct"/>
            <w:noWrap/>
            <w:vAlign w:val="center"/>
            <w:hideMark/>
          </w:tcPr>
          <w:p w14:paraId="1892BD7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0.63</w:t>
            </w:r>
          </w:p>
        </w:tc>
        <w:tc>
          <w:tcPr>
            <w:tcW w:w="348" w:type="pct"/>
            <w:noWrap/>
            <w:vAlign w:val="center"/>
            <w:hideMark/>
          </w:tcPr>
          <w:p w14:paraId="507A8C6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0.83</w:t>
            </w:r>
          </w:p>
        </w:tc>
        <w:tc>
          <w:tcPr>
            <w:tcW w:w="379" w:type="pct"/>
            <w:noWrap/>
            <w:vAlign w:val="center"/>
            <w:hideMark/>
          </w:tcPr>
          <w:p w14:paraId="08699BB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1.06</w:t>
            </w:r>
          </w:p>
        </w:tc>
        <w:tc>
          <w:tcPr>
            <w:tcW w:w="115" w:type="pct"/>
            <w:noWrap/>
            <w:vAlign w:val="center"/>
            <w:hideMark/>
          </w:tcPr>
          <w:p w14:paraId="5687BA2F"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2FFE7CD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4.11</w:t>
            </w:r>
          </w:p>
        </w:tc>
        <w:tc>
          <w:tcPr>
            <w:tcW w:w="406" w:type="pct"/>
            <w:noWrap/>
            <w:vAlign w:val="center"/>
            <w:hideMark/>
          </w:tcPr>
          <w:p w14:paraId="5107D67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4.12 </w:t>
            </w:r>
          </w:p>
        </w:tc>
        <w:tc>
          <w:tcPr>
            <w:tcW w:w="293" w:type="pct"/>
            <w:noWrap/>
            <w:vAlign w:val="center"/>
            <w:hideMark/>
          </w:tcPr>
          <w:p w14:paraId="34BB59F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1.35</w:t>
            </w:r>
          </w:p>
        </w:tc>
        <w:tc>
          <w:tcPr>
            <w:tcW w:w="379" w:type="pct"/>
            <w:noWrap/>
            <w:vAlign w:val="center"/>
            <w:hideMark/>
          </w:tcPr>
          <w:p w14:paraId="12771E3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1.53</w:t>
            </w:r>
          </w:p>
        </w:tc>
        <w:tc>
          <w:tcPr>
            <w:tcW w:w="348" w:type="pct"/>
            <w:noWrap/>
            <w:vAlign w:val="center"/>
            <w:hideMark/>
          </w:tcPr>
          <w:p w14:paraId="7ECDFFE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3.55</w:t>
            </w:r>
          </w:p>
        </w:tc>
        <w:tc>
          <w:tcPr>
            <w:tcW w:w="379" w:type="pct"/>
            <w:noWrap/>
            <w:vAlign w:val="center"/>
            <w:hideMark/>
          </w:tcPr>
          <w:p w14:paraId="3FDE893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7.35</w:t>
            </w:r>
          </w:p>
        </w:tc>
      </w:tr>
      <w:tr w:rsidR="00982DCE" w:rsidRPr="00407C3F" w14:paraId="3E1A62D0" w14:textId="77777777" w:rsidTr="00982DCE">
        <w:trPr>
          <w:trHeight w:val="20"/>
        </w:trPr>
        <w:tc>
          <w:tcPr>
            <w:tcW w:w="396" w:type="pct"/>
            <w:noWrap/>
            <w:vAlign w:val="center"/>
            <w:hideMark/>
          </w:tcPr>
          <w:p w14:paraId="695B616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2" w:type="pct"/>
            <w:noWrap/>
            <w:vAlign w:val="center"/>
            <w:hideMark/>
          </w:tcPr>
          <w:p w14:paraId="71B4518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Biophysical yield</w:t>
            </w:r>
          </w:p>
        </w:tc>
        <w:tc>
          <w:tcPr>
            <w:tcW w:w="291" w:type="pct"/>
            <w:noWrap/>
            <w:vAlign w:val="center"/>
            <w:hideMark/>
          </w:tcPr>
          <w:p w14:paraId="2DA7BEB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0.83</w:t>
            </w:r>
          </w:p>
        </w:tc>
        <w:tc>
          <w:tcPr>
            <w:tcW w:w="293" w:type="pct"/>
            <w:noWrap/>
            <w:vAlign w:val="center"/>
            <w:hideMark/>
          </w:tcPr>
          <w:p w14:paraId="174B7DD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0.80 </w:t>
            </w:r>
          </w:p>
        </w:tc>
        <w:tc>
          <w:tcPr>
            <w:tcW w:w="379" w:type="pct"/>
            <w:noWrap/>
            <w:vAlign w:val="center"/>
            <w:hideMark/>
          </w:tcPr>
          <w:p w14:paraId="46269BE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0.63</w:t>
            </w:r>
          </w:p>
        </w:tc>
        <w:tc>
          <w:tcPr>
            <w:tcW w:w="348" w:type="pct"/>
            <w:noWrap/>
            <w:vAlign w:val="center"/>
            <w:hideMark/>
          </w:tcPr>
          <w:p w14:paraId="5237089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0.83</w:t>
            </w:r>
          </w:p>
        </w:tc>
        <w:tc>
          <w:tcPr>
            <w:tcW w:w="379" w:type="pct"/>
            <w:noWrap/>
            <w:vAlign w:val="center"/>
            <w:hideMark/>
          </w:tcPr>
          <w:p w14:paraId="24515A6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1.06</w:t>
            </w:r>
          </w:p>
        </w:tc>
        <w:tc>
          <w:tcPr>
            <w:tcW w:w="115" w:type="pct"/>
            <w:noWrap/>
            <w:vAlign w:val="center"/>
            <w:hideMark/>
          </w:tcPr>
          <w:p w14:paraId="600506B0"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3BDE8AC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4.13</w:t>
            </w:r>
          </w:p>
        </w:tc>
        <w:tc>
          <w:tcPr>
            <w:tcW w:w="406" w:type="pct"/>
            <w:noWrap/>
            <w:vAlign w:val="center"/>
            <w:hideMark/>
          </w:tcPr>
          <w:p w14:paraId="637E729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4.17 </w:t>
            </w:r>
          </w:p>
        </w:tc>
        <w:tc>
          <w:tcPr>
            <w:tcW w:w="293" w:type="pct"/>
            <w:noWrap/>
            <w:vAlign w:val="center"/>
            <w:hideMark/>
          </w:tcPr>
          <w:p w14:paraId="04FE1E1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1.29</w:t>
            </w:r>
          </w:p>
        </w:tc>
        <w:tc>
          <w:tcPr>
            <w:tcW w:w="379" w:type="pct"/>
            <w:noWrap/>
            <w:vAlign w:val="center"/>
            <w:hideMark/>
          </w:tcPr>
          <w:p w14:paraId="23D4092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1.55</w:t>
            </w:r>
          </w:p>
        </w:tc>
        <w:tc>
          <w:tcPr>
            <w:tcW w:w="348" w:type="pct"/>
            <w:noWrap/>
            <w:vAlign w:val="center"/>
            <w:hideMark/>
          </w:tcPr>
          <w:p w14:paraId="1870FA7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3.57</w:t>
            </w:r>
          </w:p>
        </w:tc>
        <w:tc>
          <w:tcPr>
            <w:tcW w:w="379" w:type="pct"/>
            <w:noWrap/>
            <w:vAlign w:val="center"/>
            <w:hideMark/>
          </w:tcPr>
          <w:p w14:paraId="4146398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7.36</w:t>
            </w:r>
          </w:p>
        </w:tc>
      </w:tr>
      <w:tr w:rsidR="00982DCE" w:rsidRPr="00407C3F" w14:paraId="22944E38" w14:textId="77777777" w:rsidTr="00982DCE">
        <w:trPr>
          <w:trHeight w:val="20"/>
        </w:trPr>
        <w:tc>
          <w:tcPr>
            <w:tcW w:w="396" w:type="pct"/>
            <w:noWrap/>
            <w:vAlign w:val="center"/>
            <w:hideMark/>
          </w:tcPr>
          <w:p w14:paraId="154D8CD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2" w:type="pct"/>
            <w:noWrap/>
            <w:vAlign w:val="center"/>
            <w:hideMark/>
          </w:tcPr>
          <w:p w14:paraId="5B20242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Harvested area</w:t>
            </w:r>
          </w:p>
        </w:tc>
        <w:tc>
          <w:tcPr>
            <w:tcW w:w="291" w:type="pct"/>
            <w:noWrap/>
            <w:vAlign w:val="center"/>
            <w:hideMark/>
          </w:tcPr>
          <w:p w14:paraId="7B182AD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1.03</w:t>
            </w:r>
          </w:p>
        </w:tc>
        <w:tc>
          <w:tcPr>
            <w:tcW w:w="293" w:type="pct"/>
            <w:noWrap/>
            <w:vAlign w:val="center"/>
            <w:hideMark/>
          </w:tcPr>
          <w:p w14:paraId="69311E5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1.03 </w:t>
            </w:r>
          </w:p>
        </w:tc>
        <w:tc>
          <w:tcPr>
            <w:tcW w:w="379" w:type="pct"/>
            <w:noWrap/>
            <w:vAlign w:val="center"/>
            <w:hideMark/>
          </w:tcPr>
          <w:p w14:paraId="1C653F4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348" w:type="pct"/>
            <w:noWrap/>
            <w:vAlign w:val="center"/>
            <w:hideMark/>
          </w:tcPr>
          <w:p w14:paraId="73395A8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1.03</w:t>
            </w:r>
          </w:p>
        </w:tc>
        <w:tc>
          <w:tcPr>
            <w:tcW w:w="379" w:type="pct"/>
            <w:noWrap/>
            <w:vAlign w:val="center"/>
            <w:hideMark/>
          </w:tcPr>
          <w:p w14:paraId="7A5422F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1.09</w:t>
            </w:r>
          </w:p>
        </w:tc>
        <w:tc>
          <w:tcPr>
            <w:tcW w:w="115" w:type="pct"/>
            <w:noWrap/>
            <w:vAlign w:val="center"/>
            <w:hideMark/>
          </w:tcPr>
          <w:p w14:paraId="08CF8501"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1C2E2E4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0.45</w:t>
            </w:r>
          </w:p>
        </w:tc>
        <w:tc>
          <w:tcPr>
            <w:tcW w:w="406" w:type="pct"/>
            <w:noWrap/>
            <w:vAlign w:val="center"/>
            <w:hideMark/>
          </w:tcPr>
          <w:p w14:paraId="32B285D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0.39 </w:t>
            </w:r>
          </w:p>
        </w:tc>
        <w:tc>
          <w:tcPr>
            <w:tcW w:w="293" w:type="pct"/>
            <w:noWrap/>
            <w:vAlign w:val="center"/>
            <w:hideMark/>
          </w:tcPr>
          <w:p w14:paraId="05C4F1A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0.31</w:t>
            </w:r>
          </w:p>
        </w:tc>
        <w:tc>
          <w:tcPr>
            <w:tcW w:w="379" w:type="pct"/>
            <w:noWrap/>
            <w:vAlign w:val="center"/>
            <w:hideMark/>
          </w:tcPr>
          <w:p w14:paraId="6F77732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0.23</w:t>
            </w:r>
          </w:p>
        </w:tc>
        <w:tc>
          <w:tcPr>
            <w:tcW w:w="348" w:type="pct"/>
            <w:noWrap/>
            <w:vAlign w:val="center"/>
            <w:hideMark/>
          </w:tcPr>
          <w:p w14:paraId="54887C3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0.43</w:t>
            </w:r>
          </w:p>
        </w:tc>
        <w:tc>
          <w:tcPr>
            <w:tcW w:w="379" w:type="pct"/>
            <w:noWrap/>
            <w:vAlign w:val="center"/>
            <w:hideMark/>
          </w:tcPr>
          <w:p w14:paraId="131187D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0.68</w:t>
            </w:r>
          </w:p>
        </w:tc>
      </w:tr>
      <w:tr w:rsidR="00982DCE" w:rsidRPr="00407C3F" w14:paraId="27C21DAC" w14:textId="77777777" w:rsidTr="00982DCE">
        <w:trPr>
          <w:trHeight w:val="20"/>
        </w:trPr>
        <w:tc>
          <w:tcPr>
            <w:tcW w:w="396" w:type="pct"/>
            <w:noWrap/>
            <w:vAlign w:val="center"/>
            <w:hideMark/>
          </w:tcPr>
          <w:p w14:paraId="2E89866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2" w:type="pct"/>
            <w:noWrap/>
            <w:vAlign w:val="center"/>
            <w:hideMark/>
          </w:tcPr>
          <w:p w14:paraId="6CF5B88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Production</w:t>
            </w:r>
          </w:p>
        </w:tc>
        <w:tc>
          <w:tcPr>
            <w:tcW w:w="291" w:type="pct"/>
            <w:noWrap/>
            <w:vAlign w:val="center"/>
            <w:hideMark/>
          </w:tcPr>
          <w:p w14:paraId="29B57CE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293" w:type="pct"/>
            <w:noWrap/>
            <w:vAlign w:val="center"/>
            <w:hideMark/>
          </w:tcPr>
          <w:p w14:paraId="3285334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0.96 </w:t>
            </w:r>
          </w:p>
        </w:tc>
        <w:tc>
          <w:tcPr>
            <w:tcW w:w="379" w:type="pct"/>
            <w:noWrap/>
            <w:vAlign w:val="center"/>
            <w:hideMark/>
          </w:tcPr>
          <w:p w14:paraId="3B0D460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0.79</w:t>
            </w:r>
          </w:p>
        </w:tc>
        <w:tc>
          <w:tcPr>
            <w:tcW w:w="348" w:type="pct"/>
            <w:noWrap/>
            <w:vAlign w:val="center"/>
            <w:hideMark/>
          </w:tcPr>
          <w:p w14:paraId="0744FBA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379" w:type="pct"/>
            <w:noWrap/>
            <w:vAlign w:val="center"/>
            <w:hideMark/>
          </w:tcPr>
          <w:p w14:paraId="7C75E49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1.19</w:t>
            </w:r>
          </w:p>
        </w:tc>
        <w:tc>
          <w:tcPr>
            <w:tcW w:w="115" w:type="pct"/>
            <w:noWrap/>
            <w:vAlign w:val="center"/>
            <w:hideMark/>
          </w:tcPr>
          <w:p w14:paraId="51D063C7"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4290B62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2.00</w:t>
            </w:r>
          </w:p>
        </w:tc>
        <w:tc>
          <w:tcPr>
            <w:tcW w:w="406" w:type="pct"/>
            <w:noWrap/>
            <w:vAlign w:val="center"/>
            <w:hideMark/>
          </w:tcPr>
          <w:p w14:paraId="44A9402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2.00 </w:t>
            </w:r>
          </w:p>
        </w:tc>
        <w:tc>
          <w:tcPr>
            <w:tcW w:w="293" w:type="pct"/>
            <w:noWrap/>
            <w:vAlign w:val="center"/>
            <w:hideMark/>
          </w:tcPr>
          <w:p w14:paraId="2C0FCCC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0.78</w:t>
            </w:r>
          </w:p>
        </w:tc>
        <w:tc>
          <w:tcPr>
            <w:tcW w:w="379" w:type="pct"/>
            <w:noWrap/>
            <w:vAlign w:val="center"/>
            <w:hideMark/>
          </w:tcPr>
          <w:p w14:paraId="75308EC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0.88</w:t>
            </w:r>
          </w:p>
        </w:tc>
        <w:tc>
          <w:tcPr>
            <w:tcW w:w="348" w:type="pct"/>
            <w:noWrap/>
            <w:vAlign w:val="center"/>
            <w:hideMark/>
          </w:tcPr>
          <w:p w14:paraId="62E1DB2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1.66</w:t>
            </w:r>
          </w:p>
        </w:tc>
        <w:tc>
          <w:tcPr>
            <w:tcW w:w="379" w:type="pct"/>
            <w:noWrap/>
            <w:vAlign w:val="center"/>
            <w:hideMark/>
          </w:tcPr>
          <w:p w14:paraId="0DA255C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3.60</w:t>
            </w:r>
          </w:p>
        </w:tc>
      </w:tr>
      <w:tr w:rsidR="00982DCE" w:rsidRPr="00407C3F" w14:paraId="17124444" w14:textId="77777777" w:rsidTr="00982DCE">
        <w:trPr>
          <w:trHeight w:val="20"/>
        </w:trPr>
        <w:tc>
          <w:tcPr>
            <w:tcW w:w="396" w:type="pct"/>
            <w:noWrap/>
            <w:vAlign w:val="center"/>
            <w:hideMark/>
          </w:tcPr>
          <w:p w14:paraId="5CF9098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2" w:type="pct"/>
            <w:noWrap/>
            <w:vAlign w:val="center"/>
            <w:hideMark/>
          </w:tcPr>
          <w:p w14:paraId="58F05DA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Consumption</w:t>
            </w:r>
          </w:p>
        </w:tc>
        <w:tc>
          <w:tcPr>
            <w:tcW w:w="291" w:type="pct"/>
            <w:noWrap/>
            <w:vAlign w:val="center"/>
            <w:hideMark/>
          </w:tcPr>
          <w:p w14:paraId="1845E46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293" w:type="pct"/>
            <w:noWrap/>
            <w:vAlign w:val="center"/>
            <w:hideMark/>
          </w:tcPr>
          <w:p w14:paraId="4C580C3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0.96 </w:t>
            </w:r>
          </w:p>
        </w:tc>
        <w:tc>
          <w:tcPr>
            <w:tcW w:w="379" w:type="pct"/>
            <w:noWrap/>
            <w:vAlign w:val="center"/>
            <w:hideMark/>
          </w:tcPr>
          <w:p w14:paraId="68DABC0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0.88</w:t>
            </w:r>
          </w:p>
        </w:tc>
        <w:tc>
          <w:tcPr>
            <w:tcW w:w="348" w:type="pct"/>
            <w:noWrap/>
            <w:vAlign w:val="center"/>
            <w:hideMark/>
          </w:tcPr>
          <w:p w14:paraId="2A6B5A8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379" w:type="pct"/>
            <w:noWrap/>
            <w:vAlign w:val="center"/>
            <w:hideMark/>
          </w:tcPr>
          <w:p w14:paraId="737C3FD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1.06</w:t>
            </w:r>
          </w:p>
        </w:tc>
        <w:tc>
          <w:tcPr>
            <w:tcW w:w="115" w:type="pct"/>
            <w:noWrap/>
            <w:vAlign w:val="center"/>
            <w:hideMark/>
          </w:tcPr>
          <w:p w14:paraId="00AAC6D3"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329A2F5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1.58</w:t>
            </w:r>
          </w:p>
        </w:tc>
        <w:tc>
          <w:tcPr>
            <w:tcW w:w="406" w:type="pct"/>
            <w:noWrap/>
            <w:vAlign w:val="center"/>
            <w:hideMark/>
          </w:tcPr>
          <w:p w14:paraId="601720A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1.35 </w:t>
            </w:r>
          </w:p>
        </w:tc>
        <w:tc>
          <w:tcPr>
            <w:tcW w:w="293" w:type="pct"/>
            <w:noWrap/>
            <w:vAlign w:val="center"/>
            <w:hideMark/>
          </w:tcPr>
          <w:p w14:paraId="724BA7C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0.78</w:t>
            </w:r>
          </w:p>
        </w:tc>
        <w:tc>
          <w:tcPr>
            <w:tcW w:w="379" w:type="pct"/>
            <w:noWrap/>
            <w:vAlign w:val="center"/>
            <w:hideMark/>
          </w:tcPr>
          <w:p w14:paraId="5B70530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0.74</w:t>
            </w:r>
          </w:p>
        </w:tc>
        <w:tc>
          <w:tcPr>
            <w:tcW w:w="348" w:type="pct"/>
            <w:noWrap/>
            <w:vAlign w:val="center"/>
            <w:hideMark/>
          </w:tcPr>
          <w:p w14:paraId="7F2D6C2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1.11</w:t>
            </w:r>
          </w:p>
        </w:tc>
        <w:tc>
          <w:tcPr>
            <w:tcW w:w="379" w:type="pct"/>
            <w:noWrap/>
            <w:vAlign w:val="center"/>
            <w:hideMark/>
          </w:tcPr>
          <w:p w14:paraId="0C9A509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2.93</w:t>
            </w:r>
          </w:p>
        </w:tc>
      </w:tr>
      <w:tr w:rsidR="00982DCE" w:rsidRPr="00407C3F" w14:paraId="440A1742" w14:textId="77777777" w:rsidTr="00982DCE">
        <w:trPr>
          <w:trHeight w:val="20"/>
        </w:trPr>
        <w:tc>
          <w:tcPr>
            <w:tcW w:w="396" w:type="pct"/>
            <w:noWrap/>
            <w:vAlign w:val="center"/>
            <w:hideMark/>
          </w:tcPr>
          <w:p w14:paraId="32D199E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2" w:type="pct"/>
            <w:noWrap/>
            <w:vAlign w:val="center"/>
            <w:hideMark/>
          </w:tcPr>
          <w:p w14:paraId="2E0A0B6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Price</w:t>
            </w:r>
          </w:p>
        </w:tc>
        <w:tc>
          <w:tcPr>
            <w:tcW w:w="291" w:type="pct"/>
            <w:noWrap/>
            <w:vAlign w:val="center"/>
            <w:hideMark/>
          </w:tcPr>
          <w:p w14:paraId="5264827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1.10</w:t>
            </w:r>
          </w:p>
        </w:tc>
        <w:tc>
          <w:tcPr>
            <w:tcW w:w="293" w:type="pct"/>
            <w:noWrap/>
            <w:vAlign w:val="center"/>
            <w:hideMark/>
          </w:tcPr>
          <w:p w14:paraId="74EE592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1.09 </w:t>
            </w:r>
          </w:p>
        </w:tc>
        <w:tc>
          <w:tcPr>
            <w:tcW w:w="379" w:type="pct"/>
            <w:noWrap/>
            <w:vAlign w:val="center"/>
            <w:hideMark/>
          </w:tcPr>
          <w:p w14:paraId="76DF67B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348" w:type="pct"/>
            <w:noWrap/>
            <w:vAlign w:val="center"/>
            <w:hideMark/>
          </w:tcPr>
          <w:p w14:paraId="739BA29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1.06</w:t>
            </w:r>
          </w:p>
        </w:tc>
        <w:tc>
          <w:tcPr>
            <w:tcW w:w="379" w:type="pct"/>
            <w:noWrap/>
            <w:vAlign w:val="center"/>
            <w:hideMark/>
          </w:tcPr>
          <w:p w14:paraId="34B9481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1.35</w:t>
            </w:r>
          </w:p>
        </w:tc>
        <w:tc>
          <w:tcPr>
            <w:tcW w:w="115" w:type="pct"/>
            <w:noWrap/>
            <w:vAlign w:val="center"/>
            <w:hideMark/>
          </w:tcPr>
          <w:p w14:paraId="43101823"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5B7AD8D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4.98</w:t>
            </w:r>
          </w:p>
        </w:tc>
        <w:tc>
          <w:tcPr>
            <w:tcW w:w="406" w:type="pct"/>
            <w:noWrap/>
            <w:vAlign w:val="center"/>
            <w:hideMark/>
          </w:tcPr>
          <w:p w14:paraId="12DEBAE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5.25 </w:t>
            </w:r>
          </w:p>
        </w:tc>
        <w:tc>
          <w:tcPr>
            <w:tcW w:w="293" w:type="pct"/>
            <w:noWrap/>
            <w:vAlign w:val="center"/>
            <w:hideMark/>
          </w:tcPr>
          <w:p w14:paraId="05B50C3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4.39</w:t>
            </w:r>
          </w:p>
        </w:tc>
        <w:tc>
          <w:tcPr>
            <w:tcW w:w="379" w:type="pct"/>
            <w:noWrap/>
            <w:vAlign w:val="center"/>
            <w:hideMark/>
          </w:tcPr>
          <w:p w14:paraId="0DA304E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3.78</w:t>
            </w:r>
          </w:p>
        </w:tc>
        <w:tc>
          <w:tcPr>
            <w:tcW w:w="348" w:type="pct"/>
            <w:noWrap/>
            <w:vAlign w:val="center"/>
            <w:hideMark/>
          </w:tcPr>
          <w:p w14:paraId="41FF169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4.89</w:t>
            </w:r>
          </w:p>
        </w:tc>
        <w:tc>
          <w:tcPr>
            <w:tcW w:w="379" w:type="pct"/>
            <w:noWrap/>
            <w:vAlign w:val="center"/>
            <w:hideMark/>
          </w:tcPr>
          <w:p w14:paraId="7212531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6.08</w:t>
            </w:r>
          </w:p>
        </w:tc>
      </w:tr>
      <w:tr w:rsidR="00982DCE" w:rsidRPr="00407C3F" w14:paraId="5294D360" w14:textId="77777777" w:rsidTr="00982DCE">
        <w:trPr>
          <w:trHeight w:val="20"/>
        </w:trPr>
        <w:tc>
          <w:tcPr>
            <w:tcW w:w="396" w:type="pct"/>
            <w:noWrap/>
            <w:vAlign w:val="center"/>
            <w:hideMark/>
          </w:tcPr>
          <w:p w14:paraId="522B158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2" w:type="pct"/>
            <w:noWrap/>
            <w:vAlign w:val="center"/>
            <w:hideMark/>
          </w:tcPr>
          <w:p w14:paraId="59E5614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Export</w:t>
            </w:r>
          </w:p>
        </w:tc>
        <w:tc>
          <w:tcPr>
            <w:tcW w:w="291" w:type="pct"/>
            <w:noWrap/>
            <w:vAlign w:val="center"/>
            <w:hideMark/>
          </w:tcPr>
          <w:p w14:paraId="4FD222C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1.14</w:t>
            </w:r>
          </w:p>
        </w:tc>
        <w:tc>
          <w:tcPr>
            <w:tcW w:w="293" w:type="pct"/>
            <w:noWrap/>
            <w:vAlign w:val="center"/>
            <w:hideMark/>
          </w:tcPr>
          <w:p w14:paraId="4B8D36C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1.03 </w:t>
            </w:r>
          </w:p>
        </w:tc>
        <w:tc>
          <w:tcPr>
            <w:tcW w:w="379" w:type="pct"/>
            <w:noWrap/>
            <w:vAlign w:val="center"/>
            <w:hideMark/>
          </w:tcPr>
          <w:p w14:paraId="037AA41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0.37</w:t>
            </w:r>
          </w:p>
        </w:tc>
        <w:tc>
          <w:tcPr>
            <w:tcW w:w="348" w:type="pct"/>
            <w:noWrap/>
            <w:vAlign w:val="center"/>
            <w:hideMark/>
          </w:tcPr>
          <w:p w14:paraId="12F5EA9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379" w:type="pct"/>
            <w:noWrap/>
            <w:vAlign w:val="center"/>
            <w:hideMark/>
          </w:tcPr>
          <w:p w14:paraId="7F363DD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1.91</w:t>
            </w:r>
          </w:p>
        </w:tc>
        <w:tc>
          <w:tcPr>
            <w:tcW w:w="115" w:type="pct"/>
            <w:noWrap/>
            <w:vAlign w:val="center"/>
            <w:hideMark/>
          </w:tcPr>
          <w:p w14:paraId="5EEFFCEF"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37C738C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11.12</w:t>
            </w:r>
          </w:p>
        </w:tc>
        <w:tc>
          <w:tcPr>
            <w:tcW w:w="406" w:type="pct"/>
            <w:noWrap/>
            <w:vAlign w:val="center"/>
            <w:hideMark/>
          </w:tcPr>
          <w:p w14:paraId="70D965C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8.82 </w:t>
            </w:r>
          </w:p>
        </w:tc>
        <w:tc>
          <w:tcPr>
            <w:tcW w:w="293" w:type="pct"/>
            <w:noWrap/>
            <w:vAlign w:val="center"/>
            <w:hideMark/>
          </w:tcPr>
          <w:p w14:paraId="5F238F4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2.07</w:t>
            </w:r>
          </w:p>
        </w:tc>
        <w:tc>
          <w:tcPr>
            <w:tcW w:w="379" w:type="pct"/>
            <w:noWrap/>
            <w:vAlign w:val="center"/>
            <w:hideMark/>
          </w:tcPr>
          <w:p w14:paraId="723CE2A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3.61</w:t>
            </w:r>
          </w:p>
        </w:tc>
        <w:tc>
          <w:tcPr>
            <w:tcW w:w="348" w:type="pct"/>
            <w:noWrap/>
            <w:vAlign w:val="center"/>
            <w:hideMark/>
          </w:tcPr>
          <w:p w14:paraId="24D0C3B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8.63</w:t>
            </w:r>
          </w:p>
        </w:tc>
        <w:tc>
          <w:tcPr>
            <w:tcW w:w="379" w:type="pct"/>
            <w:noWrap/>
            <w:vAlign w:val="center"/>
            <w:hideMark/>
          </w:tcPr>
          <w:p w14:paraId="77F023A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21.10</w:t>
            </w:r>
          </w:p>
        </w:tc>
      </w:tr>
      <w:tr w:rsidR="00982DCE" w:rsidRPr="00407C3F" w14:paraId="64E2DD7C" w14:textId="77777777" w:rsidTr="00982DCE">
        <w:trPr>
          <w:trHeight w:val="20"/>
        </w:trPr>
        <w:tc>
          <w:tcPr>
            <w:tcW w:w="396" w:type="pct"/>
            <w:noWrap/>
            <w:vAlign w:val="center"/>
            <w:hideMark/>
          </w:tcPr>
          <w:p w14:paraId="327DE0B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2" w:type="pct"/>
            <w:noWrap/>
            <w:vAlign w:val="center"/>
            <w:hideMark/>
          </w:tcPr>
          <w:p w14:paraId="2222BA5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Import</w:t>
            </w:r>
          </w:p>
        </w:tc>
        <w:tc>
          <w:tcPr>
            <w:tcW w:w="291" w:type="pct"/>
            <w:noWrap/>
            <w:vAlign w:val="center"/>
            <w:hideMark/>
          </w:tcPr>
          <w:p w14:paraId="2952E6E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1.11</w:t>
            </w:r>
          </w:p>
        </w:tc>
        <w:tc>
          <w:tcPr>
            <w:tcW w:w="293" w:type="pct"/>
            <w:noWrap/>
            <w:vAlign w:val="center"/>
            <w:hideMark/>
          </w:tcPr>
          <w:p w14:paraId="6C721E1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1.03 </w:t>
            </w:r>
          </w:p>
        </w:tc>
        <w:tc>
          <w:tcPr>
            <w:tcW w:w="379" w:type="pct"/>
            <w:noWrap/>
            <w:vAlign w:val="center"/>
            <w:hideMark/>
          </w:tcPr>
          <w:p w14:paraId="70F8315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0.75</w:t>
            </w:r>
          </w:p>
        </w:tc>
        <w:tc>
          <w:tcPr>
            <w:tcW w:w="348" w:type="pct"/>
            <w:noWrap/>
            <w:vAlign w:val="center"/>
            <w:hideMark/>
          </w:tcPr>
          <w:p w14:paraId="7C89B53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1.01</w:t>
            </w:r>
          </w:p>
        </w:tc>
        <w:tc>
          <w:tcPr>
            <w:tcW w:w="379" w:type="pct"/>
            <w:noWrap/>
            <w:vAlign w:val="center"/>
            <w:hideMark/>
          </w:tcPr>
          <w:p w14:paraId="49FACEE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1.52</w:t>
            </w:r>
          </w:p>
        </w:tc>
        <w:tc>
          <w:tcPr>
            <w:tcW w:w="115" w:type="pct"/>
            <w:noWrap/>
            <w:vAlign w:val="center"/>
            <w:hideMark/>
          </w:tcPr>
          <w:p w14:paraId="35DF9955"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5E0A149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5.87</w:t>
            </w:r>
          </w:p>
        </w:tc>
        <w:tc>
          <w:tcPr>
            <w:tcW w:w="406" w:type="pct"/>
            <w:noWrap/>
            <w:vAlign w:val="center"/>
            <w:hideMark/>
          </w:tcPr>
          <w:p w14:paraId="43C3CB7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5.07 </w:t>
            </w:r>
          </w:p>
        </w:tc>
        <w:tc>
          <w:tcPr>
            <w:tcW w:w="293" w:type="pct"/>
            <w:noWrap/>
            <w:vAlign w:val="center"/>
            <w:hideMark/>
          </w:tcPr>
          <w:p w14:paraId="4961E82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2.07</w:t>
            </w:r>
          </w:p>
        </w:tc>
        <w:tc>
          <w:tcPr>
            <w:tcW w:w="379" w:type="pct"/>
            <w:noWrap/>
            <w:vAlign w:val="center"/>
            <w:hideMark/>
          </w:tcPr>
          <w:p w14:paraId="4C13078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1.29</w:t>
            </w:r>
          </w:p>
        </w:tc>
        <w:tc>
          <w:tcPr>
            <w:tcW w:w="348" w:type="pct"/>
            <w:noWrap/>
            <w:vAlign w:val="center"/>
            <w:hideMark/>
          </w:tcPr>
          <w:p w14:paraId="111512E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4.24</w:t>
            </w:r>
          </w:p>
        </w:tc>
        <w:tc>
          <w:tcPr>
            <w:tcW w:w="379" w:type="pct"/>
            <w:noWrap/>
            <w:vAlign w:val="center"/>
            <w:hideMark/>
          </w:tcPr>
          <w:p w14:paraId="7082CC4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11.51</w:t>
            </w:r>
          </w:p>
        </w:tc>
      </w:tr>
      <w:tr w:rsidR="00982DCE" w:rsidRPr="00407C3F" w14:paraId="382B330F" w14:textId="77777777" w:rsidTr="00982DCE">
        <w:trPr>
          <w:trHeight w:val="20"/>
        </w:trPr>
        <w:tc>
          <w:tcPr>
            <w:tcW w:w="396" w:type="pct"/>
            <w:noWrap/>
            <w:vAlign w:val="center"/>
            <w:hideMark/>
          </w:tcPr>
          <w:p w14:paraId="6E57D24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2" w:type="pct"/>
            <w:noWrap/>
            <w:vAlign w:val="center"/>
            <w:hideMark/>
          </w:tcPr>
          <w:p w14:paraId="3A2A239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Realized yield</w:t>
            </w:r>
          </w:p>
        </w:tc>
        <w:tc>
          <w:tcPr>
            <w:tcW w:w="291" w:type="pct"/>
            <w:noWrap/>
            <w:vAlign w:val="center"/>
            <w:hideMark/>
          </w:tcPr>
          <w:p w14:paraId="7DA51EC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0.96</w:t>
            </w:r>
          </w:p>
        </w:tc>
        <w:tc>
          <w:tcPr>
            <w:tcW w:w="293" w:type="pct"/>
            <w:noWrap/>
            <w:vAlign w:val="center"/>
            <w:hideMark/>
          </w:tcPr>
          <w:p w14:paraId="429A322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0.94 </w:t>
            </w:r>
          </w:p>
        </w:tc>
        <w:tc>
          <w:tcPr>
            <w:tcW w:w="379" w:type="pct"/>
            <w:noWrap/>
            <w:vAlign w:val="center"/>
            <w:hideMark/>
          </w:tcPr>
          <w:p w14:paraId="3082B9D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0.75</w:t>
            </w:r>
          </w:p>
        </w:tc>
        <w:tc>
          <w:tcPr>
            <w:tcW w:w="348" w:type="pct"/>
            <w:noWrap/>
            <w:vAlign w:val="center"/>
            <w:hideMark/>
          </w:tcPr>
          <w:p w14:paraId="2220456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0.96</w:t>
            </w:r>
          </w:p>
        </w:tc>
        <w:tc>
          <w:tcPr>
            <w:tcW w:w="379" w:type="pct"/>
            <w:noWrap/>
            <w:vAlign w:val="center"/>
            <w:hideMark/>
          </w:tcPr>
          <w:p w14:paraId="4B12264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1.15</w:t>
            </w:r>
          </w:p>
        </w:tc>
        <w:tc>
          <w:tcPr>
            <w:tcW w:w="115" w:type="pct"/>
            <w:noWrap/>
            <w:vAlign w:val="center"/>
            <w:hideMark/>
          </w:tcPr>
          <w:p w14:paraId="12543B2E"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446F1A1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2.00</w:t>
            </w:r>
          </w:p>
        </w:tc>
        <w:tc>
          <w:tcPr>
            <w:tcW w:w="406" w:type="pct"/>
            <w:noWrap/>
            <w:vAlign w:val="center"/>
            <w:hideMark/>
          </w:tcPr>
          <w:p w14:paraId="7547ED8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2.35 </w:t>
            </w:r>
          </w:p>
        </w:tc>
        <w:tc>
          <w:tcPr>
            <w:tcW w:w="293" w:type="pct"/>
            <w:noWrap/>
            <w:vAlign w:val="center"/>
            <w:hideMark/>
          </w:tcPr>
          <w:p w14:paraId="636FDE0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0.79</w:t>
            </w:r>
          </w:p>
        </w:tc>
        <w:tc>
          <w:tcPr>
            <w:tcW w:w="379" w:type="pct"/>
            <w:noWrap/>
            <w:vAlign w:val="center"/>
            <w:hideMark/>
          </w:tcPr>
          <w:p w14:paraId="55A4D2B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0.87</w:t>
            </w:r>
          </w:p>
        </w:tc>
        <w:tc>
          <w:tcPr>
            <w:tcW w:w="348" w:type="pct"/>
            <w:noWrap/>
            <w:vAlign w:val="center"/>
            <w:hideMark/>
          </w:tcPr>
          <w:p w14:paraId="2F345DB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1.65</w:t>
            </w:r>
          </w:p>
        </w:tc>
        <w:tc>
          <w:tcPr>
            <w:tcW w:w="379" w:type="pct"/>
            <w:noWrap/>
            <w:vAlign w:val="center"/>
            <w:hideMark/>
          </w:tcPr>
          <w:p w14:paraId="06FD22C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3.56</w:t>
            </w:r>
          </w:p>
        </w:tc>
      </w:tr>
      <w:tr w:rsidR="00982DCE" w:rsidRPr="00407C3F" w14:paraId="4B8C76DB" w14:textId="77777777" w:rsidTr="00982DCE">
        <w:trPr>
          <w:trHeight w:val="20"/>
        </w:trPr>
        <w:tc>
          <w:tcPr>
            <w:tcW w:w="396" w:type="pct"/>
            <w:noWrap/>
            <w:vAlign w:val="center"/>
            <w:hideMark/>
          </w:tcPr>
          <w:p w14:paraId="6C52A45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2" w:type="pct"/>
            <w:noWrap/>
            <w:vAlign w:val="center"/>
            <w:hideMark/>
          </w:tcPr>
          <w:p w14:paraId="3977419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Biophysical yield</w:t>
            </w:r>
          </w:p>
        </w:tc>
        <w:tc>
          <w:tcPr>
            <w:tcW w:w="291" w:type="pct"/>
            <w:noWrap/>
            <w:vAlign w:val="center"/>
            <w:hideMark/>
          </w:tcPr>
          <w:p w14:paraId="2F1B5F1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0.95</w:t>
            </w:r>
          </w:p>
        </w:tc>
        <w:tc>
          <w:tcPr>
            <w:tcW w:w="293" w:type="pct"/>
            <w:noWrap/>
            <w:vAlign w:val="center"/>
            <w:hideMark/>
          </w:tcPr>
          <w:p w14:paraId="481B17F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0.93 </w:t>
            </w:r>
          </w:p>
        </w:tc>
        <w:tc>
          <w:tcPr>
            <w:tcW w:w="379" w:type="pct"/>
            <w:noWrap/>
            <w:vAlign w:val="center"/>
            <w:hideMark/>
          </w:tcPr>
          <w:p w14:paraId="52745F0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0.75</w:t>
            </w:r>
          </w:p>
        </w:tc>
        <w:tc>
          <w:tcPr>
            <w:tcW w:w="348" w:type="pct"/>
            <w:noWrap/>
            <w:vAlign w:val="center"/>
            <w:hideMark/>
          </w:tcPr>
          <w:p w14:paraId="556ECE7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0.96</w:t>
            </w:r>
          </w:p>
        </w:tc>
        <w:tc>
          <w:tcPr>
            <w:tcW w:w="379" w:type="pct"/>
            <w:noWrap/>
            <w:vAlign w:val="center"/>
            <w:hideMark/>
          </w:tcPr>
          <w:p w14:paraId="16F357D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1.14</w:t>
            </w:r>
          </w:p>
        </w:tc>
        <w:tc>
          <w:tcPr>
            <w:tcW w:w="115" w:type="pct"/>
            <w:noWrap/>
            <w:vAlign w:val="center"/>
            <w:hideMark/>
          </w:tcPr>
          <w:p w14:paraId="107CA354"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18927C0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1.99</w:t>
            </w:r>
          </w:p>
        </w:tc>
        <w:tc>
          <w:tcPr>
            <w:tcW w:w="406" w:type="pct"/>
            <w:noWrap/>
            <w:vAlign w:val="center"/>
            <w:hideMark/>
          </w:tcPr>
          <w:p w14:paraId="46ADAA7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2.39 </w:t>
            </w:r>
          </w:p>
        </w:tc>
        <w:tc>
          <w:tcPr>
            <w:tcW w:w="293" w:type="pct"/>
            <w:noWrap/>
            <w:vAlign w:val="center"/>
            <w:hideMark/>
          </w:tcPr>
          <w:p w14:paraId="0F720D8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0.82</w:t>
            </w:r>
          </w:p>
        </w:tc>
        <w:tc>
          <w:tcPr>
            <w:tcW w:w="379" w:type="pct"/>
            <w:noWrap/>
            <w:vAlign w:val="center"/>
            <w:hideMark/>
          </w:tcPr>
          <w:p w14:paraId="257D832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0.87</w:t>
            </w:r>
          </w:p>
        </w:tc>
        <w:tc>
          <w:tcPr>
            <w:tcW w:w="348" w:type="pct"/>
            <w:noWrap/>
            <w:vAlign w:val="center"/>
            <w:hideMark/>
          </w:tcPr>
          <w:p w14:paraId="5B1E49B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1.63</w:t>
            </w:r>
          </w:p>
        </w:tc>
        <w:tc>
          <w:tcPr>
            <w:tcW w:w="379" w:type="pct"/>
            <w:noWrap/>
            <w:vAlign w:val="center"/>
            <w:hideMark/>
          </w:tcPr>
          <w:p w14:paraId="33FEA85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3.59</w:t>
            </w:r>
          </w:p>
        </w:tc>
      </w:tr>
      <w:tr w:rsidR="00982DCE" w:rsidRPr="00407C3F" w14:paraId="224BF7A8" w14:textId="77777777" w:rsidTr="00982DCE">
        <w:trPr>
          <w:trHeight w:val="20"/>
        </w:trPr>
        <w:tc>
          <w:tcPr>
            <w:tcW w:w="396" w:type="pct"/>
            <w:noWrap/>
            <w:vAlign w:val="center"/>
            <w:hideMark/>
          </w:tcPr>
          <w:p w14:paraId="66B88F5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2" w:type="pct"/>
            <w:noWrap/>
            <w:vAlign w:val="center"/>
            <w:hideMark/>
          </w:tcPr>
          <w:p w14:paraId="515EF58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Harvested area</w:t>
            </w:r>
          </w:p>
        </w:tc>
        <w:tc>
          <w:tcPr>
            <w:tcW w:w="291" w:type="pct"/>
            <w:noWrap/>
            <w:vAlign w:val="center"/>
            <w:hideMark/>
          </w:tcPr>
          <w:p w14:paraId="42FD695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1.03</w:t>
            </w:r>
          </w:p>
        </w:tc>
        <w:tc>
          <w:tcPr>
            <w:tcW w:w="293" w:type="pct"/>
            <w:noWrap/>
            <w:vAlign w:val="center"/>
            <w:hideMark/>
          </w:tcPr>
          <w:p w14:paraId="0EBE5A9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1.02 </w:t>
            </w:r>
          </w:p>
        </w:tc>
        <w:tc>
          <w:tcPr>
            <w:tcW w:w="379" w:type="pct"/>
            <w:noWrap/>
            <w:vAlign w:val="center"/>
            <w:hideMark/>
          </w:tcPr>
          <w:p w14:paraId="37A6FB1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0.97</w:t>
            </w:r>
          </w:p>
        </w:tc>
        <w:tc>
          <w:tcPr>
            <w:tcW w:w="348" w:type="pct"/>
            <w:noWrap/>
            <w:vAlign w:val="center"/>
            <w:hideMark/>
          </w:tcPr>
          <w:p w14:paraId="1BFCB60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379" w:type="pct"/>
            <w:noWrap/>
            <w:vAlign w:val="center"/>
            <w:hideMark/>
          </w:tcPr>
          <w:p w14:paraId="48E09F6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1.08</w:t>
            </w:r>
          </w:p>
        </w:tc>
        <w:tc>
          <w:tcPr>
            <w:tcW w:w="115" w:type="pct"/>
            <w:noWrap/>
            <w:vAlign w:val="center"/>
            <w:hideMark/>
          </w:tcPr>
          <w:p w14:paraId="6C5049B2"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5F28279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0.50</w:t>
            </w:r>
          </w:p>
        </w:tc>
        <w:tc>
          <w:tcPr>
            <w:tcW w:w="406" w:type="pct"/>
            <w:noWrap/>
            <w:vAlign w:val="center"/>
            <w:hideMark/>
          </w:tcPr>
          <w:p w14:paraId="2284153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0.44 </w:t>
            </w:r>
          </w:p>
        </w:tc>
        <w:tc>
          <w:tcPr>
            <w:tcW w:w="293" w:type="pct"/>
            <w:noWrap/>
            <w:vAlign w:val="center"/>
            <w:hideMark/>
          </w:tcPr>
          <w:p w14:paraId="402DAEE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0.35</w:t>
            </w:r>
          </w:p>
        </w:tc>
        <w:tc>
          <w:tcPr>
            <w:tcW w:w="379" w:type="pct"/>
            <w:noWrap/>
            <w:vAlign w:val="center"/>
            <w:hideMark/>
          </w:tcPr>
          <w:p w14:paraId="339B8CF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0.23</w:t>
            </w:r>
          </w:p>
        </w:tc>
        <w:tc>
          <w:tcPr>
            <w:tcW w:w="348" w:type="pct"/>
            <w:noWrap/>
            <w:vAlign w:val="center"/>
            <w:hideMark/>
          </w:tcPr>
          <w:p w14:paraId="717AB5C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0.46</w:t>
            </w:r>
          </w:p>
        </w:tc>
        <w:tc>
          <w:tcPr>
            <w:tcW w:w="379" w:type="pct"/>
            <w:noWrap/>
            <w:vAlign w:val="center"/>
            <w:hideMark/>
          </w:tcPr>
          <w:p w14:paraId="0B9D081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0.78</w:t>
            </w:r>
          </w:p>
        </w:tc>
      </w:tr>
      <w:tr w:rsidR="00982DCE" w:rsidRPr="00407C3F" w14:paraId="73C11CCA" w14:textId="77777777" w:rsidTr="00982DCE">
        <w:trPr>
          <w:trHeight w:val="20"/>
        </w:trPr>
        <w:tc>
          <w:tcPr>
            <w:tcW w:w="396" w:type="pct"/>
            <w:noWrap/>
            <w:vAlign w:val="center"/>
            <w:hideMark/>
          </w:tcPr>
          <w:p w14:paraId="57689C5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2" w:type="pct"/>
            <w:noWrap/>
            <w:vAlign w:val="center"/>
            <w:hideMark/>
          </w:tcPr>
          <w:p w14:paraId="63423A7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Production</w:t>
            </w:r>
          </w:p>
        </w:tc>
        <w:tc>
          <w:tcPr>
            <w:tcW w:w="291" w:type="pct"/>
            <w:noWrap/>
            <w:vAlign w:val="center"/>
            <w:hideMark/>
          </w:tcPr>
          <w:p w14:paraId="7ECA2CB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1.00</w:t>
            </w:r>
          </w:p>
        </w:tc>
        <w:tc>
          <w:tcPr>
            <w:tcW w:w="293" w:type="pct"/>
            <w:noWrap/>
            <w:vAlign w:val="center"/>
            <w:hideMark/>
          </w:tcPr>
          <w:p w14:paraId="2D23475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0.98 </w:t>
            </w:r>
          </w:p>
        </w:tc>
        <w:tc>
          <w:tcPr>
            <w:tcW w:w="379" w:type="pct"/>
            <w:noWrap/>
            <w:vAlign w:val="center"/>
            <w:hideMark/>
          </w:tcPr>
          <w:p w14:paraId="3D75D2F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0.80</w:t>
            </w:r>
          </w:p>
        </w:tc>
        <w:tc>
          <w:tcPr>
            <w:tcW w:w="348" w:type="pct"/>
            <w:noWrap/>
            <w:vAlign w:val="center"/>
            <w:hideMark/>
          </w:tcPr>
          <w:p w14:paraId="6C2B243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1.01</w:t>
            </w:r>
          </w:p>
        </w:tc>
        <w:tc>
          <w:tcPr>
            <w:tcW w:w="379" w:type="pct"/>
            <w:noWrap/>
            <w:vAlign w:val="center"/>
            <w:hideMark/>
          </w:tcPr>
          <w:p w14:paraId="4E18838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1.20</w:t>
            </w:r>
          </w:p>
        </w:tc>
        <w:tc>
          <w:tcPr>
            <w:tcW w:w="115" w:type="pct"/>
            <w:noWrap/>
            <w:vAlign w:val="center"/>
            <w:hideMark/>
          </w:tcPr>
          <w:p w14:paraId="1D7ACB81"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0ADDD83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2.84</w:t>
            </w:r>
          </w:p>
        </w:tc>
        <w:tc>
          <w:tcPr>
            <w:tcW w:w="406" w:type="pct"/>
            <w:noWrap/>
            <w:vAlign w:val="center"/>
            <w:hideMark/>
          </w:tcPr>
          <w:p w14:paraId="7BBBE92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2.62 </w:t>
            </w:r>
          </w:p>
        </w:tc>
        <w:tc>
          <w:tcPr>
            <w:tcW w:w="293" w:type="pct"/>
            <w:noWrap/>
            <w:vAlign w:val="center"/>
            <w:hideMark/>
          </w:tcPr>
          <w:p w14:paraId="72ED5C9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1.07</w:t>
            </w:r>
          </w:p>
        </w:tc>
        <w:tc>
          <w:tcPr>
            <w:tcW w:w="379" w:type="pct"/>
            <w:noWrap/>
            <w:vAlign w:val="center"/>
            <w:hideMark/>
          </w:tcPr>
          <w:p w14:paraId="1705961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1.32</w:t>
            </w:r>
          </w:p>
        </w:tc>
        <w:tc>
          <w:tcPr>
            <w:tcW w:w="348" w:type="pct"/>
            <w:noWrap/>
            <w:vAlign w:val="center"/>
            <w:hideMark/>
          </w:tcPr>
          <w:p w14:paraId="4C5B179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2.66</w:t>
            </w:r>
          </w:p>
        </w:tc>
        <w:tc>
          <w:tcPr>
            <w:tcW w:w="379" w:type="pct"/>
            <w:noWrap/>
            <w:vAlign w:val="center"/>
            <w:hideMark/>
          </w:tcPr>
          <w:p w14:paraId="5DA3E62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4.46</w:t>
            </w:r>
          </w:p>
        </w:tc>
      </w:tr>
      <w:tr w:rsidR="00982DCE" w:rsidRPr="00407C3F" w14:paraId="17121ED1" w14:textId="77777777" w:rsidTr="00982DCE">
        <w:trPr>
          <w:trHeight w:val="20"/>
        </w:trPr>
        <w:tc>
          <w:tcPr>
            <w:tcW w:w="396" w:type="pct"/>
            <w:noWrap/>
            <w:vAlign w:val="center"/>
            <w:hideMark/>
          </w:tcPr>
          <w:p w14:paraId="527A5B2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2" w:type="pct"/>
            <w:noWrap/>
            <w:vAlign w:val="center"/>
            <w:hideMark/>
          </w:tcPr>
          <w:p w14:paraId="3B08DFD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Consumption</w:t>
            </w:r>
          </w:p>
        </w:tc>
        <w:tc>
          <w:tcPr>
            <w:tcW w:w="291" w:type="pct"/>
            <w:noWrap/>
            <w:vAlign w:val="center"/>
            <w:hideMark/>
          </w:tcPr>
          <w:p w14:paraId="5E7FCC5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1.00</w:t>
            </w:r>
          </w:p>
        </w:tc>
        <w:tc>
          <w:tcPr>
            <w:tcW w:w="293" w:type="pct"/>
            <w:noWrap/>
            <w:vAlign w:val="center"/>
            <w:hideMark/>
          </w:tcPr>
          <w:p w14:paraId="67CEF6E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0.98 </w:t>
            </w:r>
          </w:p>
        </w:tc>
        <w:tc>
          <w:tcPr>
            <w:tcW w:w="379" w:type="pct"/>
            <w:noWrap/>
            <w:vAlign w:val="center"/>
            <w:hideMark/>
          </w:tcPr>
          <w:p w14:paraId="09E2D8D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348" w:type="pct"/>
            <w:noWrap/>
            <w:vAlign w:val="center"/>
            <w:hideMark/>
          </w:tcPr>
          <w:p w14:paraId="5EA51FD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1.01</w:t>
            </w:r>
          </w:p>
        </w:tc>
        <w:tc>
          <w:tcPr>
            <w:tcW w:w="379" w:type="pct"/>
            <w:noWrap/>
            <w:vAlign w:val="center"/>
            <w:hideMark/>
          </w:tcPr>
          <w:p w14:paraId="7FC391B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1.07</w:t>
            </w:r>
          </w:p>
        </w:tc>
        <w:tc>
          <w:tcPr>
            <w:tcW w:w="115" w:type="pct"/>
            <w:noWrap/>
            <w:vAlign w:val="center"/>
            <w:hideMark/>
          </w:tcPr>
          <w:p w14:paraId="0CB9D0B5"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4F885E4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1.85</w:t>
            </w:r>
          </w:p>
        </w:tc>
        <w:tc>
          <w:tcPr>
            <w:tcW w:w="406" w:type="pct"/>
            <w:noWrap/>
            <w:vAlign w:val="center"/>
            <w:hideMark/>
          </w:tcPr>
          <w:p w14:paraId="3D95E8A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1.69 </w:t>
            </w:r>
          </w:p>
        </w:tc>
        <w:tc>
          <w:tcPr>
            <w:tcW w:w="293" w:type="pct"/>
            <w:noWrap/>
            <w:vAlign w:val="center"/>
            <w:hideMark/>
          </w:tcPr>
          <w:p w14:paraId="3B0AB86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1.07</w:t>
            </w:r>
          </w:p>
        </w:tc>
        <w:tc>
          <w:tcPr>
            <w:tcW w:w="379" w:type="pct"/>
            <w:noWrap/>
            <w:vAlign w:val="center"/>
            <w:hideMark/>
          </w:tcPr>
          <w:p w14:paraId="2551965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348" w:type="pct"/>
            <w:noWrap/>
            <w:vAlign w:val="center"/>
            <w:hideMark/>
          </w:tcPr>
          <w:p w14:paraId="4602888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1.53</w:t>
            </w:r>
          </w:p>
        </w:tc>
        <w:tc>
          <w:tcPr>
            <w:tcW w:w="379" w:type="pct"/>
            <w:noWrap/>
            <w:vAlign w:val="center"/>
            <w:hideMark/>
          </w:tcPr>
          <w:p w14:paraId="6A3BE6C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2.89</w:t>
            </w:r>
          </w:p>
        </w:tc>
      </w:tr>
      <w:tr w:rsidR="00982DCE" w:rsidRPr="00407C3F" w14:paraId="682AA2F5" w14:textId="77777777" w:rsidTr="00982DCE">
        <w:trPr>
          <w:trHeight w:val="20"/>
        </w:trPr>
        <w:tc>
          <w:tcPr>
            <w:tcW w:w="396" w:type="pct"/>
            <w:noWrap/>
            <w:vAlign w:val="center"/>
            <w:hideMark/>
          </w:tcPr>
          <w:p w14:paraId="2D34F15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2" w:type="pct"/>
            <w:noWrap/>
            <w:vAlign w:val="center"/>
            <w:hideMark/>
          </w:tcPr>
          <w:p w14:paraId="631AB5D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Price</w:t>
            </w:r>
          </w:p>
        </w:tc>
        <w:tc>
          <w:tcPr>
            <w:tcW w:w="291" w:type="pct"/>
            <w:noWrap/>
            <w:vAlign w:val="center"/>
            <w:hideMark/>
          </w:tcPr>
          <w:p w14:paraId="12C0191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293" w:type="pct"/>
            <w:noWrap/>
            <w:vAlign w:val="center"/>
            <w:hideMark/>
          </w:tcPr>
          <w:p w14:paraId="6E900CA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1.00 </w:t>
            </w:r>
          </w:p>
        </w:tc>
        <w:tc>
          <w:tcPr>
            <w:tcW w:w="379" w:type="pct"/>
            <w:noWrap/>
            <w:vAlign w:val="center"/>
            <w:hideMark/>
          </w:tcPr>
          <w:p w14:paraId="274164F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0.85</w:t>
            </w:r>
          </w:p>
        </w:tc>
        <w:tc>
          <w:tcPr>
            <w:tcW w:w="348" w:type="pct"/>
            <w:noWrap/>
            <w:vAlign w:val="center"/>
            <w:hideMark/>
          </w:tcPr>
          <w:p w14:paraId="12CA2D1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1.00</w:t>
            </w:r>
          </w:p>
        </w:tc>
        <w:tc>
          <w:tcPr>
            <w:tcW w:w="379" w:type="pct"/>
            <w:noWrap/>
            <w:vAlign w:val="center"/>
            <w:hideMark/>
          </w:tcPr>
          <w:p w14:paraId="7131C13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1.24</w:t>
            </w:r>
          </w:p>
        </w:tc>
        <w:tc>
          <w:tcPr>
            <w:tcW w:w="115" w:type="pct"/>
            <w:noWrap/>
            <w:vAlign w:val="center"/>
            <w:hideMark/>
          </w:tcPr>
          <w:p w14:paraId="1CCF7690"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5E0442B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5.91</w:t>
            </w:r>
          </w:p>
        </w:tc>
        <w:tc>
          <w:tcPr>
            <w:tcW w:w="406" w:type="pct"/>
            <w:noWrap/>
            <w:vAlign w:val="center"/>
            <w:hideMark/>
          </w:tcPr>
          <w:p w14:paraId="6480162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6.86 </w:t>
            </w:r>
          </w:p>
        </w:tc>
        <w:tc>
          <w:tcPr>
            <w:tcW w:w="293" w:type="pct"/>
            <w:noWrap/>
            <w:vAlign w:val="center"/>
            <w:hideMark/>
          </w:tcPr>
          <w:p w14:paraId="20DE044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5.82</w:t>
            </w:r>
          </w:p>
        </w:tc>
        <w:tc>
          <w:tcPr>
            <w:tcW w:w="379" w:type="pct"/>
            <w:noWrap/>
            <w:vAlign w:val="center"/>
            <w:hideMark/>
          </w:tcPr>
          <w:p w14:paraId="0056B6D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3.99</w:t>
            </w:r>
          </w:p>
        </w:tc>
        <w:tc>
          <w:tcPr>
            <w:tcW w:w="348" w:type="pct"/>
            <w:noWrap/>
            <w:vAlign w:val="center"/>
            <w:hideMark/>
          </w:tcPr>
          <w:p w14:paraId="19B02B0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5.12</w:t>
            </w:r>
          </w:p>
        </w:tc>
        <w:tc>
          <w:tcPr>
            <w:tcW w:w="379" w:type="pct"/>
            <w:noWrap/>
            <w:vAlign w:val="center"/>
            <w:hideMark/>
          </w:tcPr>
          <w:p w14:paraId="16702AE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8.90</w:t>
            </w:r>
          </w:p>
        </w:tc>
      </w:tr>
      <w:tr w:rsidR="00982DCE" w:rsidRPr="00407C3F" w14:paraId="6B39CAF8" w14:textId="77777777" w:rsidTr="00982DCE">
        <w:trPr>
          <w:trHeight w:val="20"/>
        </w:trPr>
        <w:tc>
          <w:tcPr>
            <w:tcW w:w="396" w:type="pct"/>
            <w:noWrap/>
            <w:vAlign w:val="center"/>
            <w:hideMark/>
          </w:tcPr>
          <w:p w14:paraId="46BA887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2" w:type="pct"/>
            <w:noWrap/>
            <w:vAlign w:val="center"/>
            <w:hideMark/>
          </w:tcPr>
          <w:p w14:paraId="7D1346F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Export</w:t>
            </w:r>
          </w:p>
        </w:tc>
        <w:tc>
          <w:tcPr>
            <w:tcW w:w="291" w:type="pct"/>
            <w:noWrap/>
            <w:vAlign w:val="center"/>
            <w:hideMark/>
          </w:tcPr>
          <w:p w14:paraId="6796D2A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1.18</w:t>
            </w:r>
          </w:p>
        </w:tc>
        <w:tc>
          <w:tcPr>
            <w:tcW w:w="293" w:type="pct"/>
            <w:noWrap/>
            <w:vAlign w:val="center"/>
            <w:hideMark/>
          </w:tcPr>
          <w:p w14:paraId="201CA8B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1.04 </w:t>
            </w:r>
          </w:p>
        </w:tc>
        <w:tc>
          <w:tcPr>
            <w:tcW w:w="379" w:type="pct"/>
            <w:noWrap/>
            <w:vAlign w:val="center"/>
            <w:hideMark/>
          </w:tcPr>
          <w:p w14:paraId="0680351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0.39</w:t>
            </w:r>
          </w:p>
        </w:tc>
        <w:tc>
          <w:tcPr>
            <w:tcW w:w="348" w:type="pct"/>
            <w:noWrap/>
            <w:vAlign w:val="center"/>
            <w:hideMark/>
          </w:tcPr>
          <w:p w14:paraId="7F8276D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1.06</w:t>
            </w:r>
          </w:p>
        </w:tc>
        <w:tc>
          <w:tcPr>
            <w:tcW w:w="379" w:type="pct"/>
            <w:noWrap/>
            <w:vAlign w:val="center"/>
            <w:hideMark/>
          </w:tcPr>
          <w:p w14:paraId="4B15359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2.04</w:t>
            </w:r>
          </w:p>
        </w:tc>
        <w:tc>
          <w:tcPr>
            <w:tcW w:w="115" w:type="pct"/>
            <w:noWrap/>
            <w:vAlign w:val="center"/>
            <w:hideMark/>
          </w:tcPr>
          <w:p w14:paraId="07B60A39"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6DB2E5C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15.58</w:t>
            </w:r>
          </w:p>
        </w:tc>
        <w:tc>
          <w:tcPr>
            <w:tcW w:w="406" w:type="pct"/>
            <w:noWrap/>
            <w:vAlign w:val="center"/>
            <w:hideMark/>
          </w:tcPr>
          <w:p w14:paraId="0326D30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10.73 </w:t>
            </w:r>
          </w:p>
        </w:tc>
        <w:tc>
          <w:tcPr>
            <w:tcW w:w="293" w:type="pct"/>
            <w:noWrap/>
            <w:vAlign w:val="center"/>
            <w:hideMark/>
          </w:tcPr>
          <w:p w14:paraId="037B4AA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1.95</w:t>
            </w:r>
          </w:p>
        </w:tc>
        <w:tc>
          <w:tcPr>
            <w:tcW w:w="379" w:type="pct"/>
            <w:noWrap/>
            <w:vAlign w:val="center"/>
            <w:hideMark/>
          </w:tcPr>
          <w:p w14:paraId="2BEBB39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4.69</w:t>
            </w:r>
          </w:p>
        </w:tc>
        <w:tc>
          <w:tcPr>
            <w:tcW w:w="348" w:type="pct"/>
            <w:noWrap/>
            <w:vAlign w:val="center"/>
            <w:hideMark/>
          </w:tcPr>
          <w:p w14:paraId="0C55D7A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12.46</w:t>
            </w:r>
          </w:p>
        </w:tc>
        <w:tc>
          <w:tcPr>
            <w:tcW w:w="379" w:type="pct"/>
            <w:noWrap/>
            <w:vAlign w:val="center"/>
            <w:hideMark/>
          </w:tcPr>
          <w:p w14:paraId="543E0B0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30.40</w:t>
            </w:r>
          </w:p>
        </w:tc>
      </w:tr>
      <w:tr w:rsidR="00982DCE" w:rsidRPr="00407C3F" w14:paraId="5FCC96A8" w14:textId="77777777" w:rsidTr="00982DCE">
        <w:trPr>
          <w:trHeight w:val="20"/>
        </w:trPr>
        <w:tc>
          <w:tcPr>
            <w:tcW w:w="396" w:type="pct"/>
            <w:noWrap/>
            <w:vAlign w:val="center"/>
            <w:hideMark/>
          </w:tcPr>
          <w:p w14:paraId="232C6FE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2" w:type="pct"/>
            <w:noWrap/>
            <w:vAlign w:val="center"/>
            <w:hideMark/>
          </w:tcPr>
          <w:p w14:paraId="7ACDA24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Import</w:t>
            </w:r>
          </w:p>
        </w:tc>
        <w:tc>
          <w:tcPr>
            <w:tcW w:w="291" w:type="pct"/>
            <w:noWrap/>
            <w:vAlign w:val="center"/>
            <w:hideMark/>
          </w:tcPr>
          <w:p w14:paraId="3DD80BF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1.12</w:t>
            </w:r>
          </w:p>
        </w:tc>
        <w:tc>
          <w:tcPr>
            <w:tcW w:w="293" w:type="pct"/>
            <w:noWrap/>
            <w:vAlign w:val="center"/>
            <w:hideMark/>
          </w:tcPr>
          <w:p w14:paraId="24509C6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1.04 </w:t>
            </w:r>
          </w:p>
        </w:tc>
        <w:tc>
          <w:tcPr>
            <w:tcW w:w="379" w:type="pct"/>
            <w:noWrap/>
            <w:vAlign w:val="center"/>
            <w:hideMark/>
          </w:tcPr>
          <w:p w14:paraId="438C53A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0.80</w:t>
            </w:r>
          </w:p>
        </w:tc>
        <w:tc>
          <w:tcPr>
            <w:tcW w:w="348" w:type="pct"/>
            <w:noWrap/>
            <w:vAlign w:val="center"/>
            <w:hideMark/>
          </w:tcPr>
          <w:p w14:paraId="79716D9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379" w:type="pct"/>
            <w:noWrap/>
            <w:vAlign w:val="center"/>
            <w:hideMark/>
          </w:tcPr>
          <w:p w14:paraId="0F86A18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1.59</w:t>
            </w:r>
          </w:p>
        </w:tc>
        <w:tc>
          <w:tcPr>
            <w:tcW w:w="115" w:type="pct"/>
            <w:noWrap/>
            <w:vAlign w:val="center"/>
            <w:hideMark/>
          </w:tcPr>
          <w:p w14:paraId="3AEFD086"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1D1F70A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7.96</w:t>
            </w:r>
          </w:p>
        </w:tc>
        <w:tc>
          <w:tcPr>
            <w:tcW w:w="406" w:type="pct"/>
            <w:noWrap/>
            <w:vAlign w:val="center"/>
            <w:hideMark/>
          </w:tcPr>
          <w:p w14:paraId="5A31BDE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5.93 </w:t>
            </w:r>
          </w:p>
        </w:tc>
        <w:tc>
          <w:tcPr>
            <w:tcW w:w="293" w:type="pct"/>
            <w:noWrap/>
            <w:vAlign w:val="center"/>
            <w:hideMark/>
          </w:tcPr>
          <w:p w14:paraId="414F8E8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1.95</w:t>
            </w:r>
          </w:p>
        </w:tc>
        <w:tc>
          <w:tcPr>
            <w:tcW w:w="379" w:type="pct"/>
            <w:noWrap/>
            <w:vAlign w:val="center"/>
            <w:hideMark/>
          </w:tcPr>
          <w:p w14:paraId="241BA6B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1.97</w:t>
            </w:r>
          </w:p>
        </w:tc>
        <w:tc>
          <w:tcPr>
            <w:tcW w:w="348" w:type="pct"/>
            <w:noWrap/>
            <w:vAlign w:val="center"/>
            <w:hideMark/>
          </w:tcPr>
          <w:p w14:paraId="53D6790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5.65</w:t>
            </w:r>
          </w:p>
        </w:tc>
        <w:tc>
          <w:tcPr>
            <w:tcW w:w="379" w:type="pct"/>
            <w:noWrap/>
            <w:vAlign w:val="center"/>
            <w:hideMark/>
          </w:tcPr>
          <w:p w14:paraId="65ED687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18.98</w:t>
            </w:r>
          </w:p>
        </w:tc>
      </w:tr>
      <w:tr w:rsidR="00982DCE" w:rsidRPr="00407C3F" w14:paraId="23BB6AC1" w14:textId="77777777" w:rsidTr="00982DCE">
        <w:trPr>
          <w:trHeight w:val="20"/>
        </w:trPr>
        <w:tc>
          <w:tcPr>
            <w:tcW w:w="396" w:type="pct"/>
            <w:noWrap/>
            <w:vAlign w:val="center"/>
            <w:hideMark/>
          </w:tcPr>
          <w:p w14:paraId="46BCA28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2" w:type="pct"/>
            <w:noWrap/>
            <w:vAlign w:val="center"/>
            <w:hideMark/>
          </w:tcPr>
          <w:p w14:paraId="4DB47D7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Realized yield</w:t>
            </w:r>
          </w:p>
        </w:tc>
        <w:tc>
          <w:tcPr>
            <w:tcW w:w="291" w:type="pct"/>
            <w:noWrap/>
            <w:vAlign w:val="center"/>
            <w:hideMark/>
          </w:tcPr>
          <w:p w14:paraId="203E4FA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293" w:type="pct"/>
            <w:noWrap/>
            <w:vAlign w:val="center"/>
            <w:hideMark/>
          </w:tcPr>
          <w:p w14:paraId="11831C4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0.96 </w:t>
            </w:r>
          </w:p>
        </w:tc>
        <w:tc>
          <w:tcPr>
            <w:tcW w:w="379" w:type="pct"/>
            <w:noWrap/>
            <w:vAlign w:val="center"/>
            <w:hideMark/>
          </w:tcPr>
          <w:p w14:paraId="6DDFA7E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0.77</w:t>
            </w:r>
          </w:p>
        </w:tc>
        <w:tc>
          <w:tcPr>
            <w:tcW w:w="348" w:type="pct"/>
            <w:noWrap/>
            <w:vAlign w:val="center"/>
            <w:hideMark/>
          </w:tcPr>
          <w:p w14:paraId="38383A6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379" w:type="pct"/>
            <w:noWrap/>
            <w:vAlign w:val="center"/>
            <w:hideMark/>
          </w:tcPr>
          <w:p w14:paraId="60256F5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1.18</w:t>
            </w:r>
          </w:p>
        </w:tc>
        <w:tc>
          <w:tcPr>
            <w:tcW w:w="115" w:type="pct"/>
            <w:noWrap/>
            <w:vAlign w:val="center"/>
            <w:hideMark/>
          </w:tcPr>
          <w:p w14:paraId="172D21FE" w14:textId="77777777" w:rsidR="00982DCE" w:rsidRPr="00407C3F" w:rsidRDefault="00982DCE" w:rsidP="00514419">
            <w:pPr>
              <w:spacing w:after="0"/>
              <w:rPr>
                <w:rFonts w:ascii="Arial" w:eastAsia="Times New Roman" w:hAnsi="Arial" w:cs="Arial"/>
                <w:color w:val="000000"/>
                <w:sz w:val="18"/>
                <w:szCs w:val="18"/>
              </w:rPr>
            </w:pPr>
          </w:p>
        </w:tc>
        <w:tc>
          <w:tcPr>
            <w:tcW w:w="291" w:type="pct"/>
            <w:noWrap/>
            <w:vAlign w:val="center"/>
            <w:hideMark/>
          </w:tcPr>
          <w:p w14:paraId="397DC86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2.79</w:t>
            </w:r>
          </w:p>
        </w:tc>
        <w:tc>
          <w:tcPr>
            <w:tcW w:w="406" w:type="pct"/>
            <w:noWrap/>
            <w:vAlign w:val="center"/>
            <w:hideMark/>
          </w:tcPr>
          <w:p w14:paraId="297D8A3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2.91 </w:t>
            </w:r>
          </w:p>
        </w:tc>
        <w:tc>
          <w:tcPr>
            <w:tcW w:w="293" w:type="pct"/>
            <w:noWrap/>
            <w:vAlign w:val="center"/>
            <w:hideMark/>
          </w:tcPr>
          <w:p w14:paraId="502CD47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1.06</w:t>
            </w:r>
          </w:p>
        </w:tc>
        <w:tc>
          <w:tcPr>
            <w:tcW w:w="379" w:type="pct"/>
            <w:noWrap/>
            <w:vAlign w:val="center"/>
            <w:hideMark/>
          </w:tcPr>
          <w:p w14:paraId="62DFF40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1.31</w:t>
            </w:r>
          </w:p>
        </w:tc>
        <w:tc>
          <w:tcPr>
            <w:tcW w:w="348" w:type="pct"/>
            <w:noWrap/>
            <w:vAlign w:val="center"/>
            <w:hideMark/>
          </w:tcPr>
          <w:p w14:paraId="44A1BB1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2.59</w:t>
            </w:r>
          </w:p>
        </w:tc>
        <w:tc>
          <w:tcPr>
            <w:tcW w:w="379" w:type="pct"/>
            <w:noWrap/>
            <w:vAlign w:val="center"/>
            <w:hideMark/>
          </w:tcPr>
          <w:p w14:paraId="0B930F3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4.33</w:t>
            </w:r>
          </w:p>
        </w:tc>
      </w:tr>
      <w:tr w:rsidR="00982DCE" w:rsidRPr="00407C3F" w14:paraId="58338777" w14:textId="77777777" w:rsidTr="00982DCE">
        <w:trPr>
          <w:trHeight w:val="20"/>
        </w:trPr>
        <w:tc>
          <w:tcPr>
            <w:tcW w:w="396" w:type="pct"/>
            <w:tcBorders>
              <w:top w:val="nil"/>
              <w:left w:val="nil"/>
              <w:bottom w:val="single" w:sz="4" w:space="0" w:color="auto"/>
              <w:right w:val="nil"/>
            </w:tcBorders>
            <w:noWrap/>
            <w:vAlign w:val="center"/>
            <w:hideMark/>
          </w:tcPr>
          <w:p w14:paraId="67FB234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2" w:type="pct"/>
            <w:tcBorders>
              <w:top w:val="nil"/>
              <w:left w:val="nil"/>
              <w:bottom w:val="single" w:sz="4" w:space="0" w:color="auto"/>
              <w:right w:val="nil"/>
            </w:tcBorders>
            <w:noWrap/>
            <w:vAlign w:val="center"/>
            <w:hideMark/>
          </w:tcPr>
          <w:p w14:paraId="28868C8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Biophysical yield</w:t>
            </w:r>
          </w:p>
        </w:tc>
        <w:tc>
          <w:tcPr>
            <w:tcW w:w="291" w:type="pct"/>
            <w:tcBorders>
              <w:top w:val="nil"/>
              <w:left w:val="nil"/>
              <w:bottom w:val="single" w:sz="4" w:space="0" w:color="auto"/>
              <w:right w:val="nil"/>
            </w:tcBorders>
            <w:noWrap/>
            <w:vAlign w:val="center"/>
            <w:hideMark/>
          </w:tcPr>
          <w:p w14:paraId="4CCAEAE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293" w:type="pct"/>
            <w:tcBorders>
              <w:top w:val="nil"/>
              <w:left w:val="nil"/>
              <w:bottom w:val="single" w:sz="4" w:space="0" w:color="auto"/>
              <w:right w:val="nil"/>
            </w:tcBorders>
            <w:noWrap/>
            <w:vAlign w:val="center"/>
            <w:hideMark/>
          </w:tcPr>
          <w:p w14:paraId="1FA3103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0.95</w:t>
            </w:r>
          </w:p>
        </w:tc>
        <w:tc>
          <w:tcPr>
            <w:tcW w:w="379" w:type="pct"/>
            <w:tcBorders>
              <w:top w:val="nil"/>
              <w:left w:val="nil"/>
              <w:bottom w:val="single" w:sz="4" w:space="0" w:color="auto"/>
              <w:right w:val="nil"/>
            </w:tcBorders>
            <w:noWrap/>
            <w:vAlign w:val="center"/>
            <w:hideMark/>
          </w:tcPr>
          <w:p w14:paraId="4DB1D57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0.76</w:t>
            </w:r>
          </w:p>
        </w:tc>
        <w:tc>
          <w:tcPr>
            <w:tcW w:w="348" w:type="pct"/>
            <w:tcBorders>
              <w:top w:val="nil"/>
              <w:left w:val="nil"/>
              <w:bottom w:val="single" w:sz="4" w:space="0" w:color="auto"/>
              <w:right w:val="nil"/>
            </w:tcBorders>
            <w:noWrap/>
            <w:vAlign w:val="center"/>
            <w:hideMark/>
          </w:tcPr>
          <w:p w14:paraId="3A56F4A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379" w:type="pct"/>
            <w:tcBorders>
              <w:top w:val="nil"/>
              <w:left w:val="nil"/>
              <w:bottom w:val="single" w:sz="4" w:space="0" w:color="auto"/>
              <w:right w:val="nil"/>
            </w:tcBorders>
            <w:noWrap/>
            <w:vAlign w:val="center"/>
            <w:hideMark/>
          </w:tcPr>
          <w:p w14:paraId="34F4438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1.18</w:t>
            </w:r>
          </w:p>
        </w:tc>
        <w:tc>
          <w:tcPr>
            <w:tcW w:w="115" w:type="pct"/>
            <w:tcBorders>
              <w:top w:val="nil"/>
              <w:left w:val="nil"/>
              <w:bottom w:val="single" w:sz="4" w:space="0" w:color="auto"/>
              <w:right w:val="nil"/>
            </w:tcBorders>
            <w:noWrap/>
            <w:vAlign w:val="center"/>
            <w:hideMark/>
          </w:tcPr>
          <w:p w14:paraId="19D0110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91" w:type="pct"/>
            <w:tcBorders>
              <w:top w:val="nil"/>
              <w:left w:val="nil"/>
              <w:bottom w:val="single" w:sz="4" w:space="0" w:color="auto"/>
              <w:right w:val="nil"/>
            </w:tcBorders>
            <w:noWrap/>
            <w:vAlign w:val="center"/>
            <w:hideMark/>
          </w:tcPr>
          <w:p w14:paraId="5E29F1B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2.80</w:t>
            </w:r>
          </w:p>
        </w:tc>
        <w:tc>
          <w:tcPr>
            <w:tcW w:w="406" w:type="pct"/>
            <w:tcBorders>
              <w:top w:val="nil"/>
              <w:left w:val="nil"/>
              <w:bottom w:val="single" w:sz="4" w:space="0" w:color="auto"/>
              <w:right w:val="nil"/>
            </w:tcBorders>
            <w:noWrap/>
            <w:vAlign w:val="center"/>
            <w:hideMark/>
          </w:tcPr>
          <w:p w14:paraId="0A2BC25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2.93</w:t>
            </w:r>
          </w:p>
        </w:tc>
        <w:tc>
          <w:tcPr>
            <w:tcW w:w="293" w:type="pct"/>
            <w:tcBorders>
              <w:top w:val="nil"/>
              <w:left w:val="nil"/>
              <w:bottom w:val="single" w:sz="4" w:space="0" w:color="auto"/>
              <w:right w:val="nil"/>
            </w:tcBorders>
            <w:noWrap/>
            <w:vAlign w:val="center"/>
            <w:hideMark/>
          </w:tcPr>
          <w:p w14:paraId="4BCB65E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1.04</w:t>
            </w:r>
          </w:p>
        </w:tc>
        <w:tc>
          <w:tcPr>
            <w:tcW w:w="379" w:type="pct"/>
            <w:tcBorders>
              <w:top w:val="nil"/>
              <w:left w:val="nil"/>
              <w:bottom w:val="single" w:sz="4" w:space="0" w:color="auto"/>
              <w:right w:val="nil"/>
            </w:tcBorders>
            <w:noWrap/>
            <w:vAlign w:val="center"/>
            <w:hideMark/>
          </w:tcPr>
          <w:p w14:paraId="5511817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1.31</w:t>
            </w:r>
          </w:p>
        </w:tc>
        <w:tc>
          <w:tcPr>
            <w:tcW w:w="348" w:type="pct"/>
            <w:tcBorders>
              <w:top w:val="nil"/>
              <w:left w:val="nil"/>
              <w:bottom w:val="single" w:sz="4" w:space="0" w:color="auto"/>
              <w:right w:val="nil"/>
            </w:tcBorders>
            <w:noWrap/>
            <w:vAlign w:val="center"/>
            <w:hideMark/>
          </w:tcPr>
          <w:p w14:paraId="1BA0D30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2.59</w:t>
            </w:r>
          </w:p>
        </w:tc>
        <w:tc>
          <w:tcPr>
            <w:tcW w:w="379" w:type="pct"/>
            <w:tcBorders>
              <w:top w:val="nil"/>
              <w:left w:val="nil"/>
              <w:bottom w:val="single" w:sz="4" w:space="0" w:color="auto"/>
              <w:right w:val="nil"/>
            </w:tcBorders>
            <w:noWrap/>
            <w:vAlign w:val="center"/>
            <w:hideMark/>
          </w:tcPr>
          <w:p w14:paraId="03CC85B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4.37</w:t>
            </w:r>
          </w:p>
        </w:tc>
      </w:tr>
    </w:tbl>
    <w:p w14:paraId="59B05214" w14:textId="03BD075D" w:rsidR="00982DCE" w:rsidRPr="00407C3F" w:rsidRDefault="00982DCE" w:rsidP="00982DCE">
      <w:pPr>
        <w:jc w:val="both"/>
        <w:rPr>
          <w:rFonts w:ascii="Arial" w:hAnsi="Arial" w:cs="Arial"/>
        </w:rPr>
      </w:pPr>
      <w:r w:rsidRPr="00407C3F">
        <w:rPr>
          <w:rFonts w:ascii="Arial" w:hAnsi="Arial" w:cs="Arial"/>
          <w:b/>
          <w:bCs/>
        </w:rPr>
        <w:lastRenderedPageBreak/>
        <w:t xml:space="preserve">Table S2| Analysis of variance for biophysical yield and economic variables. </w:t>
      </w:r>
      <w:r w:rsidRPr="00407C3F">
        <w:rPr>
          <w:rFonts w:ascii="Arial" w:hAnsi="Arial" w:cs="Arial"/>
        </w:rPr>
        <w:t xml:space="preserve">ANOVA is performed for variables and climate scenarios presented in Fig1 across five factors, i.e., climate model (GCM), crop model (GGCM), region, year, and crop, and their interactions. Biophysical yield, harvested area, production, price and realized yield </w:t>
      </w:r>
      <w:bookmarkStart w:id="6" w:name="_Hlk26784522"/>
      <w:r w:rsidRPr="00407C3F">
        <w:rPr>
          <w:rFonts w:ascii="Arial" w:hAnsi="Arial" w:cs="Arial"/>
        </w:rPr>
        <w:t>have the same degrees of freedom (Df)</w:t>
      </w:r>
      <w:bookmarkEnd w:id="6"/>
      <w:r w:rsidRPr="00407C3F">
        <w:rPr>
          <w:rFonts w:ascii="Arial" w:hAnsi="Arial" w:cs="Arial"/>
        </w:rPr>
        <w:t>, but Df can be different across other variables due to missing values (e.g., not all crops are produced, consumed, traded, in all regions). The root mean square (RMS), calculated as the square root of Df weighted sum of squares, is used to measure relative contributions of variation. The color scale in a variable ranks the contribution of the variance from different sources.</w:t>
      </w:r>
    </w:p>
    <w:tbl>
      <w:tblPr>
        <w:tblW w:w="5000" w:type="pct"/>
        <w:tblCellMar>
          <w:left w:w="0" w:type="dxa"/>
          <w:right w:w="0" w:type="dxa"/>
        </w:tblCellMar>
        <w:tblLook w:val="04A0" w:firstRow="1" w:lastRow="0" w:firstColumn="1" w:lastColumn="0" w:noHBand="0" w:noVBand="1"/>
      </w:tblPr>
      <w:tblGrid>
        <w:gridCol w:w="2966"/>
        <w:gridCol w:w="675"/>
        <w:gridCol w:w="273"/>
        <w:gridCol w:w="405"/>
        <w:gridCol w:w="68"/>
        <w:gridCol w:w="435"/>
        <w:gridCol w:w="658"/>
        <w:gridCol w:w="67"/>
        <w:gridCol w:w="472"/>
        <w:gridCol w:w="710"/>
        <w:gridCol w:w="67"/>
        <w:gridCol w:w="404"/>
        <w:gridCol w:w="404"/>
        <w:gridCol w:w="67"/>
        <w:gridCol w:w="378"/>
        <w:gridCol w:w="565"/>
        <w:gridCol w:w="67"/>
        <w:gridCol w:w="726"/>
        <w:gridCol w:w="290"/>
        <w:gridCol w:w="435"/>
        <w:gridCol w:w="67"/>
        <w:gridCol w:w="674"/>
        <w:gridCol w:w="270"/>
        <w:gridCol w:w="404"/>
        <w:gridCol w:w="67"/>
        <w:gridCol w:w="674"/>
        <w:gridCol w:w="270"/>
        <w:gridCol w:w="402"/>
      </w:tblGrid>
      <w:tr w:rsidR="00982DCE" w:rsidRPr="00407C3F" w14:paraId="052095AC" w14:textId="77777777" w:rsidTr="00BB58AE">
        <w:trPr>
          <w:trHeight w:val="20"/>
        </w:trPr>
        <w:tc>
          <w:tcPr>
            <w:tcW w:w="1144" w:type="pct"/>
            <w:vMerge w:val="restart"/>
            <w:tcBorders>
              <w:top w:val="single" w:sz="4" w:space="0" w:color="auto"/>
              <w:left w:val="nil"/>
              <w:bottom w:val="single" w:sz="4" w:space="0" w:color="000000"/>
              <w:right w:val="nil"/>
            </w:tcBorders>
            <w:vAlign w:val="center"/>
            <w:hideMark/>
          </w:tcPr>
          <w:p w14:paraId="5C49A18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Source of variation</w:t>
            </w:r>
          </w:p>
        </w:tc>
        <w:tc>
          <w:tcPr>
            <w:tcW w:w="521" w:type="pct"/>
            <w:gridSpan w:val="3"/>
            <w:tcBorders>
              <w:top w:val="single" w:sz="4" w:space="0" w:color="auto"/>
              <w:left w:val="nil"/>
              <w:bottom w:val="nil"/>
              <w:right w:val="nil"/>
            </w:tcBorders>
            <w:vAlign w:val="center"/>
            <w:hideMark/>
          </w:tcPr>
          <w:p w14:paraId="0FC6B73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Biophysical </w:t>
            </w:r>
            <w:r w:rsidRPr="00407C3F">
              <w:rPr>
                <w:rFonts w:ascii="Arial" w:eastAsia="Times New Roman" w:hAnsi="Arial" w:cs="Arial"/>
                <w:color w:val="000000"/>
                <w:sz w:val="18"/>
                <w:szCs w:val="18"/>
              </w:rPr>
              <w:br/>
              <w:t>yield</w:t>
            </w:r>
          </w:p>
        </w:tc>
        <w:tc>
          <w:tcPr>
            <w:tcW w:w="26" w:type="pct"/>
            <w:tcBorders>
              <w:top w:val="single" w:sz="4" w:space="0" w:color="auto"/>
              <w:left w:val="nil"/>
              <w:bottom w:val="nil"/>
              <w:right w:val="nil"/>
            </w:tcBorders>
            <w:vAlign w:val="center"/>
            <w:hideMark/>
          </w:tcPr>
          <w:p w14:paraId="556EDC5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422" w:type="pct"/>
            <w:gridSpan w:val="2"/>
            <w:tcBorders>
              <w:top w:val="single" w:sz="4" w:space="0" w:color="auto"/>
              <w:left w:val="nil"/>
              <w:bottom w:val="nil"/>
              <w:right w:val="nil"/>
            </w:tcBorders>
            <w:vAlign w:val="center"/>
            <w:hideMark/>
          </w:tcPr>
          <w:p w14:paraId="1908EED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Harvested </w:t>
            </w:r>
          </w:p>
          <w:p w14:paraId="06C0A9F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area</w:t>
            </w:r>
          </w:p>
        </w:tc>
        <w:tc>
          <w:tcPr>
            <w:tcW w:w="26" w:type="pct"/>
            <w:tcBorders>
              <w:top w:val="single" w:sz="4" w:space="0" w:color="auto"/>
              <w:left w:val="nil"/>
              <w:bottom w:val="nil"/>
              <w:right w:val="nil"/>
            </w:tcBorders>
            <w:vAlign w:val="center"/>
            <w:hideMark/>
          </w:tcPr>
          <w:p w14:paraId="28464BF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456" w:type="pct"/>
            <w:gridSpan w:val="2"/>
            <w:tcBorders>
              <w:top w:val="single" w:sz="4" w:space="0" w:color="auto"/>
              <w:left w:val="nil"/>
              <w:bottom w:val="nil"/>
              <w:right w:val="nil"/>
            </w:tcBorders>
            <w:vAlign w:val="center"/>
            <w:hideMark/>
          </w:tcPr>
          <w:p w14:paraId="2BDD22A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Production</w:t>
            </w:r>
          </w:p>
        </w:tc>
        <w:tc>
          <w:tcPr>
            <w:tcW w:w="26" w:type="pct"/>
            <w:tcBorders>
              <w:top w:val="single" w:sz="4" w:space="0" w:color="auto"/>
              <w:left w:val="nil"/>
              <w:bottom w:val="nil"/>
              <w:right w:val="nil"/>
            </w:tcBorders>
            <w:vAlign w:val="center"/>
            <w:hideMark/>
          </w:tcPr>
          <w:p w14:paraId="5D86B43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312" w:type="pct"/>
            <w:gridSpan w:val="2"/>
            <w:tcBorders>
              <w:top w:val="single" w:sz="4" w:space="0" w:color="auto"/>
              <w:left w:val="nil"/>
              <w:bottom w:val="single" w:sz="4" w:space="0" w:color="auto"/>
              <w:right w:val="nil"/>
            </w:tcBorders>
            <w:vAlign w:val="center"/>
            <w:hideMark/>
          </w:tcPr>
          <w:p w14:paraId="13BD46A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Price</w:t>
            </w:r>
          </w:p>
        </w:tc>
        <w:tc>
          <w:tcPr>
            <w:tcW w:w="26" w:type="pct"/>
            <w:tcBorders>
              <w:top w:val="single" w:sz="4" w:space="0" w:color="auto"/>
              <w:left w:val="nil"/>
              <w:bottom w:val="nil"/>
              <w:right w:val="nil"/>
            </w:tcBorders>
            <w:vAlign w:val="center"/>
            <w:hideMark/>
          </w:tcPr>
          <w:p w14:paraId="5F4C3AE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364" w:type="pct"/>
            <w:gridSpan w:val="2"/>
            <w:tcBorders>
              <w:top w:val="single" w:sz="4" w:space="0" w:color="auto"/>
              <w:left w:val="nil"/>
              <w:bottom w:val="nil"/>
              <w:right w:val="nil"/>
            </w:tcBorders>
            <w:vAlign w:val="center"/>
            <w:hideMark/>
          </w:tcPr>
          <w:p w14:paraId="0A7B84C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Realized </w:t>
            </w:r>
          </w:p>
          <w:p w14:paraId="3FA1CB9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yield</w:t>
            </w:r>
          </w:p>
        </w:tc>
        <w:tc>
          <w:tcPr>
            <w:tcW w:w="26" w:type="pct"/>
            <w:tcBorders>
              <w:top w:val="single" w:sz="4" w:space="0" w:color="auto"/>
              <w:left w:val="nil"/>
              <w:bottom w:val="nil"/>
              <w:right w:val="nil"/>
            </w:tcBorders>
            <w:vAlign w:val="center"/>
            <w:hideMark/>
          </w:tcPr>
          <w:p w14:paraId="3D0C3F0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560" w:type="pct"/>
            <w:gridSpan w:val="3"/>
            <w:tcBorders>
              <w:top w:val="single" w:sz="4" w:space="0" w:color="auto"/>
              <w:left w:val="nil"/>
              <w:bottom w:val="nil"/>
              <w:right w:val="nil"/>
            </w:tcBorders>
            <w:vAlign w:val="center"/>
            <w:hideMark/>
          </w:tcPr>
          <w:p w14:paraId="19DA4A2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Consumption</w:t>
            </w:r>
          </w:p>
        </w:tc>
        <w:tc>
          <w:tcPr>
            <w:tcW w:w="26" w:type="pct"/>
            <w:tcBorders>
              <w:top w:val="single" w:sz="4" w:space="0" w:color="auto"/>
              <w:left w:val="nil"/>
              <w:bottom w:val="nil"/>
              <w:right w:val="nil"/>
            </w:tcBorders>
            <w:vAlign w:val="center"/>
            <w:hideMark/>
          </w:tcPr>
          <w:p w14:paraId="665BA1D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520" w:type="pct"/>
            <w:gridSpan w:val="3"/>
            <w:tcBorders>
              <w:top w:val="single" w:sz="4" w:space="0" w:color="auto"/>
              <w:left w:val="nil"/>
              <w:bottom w:val="nil"/>
              <w:right w:val="nil"/>
            </w:tcBorders>
            <w:vAlign w:val="center"/>
            <w:hideMark/>
          </w:tcPr>
          <w:p w14:paraId="645DAA7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Export</w:t>
            </w:r>
          </w:p>
        </w:tc>
        <w:tc>
          <w:tcPr>
            <w:tcW w:w="26" w:type="pct"/>
            <w:tcBorders>
              <w:top w:val="single" w:sz="4" w:space="0" w:color="auto"/>
              <w:left w:val="nil"/>
              <w:bottom w:val="nil"/>
              <w:right w:val="nil"/>
            </w:tcBorders>
            <w:vAlign w:val="center"/>
            <w:hideMark/>
          </w:tcPr>
          <w:p w14:paraId="7861C23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520" w:type="pct"/>
            <w:gridSpan w:val="3"/>
            <w:tcBorders>
              <w:top w:val="single" w:sz="4" w:space="0" w:color="auto"/>
              <w:left w:val="nil"/>
              <w:bottom w:val="nil"/>
              <w:right w:val="nil"/>
            </w:tcBorders>
            <w:vAlign w:val="center"/>
            <w:hideMark/>
          </w:tcPr>
          <w:p w14:paraId="5964A52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Import</w:t>
            </w:r>
          </w:p>
        </w:tc>
      </w:tr>
      <w:tr w:rsidR="00982DCE" w:rsidRPr="00407C3F" w14:paraId="05E489C5" w14:textId="77777777" w:rsidTr="00BB58AE">
        <w:trPr>
          <w:trHeight w:val="20"/>
        </w:trPr>
        <w:tc>
          <w:tcPr>
            <w:tcW w:w="0" w:type="auto"/>
            <w:vMerge/>
            <w:tcBorders>
              <w:top w:val="single" w:sz="4" w:space="0" w:color="auto"/>
              <w:left w:val="nil"/>
              <w:bottom w:val="single" w:sz="4" w:space="0" w:color="000000"/>
              <w:right w:val="nil"/>
            </w:tcBorders>
            <w:vAlign w:val="center"/>
            <w:hideMark/>
          </w:tcPr>
          <w:p w14:paraId="4E1AAC6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tcBorders>
              <w:top w:val="single" w:sz="4" w:space="0" w:color="auto"/>
              <w:left w:val="nil"/>
              <w:bottom w:val="single" w:sz="4" w:space="0" w:color="auto"/>
              <w:right w:val="nil"/>
            </w:tcBorders>
            <w:noWrap/>
            <w:vAlign w:val="center"/>
            <w:hideMark/>
          </w:tcPr>
          <w:p w14:paraId="705562E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Df</w:t>
            </w:r>
          </w:p>
        </w:tc>
        <w:tc>
          <w:tcPr>
            <w:tcW w:w="261" w:type="pct"/>
            <w:gridSpan w:val="2"/>
            <w:tcBorders>
              <w:top w:val="single" w:sz="4" w:space="0" w:color="auto"/>
              <w:left w:val="nil"/>
              <w:bottom w:val="single" w:sz="4" w:space="0" w:color="auto"/>
              <w:right w:val="nil"/>
            </w:tcBorders>
            <w:noWrap/>
            <w:vAlign w:val="center"/>
            <w:hideMark/>
          </w:tcPr>
          <w:p w14:paraId="16C0368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RMS</w:t>
            </w:r>
          </w:p>
        </w:tc>
        <w:tc>
          <w:tcPr>
            <w:tcW w:w="26" w:type="pct"/>
            <w:noWrap/>
            <w:vAlign w:val="center"/>
            <w:hideMark/>
          </w:tcPr>
          <w:p w14:paraId="66F971C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422" w:type="pct"/>
            <w:gridSpan w:val="2"/>
            <w:tcBorders>
              <w:top w:val="single" w:sz="4" w:space="0" w:color="auto"/>
              <w:left w:val="nil"/>
              <w:bottom w:val="single" w:sz="4" w:space="0" w:color="auto"/>
              <w:right w:val="nil"/>
            </w:tcBorders>
            <w:noWrap/>
            <w:vAlign w:val="center"/>
            <w:hideMark/>
          </w:tcPr>
          <w:p w14:paraId="0A8F904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RMS</w:t>
            </w:r>
          </w:p>
        </w:tc>
        <w:tc>
          <w:tcPr>
            <w:tcW w:w="26" w:type="pct"/>
            <w:noWrap/>
            <w:vAlign w:val="center"/>
            <w:hideMark/>
          </w:tcPr>
          <w:p w14:paraId="409DCBB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456" w:type="pct"/>
            <w:gridSpan w:val="2"/>
            <w:tcBorders>
              <w:top w:val="single" w:sz="4" w:space="0" w:color="auto"/>
              <w:left w:val="nil"/>
              <w:bottom w:val="single" w:sz="4" w:space="0" w:color="auto"/>
              <w:right w:val="nil"/>
            </w:tcBorders>
            <w:noWrap/>
            <w:vAlign w:val="center"/>
            <w:hideMark/>
          </w:tcPr>
          <w:p w14:paraId="009D8EA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RMS</w:t>
            </w:r>
          </w:p>
        </w:tc>
        <w:tc>
          <w:tcPr>
            <w:tcW w:w="26" w:type="pct"/>
            <w:noWrap/>
            <w:vAlign w:val="center"/>
            <w:hideMark/>
          </w:tcPr>
          <w:p w14:paraId="3776DF6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312" w:type="pct"/>
            <w:gridSpan w:val="2"/>
            <w:tcBorders>
              <w:top w:val="single" w:sz="4" w:space="0" w:color="auto"/>
              <w:left w:val="nil"/>
              <w:bottom w:val="single" w:sz="4" w:space="0" w:color="auto"/>
              <w:right w:val="nil"/>
            </w:tcBorders>
            <w:noWrap/>
            <w:vAlign w:val="center"/>
            <w:hideMark/>
          </w:tcPr>
          <w:p w14:paraId="666575D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RMS</w:t>
            </w:r>
          </w:p>
        </w:tc>
        <w:tc>
          <w:tcPr>
            <w:tcW w:w="26" w:type="pct"/>
            <w:noWrap/>
            <w:vAlign w:val="center"/>
            <w:hideMark/>
          </w:tcPr>
          <w:p w14:paraId="5D66B55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364" w:type="pct"/>
            <w:gridSpan w:val="2"/>
            <w:tcBorders>
              <w:top w:val="single" w:sz="4" w:space="0" w:color="auto"/>
              <w:left w:val="nil"/>
              <w:bottom w:val="single" w:sz="4" w:space="0" w:color="auto"/>
              <w:right w:val="nil"/>
            </w:tcBorders>
            <w:noWrap/>
            <w:vAlign w:val="center"/>
            <w:hideMark/>
          </w:tcPr>
          <w:p w14:paraId="4847843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RMS</w:t>
            </w:r>
          </w:p>
        </w:tc>
        <w:tc>
          <w:tcPr>
            <w:tcW w:w="26" w:type="pct"/>
            <w:noWrap/>
            <w:vAlign w:val="center"/>
            <w:hideMark/>
          </w:tcPr>
          <w:p w14:paraId="7AA872B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tcBorders>
              <w:top w:val="single" w:sz="4" w:space="0" w:color="auto"/>
              <w:left w:val="nil"/>
              <w:bottom w:val="single" w:sz="4" w:space="0" w:color="auto"/>
              <w:right w:val="nil"/>
            </w:tcBorders>
            <w:noWrap/>
            <w:vAlign w:val="center"/>
            <w:hideMark/>
          </w:tcPr>
          <w:p w14:paraId="2B44F76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Df</w:t>
            </w:r>
          </w:p>
        </w:tc>
        <w:tc>
          <w:tcPr>
            <w:tcW w:w="280" w:type="pct"/>
            <w:gridSpan w:val="2"/>
            <w:tcBorders>
              <w:top w:val="single" w:sz="4" w:space="0" w:color="auto"/>
              <w:left w:val="nil"/>
              <w:bottom w:val="single" w:sz="4" w:space="0" w:color="auto"/>
              <w:right w:val="nil"/>
            </w:tcBorders>
            <w:noWrap/>
            <w:vAlign w:val="center"/>
            <w:hideMark/>
          </w:tcPr>
          <w:p w14:paraId="0FD3CAB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RMS</w:t>
            </w:r>
          </w:p>
        </w:tc>
        <w:tc>
          <w:tcPr>
            <w:tcW w:w="26" w:type="pct"/>
            <w:noWrap/>
            <w:vAlign w:val="center"/>
            <w:hideMark/>
          </w:tcPr>
          <w:p w14:paraId="4B148CF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tcBorders>
              <w:top w:val="single" w:sz="4" w:space="0" w:color="auto"/>
              <w:left w:val="nil"/>
              <w:bottom w:val="single" w:sz="4" w:space="0" w:color="auto"/>
              <w:right w:val="nil"/>
            </w:tcBorders>
            <w:noWrap/>
            <w:vAlign w:val="center"/>
            <w:hideMark/>
          </w:tcPr>
          <w:p w14:paraId="6E70F2A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Df</w:t>
            </w:r>
          </w:p>
        </w:tc>
        <w:tc>
          <w:tcPr>
            <w:tcW w:w="260" w:type="pct"/>
            <w:gridSpan w:val="2"/>
            <w:tcBorders>
              <w:top w:val="single" w:sz="4" w:space="0" w:color="auto"/>
              <w:left w:val="nil"/>
              <w:bottom w:val="single" w:sz="4" w:space="0" w:color="auto"/>
              <w:right w:val="nil"/>
            </w:tcBorders>
            <w:noWrap/>
            <w:vAlign w:val="center"/>
            <w:hideMark/>
          </w:tcPr>
          <w:p w14:paraId="7E1A452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RMS</w:t>
            </w:r>
          </w:p>
        </w:tc>
        <w:tc>
          <w:tcPr>
            <w:tcW w:w="26" w:type="pct"/>
            <w:noWrap/>
            <w:vAlign w:val="center"/>
            <w:hideMark/>
          </w:tcPr>
          <w:p w14:paraId="50DC3B3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tcBorders>
              <w:top w:val="single" w:sz="4" w:space="0" w:color="auto"/>
              <w:left w:val="nil"/>
              <w:bottom w:val="single" w:sz="4" w:space="0" w:color="auto"/>
              <w:right w:val="nil"/>
            </w:tcBorders>
            <w:noWrap/>
            <w:vAlign w:val="center"/>
            <w:hideMark/>
          </w:tcPr>
          <w:p w14:paraId="2BD7A60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Df</w:t>
            </w:r>
          </w:p>
        </w:tc>
        <w:tc>
          <w:tcPr>
            <w:tcW w:w="260" w:type="pct"/>
            <w:gridSpan w:val="2"/>
            <w:tcBorders>
              <w:top w:val="single" w:sz="4" w:space="0" w:color="auto"/>
              <w:left w:val="nil"/>
              <w:bottom w:val="single" w:sz="4" w:space="0" w:color="auto"/>
              <w:right w:val="nil"/>
            </w:tcBorders>
            <w:noWrap/>
            <w:vAlign w:val="center"/>
            <w:hideMark/>
          </w:tcPr>
          <w:p w14:paraId="0B097BF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RMS</w:t>
            </w:r>
          </w:p>
        </w:tc>
      </w:tr>
      <w:tr w:rsidR="00982DCE" w:rsidRPr="00407C3F" w14:paraId="7BAA0143" w14:textId="77777777" w:rsidTr="00BB58AE">
        <w:trPr>
          <w:trHeight w:val="20"/>
        </w:trPr>
        <w:tc>
          <w:tcPr>
            <w:tcW w:w="1144" w:type="pct"/>
            <w:noWrap/>
            <w:vAlign w:val="center"/>
            <w:hideMark/>
          </w:tcPr>
          <w:p w14:paraId="2B860D6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GCM</w:t>
            </w:r>
          </w:p>
        </w:tc>
        <w:tc>
          <w:tcPr>
            <w:tcW w:w="260" w:type="pct"/>
            <w:noWrap/>
            <w:vAlign w:val="center"/>
            <w:hideMark/>
          </w:tcPr>
          <w:p w14:paraId="50BD032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05" w:type="pct"/>
            <w:tcBorders>
              <w:top w:val="single" w:sz="4" w:space="0" w:color="auto"/>
              <w:left w:val="nil"/>
              <w:bottom w:val="nil"/>
              <w:right w:val="nil"/>
            </w:tcBorders>
            <w:shd w:val="clear" w:color="auto" w:fill="DEF0E5"/>
            <w:noWrap/>
            <w:vAlign w:val="center"/>
            <w:hideMark/>
          </w:tcPr>
          <w:p w14:paraId="7E2EEE1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10</w:t>
            </w:r>
          </w:p>
        </w:tc>
        <w:tc>
          <w:tcPr>
            <w:tcW w:w="156" w:type="pct"/>
            <w:noWrap/>
            <w:vAlign w:val="center"/>
            <w:hideMark/>
          </w:tcPr>
          <w:p w14:paraId="6971036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tcBorders>
              <w:top w:val="single" w:sz="4" w:space="0" w:color="auto"/>
              <w:left w:val="nil"/>
              <w:bottom w:val="nil"/>
              <w:right w:val="nil"/>
            </w:tcBorders>
            <w:noWrap/>
            <w:vAlign w:val="center"/>
            <w:hideMark/>
          </w:tcPr>
          <w:p w14:paraId="2F9B996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168" w:type="pct"/>
            <w:tcBorders>
              <w:top w:val="single" w:sz="4" w:space="0" w:color="auto"/>
              <w:left w:val="nil"/>
              <w:bottom w:val="nil"/>
              <w:right w:val="nil"/>
            </w:tcBorders>
            <w:shd w:val="clear" w:color="auto" w:fill="D6EDDF"/>
            <w:noWrap/>
            <w:vAlign w:val="center"/>
            <w:hideMark/>
          </w:tcPr>
          <w:p w14:paraId="7F58ACE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6</w:t>
            </w:r>
          </w:p>
        </w:tc>
        <w:tc>
          <w:tcPr>
            <w:tcW w:w="254" w:type="pct"/>
            <w:noWrap/>
            <w:vAlign w:val="center"/>
            <w:hideMark/>
          </w:tcPr>
          <w:p w14:paraId="07ED10E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tcBorders>
              <w:top w:val="single" w:sz="4" w:space="0" w:color="auto"/>
              <w:left w:val="nil"/>
              <w:bottom w:val="nil"/>
              <w:right w:val="nil"/>
            </w:tcBorders>
            <w:noWrap/>
            <w:vAlign w:val="center"/>
            <w:hideMark/>
          </w:tcPr>
          <w:p w14:paraId="2CAD32D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182" w:type="pct"/>
            <w:tcBorders>
              <w:top w:val="single" w:sz="4" w:space="0" w:color="auto"/>
              <w:left w:val="nil"/>
              <w:bottom w:val="nil"/>
              <w:right w:val="nil"/>
            </w:tcBorders>
            <w:shd w:val="clear" w:color="auto" w:fill="EAF5EF"/>
            <w:noWrap/>
            <w:vAlign w:val="center"/>
            <w:hideMark/>
          </w:tcPr>
          <w:p w14:paraId="0B838D24"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274" w:type="pct"/>
            <w:noWrap/>
            <w:vAlign w:val="center"/>
            <w:hideMark/>
          </w:tcPr>
          <w:p w14:paraId="50CA524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 w:type="pct"/>
            <w:tcBorders>
              <w:top w:val="single" w:sz="4" w:space="0" w:color="auto"/>
              <w:left w:val="nil"/>
              <w:bottom w:val="nil"/>
              <w:right w:val="nil"/>
            </w:tcBorders>
            <w:noWrap/>
            <w:vAlign w:val="center"/>
            <w:hideMark/>
          </w:tcPr>
          <w:p w14:paraId="7CC444F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156" w:type="pct"/>
            <w:tcBorders>
              <w:top w:val="single" w:sz="4" w:space="0" w:color="auto"/>
              <w:left w:val="nil"/>
              <w:bottom w:val="nil"/>
              <w:right w:val="nil"/>
            </w:tcBorders>
            <w:shd w:val="clear" w:color="auto" w:fill="D4ECDC"/>
            <w:noWrap/>
            <w:vAlign w:val="center"/>
            <w:hideMark/>
          </w:tcPr>
          <w:p w14:paraId="10968E4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31</w:t>
            </w:r>
          </w:p>
        </w:tc>
        <w:tc>
          <w:tcPr>
            <w:tcW w:w="156" w:type="pct"/>
            <w:noWrap/>
            <w:vAlign w:val="center"/>
            <w:hideMark/>
          </w:tcPr>
          <w:p w14:paraId="7ADCE57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tcBorders>
              <w:top w:val="single" w:sz="4" w:space="0" w:color="auto"/>
              <w:left w:val="nil"/>
              <w:bottom w:val="nil"/>
              <w:right w:val="nil"/>
            </w:tcBorders>
            <w:noWrap/>
            <w:vAlign w:val="center"/>
            <w:hideMark/>
          </w:tcPr>
          <w:p w14:paraId="075C4F3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146" w:type="pct"/>
            <w:tcBorders>
              <w:top w:val="single" w:sz="4" w:space="0" w:color="auto"/>
              <w:left w:val="nil"/>
              <w:bottom w:val="nil"/>
              <w:right w:val="nil"/>
            </w:tcBorders>
            <w:shd w:val="clear" w:color="auto" w:fill="E1F1E8"/>
            <w:noWrap/>
            <w:vAlign w:val="center"/>
            <w:hideMark/>
          </w:tcPr>
          <w:p w14:paraId="7B56C49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218" w:type="pct"/>
            <w:noWrap/>
            <w:vAlign w:val="center"/>
            <w:hideMark/>
          </w:tcPr>
          <w:p w14:paraId="4ABFF09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tcBorders>
              <w:top w:val="single" w:sz="4" w:space="0" w:color="auto"/>
              <w:left w:val="nil"/>
              <w:bottom w:val="nil"/>
              <w:right w:val="nil"/>
            </w:tcBorders>
            <w:noWrap/>
            <w:vAlign w:val="center"/>
            <w:hideMark/>
          </w:tcPr>
          <w:p w14:paraId="407E1C9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80" w:type="pct"/>
            <w:noWrap/>
            <w:vAlign w:val="center"/>
            <w:hideMark/>
          </w:tcPr>
          <w:p w14:paraId="411B7BC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12" w:type="pct"/>
            <w:tcBorders>
              <w:top w:val="single" w:sz="4" w:space="0" w:color="auto"/>
              <w:left w:val="nil"/>
              <w:bottom w:val="nil"/>
              <w:right w:val="nil"/>
            </w:tcBorders>
            <w:shd w:val="clear" w:color="auto" w:fill="D9EEE1"/>
            <w:noWrap/>
            <w:vAlign w:val="center"/>
            <w:hideMark/>
          </w:tcPr>
          <w:p w14:paraId="5667B67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7</w:t>
            </w:r>
          </w:p>
        </w:tc>
        <w:tc>
          <w:tcPr>
            <w:tcW w:w="168" w:type="pct"/>
            <w:noWrap/>
            <w:vAlign w:val="center"/>
            <w:hideMark/>
          </w:tcPr>
          <w:p w14:paraId="63CED54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tcBorders>
              <w:top w:val="single" w:sz="4" w:space="0" w:color="auto"/>
              <w:left w:val="nil"/>
              <w:bottom w:val="nil"/>
              <w:right w:val="nil"/>
            </w:tcBorders>
            <w:noWrap/>
            <w:vAlign w:val="center"/>
            <w:hideMark/>
          </w:tcPr>
          <w:p w14:paraId="10D908E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0" w:type="pct"/>
            <w:noWrap/>
            <w:vAlign w:val="center"/>
            <w:hideMark/>
          </w:tcPr>
          <w:p w14:paraId="7136F59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04" w:type="pct"/>
            <w:tcBorders>
              <w:top w:val="single" w:sz="4" w:space="0" w:color="auto"/>
              <w:left w:val="nil"/>
              <w:bottom w:val="nil"/>
              <w:right w:val="nil"/>
            </w:tcBorders>
            <w:shd w:val="clear" w:color="auto" w:fill="F0F8F5"/>
            <w:noWrap/>
            <w:vAlign w:val="center"/>
            <w:hideMark/>
          </w:tcPr>
          <w:p w14:paraId="64783E6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56" w:type="pct"/>
            <w:noWrap/>
            <w:vAlign w:val="center"/>
            <w:hideMark/>
          </w:tcPr>
          <w:p w14:paraId="73FED73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 w:type="pct"/>
            <w:tcBorders>
              <w:top w:val="single" w:sz="4" w:space="0" w:color="auto"/>
              <w:left w:val="nil"/>
              <w:bottom w:val="nil"/>
              <w:right w:val="nil"/>
            </w:tcBorders>
            <w:noWrap/>
            <w:vAlign w:val="center"/>
            <w:hideMark/>
          </w:tcPr>
          <w:p w14:paraId="12929AF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0" w:type="pct"/>
            <w:noWrap/>
            <w:vAlign w:val="center"/>
            <w:hideMark/>
          </w:tcPr>
          <w:p w14:paraId="1D4EDA1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04" w:type="pct"/>
            <w:tcBorders>
              <w:top w:val="single" w:sz="4" w:space="0" w:color="auto"/>
              <w:left w:val="nil"/>
              <w:bottom w:val="nil"/>
              <w:right w:val="nil"/>
            </w:tcBorders>
            <w:shd w:val="clear" w:color="auto" w:fill="EDF6F3"/>
            <w:noWrap/>
            <w:vAlign w:val="center"/>
            <w:hideMark/>
          </w:tcPr>
          <w:p w14:paraId="75120D6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8</w:t>
            </w:r>
          </w:p>
        </w:tc>
        <w:tc>
          <w:tcPr>
            <w:tcW w:w="156" w:type="pct"/>
            <w:noWrap/>
            <w:vAlign w:val="bottom"/>
            <w:hideMark/>
          </w:tcPr>
          <w:p w14:paraId="50983EB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r>
      <w:tr w:rsidR="00982DCE" w:rsidRPr="00407C3F" w14:paraId="36755185" w14:textId="77777777" w:rsidTr="00BB58AE">
        <w:trPr>
          <w:trHeight w:val="20"/>
        </w:trPr>
        <w:tc>
          <w:tcPr>
            <w:tcW w:w="1144" w:type="pct"/>
            <w:noWrap/>
            <w:vAlign w:val="center"/>
            <w:hideMark/>
          </w:tcPr>
          <w:p w14:paraId="43FF55E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GGCM</w:t>
            </w:r>
          </w:p>
        </w:tc>
        <w:tc>
          <w:tcPr>
            <w:tcW w:w="260" w:type="pct"/>
            <w:noWrap/>
            <w:vAlign w:val="center"/>
            <w:hideMark/>
          </w:tcPr>
          <w:p w14:paraId="35908F8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05" w:type="pct"/>
            <w:shd w:val="clear" w:color="auto" w:fill="63BE7B"/>
            <w:noWrap/>
            <w:vAlign w:val="center"/>
            <w:hideMark/>
          </w:tcPr>
          <w:p w14:paraId="05E043B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48</w:t>
            </w:r>
          </w:p>
        </w:tc>
        <w:tc>
          <w:tcPr>
            <w:tcW w:w="156" w:type="pct"/>
            <w:noWrap/>
            <w:vAlign w:val="center"/>
            <w:hideMark/>
          </w:tcPr>
          <w:p w14:paraId="079239A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FBB107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63BE7B"/>
            <w:noWrap/>
            <w:vAlign w:val="center"/>
            <w:hideMark/>
          </w:tcPr>
          <w:p w14:paraId="167379A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24</w:t>
            </w:r>
          </w:p>
        </w:tc>
        <w:tc>
          <w:tcPr>
            <w:tcW w:w="254" w:type="pct"/>
            <w:noWrap/>
            <w:vAlign w:val="center"/>
            <w:hideMark/>
          </w:tcPr>
          <w:p w14:paraId="670FB08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FF3D3E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63BE7B"/>
            <w:noWrap/>
            <w:vAlign w:val="center"/>
            <w:hideMark/>
          </w:tcPr>
          <w:p w14:paraId="2814385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23</w:t>
            </w:r>
          </w:p>
        </w:tc>
        <w:tc>
          <w:tcPr>
            <w:tcW w:w="274" w:type="pct"/>
            <w:noWrap/>
            <w:vAlign w:val="center"/>
            <w:hideMark/>
          </w:tcPr>
          <w:p w14:paraId="2AC2B7D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B12FF6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64BF7C"/>
            <w:noWrap/>
            <w:vAlign w:val="center"/>
            <w:hideMark/>
          </w:tcPr>
          <w:p w14:paraId="72DD05E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114</w:t>
            </w:r>
          </w:p>
        </w:tc>
        <w:tc>
          <w:tcPr>
            <w:tcW w:w="156" w:type="pct"/>
            <w:noWrap/>
            <w:vAlign w:val="center"/>
            <w:hideMark/>
          </w:tcPr>
          <w:p w14:paraId="2437856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1063D4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63BE7B"/>
            <w:noWrap/>
            <w:vAlign w:val="center"/>
            <w:hideMark/>
          </w:tcPr>
          <w:p w14:paraId="676A8E3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46</w:t>
            </w:r>
          </w:p>
        </w:tc>
        <w:tc>
          <w:tcPr>
            <w:tcW w:w="218" w:type="pct"/>
            <w:noWrap/>
            <w:vAlign w:val="center"/>
            <w:hideMark/>
          </w:tcPr>
          <w:p w14:paraId="7DDF76C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0DC939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29163BC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12" w:type="pct"/>
            <w:shd w:val="clear" w:color="auto" w:fill="63BE7B"/>
            <w:noWrap/>
            <w:vAlign w:val="center"/>
            <w:hideMark/>
          </w:tcPr>
          <w:p w14:paraId="550119A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29</w:t>
            </w:r>
          </w:p>
        </w:tc>
        <w:tc>
          <w:tcPr>
            <w:tcW w:w="168" w:type="pct"/>
            <w:noWrap/>
            <w:vAlign w:val="center"/>
            <w:hideMark/>
          </w:tcPr>
          <w:p w14:paraId="26426D3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D644F5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6C44823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04" w:type="pct"/>
            <w:shd w:val="clear" w:color="auto" w:fill="DCEFE3"/>
            <w:noWrap/>
            <w:vAlign w:val="center"/>
            <w:hideMark/>
          </w:tcPr>
          <w:p w14:paraId="1B44480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19</w:t>
            </w:r>
          </w:p>
        </w:tc>
        <w:tc>
          <w:tcPr>
            <w:tcW w:w="156" w:type="pct"/>
            <w:noWrap/>
            <w:vAlign w:val="center"/>
            <w:hideMark/>
          </w:tcPr>
          <w:p w14:paraId="258B27E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6686A514"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5677DA2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04" w:type="pct"/>
            <w:shd w:val="clear" w:color="auto" w:fill="C8E7D2"/>
            <w:noWrap/>
            <w:vAlign w:val="center"/>
            <w:hideMark/>
          </w:tcPr>
          <w:p w14:paraId="4EF863C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23</w:t>
            </w:r>
          </w:p>
        </w:tc>
        <w:tc>
          <w:tcPr>
            <w:tcW w:w="156" w:type="pct"/>
            <w:noWrap/>
            <w:vAlign w:val="center"/>
            <w:hideMark/>
          </w:tcPr>
          <w:p w14:paraId="2A19AFA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1AF937F2" w14:textId="77777777" w:rsidTr="00BB58AE">
        <w:trPr>
          <w:trHeight w:val="20"/>
        </w:trPr>
        <w:tc>
          <w:tcPr>
            <w:tcW w:w="1144" w:type="pct"/>
            <w:noWrap/>
            <w:vAlign w:val="center"/>
            <w:hideMark/>
          </w:tcPr>
          <w:p w14:paraId="4DC534B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Region</w:t>
            </w:r>
          </w:p>
        </w:tc>
        <w:tc>
          <w:tcPr>
            <w:tcW w:w="260" w:type="pct"/>
            <w:noWrap/>
            <w:vAlign w:val="center"/>
            <w:hideMark/>
          </w:tcPr>
          <w:p w14:paraId="2183D1F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5" w:type="pct"/>
            <w:shd w:val="clear" w:color="auto" w:fill="D6EDDE"/>
            <w:noWrap/>
            <w:vAlign w:val="center"/>
            <w:hideMark/>
          </w:tcPr>
          <w:p w14:paraId="591B55E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13</w:t>
            </w:r>
          </w:p>
        </w:tc>
        <w:tc>
          <w:tcPr>
            <w:tcW w:w="156" w:type="pct"/>
            <w:noWrap/>
            <w:vAlign w:val="center"/>
            <w:hideMark/>
          </w:tcPr>
          <w:p w14:paraId="08BCA42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7F2C02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EEF7F3"/>
            <w:noWrap/>
            <w:vAlign w:val="center"/>
            <w:hideMark/>
          </w:tcPr>
          <w:p w14:paraId="46C1F99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54" w:type="pct"/>
            <w:noWrap/>
            <w:vAlign w:val="center"/>
            <w:hideMark/>
          </w:tcPr>
          <w:p w14:paraId="1A91383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026D42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A9DBB8"/>
            <w:noWrap/>
            <w:vAlign w:val="center"/>
            <w:hideMark/>
          </w:tcPr>
          <w:p w14:paraId="7CA58FC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12</w:t>
            </w:r>
          </w:p>
        </w:tc>
        <w:tc>
          <w:tcPr>
            <w:tcW w:w="274" w:type="pct"/>
            <w:noWrap/>
            <w:vAlign w:val="center"/>
            <w:hideMark/>
          </w:tcPr>
          <w:p w14:paraId="768A3E5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3086FA3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EDF6F2"/>
            <w:noWrap/>
            <w:vAlign w:val="center"/>
            <w:hideMark/>
          </w:tcPr>
          <w:p w14:paraId="4539924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12</w:t>
            </w:r>
          </w:p>
        </w:tc>
        <w:tc>
          <w:tcPr>
            <w:tcW w:w="156" w:type="pct"/>
            <w:noWrap/>
            <w:vAlign w:val="center"/>
            <w:hideMark/>
          </w:tcPr>
          <w:p w14:paraId="4CAE860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E580C7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D5EDDE"/>
            <w:noWrap/>
            <w:vAlign w:val="center"/>
            <w:hideMark/>
          </w:tcPr>
          <w:p w14:paraId="72E2EFD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12</w:t>
            </w:r>
          </w:p>
        </w:tc>
        <w:tc>
          <w:tcPr>
            <w:tcW w:w="218" w:type="pct"/>
            <w:noWrap/>
            <w:vAlign w:val="center"/>
            <w:hideMark/>
          </w:tcPr>
          <w:p w14:paraId="0719122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7DA61C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3FE5A93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12" w:type="pct"/>
            <w:shd w:val="clear" w:color="auto" w:fill="F4F9F8"/>
            <w:noWrap/>
            <w:vAlign w:val="center"/>
            <w:hideMark/>
          </w:tcPr>
          <w:p w14:paraId="68999D5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68" w:type="pct"/>
            <w:noWrap/>
            <w:vAlign w:val="center"/>
            <w:hideMark/>
          </w:tcPr>
          <w:p w14:paraId="6835DDD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58C1C4D"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1B26B3B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4" w:type="pct"/>
            <w:shd w:val="clear" w:color="auto" w:fill="92D1A3"/>
            <w:noWrap/>
            <w:vAlign w:val="center"/>
            <w:hideMark/>
          </w:tcPr>
          <w:p w14:paraId="36C8D27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56</w:t>
            </w:r>
          </w:p>
        </w:tc>
        <w:tc>
          <w:tcPr>
            <w:tcW w:w="156" w:type="pct"/>
            <w:noWrap/>
            <w:vAlign w:val="center"/>
            <w:hideMark/>
          </w:tcPr>
          <w:p w14:paraId="513DE88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F0F6F92"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1E3801A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4" w:type="pct"/>
            <w:shd w:val="clear" w:color="auto" w:fill="BEE3CA"/>
            <w:noWrap/>
            <w:vAlign w:val="center"/>
            <w:hideMark/>
          </w:tcPr>
          <w:p w14:paraId="65A4B77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27</w:t>
            </w:r>
          </w:p>
        </w:tc>
        <w:tc>
          <w:tcPr>
            <w:tcW w:w="156" w:type="pct"/>
            <w:noWrap/>
            <w:vAlign w:val="center"/>
            <w:hideMark/>
          </w:tcPr>
          <w:p w14:paraId="7B20235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7D8EC328" w14:textId="77777777" w:rsidTr="00BB58AE">
        <w:trPr>
          <w:trHeight w:val="20"/>
        </w:trPr>
        <w:tc>
          <w:tcPr>
            <w:tcW w:w="1144" w:type="pct"/>
            <w:noWrap/>
            <w:vAlign w:val="center"/>
            <w:hideMark/>
          </w:tcPr>
          <w:p w14:paraId="65E4095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Year</w:t>
            </w:r>
          </w:p>
        </w:tc>
        <w:tc>
          <w:tcPr>
            <w:tcW w:w="260" w:type="pct"/>
            <w:noWrap/>
            <w:vAlign w:val="center"/>
            <w:hideMark/>
          </w:tcPr>
          <w:p w14:paraId="7846506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5" w:type="pct"/>
            <w:shd w:val="clear" w:color="auto" w:fill="B5E0C2"/>
            <w:noWrap/>
            <w:vAlign w:val="center"/>
            <w:hideMark/>
          </w:tcPr>
          <w:p w14:paraId="3C8843E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23</w:t>
            </w:r>
          </w:p>
        </w:tc>
        <w:tc>
          <w:tcPr>
            <w:tcW w:w="156" w:type="pct"/>
            <w:noWrap/>
            <w:vAlign w:val="center"/>
            <w:hideMark/>
          </w:tcPr>
          <w:p w14:paraId="52A2F5A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0B7BD1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B3DFC0"/>
            <w:noWrap/>
            <w:vAlign w:val="center"/>
            <w:hideMark/>
          </w:tcPr>
          <w:p w14:paraId="33DF2ED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w:t>
            </w:r>
          </w:p>
        </w:tc>
        <w:tc>
          <w:tcPr>
            <w:tcW w:w="254" w:type="pct"/>
            <w:noWrap/>
            <w:vAlign w:val="center"/>
            <w:hideMark/>
          </w:tcPr>
          <w:p w14:paraId="1414F37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2CD757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6CC282"/>
            <w:noWrap/>
            <w:vAlign w:val="center"/>
            <w:hideMark/>
          </w:tcPr>
          <w:p w14:paraId="1F1F865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21</w:t>
            </w:r>
          </w:p>
        </w:tc>
        <w:tc>
          <w:tcPr>
            <w:tcW w:w="274" w:type="pct"/>
            <w:noWrap/>
            <w:vAlign w:val="center"/>
            <w:hideMark/>
          </w:tcPr>
          <w:p w14:paraId="1772392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406C9A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63BE7B"/>
            <w:noWrap/>
            <w:vAlign w:val="center"/>
            <w:hideMark/>
          </w:tcPr>
          <w:p w14:paraId="637318F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115</w:t>
            </w:r>
          </w:p>
        </w:tc>
        <w:tc>
          <w:tcPr>
            <w:tcW w:w="156" w:type="pct"/>
            <w:noWrap/>
            <w:vAlign w:val="center"/>
            <w:hideMark/>
          </w:tcPr>
          <w:p w14:paraId="5192450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36FE4D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B3DFC0"/>
            <w:noWrap/>
            <w:vAlign w:val="center"/>
            <w:hideMark/>
          </w:tcPr>
          <w:p w14:paraId="26AA827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22</w:t>
            </w:r>
          </w:p>
        </w:tc>
        <w:tc>
          <w:tcPr>
            <w:tcW w:w="218" w:type="pct"/>
            <w:noWrap/>
            <w:vAlign w:val="center"/>
            <w:hideMark/>
          </w:tcPr>
          <w:p w14:paraId="765AF26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A1252F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4C05261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12" w:type="pct"/>
            <w:shd w:val="clear" w:color="auto" w:fill="7EC992"/>
            <w:noWrap/>
            <w:vAlign w:val="center"/>
            <w:hideMark/>
          </w:tcPr>
          <w:p w14:paraId="7C933D2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24</w:t>
            </w:r>
          </w:p>
        </w:tc>
        <w:tc>
          <w:tcPr>
            <w:tcW w:w="168" w:type="pct"/>
            <w:noWrap/>
            <w:vAlign w:val="center"/>
            <w:hideMark/>
          </w:tcPr>
          <w:p w14:paraId="379F257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F6C332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24F2FD2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4" w:type="pct"/>
            <w:shd w:val="clear" w:color="auto" w:fill="70C486"/>
            <w:noWrap/>
            <w:vAlign w:val="center"/>
            <w:hideMark/>
          </w:tcPr>
          <w:p w14:paraId="18E61AB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73</w:t>
            </w:r>
          </w:p>
        </w:tc>
        <w:tc>
          <w:tcPr>
            <w:tcW w:w="156" w:type="pct"/>
            <w:noWrap/>
            <w:vAlign w:val="center"/>
            <w:hideMark/>
          </w:tcPr>
          <w:p w14:paraId="4E9C4AC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CEE96A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4815778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4" w:type="pct"/>
            <w:shd w:val="clear" w:color="auto" w:fill="78C78D"/>
            <w:noWrap/>
            <w:vAlign w:val="center"/>
            <w:hideMark/>
          </w:tcPr>
          <w:p w14:paraId="7A96619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55</w:t>
            </w:r>
          </w:p>
        </w:tc>
        <w:tc>
          <w:tcPr>
            <w:tcW w:w="156" w:type="pct"/>
            <w:noWrap/>
            <w:vAlign w:val="center"/>
            <w:hideMark/>
          </w:tcPr>
          <w:p w14:paraId="762B7E0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311ACEA8" w14:textId="77777777" w:rsidTr="00BB58AE">
        <w:trPr>
          <w:trHeight w:val="20"/>
        </w:trPr>
        <w:tc>
          <w:tcPr>
            <w:tcW w:w="1144" w:type="pct"/>
            <w:noWrap/>
            <w:vAlign w:val="center"/>
            <w:hideMark/>
          </w:tcPr>
          <w:p w14:paraId="68E1D60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Crop</w:t>
            </w:r>
          </w:p>
        </w:tc>
        <w:tc>
          <w:tcPr>
            <w:tcW w:w="260" w:type="pct"/>
            <w:noWrap/>
            <w:vAlign w:val="center"/>
            <w:hideMark/>
          </w:tcPr>
          <w:p w14:paraId="3ADCDE8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5" w:type="pct"/>
            <w:shd w:val="clear" w:color="auto" w:fill="DDF0E4"/>
            <w:noWrap/>
            <w:vAlign w:val="center"/>
            <w:hideMark/>
          </w:tcPr>
          <w:p w14:paraId="4651B0E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10</w:t>
            </w:r>
          </w:p>
        </w:tc>
        <w:tc>
          <w:tcPr>
            <w:tcW w:w="156" w:type="pct"/>
            <w:noWrap/>
            <w:vAlign w:val="center"/>
            <w:hideMark/>
          </w:tcPr>
          <w:p w14:paraId="46FCF2F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1021ED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DEF0E5"/>
            <w:noWrap/>
            <w:vAlign w:val="center"/>
            <w:hideMark/>
          </w:tcPr>
          <w:p w14:paraId="7966C70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254" w:type="pct"/>
            <w:noWrap/>
            <w:vAlign w:val="center"/>
            <w:hideMark/>
          </w:tcPr>
          <w:p w14:paraId="76EEEB3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6C20D9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BCE2C8"/>
            <w:noWrap/>
            <w:vAlign w:val="center"/>
            <w:hideMark/>
          </w:tcPr>
          <w:p w14:paraId="1D915D9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10</w:t>
            </w:r>
          </w:p>
        </w:tc>
        <w:tc>
          <w:tcPr>
            <w:tcW w:w="274" w:type="pct"/>
            <w:noWrap/>
            <w:vAlign w:val="center"/>
            <w:hideMark/>
          </w:tcPr>
          <w:p w14:paraId="6CC1032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3A22AE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EFF7F4"/>
            <w:noWrap/>
            <w:vAlign w:val="center"/>
            <w:hideMark/>
          </w:tcPr>
          <w:p w14:paraId="3F54F45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10</w:t>
            </w:r>
          </w:p>
        </w:tc>
        <w:tc>
          <w:tcPr>
            <w:tcW w:w="156" w:type="pct"/>
            <w:noWrap/>
            <w:vAlign w:val="center"/>
            <w:hideMark/>
          </w:tcPr>
          <w:p w14:paraId="392EF40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95416B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DCF0E4"/>
            <w:noWrap/>
            <w:vAlign w:val="center"/>
            <w:hideMark/>
          </w:tcPr>
          <w:p w14:paraId="09F76AF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10</w:t>
            </w:r>
          </w:p>
        </w:tc>
        <w:tc>
          <w:tcPr>
            <w:tcW w:w="218" w:type="pct"/>
            <w:noWrap/>
            <w:vAlign w:val="center"/>
            <w:hideMark/>
          </w:tcPr>
          <w:p w14:paraId="73CEE6A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372C67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4533C4F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12" w:type="pct"/>
            <w:shd w:val="clear" w:color="auto" w:fill="D1EBDA"/>
            <w:noWrap/>
            <w:vAlign w:val="center"/>
            <w:hideMark/>
          </w:tcPr>
          <w:p w14:paraId="6E18822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8</w:t>
            </w:r>
          </w:p>
        </w:tc>
        <w:tc>
          <w:tcPr>
            <w:tcW w:w="168" w:type="pct"/>
            <w:noWrap/>
            <w:vAlign w:val="center"/>
            <w:hideMark/>
          </w:tcPr>
          <w:p w14:paraId="3D473D5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108D43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7AC3641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4" w:type="pct"/>
            <w:shd w:val="clear" w:color="auto" w:fill="C2E5CD"/>
            <w:noWrap/>
            <w:vAlign w:val="center"/>
            <w:hideMark/>
          </w:tcPr>
          <w:p w14:paraId="34E34263"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32</w:t>
            </w:r>
          </w:p>
        </w:tc>
        <w:tc>
          <w:tcPr>
            <w:tcW w:w="156" w:type="pct"/>
            <w:noWrap/>
            <w:vAlign w:val="center"/>
            <w:hideMark/>
          </w:tcPr>
          <w:p w14:paraId="0D7691D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8C53EE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620A989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4" w:type="pct"/>
            <w:shd w:val="clear" w:color="auto" w:fill="E1F1E8"/>
            <w:noWrap/>
            <w:vAlign w:val="center"/>
            <w:hideMark/>
          </w:tcPr>
          <w:p w14:paraId="4B8D3BB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13</w:t>
            </w:r>
          </w:p>
        </w:tc>
        <w:tc>
          <w:tcPr>
            <w:tcW w:w="156" w:type="pct"/>
            <w:noWrap/>
            <w:vAlign w:val="center"/>
            <w:hideMark/>
          </w:tcPr>
          <w:p w14:paraId="04399BC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7F3A6619" w14:textId="77777777" w:rsidTr="00BB58AE">
        <w:trPr>
          <w:trHeight w:val="20"/>
        </w:trPr>
        <w:tc>
          <w:tcPr>
            <w:tcW w:w="1144" w:type="pct"/>
            <w:noWrap/>
            <w:vAlign w:val="center"/>
            <w:hideMark/>
          </w:tcPr>
          <w:p w14:paraId="6C76CBEF"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GCM:Region</w:t>
            </w:r>
            <w:proofErr w:type="spellEnd"/>
            <w:proofErr w:type="gramEnd"/>
          </w:p>
        </w:tc>
        <w:tc>
          <w:tcPr>
            <w:tcW w:w="260" w:type="pct"/>
            <w:noWrap/>
            <w:vAlign w:val="center"/>
            <w:hideMark/>
          </w:tcPr>
          <w:p w14:paraId="247A85E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5" w:type="pct"/>
            <w:shd w:val="clear" w:color="auto" w:fill="F4F9F8"/>
            <w:noWrap/>
            <w:vAlign w:val="center"/>
            <w:hideMark/>
          </w:tcPr>
          <w:p w14:paraId="0B701FA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56" w:type="pct"/>
            <w:noWrap/>
            <w:vAlign w:val="center"/>
            <w:hideMark/>
          </w:tcPr>
          <w:p w14:paraId="677BF62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99E385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9FBFC"/>
            <w:noWrap/>
            <w:vAlign w:val="center"/>
            <w:hideMark/>
          </w:tcPr>
          <w:p w14:paraId="65E5229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54" w:type="pct"/>
            <w:noWrap/>
            <w:vAlign w:val="center"/>
            <w:hideMark/>
          </w:tcPr>
          <w:p w14:paraId="226D271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082741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E7F4ED"/>
            <w:noWrap/>
            <w:vAlign w:val="center"/>
            <w:hideMark/>
          </w:tcPr>
          <w:p w14:paraId="37ABF65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274" w:type="pct"/>
            <w:noWrap/>
            <w:vAlign w:val="center"/>
            <w:hideMark/>
          </w:tcPr>
          <w:p w14:paraId="5B17121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F1EFBE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FAFBFD"/>
            <w:noWrap/>
            <w:vAlign w:val="center"/>
            <w:hideMark/>
          </w:tcPr>
          <w:p w14:paraId="02B312E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56" w:type="pct"/>
            <w:noWrap/>
            <w:vAlign w:val="center"/>
            <w:hideMark/>
          </w:tcPr>
          <w:p w14:paraId="2AE8178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24DB956D" w14:textId="77777777" w:rsidR="00982DCE" w:rsidRPr="00407C3F" w:rsidRDefault="00982DCE" w:rsidP="00514419">
            <w:pPr>
              <w:spacing w:after="0" w:line="240" w:lineRule="auto"/>
              <w:rPr>
                <w:rFonts w:ascii="Arial" w:hAnsi="Arial" w:cs="Arial"/>
                <w:sz w:val="20"/>
                <w:szCs w:val="20"/>
              </w:rPr>
            </w:pPr>
          </w:p>
        </w:tc>
        <w:tc>
          <w:tcPr>
            <w:tcW w:w="146" w:type="pct"/>
            <w:shd w:val="clear" w:color="auto" w:fill="F4F9F8"/>
            <w:noWrap/>
            <w:vAlign w:val="center"/>
            <w:hideMark/>
          </w:tcPr>
          <w:p w14:paraId="170038F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218" w:type="pct"/>
            <w:noWrap/>
            <w:vAlign w:val="center"/>
            <w:hideMark/>
          </w:tcPr>
          <w:p w14:paraId="7E96F2D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FEEED0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0C083E5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12" w:type="pct"/>
            <w:shd w:val="clear" w:color="auto" w:fill="FBFCFE"/>
            <w:noWrap/>
            <w:vAlign w:val="center"/>
            <w:hideMark/>
          </w:tcPr>
          <w:p w14:paraId="334BB7B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68" w:type="pct"/>
            <w:noWrap/>
            <w:vAlign w:val="center"/>
            <w:hideMark/>
          </w:tcPr>
          <w:p w14:paraId="7AD3BED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284D5CBB"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3AEB39F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4" w:type="pct"/>
            <w:shd w:val="clear" w:color="auto" w:fill="E7F4ED"/>
            <w:noWrap/>
            <w:vAlign w:val="center"/>
            <w:hideMark/>
          </w:tcPr>
          <w:p w14:paraId="6D1A9B6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13</w:t>
            </w:r>
          </w:p>
        </w:tc>
        <w:tc>
          <w:tcPr>
            <w:tcW w:w="156" w:type="pct"/>
            <w:noWrap/>
            <w:vAlign w:val="center"/>
            <w:hideMark/>
          </w:tcPr>
          <w:p w14:paraId="30C7C75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B37D648"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28247B6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4" w:type="pct"/>
            <w:shd w:val="clear" w:color="auto" w:fill="F3F9F8"/>
            <w:noWrap/>
            <w:vAlign w:val="center"/>
            <w:hideMark/>
          </w:tcPr>
          <w:p w14:paraId="1A9EB99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56" w:type="pct"/>
            <w:noWrap/>
            <w:vAlign w:val="center"/>
            <w:hideMark/>
          </w:tcPr>
          <w:p w14:paraId="5643B9C4" w14:textId="77777777" w:rsidR="00982DCE" w:rsidRPr="00407C3F" w:rsidRDefault="00982DCE" w:rsidP="00514419">
            <w:pPr>
              <w:spacing w:after="0" w:line="240" w:lineRule="auto"/>
              <w:rPr>
                <w:rFonts w:ascii="Arial" w:eastAsia="Times New Roman" w:hAnsi="Arial" w:cs="Arial"/>
                <w:color w:val="000000"/>
                <w:sz w:val="18"/>
                <w:szCs w:val="18"/>
              </w:rPr>
            </w:pPr>
          </w:p>
        </w:tc>
      </w:tr>
      <w:tr w:rsidR="00982DCE" w:rsidRPr="00407C3F" w14:paraId="198CED28" w14:textId="77777777" w:rsidTr="00BB58AE">
        <w:trPr>
          <w:trHeight w:val="20"/>
        </w:trPr>
        <w:tc>
          <w:tcPr>
            <w:tcW w:w="1144" w:type="pct"/>
            <w:noWrap/>
            <w:vAlign w:val="center"/>
            <w:hideMark/>
          </w:tcPr>
          <w:p w14:paraId="7E6BBB5F"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GCM:Year</w:t>
            </w:r>
            <w:proofErr w:type="spellEnd"/>
            <w:proofErr w:type="gramEnd"/>
          </w:p>
        </w:tc>
        <w:tc>
          <w:tcPr>
            <w:tcW w:w="260" w:type="pct"/>
            <w:noWrap/>
            <w:vAlign w:val="center"/>
            <w:hideMark/>
          </w:tcPr>
          <w:p w14:paraId="06003A1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5" w:type="pct"/>
            <w:shd w:val="clear" w:color="auto" w:fill="CAE8D4"/>
            <w:noWrap/>
            <w:vAlign w:val="center"/>
            <w:hideMark/>
          </w:tcPr>
          <w:p w14:paraId="51C1C46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16</w:t>
            </w:r>
          </w:p>
        </w:tc>
        <w:tc>
          <w:tcPr>
            <w:tcW w:w="156" w:type="pct"/>
            <w:noWrap/>
            <w:vAlign w:val="center"/>
            <w:hideMark/>
          </w:tcPr>
          <w:p w14:paraId="1198457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9AC9F00"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D1EBDA"/>
            <w:noWrap/>
            <w:vAlign w:val="center"/>
            <w:hideMark/>
          </w:tcPr>
          <w:p w14:paraId="0E5C772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7</w:t>
            </w:r>
          </w:p>
        </w:tc>
        <w:tc>
          <w:tcPr>
            <w:tcW w:w="254" w:type="pct"/>
            <w:noWrap/>
            <w:vAlign w:val="center"/>
            <w:hideMark/>
          </w:tcPr>
          <w:p w14:paraId="0C53D6D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7655DA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88CD9B"/>
            <w:noWrap/>
            <w:vAlign w:val="center"/>
            <w:hideMark/>
          </w:tcPr>
          <w:p w14:paraId="56C7ADC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17</w:t>
            </w:r>
          </w:p>
        </w:tc>
        <w:tc>
          <w:tcPr>
            <w:tcW w:w="274" w:type="pct"/>
            <w:noWrap/>
            <w:vAlign w:val="center"/>
            <w:hideMark/>
          </w:tcPr>
          <w:p w14:paraId="4563B09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C7B961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76C68B"/>
            <w:noWrap/>
            <w:vAlign w:val="center"/>
            <w:hideMark/>
          </w:tcPr>
          <w:p w14:paraId="4C3A7B8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101</w:t>
            </w:r>
          </w:p>
        </w:tc>
        <w:tc>
          <w:tcPr>
            <w:tcW w:w="156" w:type="pct"/>
            <w:noWrap/>
            <w:vAlign w:val="center"/>
            <w:hideMark/>
          </w:tcPr>
          <w:p w14:paraId="7AA29FB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BD64B5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C9E8D3"/>
            <w:noWrap/>
            <w:vAlign w:val="center"/>
            <w:hideMark/>
          </w:tcPr>
          <w:p w14:paraId="7714CE8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16</w:t>
            </w:r>
          </w:p>
        </w:tc>
        <w:tc>
          <w:tcPr>
            <w:tcW w:w="218" w:type="pct"/>
            <w:noWrap/>
            <w:vAlign w:val="center"/>
            <w:hideMark/>
          </w:tcPr>
          <w:p w14:paraId="7443D1E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8D97CF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7A9CD48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12" w:type="pct"/>
            <w:shd w:val="clear" w:color="auto" w:fill="94D2A5"/>
            <w:noWrap/>
            <w:vAlign w:val="center"/>
            <w:hideMark/>
          </w:tcPr>
          <w:p w14:paraId="6D92C224"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20</w:t>
            </w:r>
          </w:p>
        </w:tc>
        <w:tc>
          <w:tcPr>
            <w:tcW w:w="168" w:type="pct"/>
            <w:noWrap/>
            <w:vAlign w:val="center"/>
            <w:hideMark/>
          </w:tcPr>
          <w:p w14:paraId="322EE3C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BE5172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2EB5B5B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4" w:type="pct"/>
            <w:shd w:val="clear" w:color="auto" w:fill="63BE7B"/>
            <w:noWrap/>
            <w:vAlign w:val="center"/>
            <w:hideMark/>
          </w:tcPr>
          <w:p w14:paraId="0C090E1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80</w:t>
            </w:r>
          </w:p>
        </w:tc>
        <w:tc>
          <w:tcPr>
            <w:tcW w:w="156" w:type="pct"/>
            <w:noWrap/>
            <w:vAlign w:val="center"/>
            <w:hideMark/>
          </w:tcPr>
          <w:p w14:paraId="526D5AD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842106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297CA27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4" w:type="pct"/>
            <w:shd w:val="clear" w:color="auto" w:fill="63BE7B"/>
            <w:noWrap/>
            <w:vAlign w:val="center"/>
            <w:hideMark/>
          </w:tcPr>
          <w:p w14:paraId="2D70FDD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64</w:t>
            </w:r>
          </w:p>
        </w:tc>
        <w:tc>
          <w:tcPr>
            <w:tcW w:w="156" w:type="pct"/>
            <w:noWrap/>
            <w:vAlign w:val="center"/>
            <w:hideMark/>
          </w:tcPr>
          <w:p w14:paraId="62C7797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7CE44CE3" w14:textId="77777777" w:rsidTr="00BB58AE">
        <w:trPr>
          <w:trHeight w:val="20"/>
        </w:trPr>
        <w:tc>
          <w:tcPr>
            <w:tcW w:w="1144" w:type="pct"/>
            <w:noWrap/>
            <w:vAlign w:val="center"/>
            <w:hideMark/>
          </w:tcPr>
          <w:p w14:paraId="4E72E036"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GCM:Crop</w:t>
            </w:r>
            <w:proofErr w:type="spellEnd"/>
            <w:proofErr w:type="gramEnd"/>
          </w:p>
        </w:tc>
        <w:tc>
          <w:tcPr>
            <w:tcW w:w="260" w:type="pct"/>
            <w:noWrap/>
            <w:vAlign w:val="center"/>
            <w:hideMark/>
          </w:tcPr>
          <w:p w14:paraId="281058C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5" w:type="pct"/>
            <w:shd w:val="clear" w:color="auto" w:fill="FBFCFE"/>
            <w:noWrap/>
            <w:vAlign w:val="center"/>
            <w:hideMark/>
          </w:tcPr>
          <w:p w14:paraId="162B7A8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56" w:type="pct"/>
            <w:noWrap/>
            <w:vAlign w:val="center"/>
            <w:hideMark/>
          </w:tcPr>
          <w:p w14:paraId="1D076C0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40C7EEC2" w14:textId="77777777" w:rsidR="00982DCE" w:rsidRPr="00407C3F" w:rsidRDefault="00982DCE" w:rsidP="00514419">
            <w:pPr>
              <w:spacing w:after="0" w:line="240" w:lineRule="auto"/>
              <w:rPr>
                <w:rFonts w:ascii="Arial" w:hAnsi="Arial" w:cs="Arial"/>
                <w:sz w:val="20"/>
                <w:szCs w:val="20"/>
              </w:rPr>
            </w:pPr>
          </w:p>
        </w:tc>
        <w:tc>
          <w:tcPr>
            <w:tcW w:w="168" w:type="pct"/>
            <w:shd w:val="clear" w:color="auto" w:fill="F5FAF9"/>
            <w:noWrap/>
            <w:vAlign w:val="center"/>
            <w:hideMark/>
          </w:tcPr>
          <w:p w14:paraId="511F546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54" w:type="pct"/>
            <w:noWrap/>
            <w:vAlign w:val="center"/>
            <w:hideMark/>
          </w:tcPr>
          <w:p w14:paraId="39F4E72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3549BD0"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F2F8F7"/>
            <w:noWrap/>
            <w:vAlign w:val="center"/>
            <w:hideMark/>
          </w:tcPr>
          <w:p w14:paraId="5FEA297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74" w:type="pct"/>
            <w:noWrap/>
            <w:vAlign w:val="center"/>
            <w:hideMark/>
          </w:tcPr>
          <w:p w14:paraId="3545AF32"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4D5EF066" w14:textId="77777777" w:rsidR="00982DCE" w:rsidRPr="00407C3F" w:rsidRDefault="00982DCE" w:rsidP="00514419">
            <w:pPr>
              <w:spacing w:after="0" w:line="240" w:lineRule="auto"/>
              <w:rPr>
                <w:rFonts w:ascii="Arial" w:hAnsi="Arial" w:cs="Arial"/>
                <w:sz w:val="20"/>
                <w:szCs w:val="20"/>
              </w:rPr>
            </w:pPr>
          </w:p>
        </w:tc>
        <w:tc>
          <w:tcPr>
            <w:tcW w:w="156" w:type="pct"/>
            <w:shd w:val="clear" w:color="auto" w:fill="F7FAFB"/>
            <w:noWrap/>
            <w:vAlign w:val="center"/>
            <w:hideMark/>
          </w:tcPr>
          <w:p w14:paraId="4E394DB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156" w:type="pct"/>
            <w:noWrap/>
            <w:vAlign w:val="center"/>
            <w:hideMark/>
          </w:tcPr>
          <w:p w14:paraId="076795C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2BEA2938" w14:textId="77777777" w:rsidR="00982DCE" w:rsidRPr="00407C3F" w:rsidRDefault="00982DCE" w:rsidP="00514419">
            <w:pPr>
              <w:spacing w:after="0" w:line="240" w:lineRule="auto"/>
              <w:rPr>
                <w:rFonts w:ascii="Arial" w:hAnsi="Arial" w:cs="Arial"/>
                <w:sz w:val="20"/>
                <w:szCs w:val="20"/>
              </w:rPr>
            </w:pPr>
          </w:p>
        </w:tc>
        <w:tc>
          <w:tcPr>
            <w:tcW w:w="146" w:type="pct"/>
            <w:shd w:val="clear" w:color="auto" w:fill="FBFCFF"/>
            <w:noWrap/>
            <w:vAlign w:val="center"/>
            <w:hideMark/>
          </w:tcPr>
          <w:p w14:paraId="513C241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18" w:type="pct"/>
            <w:noWrap/>
            <w:vAlign w:val="center"/>
            <w:hideMark/>
          </w:tcPr>
          <w:p w14:paraId="0B41123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5A63D676" w14:textId="77777777" w:rsidR="00982DCE" w:rsidRPr="00407C3F" w:rsidRDefault="00982DCE" w:rsidP="00514419">
            <w:pPr>
              <w:spacing w:after="0" w:line="240" w:lineRule="auto"/>
              <w:rPr>
                <w:rFonts w:ascii="Arial" w:hAnsi="Arial" w:cs="Arial"/>
                <w:sz w:val="20"/>
                <w:szCs w:val="20"/>
              </w:rPr>
            </w:pPr>
          </w:p>
        </w:tc>
        <w:tc>
          <w:tcPr>
            <w:tcW w:w="280" w:type="pct"/>
            <w:noWrap/>
            <w:vAlign w:val="center"/>
            <w:hideMark/>
          </w:tcPr>
          <w:p w14:paraId="432765F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12" w:type="pct"/>
            <w:shd w:val="clear" w:color="auto" w:fill="F4F9F8"/>
            <w:noWrap/>
            <w:vAlign w:val="center"/>
            <w:hideMark/>
          </w:tcPr>
          <w:p w14:paraId="597F097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68" w:type="pct"/>
            <w:noWrap/>
            <w:vAlign w:val="center"/>
            <w:hideMark/>
          </w:tcPr>
          <w:p w14:paraId="799C2E6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7ACA9B0"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35F6AC6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4" w:type="pct"/>
            <w:shd w:val="clear" w:color="auto" w:fill="F7FAFB"/>
            <w:noWrap/>
            <w:vAlign w:val="center"/>
            <w:hideMark/>
          </w:tcPr>
          <w:p w14:paraId="5341328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56" w:type="pct"/>
            <w:noWrap/>
            <w:vAlign w:val="center"/>
            <w:hideMark/>
          </w:tcPr>
          <w:p w14:paraId="073B4A1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08963C49"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06936D8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4" w:type="pct"/>
            <w:shd w:val="clear" w:color="auto" w:fill="F4F9F8"/>
            <w:noWrap/>
            <w:vAlign w:val="center"/>
            <w:hideMark/>
          </w:tcPr>
          <w:p w14:paraId="60DD7F93"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56" w:type="pct"/>
            <w:noWrap/>
            <w:vAlign w:val="center"/>
            <w:hideMark/>
          </w:tcPr>
          <w:p w14:paraId="2C7418B3" w14:textId="77777777" w:rsidR="00982DCE" w:rsidRPr="00407C3F" w:rsidRDefault="00982DCE" w:rsidP="00514419">
            <w:pPr>
              <w:spacing w:after="0" w:line="240" w:lineRule="auto"/>
              <w:rPr>
                <w:rFonts w:ascii="Arial" w:eastAsia="Times New Roman" w:hAnsi="Arial" w:cs="Arial"/>
                <w:color w:val="000000"/>
                <w:sz w:val="18"/>
                <w:szCs w:val="18"/>
              </w:rPr>
            </w:pPr>
          </w:p>
        </w:tc>
      </w:tr>
      <w:tr w:rsidR="00982DCE" w:rsidRPr="00407C3F" w14:paraId="2BDBAA57" w14:textId="77777777" w:rsidTr="00BB58AE">
        <w:trPr>
          <w:trHeight w:val="20"/>
        </w:trPr>
        <w:tc>
          <w:tcPr>
            <w:tcW w:w="1144" w:type="pct"/>
            <w:noWrap/>
            <w:vAlign w:val="center"/>
            <w:hideMark/>
          </w:tcPr>
          <w:p w14:paraId="5D6693B4"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GGCM:Region</w:t>
            </w:r>
            <w:proofErr w:type="spellEnd"/>
            <w:proofErr w:type="gramEnd"/>
          </w:p>
        </w:tc>
        <w:tc>
          <w:tcPr>
            <w:tcW w:w="260" w:type="pct"/>
            <w:noWrap/>
            <w:vAlign w:val="center"/>
            <w:hideMark/>
          </w:tcPr>
          <w:p w14:paraId="433D485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5" w:type="pct"/>
            <w:shd w:val="clear" w:color="auto" w:fill="F2F8F6"/>
            <w:noWrap/>
            <w:vAlign w:val="center"/>
            <w:hideMark/>
          </w:tcPr>
          <w:p w14:paraId="210C22C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156" w:type="pct"/>
            <w:noWrap/>
            <w:vAlign w:val="center"/>
            <w:hideMark/>
          </w:tcPr>
          <w:p w14:paraId="699F97A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A895CE0"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2F8F7"/>
            <w:noWrap/>
            <w:vAlign w:val="center"/>
            <w:hideMark/>
          </w:tcPr>
          <w:p w14:paraId="72BCBF3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54" w:type="pct"/>
            <w:noWrap/>
            <w:vAlign w:val="center"/>
            <w:hideMark/>
          </w:tcPr>
          <w:p w14:paraId="4E01540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401C532"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E1F1E8"/>
            <w:noWrap/>
            <w:vAlign w:val="center"/>
            <w:hideMark/>
          </w:tcPr>
          <w:p w14:paraId="72F6E68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74" w:type="pct"/>
            <w:noWrap/>
            <w:vAlign w:val="center"/>
            <w:hideMark/>
          </w:tcPr>
          <w:p w14:paraId="04F6C14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962955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F5FAF9"/>
            <w:noWrap/>
            <w:vAlign w:val="center"/>
            <w:hideMark/>
          </w:tcPr>
          <w:p w14:paraId="260819C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56" w:type="pct"/>
            <w:noWrap/>
            <w:vAlign w:val="center"/>
            <w:hideMark/>
          </w:tcPr>
          <w:p w14:paraId="1FD2963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CDA173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F2F8F6"/>
            <w:noWrap/>
            <w:vAlign w:val="center"/>
            <w:hideMark/>
          </w:tcPr>
          <w:p w14:paraId="05B9AB9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18" w:type="pct"/>
            <w:noWrap/>
            <w:vAlign w:val="center"/>
            <w:hideMark/>
          </w:tcPr>
          <w:p w14:paraId="3EF9920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76326C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01D26D4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12" w:type="pct"/>
            <w:shd w:val="clear" w:color="auto" w:fill="F8FBFC"/>
            <w:noWrap/>
            <w:vAlign w:val="center"/>
            <w:hideMark/>
          </w:tcPr>
          <w:p w14:paraId="00B78C0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68" w:type="pct"/>
            <w:noWrap/>
            <w:vAlign w:val="center"/>
            <w:hideMark/>
          </w:tcPr>
          <w:p w14:paraId="1C846BE0"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1F2B2DBD"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5686694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4" w:type="pct"/>
            <w:shd w:val="clear" w:color="auto" w:fill="CFEAD9"/>
            <w:noWrap/>
            <w:vAlign w:val="center"/>
            <w:hideMark/>
          </w:tcPr>
          <w:p w14:paraId="7D8211D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25</w:t>
            </w:r>
          </w:p>
        </w:tc>
        <w:tc>
          <w:tcPr>
            <w:tcW w:w="156" w:type="pct"/>
            <w:noWrap/>
            <w:vAlign w:val="center"/>
            <w:hideMark/>
          </w:tcPr>
          <w:p w14:paraId="01F4228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DDC72D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5D2DD8D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4" w:type="pct"/>
            <w:shd w:val="clear" w:color="auto" w:fill="DFF1E6"/>
            <w:noWrap/>
            <w:vAlign w:val="center"/>
            <w:hideMark/>
          </w:tcPr>
          <w:p w14:paraId="42E4152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13</w:t>
            </w:r>
          </w:p>
        </w:tc>
        <w:tc>
          <w:tcPr>
            <w:tcW w:w="156" w:type="pct"/>
            <w:noWrap/>
            <w:vAlign w:val="center"/>
            <w:hideMark/>
          </w:tcPr>
          <w:p w14:paraId="430B843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033BB347" w14:textId="77777777" w:rsidTr="00BB58AE">
        <w:trPr>
          <w:trHeight w:val="20"/>
        </w:trPr>
        <w:tc>
          <w:tcPr>
            <w:tcW w:w="1144" w:type="pct"/>
            <w:noWrap/>
            <w:vAlign w:val="center"/>
            <w:hideMark/>
          </w:tcPr>
          <w:p w14:paraId="25229137"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GGCM:Year</w:t>
            </w:r>
            <w:proofErr w:type="spellEnd"/>
            <w:proofErr w:type="gramEnd"/>
          </w:p>
        </w:tc>
        <w:tc>
          <w:tcPr>
            <w:tcW w:w="260" w:type="pct"/>
            <w:noWrap/>
            <w:vAlign w:val="center"/>
            <w:hideMark/>
          </w:tcPr>
          <w:p w14:paraId="3A29BB0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5" w:type="pct"/>
            <w:shd w:val="clear" w:color="auto" w:fill="E1F1E8"/>
            <w:noWrap/>
            <w:vAlign w:val="center"/>
            <w:hideMark/>
          </w:tcPr>
          <w:p w14:paraId="6DF7EEE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56" w:type="pct"/>
            <w:noWrap/>
            <w:vAlign w:val="center"/>
            <w:hideMark/>
          </w:tcPr>
          <w:p w14:paraId="5B94F01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BCB194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E8F4EE"/>
            <w:noWrap/>
            <w:vAlign w:val="center"/>
            <w:hideMark/>
          </w:tcPr>
          <w:p w14:paraId="3996068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254" w:type="pct"/>
            <w:noWrap/>
            <w:vAlign w:val="center"/>
            <w:hideMark/>
          </w:tcPr>
          <w:p w14:paraId="4B85FA9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DEBECA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BFE3CA"/>
            <w:noWrap/>
            <w:vAlign w:val="center"/>
            <w:hideMark/>
          </w:tcPr>
          <w:p w14:paraId="0EE3263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274" w:type="pct"/>
            <w:noWrap/>
            <w:vAlign w:val="center"/>
            <w:hideMark/>
          </w:tcPr>
          <w:p w14:paraId="3B3E4B4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FDA8BD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C6E6D0"/>
            <w:noWrap/>
            <w:vAlign w:val="center"/>
            <w:hideMark/>
          </w:tcPr>
          <w:p w14:paraId="5E3418B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41</w:t>
            </w:r>
          </w:p>
        </w:tc>
        <w:tc>
          <w:tcPr>
            <w:tcW w:w="156" w:type="pct"/>
            <w:noWrap/>
            <w:vAlign w:val="center"/>
            <w:hideMark/>
          </w:tcPr>
          <w:p w14:paraId="0FA4FB4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74786C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E1F1E8"/>
            <w:noWrap/>
            <w:vAlign w:val="center"/>
            <w:hideMark/>
          </w:tcPr>
          <w:p w14:paraId="1E09CFB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218" w:type="pct"/>
            <w:noWrap/>
            <w:vAlign w:val="center"/>
            <w:hideMark/>
          </w:tcPr>
          <w:p w14:paraId="79736AE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BD86F8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193AE7E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12" w:type="pct"/>
            <w:shd w:val="clear" w:color="auto" w:fill="CFEAD8"/>
            <w:noWrap/>
            <w:vAlign w:val="center"/>
            <w:hideMark/>
          </w:tcPr>
          <w:p w14:paraId="03DF77A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68" w:type="pct"/>
            <w:noWrap/>
            <w:vAlign w:val="center"/>
            <w:hideMark/>
          </w:tcPr>
          <w:p w14:paraId="2EFE7A1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39DB8B0"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04C321F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4" w:type="pct"/>
            <w:shd w:val="clear" w:color="auto" w:fill="BDE3C9"/>
            <w:noWrap/>
            <w:vAlign w:val="center"/>
            <w:hideMark/>
          </w:tcPr>
          <w:p w14:paraId="4CFAB51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34</w:t>
            </w:r>
          </w:p>
        </w:tc>
        <w:tc>
          <w:tcPr>
            <w:tcW w:w="156" w:type="pct"/>
            <w:noWrap/>
            <w:vAlign w:val="center"/>
            <w:hideMark/>
          </w:tcPr>
          <w:p w14:paraId="4902A56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58F222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5F1EEB1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4" w:type="pct"/>
            <w:shd w:val="clear" w:color="auto" w:fill="ADDCBB"/>
            <w:noWrap/>
            <w:vAlign w:val="center"/>
            <w:hideMark/>
          </w:tcPr>
          <w:p w14:paraId="402CD96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34</w:t>
            </w:r>
          </w:p>
        </w:tc>
        <w:tc>
          <w:tcPr>
            <w:tcW w:w="156" w:type="pct"/>
            <w:noWrap/>
            <w:vAlign w:val="center"/>
            <w:hideMark/>
          </w:tcPr>
          <w:p w14:paraId="139CD8F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275FBC01" w14:textId="77777777" w:rsidTr="00BB58AE">
        <w:trPr>
          <w:trHeight w:val="20"/>
        </w:trPr>
        <w:tc>
          <w:tcPr>
            <w:tcW w:w="1144" w:type="pct"/>
            <w:noWrap/>
            <w:vAlign w:val="center"/>
            <w:hideMark/>
          </w:tcPr>
          <w:p w14:paraId="24596BD5"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GGCM:Crop</w:t>
            </w:r>
            <w:proofErr w:type="spellEnd"/>
            <w:proofErr w:type="gramEnd"/>
          </w:p>
        </w:tc>
        <w:tc>
          <w:tcPr>
            <w:tcW w:w="260" w:type="pct"/>
            <w:noWrap/>
            <w:vAlign w:val="center"/>
            <w:hideMark/>
          </w:tcPr>
          <w:p w14:paraId="158A975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5" w:type="pct"/>
            <w:shd w:val="clear" w:color="auto" w:fill="EEF7F3"/>
            <w:noWrap/>
            <w:vAlign w:val="center"/>
            <w:hideMark/>
          </w:tcPr>
          <w:p w14:paraId="00DC7744"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56" w:type="pct"/>
            <w:noWrap/>
            <w:vAlign w:val="center"/>
            <w:hideMark/>
          </w:tcPr>
          <w:p w14:paraId="24D827F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3814A42"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E3F2E9"/>
            <w:noWrap/>
            <w:vAlign w:val="center"/>
            <w:hideMark/>
          </w:tcPr>
          <w:p w14:paraId="620A6EB3"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54" w:type="pct"/>
            <w:noWrap/>
            <w:vAlign w:val="center"/>
            <w:hideMark/>
          </w:tcPr>
          <w:p w14:paraId="4545AB5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CCC31A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E5F3EB"/>
            <w:noWrap/>
            <w:vAlign w:val="center"/>
            <w:hideMark/>
          </w:tcPr>
          <w:p w14:paraId="609AB5B4"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74" w:type="pct"/>
            <w:noWrap/>
            <w:vAlign w:val="center"/>
            <w:hideMark/>
          </w:tcPr>
          <w:p w14:paraId="2A399DE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F6B3C6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F3F9F7"/>
            <w:noWrap/>
            <w:vAlign w:val="center"/>
            <w:hideMark/>
          </w:tcPr>
          <w:p w14:paraId="4FF9DA1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7</w:t>
            </w:r>
          </w:p>
        </w:tc>
        <w:tc>
          <w:tcPr>
            <w:tcW w:w="156" w:type="pct"/>
            <w:noWrap/>
            <w:vAlign w:val="center"/>
            <w:hideMark/>
          </w:tcPr>
          <w:p w14:paraId="3F30A30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7EC563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EFF7F4"/>
            <w:noWrap/>
            <w:vAlign w:val="center"/>
            <w:hideMark/>
          </w:tcPr>
          <w:p w14:paraId="50B40E5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218" w:type="pct"/>
            <w:noWrap/>
            <w:vAlign w:val="center"/>
            <w:hideMark/>
          </w:tcPr>
          <w:p w14:paraId="2696E65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60F5D1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1672174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12" w:type="pct"/>
            <w:shd w:val="clear" w:color="auto" w:fill="E6F4EC"/>
            <w:noWrap/>
            <w:vAlign w:val="center"/>
            <w:hideMark/>
          </w:tcPr>
          <w:p w14:paraId="31F3471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168" w:type="pct"/>
            <w:noWrap/>
            <w:vAlign w:val="center"/>
            <w:hideMark/>
          </w:tcPr>
          <w:p w14:paraId="5CFC4BA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5EFF66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71CC9CF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4" w:type="pct"/>
            <w:shd w:val="clear" w:color="auto" w:fill="E4F3EA"/>
            <w:noWrap/>
            <w:vAlign w:val="center"/>
            <w:hideMark/>
          </w:tcPr>
          <w:p w14:paraId="51AF925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15</w:t>
            </w:r>
          </w:p>
        </w:tc>
        <w:tc>
          <w:tcPr>
            <w:tcW w:w="156" w:type="pct"/>
            <w:noWrap/>
            <w:vAlign w:val="center"/>
            <w:hideMark/>
          </w:tcPr>
          <w:p w14:paraId="578EEEB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216A03FC"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7B2791E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4" w:type="pct"/>
            <w:shd w:val="clear" w:color="auto" w:fill="E3F2E9"/>
            <w:noWrap/>
            <w:vAlign w:val="center"/>
            <w:hideMark/>
          </w:tcPr>
          <w:p w14:paraId="3815C72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12</w:t>
            </w:r>
          </w:p>
        </w:tc>
        <w:tc>
          <w:tcPr>
            <w:tcW w:w="156" w:type="pct"/>
            <w:noWrap/>
            <w:vAlign w:val="center"/>
            <w:hideMark/>
          </w:tcPr>
          <w:p w14:paraId="3685000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4447F416" w14:textId="77777777" w:rsidTr="00BB58AE">
        <w:trPr>
          <w:trHeight w:val="20"/>
        </w:trPr>
        <w:tc>
          <w:tcPr>
            <w:tcW w:w="1144" w:type="pct"/>
            <w:noWrap/>
            <w:vAlign w:val="center"/>
            <w:hideMark/>
          </w:tcPr>
          <w:p w14:paraId="1EBC3E91" w14:textId="77777777" w:rsidR="00982DCE" w:rsidRPr="00407C3F" w:rsidRDefault="00982DCE" w:rsidP="00514419">
            <w:pPr>
              <w:spacing w:after="0" w:line="240" w:lineRule="auto"/>
              <w:rPr>
                <w:rFonts w:ascii="Arial" w:eastAsia="Times New Roman" w:hAnsi="Arial" w:cs="Arial"/>
                <w:color w:val="000000"/>
                <w:sz w:val="18"/>
                <w:szCs w:val="18"/>
              </w:rPr>
            </w:pPr>
            <w:proofErr w:type="gramStart"/>
            <w:r w:rsidRPr="00407C3F">
              <w:rPr>
                <w:rFonts w:ascii="Arial" w:eastAsia="Times New Roman" w:hAnsi="Arial" w:cs="Arial"/>
                <w:color w:val="000000"/>
                <w:sz w:val="18"/>
                <w:szCs w:val="18"/>
              </w:rPr>
              <w:t>GCM:GGCM</w:t>
            </w:r>
            <w:proofErr w:type="gramEnd"/>
          </w:p>
        </w:tc>
        <w:tc>
          <w:tcPr>
            <w:tcW w:w="260" w:type="pct"/>
            <w:noWrap/>
            <w:vAlign w:val="center"/>
            <w:hideMark/>
          </w:tcPr>
          <w:p w14:paraId="36B9101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05" w:type="pct"/>
            <w:shd w:val="clear" w:color="auto" w:fill="F2F8F7"/>
            <w:noWrap/>
            <w:vAlign w:val="center"/>
            <w:hideMark/>
          </w:tcPr>
          <w:p w14:paraId="74AB7D9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156" w:type="pct"/>
            <w:noWrap/>
            <w:vAlign w:val="center"/>
            <w:hideMark/>
          </w:tcPr>
          <w:p w14:paraId="71FE53B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44DE5425" w14:textId="77777777" w:rsidR="00982DCE" w:rsidRPr="00407C3F" w:rsidRDefault="00982DCE" w:rsidP="00514419">
            <w:pPr>
              <w:spacing w:after="0" w:line="240" w:lineRule="auto"/>
              <w:rPr>
                <w:rFonts w:ascii="Arial" w:hAnsi="Arial" w:cs="Arial"/>
                <w:sz w:val="20"/>
                <w:szCs w:val="20"/>
              </w:rPr>
            </w:pPr>
          </w:p>
        </w:tc>
        <w:tc>
          <w:tcPr>
            <w:tcW w:w="168" w:type="pct"/>
            <w:shd w:val="clear" w:color="auto" w:fill="E4F3EA"/>
            <w:noWrap/>
            <w:vAlign w:val="center"/>
            <w:hideMark/>
          </w:tcPr>
          <w:p w14:paraId="204EDFF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54" w:type="pct"/>
            <w:noWrap/>
            <w:vAlign w:val="center"/>
            <w:hideMark/>
          </w:tcPr>
          <w:p w14:paraId="0CF3D0D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0A093F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FCFCFF"/>
            <w:noWrap/>
            <w:vAlign w:val="center"/>
            <w:hideMark/>
          </w:tcPr>
          <w:p w14:paraId="2B5930D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274" w:type="pct"/>
            <w:noWrap/>
            <w:vAlign w:val="center"/>
            <w:hideMark/>
          </w:tcPr>
          <w:p w14:paraId="17B468B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F226FC3" w14:textId="77777777" w:rsidR="00982DCE" w:rsidRPr="00407C3F" w:rsidRDefault="00982DCE" w:rsidP="00514419">
            <w:pPr>
              <w:spacing w:after="0" w:line="240" w:lineRule="auto"/>
              <w:rPr>
                <w:rFonts w:ascii="Arial" w:hAnsi="Arial" w:cs="Arial"/>
                <w:sz w:val="20"/>
                <w:szCs w:val="20"/>
              </w:rPr>
            </w:pPr>
          </w:p>
        </w:tc>
        <w:tc>
          <w:tcPr>
            <w:tcW w:w="156" w:type="pct"/>
            <w:shd w:val="clear" w:color="auto" w:fill="EEF7F3"/>
            <w:noWrap/>
            <w:vAlign w:val="center"/>
            <w:hideMark/>
          </w:tcPr>
          <w:p w14:paraId="6726794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w:t>
            </w:r>
          </w:p>
        </w:tc>
        <w:tc>
          <w:tcPr>
            <w:tcW w:w="156" w:type="pct"/>
            <w:noWrap/>
            <w:vAlign w:val="center"/>
            <w:hideMark/>
          </w:tcPr>
          <w:p w14:paraId="4A07442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3CF52B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F4F9F8"/>
            <w:noWrap/>
            <w:vAlign w:val="center"/>
            <w:hideMark/>
          </w:tcPr>
          <w:p w14:paraId="13A4B3D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218" w:type="pct"/>
            <w:noWrap/>
            <w:vAlign w:val="center"/>
            <w:hideMark/>
          </w:tcPr>
          <w:p w14:paraId="3094CB0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573E7A2D" w14:textId="77777777" w:rsidR="00982DCE" w:rsidRPr="00407C3F" w:rsidRDefault="00982DCE" w:rsidP="00514419">
            <w:pPr>
              <w:spacing w:after="0" w:line="240" w:lineRule="auto"/>
              <w:rPr>
                <w:rFonts w:ascii="Arial" w:hAnsi="Arial" w:cs="Arial"/>
                <w:sz w:val="20"/>
                <w:szCs w:val="20"/>
              </w:rPr>
            </w:pPr>
          </w:p>
        </w:tc>
        <w:tc>
          <w:tcPr>
            <w:tcW w:w="280" w:type="pct"/>
            <w:noWrap/>
            <w:vAlign w:val="center"/>
            <w:hideMark/>
          </w:tcPr>
          <w:p w14:paraId="12E202F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12" w:type="pct"/>
            <w:shd w:val="clear" w:color="auto" w:fill="F5F9F9"/>
            <w:noWrap/>
            <w:vAlign w:val="center"/>
            <w:hideMark/>
          </w:tcPr>
          <w:p w14:paraId="03997A4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68" w:type="pct"/>
            <w:noWrap/>
            <w:vAlign w:val="center"/>
            <w:hideMark/>
          </w:tcPr>
          <w:p w14:paraId="31F5C65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3CC801A7"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5FF4470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04" w:type="pct"/>
            <w:shd w:val="clear" w:color="auto" w:fill="F7FAFA"/>
            <w:noWrap/>
            <w:vAlign w:val="center"/>
            <w:hideMark/>
          </w:tcPr>
          <w:p w14:paraId="3955857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6</w:t>
            </w:r>
          </w:p>
        </w:tc>
        <w:tc>
          <w:tcPr>
            <w:tcW w:w="156" w:type="pct"/>
            <w:noWrap/>
            <w:vAlign w:val="center"/>
            <w:hideMark/>
          </w:tcPr>
          <w:p w14:paraId="20EE5A10"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301C8E3"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2684ABB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04" w:type="pct"/>
            <w:shd w:val="clear" w:color="auto" w:fill="F9FBFC"/>
            <w:noWrap/>
            <w:vAlign w:val="center"/>
            <w:hideMark/>
          </w:tcPr>
          <w:p w14:paraId="4ABB8FA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56" w:type="pct"/>
            <w:noWrap/>
            <w:vAlign w:val="center"/>
            <w:hideMark/>
          </w:tcPr>
          <w:p w14:paraId="1881BD4D" w14:textId="77777777" w:rsidR="00982DCE" w:rsidRPr="00407C3F" w:rsidRDefault="00982DCE" w:rsidP="00514419">
            <w:pPr>
              <w:spacing w:after="0" w:line="240" w:lineRule="auto"/>
              <w:rPr>
                <w:rFonts w:ascii="Arial" w:eastAsia="Times New Roman" w:hAnsi="Arial" w:cs="Arial"/>
                <w:color w:val="000000"/>
                <w:sz w:val="18"/>
                <w:szCs w:val="18"/>
              </w:rPr>
            </w:pPr>
          </w:p>
        </w:tc>
      </w:tr>
      <w:tr w:rsidR="00982DCE" w:rsidRPr="00407C3F" w14:paraId="2A838ED9" w14:textId="77777777" w:rsidTr="00BB58AE">
        <w:trPr>
          <w:trHeight w:val="20"/>
        </w:trPr>
        <w:tc>
          <w:tcPr>
            <w:tcW w:w="1144" w:type="pct"/>
            <w:noWrap/>
            <w:vAlign w:val="center"/>
            <w:hideMark/>
          </w:tcPr>
          <w:p w14:paraId="176BC3EA"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Region:Crop</w:t>
            </w:r>
            <w:proofErr w:type="spellEnd"/>
            <w:proofErr w:type="gramEnd"/>
          </w:p>
        </w:tc>
        <w:tc>
          <w:tcPr>
            <w:tcW w:w="260" w:type="pct"/>
            <w:noWrap/>
            <w:vAlign w:val="center"/>
            <w:hideMark/>
          </w:tcPr>
          <w:p w14:paraId="1C47AC4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250</w:t>
            </w:r>
          </w:p>
        </w:tc>
        <w:tc>
          <w:tcPr>
            <w:tcW w:w="105" w:type="pct"/>
            <w:shd w:val="clear" w:color="auto" w:fill="F3F8F7"/>
            <w:noWrap/>
            <w:vAlign w:val="center"/>
            <w:hideMark/>
          </w:tcPr>
          <w:p w14:paraId="04A898C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156" w:type="pct"/>
            <w:noWrap/>
            <w:vAlign w:val="center"/>
            <w:hideMark/>
          </w:tcPr>
          <w:p w14:paraId="52F8D4B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F06527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4F9F8"/>
            <w:noWrap/>
            <w:vAlign w:val="center"/>
            <w:hideMark/>
          </w:tcPr>
          <w:p w14:paraId="2095959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54" w:type="pct"/>
            <w:noWrap/>
            <w:vAlign w:val="center"/>
            <w:hideMark/>
          </w:tcPr>
          <w:p w14:paraId="259881D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6BA19F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E4F3EA"/>
            <w:noWrap/>
            <w:vAlign w:val="center"/>
            <w:hideMark/>
          </w:tcPr>
          <w:p w14:paraId="0C82815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74" w:type="pct"/>
            <w:noWrap/>
            <w:vAlign w:val="center"/>
            <w:hideMark/>
          </w:tcPr>
          <w:p w14:paraId="05A9402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90DCAB7"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F9FBFC"/>
            <w:noWrap/>
            <w:vAlign w:val="center"/>
            <w:hideMark/>
          </w:tcPr>
          <w:p w14:paraId="3126A613"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56" w:type="pct"/>
            <w:noWrap/>
            <w:vAlign w:val="center"/>
            <w:hideMark/>
          </w:tcPr>
          <w:p w14:paraId="32BDE75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3A60D68A" w14:textId="77777777" w:rsidR="00982DCE" w:rsidRPr="00407C3F" w:rsidRDefault="00982DCE" w:rsidP="00514419">
            <w:pPr>
              <w:spacing w:after="0" w:line="240" w:lineRule="auto"/>
              <w:rPr>
                <w:rFonts w:ascii="Arial" w:hAnsi="Arial" w:cs="Arial"/>
                <w:sz w:val="20"/>
                <w:szCs w:val="20"/>
              </w:rPr>
            </w:pPr>
          </w:p>
        </w:tc>
        <w:tc>
          <w:tcPr>
            <w:tcW w:w="146" w:type="pct"/>
            <w:shd w:val="clear" w:color="auto" w:fill="F2F8F7"/>
            <w:noWrap/>
            <w:vAlign w:val="center"/>
            <w:hideMark/>
          </w:tcPr>
          <w:p w14:paraId="30132F1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18" w:type="pct"/>
            <w:noWrap/>
            <w:vAlign w:val="center"/>
            <w:hideMark/>
          </w:tcPr>
          <w:p w14:paraId="6B037A9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F8229B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3F87939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270</w:t>
            </w:r>
          </w:p>
        </w:tc>
        <w:tc>
          <w:tcPr>
            <w:tcW w:w="112" w:type="pct"/>
            <w:shd w:val="clear" w:color="auto" w:fill="F3F9F7"/>
            <w:noWrap/>
            <w:vAlign w:val="center"/>
            <w:hideMark/>
          </w:tcPr>
          <w:p w14:paraId="4F370683"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68" w:type="pct"/>
            <w:noWrap/>
            <w:vAlign w:val="center"/>
            <w:hideMark/>
          </w:tcPr>
          <w:p w14:paraId="0D01C1E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779A85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313C0C7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219</w:t>
            </w:r>
          </w:p>
        </w:tc>
        <w:tc>
          <w:tcPr>
            <w:tcW w:w="104" w:type="pct"/>
            <w:shd w:val="clear" w:color="auto" w:fill="E2F2E8"/>
            <w:noWrap/>
            <w:vAlign w:val="center"/>
            <w:hideMark/>
          </w:tcPr>
          <w:p w14:paraId="67B7ED0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16</w:t>
            </w:r>
          </w:p>
        </w:tc>
        <w:tc>
          <w:tcPr>
            <w:tcW w:w="156" w:type="pct"/>
            <w:noWrap/>
            <w:vAlign w:val="center"/>
            <w:hideMark/>
          </w:tcPr>
          <w:p w14:paraId="160DFD2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31B60E3F"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304D667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269</w:t>
            </w:r>
          </w:p>
        </w:tc>
        <w:tc>
          <w:tcPr>
            <w:tcW w:w="104" w:type="pct"/>
            <w:shd w:val="clear" w:color="auto" w:fill="EEF6F3"/>
            <w:noWrap/>
            <w:vAlign w:val="center"/>
            <w:hideMark/>
          </w:tcPr>
          <w:p w14:paraId="2461E74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7</w:t>
            </w:r>
          </w:p>
        </w:tc>
        <w:tc>
          <w:tcPr>
            <w:tcW w:w="156" w:type="pct"/>
            <w:noWrap/>
            <w:vAlign w:val="center"/>
            <w:hideMark/>
          </w:tcPr>
          <w:p w14:paraId="5AF2AA7E" w14:textId="77777777" w:rsidR="00982DCE" w:rsidRPr="00407C3F" w:rsidRDefault="00982DCE" w:rsidP="00514419">
            <w:pPr>
              <w:spacing w:after="0" w:line="240" w:lineRule="auto"/>
              <w:rPr>
                <w:rFonts w:ascii="Arial" w:eastAsia="Times New Roman" w:hAnsi="Arial" w:cs="Arial"/>
                <w:color w:val="000000"/>
                <w:sz w:val="18"/>
                <w:szCs w:val="18"/>
              </w:rPr>
            </w:pPr>
          </w:p>
        </w:tc>
      </w:tr>
      <w:tr w:rsidR="00982DCE" w:rsidRPr="00407C3F" w14:paraId="723C5E76" w14:textId="77777777" w:rsidTr="00BB58AE">
        <w:trPr>
          <w:trHeight w:val="20"/>
        </w:trPr>
        <w:tc>
          <w:tcPr>
            <w:tcW w:w="1144" w:type="pct"/>
            <w:noWrap/>
            <w:vAlign w:val="center"/>
            <w:hideMark/>
          </w:tcPr>
          <w:p w14:paraId="140BE3F7"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Year:Crop</w:t>
            </w:r>
            <w:proofErr w:type="spellEnd"/>
            <w:proofErr w:type="gramEnd"/>
          </w:p>
        </w:tc>
        <w:tc>
          <w:tcPr>
            <w:tcW w:w="260" w:type="pct"/>
            <w:noWrap/>
            <w:vAlign w:val="center"/>
            <w:hideMark/>
          </w:tcPr>
          <w:p w14:paraId="273538F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5" w:type="pct"/>
            <w:shd w:val="clear" w:color="auto" w:fill="F0F8F5"/>
            <w:noWrap/>
            <w:vAlign w:val="center"/>
            <w:hideMark/>
          </w:tcPr>
          <w:p w14:paraId="3FD8664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156" w:type="pct"/>
            <w:noWrap/>
            <w:vAlign w:val="center"/>
            <w:hideMark/>
          </w:tcPr>
          <w:p w14:paraId="6BD985B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2ECA7D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EEF7F3"/>
            <w:noWrap/>
            <w:vAlign w:val="center"/>
            <w:hideMark/>
          </w:tcPr>
          <w:p w14:paraId="1BEF801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54" w:type="pct"/>
            <w:noWrap/>
            <w:vAlign w:val="center"/>
            <w:hideMark/>
          </w:tcPr>
          <w:p w14:paraId="4E124A9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EC4B1A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DEF0E5"/>
            <w:noWrap/>
            <w:vAlign w:val="center"/>
            <w:hideMark/>
          </w:tcPr>
          <w:p w14:paraId="4AE097A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274" w:type="pct"/>
            <w:noWrap/>
            <w:vAlign w:val="center"/>
            <w:hideMark/>
          </w:tcPr>
          <w:p w14:paraId="2527CEA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32F610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DFF0E6"/>
            <w:noWrap/>
            <w:vAlign w:val="center"/>
            <w:hideMark/>
          </w:tcPr>
          <w:p w14:paraId="4BA99E7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22</w:t>
            </w:r>
          </w:p>
        </w:tc>
        <w:tc>
          <w:tcPr>
            <w:tcW w:w="156" w:type="pct"/>
            <w:noWrap/>
            <w:vAlign w:val="center"/>
            <w:hideMark/>
          </w:tcPr>
          <w:p w14:paraId="4530DDB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EB5FBC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F0F8F5"/>
            <w:noWrap/>
            <w:vAlign w:val="center"/>
            <w:hideMark/>
          </w:tcPr>
          <w:p w14:paraId="26892D1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18" w:type="pct"/>
            <w:noWrap/>
            <w:vAlign w:val="center"/>
            <w:hideMark/>
          </w:tcPr>
          <w:p w14:paraId="77942B9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A5A18D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3D773AF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12" w:type="pct"/>
            <w:shd w:val="clear" w:color="auto" w:fill="BBE2C7"/>
            <w:noWrap/>
            <w:vAlign w:val="center"/>
            <w:hideMark/>
          </w:tcPr>
          <w:p w14:paraId="221E915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13</w:t>
            </w:r>
          </w:p>
        </w:tc>
        <w:tc>
          <w:tcPr>
            <w:tcW w:w="168" w:type="pct"/>
            <w:noWrap/>
            <w:vAlign w:val="center"/>
            <w:hideMark/>
          </w:tcPr>
          <w:p w14:paraId="09BA8E8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4F97A7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01DB5F3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4" w:type="pct"/>
            <w:shd w:val="clear" w:color="auto" w:fill="B7E0C4"/>
            <w:noWrap/>
            <w:vAlign w:val="center"/>
            <w:hideMark/>
          </w:tcPr>
          <w:p w14:paraId="57E0F88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37</w:t>
            </w:r>
          </w:p>
        </w:tc>
        <w:tc>
          <w:tcPr>
            <w:tcW w:w="156" w:type="pct"/>
            <w:noWrap/>
            <w:vAlign w:val="center"/>
            <w:hideMark/>
          </w:tcPr>
          <w:p w14:paraId="6CAC3A2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640B1F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1AF8B7B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4" w:type="pct"/>
            <w:shd w:val="clear" w:color="auto" w:fill="7FCA93"/>
            <w:noWrap/>
            <w:vAlign w:val="center"/>
            <w:hideMark/>
          </w:tcPr>
          <w:p w14:paraId="52AD810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53</w:t>
            </w:r>
          </w:p>
        </w:tc>
        <w:tc>
          <w:tcPr>
            <w:tcW w:w="156" w:type="pct"/>
            <w:noWrap/>
            <w:vAlign w:val="center"/>
            <w:hideMark/>
          </w:tcPr>
          <w:p w14:paraId="653D0D8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63D17A1D" w14:textId="77777777" w:rsidTr="00BB58AE">
        <w:trPr>
          <w:trHeight w:val="20"/>
        </w:trPr>
        <w:tc>
          <w:tcPr>
            <w:tcW w:w="1144" w:type="pct"/>
            <w:noWrap/>
            <w:vAlign w:val="center"/>
            <w:hideMark/>
          </w:tcPr>
          <w:p w14:paraId="1100C916"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Region:Year</w:t>
            </w:r>
            <w:proofErr w:type="spellEnd"/>
            <w:proofErr w:type="gramEnd"/>
          </w:p>
        </w:tc>
        <w:tc>
          <w:tcPr>
            <w:tcW w:w="260" w:type="pct"/>
            <w:noWrap/>
            <w:vAlign w:val="center"/>
            <w:hideMark/>
          </w:tcPr>
          <w:p w14:paraId="662EF9F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5" w:type="pct"/>
            <w:shd w:val="clear" w:color="auto" w:fill="DAEEE2"/>
            <w:noWrap/>
            <w:vAlign w:val="center"/>
            <w:hideMark/>
          </w:tcPr>
          <w:p w14:paraId="3338D35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w:t>
            </w:r>
          </w:p>
        </w:tc>
        <w:tc>
          <w:tcPr>
            <w:tcW w:w="156" w:type="pct"/>
            <w:noWrap/>
            <w:vAlign w:val="center"/>
            <w:hideMark/>
          </w:tcPr>
          <w:p w14:paraId="2611BE6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1C2358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7FAFA"/>
            <w:noWrap/>
            <w:vAlign w:val="center"/>
            <w:hideMark/>
          </w:tcPr>
          <w:p w14:paraId="628D750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54" w:type="pct"/>
            <w:noWrap/>
            <w:vAlign w:val="center"/>
            <w:hideMark/>
          </w:tcPr>
          <w:p w14:paraId="67CEA13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D0AE25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B2DEBF"/>
            <w:noWrap/>
            <w:vAlign w:val="center"/>
            <w:hideMark/>
          </w:tcPr>
          <w:p w14:paraId="259A0204"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w:t>
            </w:r>
          </w:p>
        </w:tc>
        <w:tc>
          <w:tcPr>
            <w:tcW w:w="274" w:type="pct"/>
            <w:noWrap/>
            <w:vAlign w:val="center"/>
            <w:hideMark/>
          </w:tcPr>
          <w:p w14:paraId="204C283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4AEF0B7"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ECF6F1"/>
            <w:noWrap/>
            <w:vAlign w:val="center"/>
            <w:hideMark/>
          </w:tcPr>
          <w:p w14:paraId="66555B3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12</w:t>
            </w:r>
          </w:p>
        </w:tc>
        <w:tc>
          <w:tcPr>
            <w:tcW w:w="156" w:type="pct"/>
            <w:noWrap/>
            <w:vAlign w:val="center"/>
            <w:hideMark/>
          </w:tcPr>
          <w:p w14:paraId="7398684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38E540D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D9EEE1"/>
            <w:noWrap/>
            <w:vAlign w:val="center"/>
            <w:hideMark/>
          </w:tcPr>
          <w:p w14:paraId="4DF531E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w:t>
            </w:r>
          </w:p>
        </w:tc>
        <w:tc>
          <w:tcPr>
            <w:tcW w:w="218" w:type="pct"/>
            <w:noWrap/>
            <w:vAlign w:val="center"/>
            <w:hideMark/>
          </w:tcPr>
          <w:p w14:paraId="528739F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8C684A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62DCCE8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12" w:type="pct"/>
            <w:shd w:val="clear" w:color="auto" w:fill="F0F8F5"/>
            <w:noWrap/>
            <w:vAlign w:val="center"/>
            <w:hideMark/>
          </w:tcPr>
          <w:p w14:paraId="4BEC815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68" w:type="pct"/>
            <w:noWrap/>
            <w:vAlign w:val="center"/>
            <w:hideMark/>
          </w:tcPr>
          <w:p w14:paraId="4B2AAE1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3F6566C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3024792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4" w:type="pct"/>
            <w:shd w:val="clear" w:color="auto" w:fill="89CE9C"/>
            <w:noWrap/>
            <w:vAlign w:val="center"/>
            <w:hideMark/>
          </w:tcPr>
          <w:p w14:paraId="02494C2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61</w:t>
            </w:r>
          </w:p>
        </w:tc>
        <w:tc>
          <w:tcPr>
            <w:tcW w:w="156" w:type="pct"/>
            <w:noWrap/>
            <w:vAlign w:val="center"/>
            <w:hideMark/>
          </w:tcPr>
          <w:p w14:paraId="50FB2C5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EE1CE7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47BAA48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4" w:type="pct"/>
            <w:shd w:val="clear" w:color="auto" w:fill="B4DFC1"/>
            <w:noWrap/>
            <w:vAlign w:val="center"/>
            <w:hideMark/>
          </w:tcPr>
          <w:p w14:paraId="5E471EE4"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31</w:t>
            </w:r>
          </w:p>
        </w:tc>
        <w:tc>
          <w:tcPr>
            <w:tcW w:w="156" w:type="pct"/>
            <w:noWrap/>
            <w:vAlign w:val="center"/>
            <w:hideMark/>
          </w:tcPr>
          <w:p w14:paraId="69790C1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05A80776" w14:textId="77777777" w:rsidTr="00BB58AE">
        <w:trPr>
          <w:trHeight w:val="20"/>
        </w:trPr>
        <w:tc>
          <w:tcPr>
            <w:tcW w:w="1144" w:type="pct"/>
            <w:noWrap/>
            <w:vAlign w:val="center"/>
            <w:hideMark/>
          </w:tcPr>
          <w:p w14:paraId="7646875E"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GCM:GGCM</w:t>
            </w:r>
            <w:proofErr w:type="gramEnd"/>
            <w:r w:rsidRPr="00407C3F">
              <w:rPr>
                <w:rFonts w:ascii="Arial" w:eastAsia="Times New Roman" w:hAnsi="Arial" w:cs="Arial"/>
                <w:color w:val="000000"/>
                <w:sz w:val="18"/>
                <w:szCs w:val="18"/>
              </w:rPr>
              <w:t>:Year</w:t>
            </w:r>
            <w:proofErr w:type="spellEnd"/>
          </w:p>
        </w:tc>
        <w:tc>
          <w:tcPr>
            <w:tcW w:w="260" w:type="pct"/>
            <w:noWrap/>
            <w:vAlign w:val="center"/>
            <w:hideMark/>
          </w:tcPr>
          <w:p w14:paraId="0AC4236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5" w:type="pct"/>
            <w:shd w:val="clear" w:color="auto" w:fill="E3F2EA"/>
            <w:noWrap/>
            <w:vAlign w:val="center"/>
            <w:hideMark/>
          </w:tcPr>
          <w:p w14:paraId="218DE80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8</w:t>
            </w:r>
          </w:p>
        </w:tc>
        <w:tc>
          <w:tcPr>
            <w:tcW w:w="156" w:type="pct"/>
            <w:noWrap/>
            <w:vAlign w:val="center"/>
            <w:hideMark/>
          </w:tcPr>
          <w:p w14:paraId="5C0B195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30D77B9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EFF7F3"/>
            <w:noWrap/>
            <w:vAlign w:val="center"/>
            <w:hideMark/>
          </w:tcPr>
          <w:p w14:paraId="55AE168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54" w:type="pct"/>
            <w:noWrap/>
            <w:vAlign w:val="center"/>
            <w:hideMark/>
          </w:tcPr>
          <w:p w14:paraId="12A3AA8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BD2340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BFE4CB"/>
            <w:noWrap/>
            <w:vAlign w:val="center"/>
            <w:hideMark/>
          </w:tcPr>
          <w:p w14:paraId="3A226D0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274" w:type="pct"/>
            <w:noWrap/>
            <w:vAlign w:val="center"/>
            <w:hideMark/>
          </w:tcPr>
          <w:p w14:paraId="55BD446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8F66A0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C7E7D2"/>
            <w:noWrap/>
            <w:vAlign w:val="center"/>
            <w:hideMark/>
          </w:tcPr>
          <w:p w14:paraId="004F62D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40</w:t>
            </w:r>
          </w:p>
        </w:tc>
        <w:tc>
          <w:tcPr>
            <w:tcW w:w="156" w:type="pct"/>
            <w:noWrap/>
            <w:vAlign w:val="center"/>
            <w:hideMark/>
          </w:tcPr>
          <w:p w14:paraId="0090B8F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B13A44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E3F2EA"/>
            <w:noWrap/>
            <w:vAlign w:val="center"/>
            <w:hideMark/>
          </w:tcPr>
          <w:p w14:paraId="4B9339B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8</w:t>
            </w:r>
          </w:p>
        </w:tc>
        <w:tc>
          <w:tcPr>
            <w:tcW w:w="218" w:type="pct"/>
            <w:noWrap/>
            <w:vAlign w:val="center"/>
            <w:hideMark/>
          </w:tcPr>
          <w:p w14:paraId="6A1AC7F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075894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58200DA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12" w:type="pct"/>
            <w:shd w:val="clear" w:color="auto" w:fill="D1EBDA"/>
            <w:noWrap/>
            <w:vAlign w:val="center"/>
            <w:hideMark/>
          </w:tcPr>
          <w:p w14:paraId="60B8CDF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68" w:type="pct"/>
            <w:noWrap/>
            <w:vAlign w:val="center"/>
            <w:hideMark/>
          </w:tcPr>
          <w:p w14:paraId="2CC2075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AA1996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1487191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4" w:type="pct"/>
            <w:shd w:val="clear" w:color="auto" w:fill="BDE3C9"/>
            <w:noWrap/>
            <w:vAlign w:val="center"/>
            <w:hideMark/>
          </w:tcPr>
          <w:p w14:paraId="1DD9D62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35</w:t>
            </w:r>
          </w:p>
        </w:tc>
        <w:tc>
          <w:tcPr>
            <w:tcW w:w="156" w:type="pct"/>
            <w:noWrap/>
            <w:vAlign w:val="center"/>
            <w:hideMark/>
          </w:tcPr>
          <w:p w14:paraId="48F87CD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FDB120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1250B93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w:t>
            </w:r>
          </w:p>
        </w:tc>
        <w:tc>
          <w:tcPr>
            <w:tcW w:w="104" w:type="pct"/>
            <w:shd w:val="clear" w:color="auto" w:fill="B8E1C5"/>
            <w:noWrap/>
            <w:vAlign w:val="center"/>
            <w:hideMark/>
          </w:tcPr>
          <w:p w14:paraId="3DDF59A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29</w:t>
            </w:r>
          </w:p>
        </w:tc>
        <w:tc>
          <w:tcPr>
            <w:tcW w:w="156" w:type="pct"/>
            <w:noWrap/>
            <w:vAlign w:val="center"/>
            <w:hideMark/>
          </w:tcPr>
          <w:p w14:paraId="3C7F95F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5B3DF78B" w14:textId="77777777" w:rsidTr="00BB58AE">
        <w:trPr>
          <w:trHeight w:val="20"/>
        </w:trPr>
        <w:tc>
          <w:tcPr>
            <w:tcW w:w="1144" w:type="pct"/>
            <w:noWrap/>
            <w:vAlign w:val="center"/>
            <w:hideMark/>
          </w:tcPr>
          <w:p w14:paraId="1A32E33B"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GCM:GGCM</w:t>
            </w:r>
            <w:proofErr w:type="gramEnd"/>
            <w:r w:rsidRPr="00407C3F">
              <w:rPr>
                <w:rFonts w:ascii="Arial" w:eastAsia="Times New Roman" w:hAnsi="Arial" w:cs="Arial"/>
                <w:color w:val="000000"/>
                <w:sz w:val="18"/>
                <w:szCs w:val="18"/>
              </w:rPr>
              <w:t>:Region</w:t>
            </w:r>
            <w:proofErr w:type="spellEnd"/>
          </w:p>
        </w:tc>
        <w:tc>
          <w:tcPr>
            <w:tcW w:w="260" w:type="pct"/>
            <w:noWrap/>
            <w:vAlign w:val="center"/>
            <w:hideMark/>
          </w:tcPr>
          <w:p w14:paraId="2D440C1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5" w:type="pct"/>
            <w:shd w:val="clear" w:color="auto" w:fill="FAFBFD"/>
            <w:noWrap/>
            <w:vAlign w:val="center"/>
            <w:hideMark/>
          </w:tcPr>
          <w:p w14:paraId="269107B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56" w:type="pct"/>
            <w:noWrap/>
            <w:vAlign w:val="center"/>
            <w:hideMark/>
          </w:tcPr>
          <w:p w14:paraId="24E252F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1994E8BB" w14:textId="77777777" w:rsidR="00982DCE" w:rsidRPr="00407C3F" w:rsidRDefault="00982DCE" w:rsidP="00514419">
            <w:pPr>
              <w:spacing w:after="0" w:line="240" w:lineRule="auto"/>
              <w:rPr>
                <w:rFonts w:ascii="Arial" w:hAnsi="Arial" w:cs="Arial"/>
                <w:sz w:val="20"/>
                <w:szCs w:val="20"/>
              </w:rPr>
            </w:pPr>
          </w:p>
        </w:tc>
        <w:tc>
          <w:tcPr>
            <w:tcW w:w="168" w:type="pct"/>
            <w:shd w:val="clear" w:color="auto" w:fill="FAFCFE"/>
            <w:noWrap/>
            <w:vAlign w:val="center"/>
            <w:hideMark/>
          </w:tcPr>
          <w:p w14:paraId="00B1071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254" w:type="pct"/>
            <w:noWrap/>
            <w:vAlign w:val="center"/>
            <w:hideMark/>
          </w:tcPr>
          <w:p w14:paraId="226A60F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66179D01" w14:textId="77777777" w:rsidR="00982DCE" w:rsidRPr="00407C3F" w:rsidRDefault="00982DCE" w:rsidP="00514419">
            <w:pPr>
              <w:spacing w:after="0" w:line="240" w:lineRule="auto"/>
              <w:rPr>
                <w:rFonts w:ascii="Arial" w:hAnsi="Arial" w:cs="Arial"/>
                <w:sz w:val="20"/>
                <w:szCs w:val="20"/>
              </w:rPr>
            </w:pPr>
          </w:p>
        </w:tc>
        <w:tc>
          <w:tcPr>
            <w:tcW w:w="182" w:type="pct"/>
            <w:shd w:val="clear" w:color="auto" w:fill="F4F9F8"/>
            <w:noWrap/>
            <w:vAlign w:val="center"/>
            <w:hideMark/>
          </w:tcPr>
          <w:p w14:paraId="32EF259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74" w:type="pct"/>
            <w:noWrap/>
            <w:vAlign w:val="center"/>
            <w:hideMark/>
          </w:tcPr>
          <w:p w14:paraId="1B80E09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3A344A62" w14:textId="77777777" w:rsidR="00982DCE" w:rsidRPr="00407C3F" w:rsidRDefault="00982DCE" w:rsidP="00514419">
            <w:pPr>
              <w:spacing w:after="0" w:line="240" w:lineRule="auto"/>
              <w:rPr>
                <w:rFonts w:ascii="Arial" w:hAnsi="Arial" w:cs="Arial"/>
                <w:sz w:val="20"/>
                <w:szCs w:val="20"/>
              </w:rPr>
            </w:pPr>
          </w:p>
        </w:tc>
        <w:tc>
          <w:tcPr>
            <w:tcW w:w="156" w:type="pct"/>
            <w:shd w:val="clear" w:color="auto" w:fill="FBFCFE"/>
            <w:noWrap/>
            <w:vAlign w:val="center"/>
            <w:hideMark/>
          </w:tcPr>
          <w:p w14:paraId="0316696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56" w:type="pct"/>
            <w:noWrap/>
            <w:vAlign w:val="center"/>
            <w:hideMark/>
          </w:tcPr>
          <w:p w14:paraId="0DD7033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0CA32A8E" w14:textId="77777777" w:rsidR="00982DCE" w:rsidRPr="00407C3F" w:rsidRDefault="00982DCE" w:rsidP="00514419">
            <w:pPr>
              <w:spacing w:after="0" w:line="240" w:lineRule="auto"/>
              <w:rPr>
                <w:rFonts w:ascii="Arial" w:hAnsi="Arial" w:cs="Arial"/>
                <w:sz w:val="20"/>
                <w:szCs w:val="20"/>
              </w:rPr>
            </w:pPr>
          </w:p>
        </w:tc>
        <w:tc>
          <w:tcPr>
            <w:tcW w:w="146" w:type="pct"/>
            <w:shd w:val="clear" w:color="auto" w:fill="FAFBFD"/>
            <w:noWrap/>
            <w:vAlign w:val="center"/>
            <w:hideMark/>
          </w:tcPr>
          <w:p w14:paraId="6AA43E5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18" w:type="pct"/>
            <w:noWrap/>
            <w:vAlign w:val="center"/>
            <w:hideMark/>
          </w:tcPr>
          <w:p w14:paraId="39F83E4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037A5695" w14:textId="77777777" w:rsidR="00982DCE" w:rsidRPr="00407C3F" w:rsidRDefault="00982DCE" w:rsidP="00514419">
            <w:pPr>
              <w:spacing w:after="0" w:line="240" w:lineRule="auto"/>
              <w:rPr>
                <w:rFonts w:ascii="Arial" w:hAnsi="Arial" w:cs="Arial"/>
                <w:sz w:val="20"/>
                <w:szCs w:val="20"/>
              </w:rPr>
            </w:pPr>
          </w:p>
        </w:tc>
        <w:tc>
          <w:tcPr>
            <w:tcW w:w="280" w:type="pct"/>
            <w:noWrap/>
            <w:vAlign w:val="center"/>
            <w:hideMark/>
          </w:tcPr>
          <w:p w14:paraId="0758405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12" w:type="pct"/>
            <w:shd w:val="clear" w:color="auto" w:fill="FCFCFF"/>
            <w:noWrap/>
            <w:vAlign w:val="center"/>
            <w:hideMark/>
          </w:tcPr>
          <w:p w14:paraId="5FA9E60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168" w:type="pct"/>
            <w:noWrap/>
            <w:vAlign w:val="center"/>
            <w:hideMark/>
          </w:tcPr>
          <w:p w14:paraId="13EAAE3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2D2AC16F"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5C4B9B6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4" w:type="pct"/>
            <w:shd w:val="clear" w:color="auto" w:fill="F6FAFA"/>
            <w:noWrap/>
            <w:vAlign w:val="center"/>
            <w:hideMark/>
          </w:tcPr>
          <w:p w14:paraId="5B95EE0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6</w:t>
            </w:r>
          </w:p>
        </w:tc>
        <w:tc>
          <w:tcPr>
            <w:tcW w:w="156" w:type="pct"/>
            <w:noWrap/>
            <w:vAlign w:val="center"/>
            <w:hideMark/>
          </w:tcPr>
          <w:p w14:paraId="21DA399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4BDF6F81"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55C57D0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04" w:type="pct"/>
            <w:shd w:val="clear" w:color="auto" w:fill="F9FBFD"/>
            <w:noWrap/>
            <w:vAlign w:val="center"/>
            <w:hideMark/>
          </w:tcPr>
          <w:p w14:paraId="145B701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56" w:type="pct"/>
            <w:noWrap/>
            <w:vAlign w:val="center"/>
            <w:hideMark/>
          </w:tcPr>
          <w:p w14:paraId="12E7A1FC" w14:textId="77777777" w:rsidR="00982DCE" w:rsidRPr="00407C3F" w:rsidRDefault="00982DCE" w:rsidP="00514419">
            <w:pPr>
              <w:spacing w:after="0" w:line="240" w:lineRule="auto"/>
              <w:rPr>
                <w:rFonts w:ascii="Arial" w:eastAsia="Times New Roman" w:hAnsi="Arial" w:cs="Arial"/>
                <w:color w:val="000000"/>
                <w:sz w:val="18"/>
                <w:szCs w:val="18"/>
              </w:rPr>
            </w:pPr>
          </w:p>
        </w:tc>
      </w:tr>
      <w:tr w:rsidR="00982DCE" w:rsidRPr="00407C3F" w14:paraId="0CB33344" w14:textId="77777777" w:rsidTr="00BB58AE">
        <w:trPr>
          <w:trHeight w:val="20"/>
        </w:trPr>
        <w:tc>
          <w:tcPr>
            <w:tcW w:w="1144" w:type="pct"/>
            <w:noWrap/>
            <w:vAlign w:val="center"/>
            <w:hideMark/>
          </w:tcPr>
          <w:p w14:paraId="734E75C5"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GCM:GGCM</w:t>
            </w:r>
            <w:proofErr w:type="gramEnd"/>
            <w:r w:rsidRPr="00407C3F">
              <w:rPr>
                <w:rFonts w:ascii="Arial" w:eastAsia="Times New Roman" w:hAnsi="Arial" w:cs="Arial"/>
                <w:color w:val="000000"/>
                <w:sz w:val="18"/>
                <w:szCs w:val="18"/>
              </w:rPr>
              <w:t>:Crop</w:t>
            </w:r>
            <w:proofErr w:type="spellEnd"/>
          </w:p>
        </w:tc>
        <w:tc>
          <w:tcPr>
            <w:tcW w:w="260" w:type="pct"/>
            <w:noWrap/>
            <w:vAlign w:val="center"/>
            <w:hideMark/>
          </w:tcPr>
          <w:p w14:paraId="2409047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5" w:type="pct"/>
            <w:shd w:val="clear" w:color="auto" w:fill="F9FBFD"/>
            <w:noWrap/>
            <w:vAlign w:val="center"/>
            <w:hideMark/>
          </w:tcPr>
          <w:p w14:paraId="08FC694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56" w:type="pct"/>
            <w:noWrap/>
            <w:vAlign w:val="center"/>
            <w:hideMark/>
          </w:tcPr>
          <w:p w14:paraId="565E7BF0"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01C58F2B" w14:textId="77777777" w:rsidR="00982DCE" w:rsidRPr="00407C3F" w:rsidRDefault="00982DCE" w:rsidP="00514419">
            <w:pPr>
              <w:spacing w:after="0" w:line="240" w:lineRule="auto"/>
              <w:rPr>
                <w:rFonts w:ascii="Arial" w:hAnsi="Arial" w:cs="Arial"/>
                <w:sz w:val="20"/>
                <w:szCs w:val="20"/>
              </w:rPr>
            </w:pPr>
          </w:p>
        </w:tc>
        <w:tc>
          <w:tcPr>
            <w:tcW w:w="168" w:type="pct"/>
            <w:shd w:val="clear" w:color="auto" w:fill="F9FBFC"/>
            <w:noWrap/>
            <w:vAlign w:val="center"/>
            <w:hideMark/>
          </w:tcPr>
          <w:p w14:paraId="1312041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54" w:type="pct"/>
            <w:noWrap/>
            <w:vAlign w:val="center"/>
            <w:hideMark/>
          </w:tcPr>
          <w:p w14:paraId="3533CB4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F0A93B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F2F8F6"/>
            <w:noWrap/>
            <w:vAlign w:val="center"/>
            <w:hideMark/>
          </w:tcPr>
          <w:p w14:paraId="73D10E3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74" w:type="pct"/>
            <w:noWrap/>
            <w:vAlign w:val="center"/>
            <w:hideMark/>
          </w:tcPr>
          <w:p w14:paraId="361C670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AA90673" w14:textId="77777777" w:rsidR="00982DCE" w:rsidRPr="00407C3F" w:rsidRDefault="00982DCE" w:rsidP="00514419">
            <w:pPr>
              <w:spacing w:after="0" w:line="240" w:lineRule="auto"/>
              <w:rPr>
                <w:rFonts w:ascii="Arial" w:hAnsi="Arial" w:cs="Arial"/>
                <w:sz w:val="20"/>
                <w:szCs w:val="20"/>
              </w:rPr>
            </w:pPr>
          </w:p>
        </w:tc>
        <w:tc>
          <w:tcPr>
            <w:tcW w:w="156" w:type="pct"/>
            <w:shd w:val="clear" w:color="auto" w:fill="F8FBFC"/>
            <w:noWrap/>
            <w:vAlign w:val="center"/>
            <w:hideMark/>
          </w:tcPr>
          <w:p w14:paraId="41696F9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56" w:type="pct"/>
            <w:noWrap/>
            <w:vAlign w:val="center"/>
            <w:hideMark/>
          </w:tcPr>
          <w:p w14:paraId="04EB2A4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4CC2D77D" w14:textId="77777777" w:rsidR="00982DCE" w:rsidRPr="00407C3F" w:rsidRDefault="00982DCE" w:rsidP="00514419">
            <w:pPr>
              <w:spacing w:after="0" w:line="240" w:lineRule="auto"/>
              <w:rPr>
                <w:rFonts w:ascii="Arial" w:hAnsi="Arial" w:cs="Arial"/>
                <w:sz w:val="20"/>
                <w:szCs w:val="20"/>
              </w:rPr>
            </w:pPr>
          </w:p>
        </w:tc>
        <w:tc>
          <w:tcPr>
            <w:tcW w:w="146" w:type="pct"/>
            <w:shd w:val="clear" w:color="auto" w:fill="F9FBFD"/>
            <w:noWrap/>
            <w:vAlign w:val="center"/>
            <w:hideMark/>
          </w:tcPr>
          <w:p w14:paraId="69D1B87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18" w:type="pct"/>
            <w:noWrap/>
            <w:vAlign w:val="center"/>
            <w:hideMark/>
          </w:tcPr>
          <w:p w14:paraId="2D9F8AB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5C98AF18" w14:textId="77777777" w:rsidR="00982DCE" w:rsidRPr="00407C3F" w:rsidRDefault="00982DCE" w:rsidP="00514419">
            <w:pPr>
              <w:spacing w:after="0" w:line="240" w:lineRule="auto"/>
              <w:rPr>
                <w:rFonts w:ascii="Arial" w:hAnsi="Arial" w:cs="Arial"/>
                <w:sz w:val="20"/>
                <w:szCs w:val="20"/>
              </w:rPr>
            </w:pPr>
          </w:p>
        </w:tc>
        <w:tc>
          <w:tcPr>
            <w:tcW w:w="280" w:type="pct"/>
            <w:noWrap/>
            <w:vAlign w:val="center"/>
            <w:hideMark/>
          </w:tcPr>
          <w:p w14:paraId="6882232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12" w:type="pct"/>
            <w:shd w:val="clear" w:color="auto" w:fill="F0F7F5"/>
            <w:noWrap/>
            <w:vAlign w:val="center"/>
            <w:hideMark/>
          </w:tcPr>
          <w:p w14:paraId="638B7D8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68" w:type="pct"/>
            <w:noWrap/>
            <w:vAlign w:val="center"/>
            <w:hideMark/>
          </w:tcPr>
          <w:p w14:paraId="795BDFF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4ABCF7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5E43B04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4" w:type="pct"/>
            <w:shd w:val="clear" w:color="auto" w:fill="F7FAFA"/>
            <w:noWrap/>
            <w:vAlign w:val="center"/>
            <w:hideMark/>
          </w:tcPr>
          <w:p w14:paraId="65CE3A4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6</w:t>
            </w:r>
          </w:p>
        </w:tc>
        <w:tc>
          <w:tcPr>
            <w:tcW w:w="156" w:type="pct"/>
            <w:noWrap/>
            <w:vAlign w:val="center"/>
            <w:hideMark/>
          </w:tcPr>
          <w:p w14:paraId="339FAA1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0F4DE3F8"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3A2F54D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04" w:type="pct"/>
            <w:shd w:val="clear" w:color="auto" w:fill="F1F8F6"/>
            <w:noWrap/>
            <w:vAlign w:val="center"/>
            <w:hideMark/>
          </w:tcPr>
          <w:p w14:paraId="44D7B63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6</w:t>
            </w:r>
          </w:p>
        </w:tc>
        <w:tc>
          <w:tcPr>
            <w:tcW w:w="156" w:type="pct"/>
            <w:noWrap/>
            <w:vAlign w:val="center"/>
            <w:hideMark/>
          </w:tcPr>
          <w:p w14:paraId="22756512" w14:textId="77777777" w:rsidR="00982DCE" w:rsidRPr="00407C3F" w:rsidRDefault="00982DCE" w:rsidP="00514419">
            <w:pPr>
              <w:spacing w:after="0" w:line="240" w:lineRule="auto"/>
              <w:rPr>
                <w:rFonts w:ascii="Arial" w:eastAsia="Times New Roman" w:hAnsi="Arial" w:cs="Arial"/>
                <w:color w:val="000000"/>
                <w:sz w:val="18"/>
                <w:szCs w:val="18"/>
              </w:rPr>
            </w:pPr>
          </w:p>
        </w:tc>
      </w:tr>
      <w:tr w:rsidR="00982DCE" w:rsidRPr="00407C3F" w14:paraId="242ED739" w14:textId="77777777" w:rsidTr="00BB58AE">
        <w:trPr>
          <w:trHeight w:val="20"/>
        </w:trPr>
        <w:tc>
          <w:tcPr>
            <w:tcW w:w="1144" w:type="pct"/>
            <w:noWrap/>
            <w:vAlign w:val="center"/>
            <w:hideMark/>
          </w:tcPr>
          <w:p w14:paraId="51C2755E"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GCM:Region</w:t>
            </w:r>
            <w:proofErr w:type="gramEnd"/>
            <w:r w:rsidRPr="00407C3F">
              <w:rPr>
                <w:rFonts w:ascii="Arial" w:eastAsia="Times New Roman" w:hAnsi="Arial" w:cs="Arial"/>
                <w:color w:val="000000"/>
                <w:sz w:val="18"/>
                <w:szCs w:val="18"/>
              </w:rPr>
              <w:t>:Crop</w:t>
            </w:r>
            <w:proofErr w:type="spellEnd"/>
          </w:p>
        </w:tc>
        <w:tc>
          <w:tcPr>
            <w:tcW w:w="260" w:type="pct"/>
            <w:noWrap/>
            <w:vAlign w:val="center"/>
            <w:hideMark/>
          </w:tcPr>
          <w:p w14:paraId="2C1D83C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250</w:t>
            </w:r>
          </w:p>
        </w:tc>
        <w:tc>
          <w:tcPr>
            <w:tcW w:w="105" w:type="pct"/>
            <w:shd w:val="clear" w:color="auto" w:fill="FCFCFF"/>
            <w:noWrap/>
            <w:vAlign w:val="center"/>
            <w:hideMark/>
          </w:tcPr>
          <w:p w14:paraId="0355EB2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56" w:type="pct"/>
            <w:noWrap/>
            <w:vAlign w:val="center"/>
            <w:hideMark/>
          </w:tcPr>
          <w:p w14:paraId="1229DF1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6B5FBB6F" w14:textId="77777777" w:rsidR="00982DCE" w:rsidRPr="00407C3F" w:rsidRDefault="00982DCE" w:rsidP="00514419">
            <w:pPr>
              <w:spacing w:after="0" w:line="240" w:lineRule="auto"/>
              <w:rPr>
                <w:rFonts w:ascii="Arial" w:hAnsi="Arial" w:cs="Arial"/>
                <w:sz w:val="20"/>
                <w:szCs w:val="20"/>
              </w:rPr>
            </w:pPr>
          </w:p>
        </w:tc>
        <w:tc>
          <w:tcPr>
            <w:tcW w:w="168" w:type="pct"/>
            <w:shd w:val="clear" w:color="auto" w:fill="FAFCFE"/>
            <w:noWrap/>
            <w:vAlign w:val="center"/>
            <w:hideMark/>
          </w:tcPr>
          <w:p w14:paraId="52A681D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254" w:type="pct"/>
            <w:noWrap/>
            <w:vAlign w:val="center"/>
            <w:hideMark/>
          </w:tcPr>
          <w:p w14:paraId="58D0F4E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634FC776" w14:textId="77777777" w:rsidR="00982DCE" w:rsidRPr="00407C3F" w:rsidRDefault="00982DCE" w:rsidP="00514419">
            <w:pPr>
              <w:spacing w:after="0" w:line="240" w:lineRule="auto"/>
              <w:rPr>
                <w:rFonts w:ascii="Arial" w:hAnsi="Arial" w:cs="Arial"/>
                <w:sz w:val="20"/>
                <w:szCs w:val="20"/>
              </w:rPr>
            </w:pPr>
          </w:p>
        </w:tc>
        <w:tc>
          <w:tcPr>
            <w:tcW w:w="182" w:type="pct"/>
            <w:shd w:val="clear" w:color="auto" w:fill="F8FBFC"/>
            <w:noWrap/>
            <w:vAlign w:val="center"/>
            <w:hideMark/>
          </w:tcPr>
          <w:p w14:paraId="06A3E4A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74" w:type="pct"/>
            <w:noWrap/>
            <w:vAlign w:val="center"/>
            <w:hideMark/>
          </w:tcPr>
          <w:p w14:paraId="58873B32"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56F6E247" w14:textId="77777777" w:rsidR="00982DCE" w:rsidRPr="00407C3F" w:rsidRDefault="00982DCE" w:rsidP="00514419">
            <w:pPr>
              <w:spacing w:after="0" w:line="240" w:lineRule="auto"/>
              <w:rPr>
                <w:rFonts w:ascii="Arial" w:hAnsi="Arial" w:cs="Arial"/>
                <w:sz w:val="20"/>
                <w:szCs w:val="20"/>
              </w:rPr>
            </w:pPr>
          </w:p>
        </w:tc>
        <w:tc>
          <w:tcPr>
            <w:tcW w:w="156" w:type="pct"/>
            <w:shd w:val="clear" w:color="auto" w:fill="FCFCFF"/>
            <w:noWrap/>
            <w:vAlign w:val="center"/>
            <w:hideMark/>
          </w:tcPr>
          <w:p w14:paraId="585393F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156" w:type="pct"/>
            <w:noWrap/>
            <w:vAlign w:val="center"/>
            <w:hideMark/>
          </w:tcPr>
          <w:p w14:paraId="196019D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16CCF06E" w14:textId="77777777" w:rsidR="00982DCE" w:rsidRPr="00407C3F" w:rsidRDefault="00982DCE" w:rsidP="00514419">
            <w:pPr>
              <w:spacing w:after="0" w:line="240" w:lineRule="auto"/>
              <w:rPr>
                <w:rFonts w:ascii="Arial" w:hAnsi="Arial" w:cs="Arial"/>
                <w:sz w:val="20"/>
                <w:szCs w:val="20"/>
              </w:rPr>
            </w:pPr>
          </w:p>
        </w:tc>
        <w:tc>
          <w:tcPr>
            <w:tcW w:w="146" w:type="pct"/>
            <w:shd w:val="clear" w:color="auto" w:fill="FCFCFF"/>
            <w:noWrap/>
            <w:vAlign w:val="center"/>
            <w:hideMark/>
          </w:tcPr>
          <w:p w14:paraId="4F3067D4"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18" w:type="pct"/>
            <w:noWrap/>
            <w:vAlign w:val="center"/>
            <w:hideMark/>
          </w:tcPr>
          <w:p w14:paraId="0F0C0EE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5CA37F90" w14:textId="77777777" w:rsidR="00982DCE" w:rsidRPr="00407C3F" w:rsidRDefault="00982DCE" w:rsidP="00514419">
            <w:pPr>
              <w:spacing w:after="0" w:line="240" w:lineRule="auto"/>
              <w:rPr>
                <w:rFonts w:ascii="Arial" w:hAnsi="Arial" w:cs="Arial"/>
                <w:sz w:val="20"/>
                <w:szCs w:val="20"/>
              </w:rPr>
            </w:pPr>
          </w:p>
        </w:tc>
        <w:tc>
          <w:tcPr>
            <w:tcW w:w="280" w:type="pct"/>
            <w:noWrap/>
            <w:vAlign w:val="center"/>
            <w:hideMark/>
          </w:tcPr>
          <w:p w14:paraId="0761AF8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270</w:t>
            </w:r>
          </w:p>
        </w:tc>
        <w:tc>
          <w:tcPr>
            <w:tcW w:w="112" w:type="pct"/>
            <w:shd w:val="clear" w:color="auto" w:fill="FBFCFE"/>
            <w:noWrap/>
            <w:vAlign w:val="center"/>
            <w:hideMark/>
          </w:tcPr>
          <w:p w14:paraId="4996827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68" w:type="pct"/>
            <w:noWrap/>
            <w:vAlign w:val="center"/>
            <w:hideMark/>
          </w:tcPr>
          <w:p w14:paraId="2E17D537"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635B6B7B"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453738F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219</w:t>
            </w:r>
          </w:p>
        </w:tc>
        <w:tc>
          <w:tcPr>
            <w:tcW w:w="104" w:type="pct"/>
            <w:shd w:val="clear" w:color="auto" w:fill="FAFCFD"/>
            <w:noWrap/>
            <w:vAlign w:val="center"/>
            <w:hideMark/>
          </w:tcPr>
          <w:p w14:paraId="7291D33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156" w:type="pct"/>
            <w:noWrap/>
            <w:vAlign w:val="center"/>
            <w:hideMark/>
          </w:tcPr>
          <w:p w14:paraId="5F60E39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2308B09D"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1F6C41D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269</w:t>
            </w:r>
          </w:p>
        </w:tc>
        <w:tc>
          <w:tcPr>
            <w:tcW w:w="104" w:type="pct"/>
            <w:shd w:val="clear" w:color="auto" w:fill="FCFCFF"/>
            <w:noWrap/>
            <w:vAlign w:val="center"/>
            <w:hideMark/>
          </w:tcPr>
          <w:p w14:paraId="1725AD0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56" w:type="pct"/>
            <w:noWrap/>
            <w:vAlign w:val="center"/>
            <w:hideMark/>
          </w:tcPr>
          <w:p w14:paraId="1B6C48BA" w14:textId="77777777" w:rsidR="00982DCE" w:rsidRPr="00407C3F" w:rsidRDefault="00982DCE" w:rsidP="00514419">
            <w:pPr>
              <w:spacing w:after="0" w:line="240" w:lineRule="auto"/>
              <w:rPr>
                <w:rFonts w:ascii="Arial" w:eastAsia="Times New Roman" w:hAnsi="Arial" w:cs="Arial"/>
                <w:color w:val="000000"/>
                <w:sz w:val="18"/>
                <w:szCs w:val="18"/>
              </w:rPr>
            </w:pPr>
          </w:p>
        </w:tc>
      </w:tr>
      <w:tr w:rsidR="00982DCE" w:rsidRPr="00407C3F" w14:paraId="5B8B10A0" w14:textId="77777777" w:rsidTr="00BB58AE">
        <w:trPr>
          <w:trHeight w:val="20"/>
        </w:trPr>
        <w:tc>
          <w:tcPr>
            <w:tcW w:w="1144" w:type="pct"/>
            <w:noWrap/>
            <w:vAlign w:val="center"/>
            <w:hideMark/>
          </w:tcPr>
          <w:p w14:paraId="34035C68"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GGCM:Region</w:t>
            </w:r>
            <w:proofErr w:type="gramEnd"/>
            <w:r w:rsidRPr="00407C3F">
              <w:rPr>
                <w:rFonts w:ascii="Arial" w:eastAsia="Times New Roman" w:hAnsi="Arial" w:cs="Arial"/>
                <w:color w:val="000000"/>
                <w:sz w:val="18"/>
                <w:szCs w:val="18"/>
              </w:rPr>
              <w:t>:Crop</w:t>
            </w:r>
            <w:proofErr w:type="spellEnd"/>
          </w:p>
        </w:tc>
        <w:tc>
          <w:tcPr>
            <w:tcW w:w="260" w:type="pct"/>
            <w:noWrap/>
            <w:vAlign w:val="center"/>
            <w:hideMark/>
          </w:tcPr>
          <w:p w14:paraId="7FFCCC2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250</w:t>
            </w:r>
          </w:p>
        </w:tc>
        <w:tc>
          <w:tcPr>
            <w:tcW w:w="105" w:type="pct"/>
            <w:shd w:val="clear" w:color="auto" w:fill="F9FBFC"/>
            <w:noWrap/>
            <w:vAlign w:val="center"/>
            <w:hideMark/>
          </w:tcPr>
          <w:p w14:paraId="20320F14"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56" w:type="pct"/>
            <w:noWrap/>
            <w:vAlign w:val="center"/>
            <w:hideMark/>
          </w:tcPr>
          <w:p w14:paraId="3B792A3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325633F0" w14:textId="77777777" w:rsidR="00982DCE" w:rsidRPr="00407C3F" w:rsidRDefault="00982DCE" w:rsidP="00514419">
            <w:pPr>
              <w:spacing w:after="0" w:line="240" w:lineRule="auto"/>
              <w:rPr>
                <w:rFonts w:ascii="Arial" w:hAnsi="Arial" w:cs="Arial"/>
                <w:sz w:val="20"/>
                <w:szCs w:val="20"/>
              </w:rPr>
            </w:pPr>
          </w:p>
        </w:tc>
        <w:tc>
          <w:tcPr>
            <w:tcW w:w="168" w:type="pct"/>
            <w:shd w:val="clear" w:color="auto" w:fill="F9FBFC"/>
            <w:noWrap/>
            <w:vAlign w:val="center"/>
            <w:hideMark/>
          </w:tcPr>
          <w:p w14:paraId="3013467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54" w:type="pct"/>
            <w:noWrap/>
            <w:vAlign w:val="center"/>
            <w:hideMark/>
          </w:tcPr>
          <w:p w14:paraId="6E84347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0DE0AF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F3F9F7"/>
            <w:noWrap/>
            <w:vAlign w:val="center"/>
            <w:hideMark/>
          </w:tcPr>
          <w:p w14:paraId="41571C5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74" w:type="pct"/>
            <w:noWrap/>
            <w:vAlign w:val="center"/>
            <w:hideMark/>
          </w:tcPr>
          <w:p w14:paraId="45E800F0"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078D944" w14:textId="77777777" w:rsidR="00982DCE" w:rsidRPr="00407C3F" w:rsidRDefault="00982DCE" w:rsidP="00514419">
            <w:pPr>
              <w:spacing w:after="0" w:line="240" w:lineRule="auto"/>
              <w:rPr>
                <w:rFonts w:ascii="Arial" w:hAnsi="Arial" w:cs="Arial"/>
                <w:sz w:val="20"/>
                <w:szCs w:val="20"/>
              </w:rPr>
            </w:pPr>
          </w:p>
        </w:tc>
        <w:tc>
          <w:tcPr>
            <w:tcW w:w="156" w:type="pct"/>
            <w:shd w:val="clear" w:color="auto" w:fill="FBFCFE"/>
            <w:noWrap/>
            <w:vAlign w:val="center"/>
            <w:hideMark/>
          </w:tcPr>
          <w:p w14:paraId="6733FCF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56" w:type="pct"/>
            <w:noWrap/>
            <w:vAlign w:val="center"/>
            <w:hideMark/>
          </w:tcPr>
          <w:p w14:paraId="507D565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3663F0A" w14:textId="77777777" w:rsidR="00982DCE" w:rsidRPr="00407C3F" w:rsidRDefault="00982DCE" w:rsidP="00514419">
            <w:pPr>
              <w:spacing w:after="0" w:line="240" w:lineRule="auto"/>
              <w:rPr>
                <w:rFonts w:ascii="Arial" w:hAnsi="Arial" w:cs="Arial"/>
                <w:sz w:val="20"/>
                <w:szCs w:val="20"/>
              </w:rPr>
            </w:pPr>
          </w:p>
        </w:tc>
        <w:tc>
          <w:tcPr>
            <w:tcW w:w="146" w:type="pct"/>
            <w:shd w:val="clear" w:color="auto" w:fill="F9FBFD"/>
            <w:noWrap/>
            <w:vAlign w:val="center"/>
            <w:hideMark/>
          </w:tcPr>
          <w:p w14:paraId="348D510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18" w:type="pct"/>
            <w:noWrap/>
            <w:vAlign w:val="center"/>
            <w:hideMark/>
          </w:tcPr>
          <w:p w14:paraId="2C695C4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610592CA" w14:textId="77777777" w:rsidR="00982DCE" w:rsidRPr="00407C3F" w:rsidRDefault="00982DCE" w:rsidP="00514419">
            <w:pPr>
              <w:spacing w:after="0" w:line="240" w:lineRule="auto"/>
              <w:rPr>
                <w:rFonts w:ascii="Arial" w:hAnsi="Arial" w:cs="Arial"/>
                <w:sz w:val="20"/>
                <w:szCs w:val="20"/>
              </w:rPr>
            </w:pPr>
          </w:p>
        </w:tc>
        <w:tc>
          <w:tcPr>
            <w:tcW w:w="280" w:type="pct"/>
            <w:noWrap/>
            <w:vAlign w:val="center"/>
            <w:hideMark/>
          </w:tcPr>
          <w:p w14:paraId="2DDD336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270</w:t>
            </w:r>
          </w:p>
        </w:tc>
        <w:tc>
          <w:tcPr>
            <w:tcW w:w="112" w:type="pct"/>
            <w:shd w:val="clear" w:color="auto" w:fill="F9FBFC"/>
            <w:noWrap/>
            <w:vAlign w:val="center"/>
            <w:hideMark/>
          </w:tcPr>
          <w:p w14:paraId="1A0A2FC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68" w:type="pct"/>
            <w:noWrap/>
            <w:vAlign w:val="center"/>
            <w:hideMark/>
          </w:tcPr>
          <w:p w14:paraId="13D840C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6A392D4A"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2E8B4F6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219</w:t>
            </w:r>
          </w:p>
        </w:tc>
        <w:tc>
          <w:tcPr>
            <w:tcW w:w="104" w:type="pct"/>
            <w:shd w:val="clear" w:color="auto" w:fill="F0F8F5"/>
            <w:noWrap/>
            <w:vAlign w:val="center"/>
            <w:hideMark/>
          </w:tcPr>
          <w:p w14:paraId="3172860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9</w:t>
            </w:r>
          </w:p>
        </w:tc>
        <w:tc>
          <w:tcPr>
            <w:tcW w:w="156" w:type="pct"/>
            <w:noWrap/>
            <w:vAlign w:val="center"/>
            <w:hideMark/>
          </w:tcPr>
          <w:p w14:paraId="118D73D2"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AA1039F"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0E14DDC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269</w:t>
            </w:r>
          </w:p>
        </w:tc>
        <w:tc>
          <w:tcPr>
            <w:tcW w:w="104" w:type="pct"/>
            <w:shd w:val="clear" w:color="auto" w:fill="F6FAFA"/>
            <w:noWrap/>
            <w:vAlign w:val="center"/>
            <w:hideMark/>
          </w:tcPr>
          <w:p w14:paraId="518CEE3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156" w:type="pct"/>
            <w:noWrap/>
            <w:vAlign w:val="center"/>
            <w:hideMark/>
          </w:tcPr>
          <w:p w14:paraId="269C76EC" w14:textId="77777777" w:rsidR="00982DCE" w:rsidRPr="00407C3F" w:rsidRDefault="00982DCE" w:rsidP="00514419">
            <w:pPr>
              <w:spacing w:after="0" w:line="240" w:lineRule="auto"/>
              <w:rPr>
                <w:rFonts w:ascii="Arial" w:eastAsia="Times New Roman" w:hAnsi="Arial" w:cs="Arial"/>
                <w:color w:val="000000"/>
                <w:sz w:val="18"/>
                <w:szCs w:val="18"/>
              </w:rPr>
            </w:pPr>
          </w:p>
        </w:tc>
      </w:tr>
      <w:tr w:rsidR="00982DCE" w:rsidRPr="00407C3F" w14:paraId="2FF1A399" w14:textId="77777777" w:rsidTr="00BB58AE">
        <w:trPr>
          <w:trHeight w:val="20"/>
        </w:trPr>
        <w:tc>
          <w:tcPr>
            <w:tcW w:w="1144" w:type="pct"/>
            <w:noWrap/>
            <w:vAlign w:val="center"/>
            <w:hideMark/>
          </w:tcPr>
          <w:p w14:paraId="0109C29D"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GCM:Year</w:t>
            </w:r>
            <w:proofErr w:type="gramEnd"/>
            <w:r w:rsidRPr="00407C3F">
              <w:rPr>
                <w:rFonts w:ascii="Arial" w:eastAsia="Times New Roman" w:hAnsi="Arial" w:cs="Arial"/>
                <w:color w:val="000000"/>
                <w:sz w:val="18"/>
                <w:szCs w:val="18"/>
              </w:rPr>
              <w:t>:Crop</w:t>
            </w:r>
            <w:proofErr w:type="spellEnd"/>
          </w:p>
        </w:tc>
        <w:tc>
          <w:tcPr>
            <w:tcW w:w="260" w:type="pct"/>
            <w:noWrap/>
            <w:vAlign w:val="center"/>
            <w:hideMark/>
          </w:tcPr>
          <w:p w14:paraId="6E7BB78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5" w:type="pct"/>
            <w:shd w:val="clear" w:color="auto" w:fill="F3F9F7"/>
            <w:noWrap/>
            <w:vAlign w:val="center"/>
            <w:hideMark/>
          </w:tcPr>
          <w:p w14:paraId="1B3BD21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156" w:type="pct"/>
            <w:noWrap/>
            <w:vAlign w:val="center"/>
            <w:hideMark/>
          </w:tcPr>
          <w:p w14:paraId="60F795E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53E4E5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1F8F6"/>
            <w:noWrap/>
            <w:vAlign w:val="center"/>
            <w:hideMark/>
          </w:tcPr>
          <w:p w14:paraId="1250BC9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54" w:type="pct"/>
            <w:noWrap/>
            <w:vAlign w:val="center"/>
            <w:hideMark/>
          </w:tcPr>
          <w:p w14:paraId="3E5EF9C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CA0AE0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E3F2EA"/>
            <w:noWrap/>
            <w:vAlign w:val="center"/>
            <w:hideMark/>
          </w:tcPr>
          <w:p w14:paraId="1B41ADA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74" w:type="pct"/>
            <w:noWrap/>
            <w:vAlign w:val="center"/>
            <w:hideMark/>
          </w:tcPr>
          <w:p w14:paraId="41B0528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45A39D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E3F2E9"/>
            <w:noWrap/>
            <w:vAlign w:val="center"/>
            <w:hideMark/>
          </w:tcPr>
          <w:p w14:paraId="3468D2A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19</w:t>
            </w:r>
          </w:p>
        </w:tc>
        <w:tc>
          <w:tcPr>
            <w:tcW w:w="156" w:type="pct"/>
            <w:noWrap/>
            <w:vAlign w:val="center"/>
            <w:hideMark/>
          </w:tcPr>
          <w:p w14:paraId="3467293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4A3F75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F3F9F7"/>
            <w:noWrap/>
            <w:vAlign w:val="center"/>
            <w:hideMark/>
          </w:tcPr>
          <w:p w14:paraId="5153D94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w:t>
            </w:r>
          </w:p>
        </w:tc>
        <w:tc>
          <w:tcPr>
            <w:tcW w:w="218" w:type="pct"/>
            <w:noWrap/>
            <w:vAlign w:val="center"/>
            <w:hideMark/>
          </w:tcPr>
          <w:p w14:paraId="18C4815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5A2D80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13471E5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12" w:type="pct"/>
            <w:shd w:val="clear" w:color="auto" w:fill="C0E4CB"/>
            <w:noWrap/>
            <w:vAlign w:val="center"/>
            <w:hideMark/>
          </w:tcPr>
          <w:p w14:paraId="2A641BF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12</w:t>
            </w:r>
          </w:p>
        </w:tc>
        <w:tc>
          <w:tcPr>
            <w:tcW w:w="168" w:type="pct"/>
            <w:noWrap/>
            <w:vAlign w:val="center"/>
            <w:hideMark/>
          </w:tcPr>
          <w:p w14:paraId="5D90BDB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4CA4B0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2FAC2A1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4" w:type="pct"/>
            <w:shd w:val="clear" w:color="auto" w:fill="C2E5CD"/>
            <w:noWrap/>
            <w:vAlign w:val="center"/>
            <w:hideMark/>
          </w:tcPr>
          <w:p w14:paraId="7AD6E40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32</w:t>
            </w:r>
          </w:p>
        </w:tc>
        <w:tc>
          <w:tcPr>
            <w:tcW w:w="156" w:type="pct"/>
            <w:noWrap/>
            <w:vAlign w:val="center"/>
            <w:hideMark/>
          </w:tcPr>
          <w:p w14:paraId="20F6EB8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3BB6BE8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6CB775F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4" w:type="pct"/>
            <w:shd w:val="clear" w:color="auto" w:fill="91D1A3"/>
            <w:noWrap/>
            <w:vAlign w:val="center"/>
            <w:hideMark/>
          </w:tcPr>
          <w:p w14:paraId="55355E6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45</w:t>
            </w:r>
          </w:p>
        </w:tc>
        <w:tc>
          <w:tcPr>
            <w:tcW w:w="156" w:type="pct"/>
            <w:noWrap/>
            <w:vAlign w:val="center"/>
            <w:hideMark/>
          </w:tcPr>
          <w:p w14:paraId="7B74190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0A18FB4C" w14:textId="77777777" w:rsidTr="00BB58AE">
        <w:trPr>
          <w:trHeight w:val="20"/>
        </w:trPr>
        <w:tc>
          <w:tcPr>
            <w:tcW w:w="1144" w:type="pct"/>
            <w:noWrap/>
            <w:vAlign w:val="center"/>
            <w:hideMark/>
          </w:tcPr>
          <w:p w14:paraId="641DEDEF"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GGCM:Year</w:t>
            </w:r>
            <w:proofErr w:type="gramEnd"/>
            <w:r w:rsidRPr="00407C3F">
              <w:rPr>
                <w:rFonts w:ascii="Arial" w:eastAsia="Times New Roman" w:hAnsi="Arial" w:cs="Arial"/>
                <w:color w:val="000000"/>
                <w:sz w:val="18"/>
                <w:szCs w:val="18"/>
              </w:rPr>
              <w:t>:Crop</w:t>
            </w:r>
            <w:proofErr w:type="spellEnd"/>
          </w:p>
        </w:tc>
        <w:tc>
          <w:tcPr>
            <w:tcW w:w="260" w:type="pct"/>
            <w:noWrap/>
            <w:vAlign w:val="center"/>
            <w:hideMark/>
          </w:tcPr>
          <w:p w14:paraId="6B3DE35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5" w:type="pct"/>
            <w:shd w:val="clear" w:color="auto" w:fill="F5F9F9"/>
            <w:noWrap/>
            <w:vAlign w:val="center"/>
            <w:hideMark/>
          </w:tcPr>
          <w:p w14:paraId="40480BB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56" w:type="pct"/>
            <w:noWrap/>
            <w:vAlign w:val="center"/>
            <w:hideMark/>
          </w:tcPr>
          <w:p w14:paraId="26F6A72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F78438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5F9F9"/>
            <w:noWrap/>
            <w:vAlign w:val="center"/>
            <w:hideMark/>
          </w:tcPr>
          <w:p w14:paraId="23C4B97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54" w:type="pct"/>
            <w:noWrap/>
            <w:vAlign w:val="center"/>
            <w:hideMark/>
          </w:tcPr>
          <w:p w14:paraId="4D0BCF0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9119C8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EAF5EF"/>
            <w:noWrap/>
            <w:vAlign w:val="center"/>
            <w:hideMark/>
          </w:tcPr>
          <w:p w14:paraId="13AFADB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274" w:type="pct"/>
            <w:noWrap/>
            <w:vAlign w:val="center"/>
            <w:hideMark/>
          </w:tcPr>
          <w:p w14:paraId="55A8B6F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48058B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EEF7F3"/>
            <w:noWrap/>
            <w:vAlign w:val="center"/>
            <w:hideMark/>
          </w:tcPr>
          <w:p w14:paraId="0AD7E0F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w:t>
            </w:r>
          </w:p>
        </w:tc>
        <w:tc>
          <w:tcPr>
            <w:tcW w:w="156" w:type="pct"/>
            <w:noWrap/>
            <w:vAlign w:val="center"/>
            <w:hideMark/>
          </w:tcPr>
          <w:p w14:paraId="16DE029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E16A17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F5F9F9"/>
            <w:noWrap/>
            <w:vAlign w:val="center"/>
            <w:hideMark/>
          </w:tcPr>
          <w:p w14:paraId="253E268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218" w:type="pct"/>
            <w:noWrap/>
            <w:vAlign w:val="center"/>
            <w:hideMark/>
          </w:tcPr>
          <w:p w14:paraId="5C59EFE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154397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172E7DC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12" w:type="pct"/>
            <w:shd w:val="clear" w:color="auto" w:fill="E3F2EA"/>
            <w:noWrap/>
            <w:vAlign w:val="center"/>
            <w:hideMark/>
          </w:tcPr>
          <w:p w14:paraId="6D9CF1F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68" w:type="pct"/>
            <w:noWrap/>
            <w:vAlign w:val="center"/>
            <w:hideMark/>
          </w:tcPr>
          <w:p w14:paraId="38FAB96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5A7769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047E48D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4" w:type="pct"/>
            <w:shd w:val="clear" w:color="auto" w:fill="DBEFE2"/>
            <w:noWrap/>
            <w:vAlign w:val="center"/>
            <w:hideMark/>
          </w:tcPr>
          <w:p w14:paraId="7BBD37D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20</w:t>
            </w:r>
          </w:p>
        </w:tc>
        <w:tc>
          <w:tcPr>
            <w:tcW w:w="156" w:type="pct"/>
            <w:noWrap/>
            <w:vAlign w:val="center"/>
            <w:hideMark/>
          </w:tcPr>
          <w:p w14:paraId="25144E3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709211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5447676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4" w:type="pct"/>
            <w:shd w:val="clear" w:color="auto" w:fill="B7E1C4"/>
            <w:noWrap/>
            <w:vAlign w:val="center"/>
            <w:hideMark/>
          </w:tcPr>
          <w:p w14:paraId="525640B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30</w:t>
            </w:r>
          </w:p>
        </w:tc>
        <w:tc>
          <w:tcPr>
            <w:tcW w:w="156" w:type="pct"/>
            <w:noWrap/>
            <w:vAlign w:val="center"/>
            <w:hideMark/>
          </w:tcPr>
          <w:p w14:paraId="51FDA11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7E93B52B" w14:textId="77777777" w:rsidTr="00BB58AE">
        <w:trPr>
          <w:trHeight w:val="20"/>
        </w:trPr>
        <w:tc>
          <w:tcPr>
            <w:tcW w:w="1144" w:type="pct"/>
            <w:noWrap/>
            <w:vAlign w:val="center"/>
            <w:hideMark/>
          </w:tcPr>
          <w:p w14:paraId="7B6D3838"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GCM:Region</w:t>
            </w:r>
            <w:proofErr w:type="gramEnd"/>
            <w:r w:rsidRPr="00407C3F">
              <w:rPr>
                <w:rFonts w:ascii="Arial" w:eastAsia="Times New Roman" w:hAnsi="Arial" w:cs="Arial"/>
                <w:color w:val="000000"/>
                <w:sz w:val="18"/>
                <w:szCs w:val="18"/>
              </w:rPr>
              <w:t>:Year</w:t>
            </w:r>
            <w:proofErr w:type="spellEnd"/>
          </w:p>
        </w:tc>
        <w:tc>
          <w:tcPr>
            <w:tcW w:w="260" w:type="pct"/>
            <w:noWrap/>
            <w:vAlign w:val="center"/>
            <w:hideMark/>
          </w:tcPr>
          <w:p w14:paraId="2812C39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5" w:type="pct"/>
            <w:shd w:val="clear" w:color="auto" w:fill="DCEFE4"/>
            <w:noWrap/>
            <w:vAlign w:val="center"/>
            <w:hideMark/>
          </w:tcPr>
          <w:p w14:paraId="72E64C7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w:t>
            </w:r>
          </w:p>
        </w:tc>
        <w:tc>
          <w:tcPr>
            <w:tcW w:w="156" w:type="pct"/>
            <w:noWrap/>
            <w:vAlign w:val="center"/>
            <w:hideMark/>
          </w:tcPr>
          <w:p w14:paraId="080FB46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D88274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7FAFB"/>
            <w:noWrap/>
            <w:vAlign w:val="center"/>
            <w:hideMark/>
          </w:tcPr>
          <w:p w14:paraId="4B57F5E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54" w:type="pct"/>
            <w:noWrap/>
            <w:vAlign w:val="center"/>
            <w:hideMark/>
          </w:tcPr>
          <w:p w14:paraId="0880BB3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D9A035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B6E0C3"/>
            <w:noWrap/>
            <w:vAlign w:val="center"/>
            <w:hideMark/>
          </w:tcPr>
          <w:p w14:paraId="287F17D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w:t>
            </w:r>
          </w:p>
        </w:tc>
        <w:tc>
          <w:tcPr>
            <w:tcW w:w="274" w:type="pct"/>
            <w:noWrap/>
            <w:vAlign w:val="center"/>
            <w:hideMark/>
          </w:tcPr>
          <w:p w14:paraId="2EC1866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14D7F8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EEF7F3"/>
            <w:noWrap/>
            <w:vAlign w:val="center"/>
            <w:hideMark/>
          </w:tcPr>
          <w:p w14:paraId="2521FF50"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11</w:t>
            </w:r>
          </w:p>
        </w:tc>
        <w:tc>
          <w:tcPr>
            <w:tcW w:w="156" w:type="pct"/>
            <w:noWrap/>
            <w:vAlign w:val="center"/>
            <w:hideMark/>
          </w:tcPr>
          <w:p w14:paraId="244C6C6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2E7FBD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DCEFE3"/>
            <w:noWrap/>
            <w:vAlign w:val="center"/>
            <w:hideMark/>
          </w:tcPr>
          <w:p w14:paraId="38B659E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10</w:t>
            </w:r>
          </w:p>
        </w:tc>
        <w:tc>
          <w:tcPr>
            <w:tcW w:w="218" w:type="pct"/>
            <w:noWrap/>
            <w:vAlign w:val="center"/>
            <w:hideMark/>
          </w:tcPr>
          <w:p w14:paraId="46A4B09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371856D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3BC968B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12" w:type="pct"/>
            <w:shd w:val="clear" w:color="auto" w:fill="F2F8F6"/>
            <w:noWrap/>
            <w:vAlign w:val="center"/>
            <w:hideMark/>
          </w:tcPr>
          <w:p w14:paraId="38C2840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68" w:type="pct"/>
            <w:noWrap/>
            <w:vAlign w:val="center"/>
            <w:hideMark/>
          </w:tcPr>
          <w:p w14:paraId="194EE03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1FBC31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32783CE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4" w:type="pct"/>
            <w:shd w:val="clear" w:color="auto" w:fill="98D4A8"/>
            <w:noWrap/>
            <w:vAlign w:val="center"/>
            <w:hideMark/>
          </w:tcPr>
          <w:p w14:paraId="49C4FA7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53</w:t>
            </w:r>
          </w:p>
        </w:tc>
        <w:tc>
          <w:tcPr>
            <w:tcW w:w="156" w:type="pct"/>
            <w:noWrap/>
            <w:vAlign w:val="center"/>
            <w:hideMark/>
          </w:tcPr>
          <w:p w14:paraId="24CA10A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6ECE96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79C3B48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4" w:type="pct"/>
            <w:shd w:val="clear" w:color="auto" w:fill="C0E4CB"/>
            <w:noWrap/>
            <w:vAlign w:val="center"/>
            <w:hideMark/>
          </w:tcPr>
          <w:p w14:paraId="63F1158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26</w:t>
            </w:r>
          </w:p>
        </w:tc>
        <w:tc>
          <w:tcPr>
            <w:tcW w:w="156" w:type="pct"/>
            <w:noWrap/>
            <w:vAlign w:val="center"/>
            <w:hideMark/>
          </w:tcPr>
          <w:p w14:paraId="32D3B35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117E33B5" w14:textId="77777777" w:rsidTr="00BB58AE">
        <w:trPr>
          <w:trHeight w:val="20"/>
        </w:trPr>
        <w:tc>
          <w:tcPr>
            <w:tcW w:w="1144" w:type="pct"/>
            <w:noWrap/>
            <w:vAlign w:val="center"/>
            <w:hideMark/>
          </w:tcPr>
          <w:p w14:paraId="039A250A"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GGCM:Region</w:t>
            </w:r>
            <w:proofErr w:type="gramEnd"/>
            <w:r w:rsidRPr="00407C3F">
              <w:rPr>
                <w:rFonts w:ascii="Arial" w:eastAsia="Times New Roman" w:hAnsi="Arial" w:cs="Arial"/>
                <w:color w:val="000000"/>
                <w:sz w:val="18"/>
                <w:szCs w:val="18"/>
              </w:rPr>
              <w:t>:Year</w:t>
            </w:r>
            <w:proofErr w:type="spellEnd"/>
          </w:p>
        </w:tc>
        <w:tc>
          <w:tcPr>
            <w:tcW w:w="260" w:type="pct"/>
            <w:noWrap/>
            <w:vAlign w:val="center"/>
            <w:hideMark/>
          </w:tcPr>
          <w:p w14:paraId="4B8BB23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5" w:type="pct"/>
            <w:shd w:val="clear" w:color="auto" w:fill="EEF7F3"/>
            <w:noWrap/>
            <w:vAlign w:val="center"/>
            <w:hideMark/>
          </w:tcPr>
          <w:p w14:paraId="493FFF8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56" w:type="pct"/>
            <w:noWrap/>
            <w:vAlign w:val="center"/>
            <w:hideMark/>
          </w:tcPr>
          <w:p w14:paraId="373AD64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73C364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AFBFD"/>
            <w:noWrap/>
            <w:vAlign w:val="center"/>
            <w:hideMark/>
          </w:tcPr>
          <w:p w14:paraId="0BFAB6E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254" w:type="pct"/>
            <w:noWrap/>
            <w:vAlign w:val="center"/>
            <w:hideMark/>
          </w:tcPr>
          <w:p w14:paraId="2C48955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795EC0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DCEFE3"/>
            <w:noWrap/>
            <w:vAlign w:val="center"/>
            <w:hideMark/>
          </w:tcPr>
          <w:p w14:paraId="4D8C453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274" w:type="pct"/>
            <w:noWrap/>
            <w:vAlign w:val="center"/>
            <w:hideMark/>
          </w:tcPr>
          <w:p w14:paraId="19495C0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E5C3FB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F4F9F8"/>
            <w:noWrap/>
            <w:vAlign w:val="center"/>
            <w:hideMark/>
          </w:tcPr>
          <w:p w14:paraId="24058B7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6</w:t>
            </w:r>
          </w:p>
        </w:tc>
        <w:tc>
          <w:tcPr>
            <w:tcW w:w="156" w:type="pct"/>
            <w:noWrap/>
            <w:vAlign w:val="center"/>
            <w:hideMark/>
          </w:tcPr>
          <w:p w14:paraId="03C4970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7E36507"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EEF7F3"/>
            <w:noWrap/>
            <w:vAlign w:val="center"/>
            <w:hideMark/>
          </w:tcPr>
          <w:p w14:paraId="59A783D3"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218" w:type="pct"/>
            <w:noWrap/>
            <w:vAlign w:val="center"/>
            <w:hideMark/>
          </w:tcPr>
          <w:p w14:paraId="0A791E0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381CD5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05AFFB9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12" w:type="pct"/>
            <w:shd w:val="clear" w:color="auto" w:fill="F8FBFB"/>
            <w:noWrap/>
            <w:vAlign w:val="center"/>
            <w:hideMark/>
          </w:tcPr>
          <w:p w14:paraId="4B53C06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68" w:type="pct"/>
            <w:noWrap/>
            <w:vAlign w:val="center"/>
            <w:hideMark/>
          </w:tcPr>
          <w:p w14:paraId="6708DC2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59F28880"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486B898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4" w:type="pct"/>
            <w:shd w:val="clear" w:color="auto" w:fill="C4E6CF"/>
            <w:noWrap/>
            <w:vAlign w:val="center"/>
            <w:hideMark/>
          </w:tcPr>
          <w:p w14:paraId="60875FD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31</w:t>
            </w:r>
          </w:p>
        </w:tc>
        <w:tc>
          <w:tcPr>
            <w:tcW w:w="156" w:type="pct"/>
            <w:noWrap/>
            <w:vAlign w:val="center"/>
            <w:hideMark/>
          </w:tcPr>
          <w:p w14:paraId="4473F77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2FE8A96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0BB8B2B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4" w:type="pct"/>
            <w:shd w:val="clear" w:color="auto" w:fill="D8EEE0"/>
            <w:noWrap/>
            <w:vAlign w:val="center"/>
            <w:hideMark/>
          </w:tcPr>
          <w:p w14:paraId="47ACAA1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17</w:t>
            </w:r>
          </w:p>
        </w:tc>
        <w:tc>
          <w:tcPr>
            <w:tcW w:w="156" w:type="pct"/>
            <w:noWrap/>
            <w:vAlign w:val="center"/>
            <w:hideMark/>
          </w:tcPr>
          <w:p w14:paraId="4606E4A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38A171D8" w14:textId="77777777" w:rsidTr="00BB58AE">
        <w:trPr>
          <w:trHeight w:val="20"/>
        </w:trPr>
        <w:tc>
          <w:tcPr>
            <w:tcW w:w="1144" w:type="pct"/>
            <w:noWrap/>
            <w:vAlign w:val="center"/>
            <w:hideMark/>
          </w:tcPr>
          <w:p w14:paraId="31926F36"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GCM:GGCM</w:t>
            </w:r>
            <w:proofErr w:type="gramEnd"/>
            <w:r w:rsidRPr="00407C3F">
              <w:rPr>
                <w:rFonts w:ascii="Arial" w:eastAsia="Times New Roman" w:hAnsi="Arial" w:cs="Arial"/>
                <w:color w:val="000000"/>
                <w:sz w:val="18"/>
                <w:szCs w:val="18"/>
              </w:rPr>
              <w:t>:Region:Crop</w:t>
            </w:r>
            <w:proofErr w:type="spellEnd"/>
          </w:p>
        </w:tc>
        <w:tc>
          <w:tcPr>
            <w:tcW w:w="260" w:type="pct"/>
            <w:noWrap/>
            <w:vAlign w:val="center"/>
            <w:hideMark/>
          </w:tcPr>
          <w:p w14:paraId="59C136E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250</w:t>
            </w:r>
          </w:p>
        </w:tc>
        <w:tc>
          <w:tcPr>
            <w:tcW w:w="105" w:type="pct"/>
            <w:shd w:val="clear" w:color="auto" w:fill="FCFCFF"/>
            <w:noWrap/>
            <w:vAlign w:val="center"/>
            <w:hideMark/>
          </w:tcPr>
          <w:p w14:paraId="6463C59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56" w:type="pct"/>
            <w:noWrap/>
            <w:vAlign w:val="center"/>
            <w:hideMark/>
          </w:tcPr>
          <w:p w14:paraId="629FCF8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27E94530" w14:textId="77777777" w:rsidR="00982DCE" w:rsidRPr="00407C3F" w:rsidRDefault="00982DCE" w:rsidP="00514419">
            <w:pPr>
              <w:spacing w:after="0" w:line="240" w:lineRule="auto"/>
              <w:rPr>
                <w:rFonts w:ascii="Arial" w:hAnsi="Arial" w:cs="Arial"/>
                <w:sz w:val="20"/>
                <w:szCs w:val="20"/>
              </w:rPr>
            </w:pPr>
          </w:p>
        </w:tc>
        <w:tc>
          <w:tcPr>
            <w:tcW w:w="168" w:type="pct"/>
            <w:shd w:val="clear" w:color="auto" w:fill="FCFCFF"/>
            <w:noWrap/>
            <w:vAlign w:val="center"/>
            <w:hideMark/>
          </w:tcPr>
          <w:p w14:paraId="3B0FFF6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254" w:type="pct"/>
            <w:noWrap/>
            <w:vAlign w:val="center"/>
            <w:hideMark/>
          </w:tcPr>
          <w:p w14:paraId="6FC6F34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3E6EEBB7" w14:textId="77777777" w:rsidR="00982DCE" w:rsidRPr="00407C3F" w:rsidRDefault="00982DCE" w:rsidP="00514419">
            <w:pPr>
              <w:spacing w:after="0" w:line="240" w:lineRule="auto"/>
              <w:rPr>
                <w:rFonts w:ascii="Arial" w:hAnsi="Arial" w:cs="Arial"/>
                <w:sz w:val="20"/>
                <w:szCs w:val="20"/>
              </w:rPr>
            </w:pPr>
          </w:p>
        </w:tc>
        <w:tc>
          <w:tcPr>
            <w:tcW w:w="182" w:type="pct"/>
            <w:shd w:val="clear" w:color="auto" w:fill="F9FBFD"/>
            <w:noWrap/>
            <w:vAlign w:val="center"/>
            <w:hideMark/>
          </w:tcPr>
          <w:p w14:paraId="4055A2EC"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74" w:type="pct"/>
            <w:noWrap/>
            <w:vAlign w:val="center"/>
            <w:hideMark/>
          </w:tcPr>
          <w:p w14:paraId="3058109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3D81A7C2" w14:textId="77777777" w:rsidR="00982DCE" w:rsidRPr="00407C3F" w:rsidRDefault="00982DCE" w:rsidP="00514419">
            <w:pPr>
              <w:spacing w:after="0" w:line="240" w:lineRule="auto"/>
              <w:rPr>
                <w:rFonts w:ascii="Arial" w:hAnsi="Arial" w:cs="Arial"/>
                <w:sz w:val="20"/>
                <w:szCs w:val="20"/>
              </w:rPr>
            </w:pPr>
          </w:p>
        </w:tc>
        <w:tc>
          <w:tcPr>
            <w:tcW w:w="156" w:type="pct"/>
            <w:shd w:val="clear" w:color="auto" w:fill="FCFCFF"/>
            <w:noWrap/>
            <w:vAlign w:val="center"/>
            <w:hideMark/>
          </w:tcPr>
          <w:p w14:paraId="320D7FB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156" w:type="pct"/>
            <w:noWrap/>
            <w:vAlign w:val="center"/>
            <w:hideMark/>
          </w:tcPr>
          <w:p w14:paraId="4AE958D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7501DCE9" w14:textId="77777777" w:rsidR="00982DCE" w:rsidRPr="00407C3F" w:rsidRDefault="00982DCE" w:rsidP="00514419">
            <w:pPr>
              <w:spacing w:after="0" w:line="240" w:lineRule="auto"/>
              <w:rPr>
                <w:rFonts w:ascii="Arial" w:hAnsi="Arial" w:cs="Arial"/>
                <w:sz w:val="20"/>
                <w:szCs w:val="20"/>
              </w:rPr>
            </w:pPr>
          </w:p>
        </w:tc>
        <w:tc>
          <w:tcPr>
            <w:tcW w:w="146" w:type="pct"/>
            <w:shd w:val="clear" w:color="auto" w:fill="FCFCFF"/>
            <w:noWrap/>
            <w:vAlign w:val="center"/>
            <w:hideMark/>
          </w:tcPr>
          <w:p w14:paraId="6384C84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18" w:type="pct"/>
            <w:noWrap/>
            <w:vAlign w:val="center"/>
            <w:hideMark/>
          </w:tcPr>
          <w:p w14:paraId="78056DA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034D1357" w14:textId="77777777" w:rsidR="00982DCE" w:rsidRPr="00407C3F" w:rsidRDefault="00982DCE" w:rsidP="00514419">
            <w:pPr>
              <w:spacing w:after="0" w:line="240" w:lineRule="auto"/>
              <w:rPr>
                <w:rFonts w:ascii="Arial" w:hAnsi="Arial" w:cs="Arial"/>
                <w:sz w:val="20"/>
                <w:szCs w:val="20"/>
              </w:rPr>
            </w:pPr>
          </w:p>
        </w:tc>
        <w:tc>
          <w:tcPr>
            <w:tcW w:w="280" w:type="pct"/>
            <w:noWrap/>
            <w:vAlign w:val="center"/>
            <w:hideMark/>
          </w:tcPr>
          <w:p w14:paraId="3EEB986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270</w:t>
            </w:r>
          </w:p>
        </w:tc>
        <w:tc>
          <w:tcPr>
            <w:tcW w:w="112" w:type="pct"/>
            <w:shd w:val="clear" w:color="auto" w:fill="FCFCFF"/>
            <w:noWrap/>
            <w:vAlign w:val="center"/>
            <w:hideMark/>
          </w:tcPr>
          <w:p w14:paraId="6F421F7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168" w:type="pct"/>
            <w:noWrap/>
            <w:vAlign w:val="center"/>
            <w:hideMark/>
          </w:tcPr>
          <w:p w14:paraId="56BE726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633870AD"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074775B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219</w:t>
            </w:r>
          </w:p>
        </w:tc>
        <w:tc>
          <w:tcPr>
            <w:tcW w:w="104" w:type="pct"/>
            <w:shd w:val="clear" w:color="auto" w:fill="FCFCFF"/>
            <w:noWrap/>
            <w:vAlign w:val="center"/>
            <w:hideMark/>
          </w:tcPr>
          <w:p w14:paraId="5B7BB14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56" w:type="pct"/>
            <w:noWrap/>
            <w:vAlign w:val="center"/>
            <w:hideMark/>
          </w:tcPr>
          <w:p w14:paraId="334D4C7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377BFA67"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2A42149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269</w:t>
            </w:r>
          </w:p>
        </w:tc>
        <w:tc>
          <w:tcPr>
            <w:tcW w:w="104" w:type="pct"/>
            <w:shd w:val="clear" w:color="auto" w:fill="FCFCFF"/>
            <w:noWrap/>
            <w:vAlign w:val="center"/>
            <w:hideMark/>
          </w:tcPr>
          <w:p w14:paraId="441CB02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56" w:type="pct"/>
            <w:noWrap/>
            <w:vAlign w:val="center"/>
            <w:hideMark/>
          </w:tcPr>
          <w:p w14:paraId="1B9EDD6D" w14:textId="77777777" w:rsidR="00982DCE" w:rsidRPr="00407C3F" w:rsidRDefault="00982DCE" w:rsidP="00514419">
            <w:pPr>
              <w:spacing w:after="0" w:line="240" w:lineRule="auto"/>
              <w:rPr>
                <w:rFonts w:ascii="Arial" w:eastAsia="Times New Roman" w:hAnsi="Arial" w:cs="Arial"/>
                <w:color w:val="000000"/>
                <w:sz w:val="18"/>
                <w:szCs w:val="18"/>
              </w:rPr>
            </w:pPr>
          </w:p>
        </w:tc>
      </w:tr>
      <w:tr w:rsidR="00982DCE" w:rsidRPr="00407C3F" w14:paraId="2E911E7E" w14:textId="77777777" w:rsidTr="00BB58AE">
        <w:trPr>
          <w:trHeight w:val="20"/>
        </w:trPr>
        <w:tc>
          <w:tcPr>
            <w:tcW w:w="1144" w:type="pct"/>
            <w:noWrap/>
            <w:vAlign w:val="center"/>
            <w:hideMark/>
          </w:tcPr>
          <w:p w14:paraId="24993DBE"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GCM:GGCM</w:t>
            </w:r>
            <w:proofErr w:type="gramEnd"/>
            <w:r w:rsidRPr="00407C3F">
              <w:rPr>
                <w:rFonts w:ascii="Arial" w:eastAsia="Times New Roman" w:hAnsi="Arial" w:cs="Arial"/>
                <w:color w:val="000000"/>
                <w:sz w:val="18"/>
                <w:szCs w:val="18"/>
              </w:rPr>
              <w:t>:Year:Crop</w:t>
            </w:r>
            <w:proofErr w:type="spellEnd"/>
          </w:p>
        </w:tc>
        <w:tc>
          <w:tcPr>
            <w:tcW w:w="260" w:type="pct"/>
            <w:noWrap/>
            <w:vAlign w:val="center"/>
            <w:hideMark/>
          </w:tcPr>
          <w:p w14:paraId="25E2666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5" w:type="pct"/>
            <w:shd w:val="clear" w:color="auto" w:fill="F6FAFA"/>
            <w:noWrap/>
            <w:vAlign w:val="center"/>
            <w:hideMark/>
          </w:tcPr>
          <w:p w14:paraId="798083F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56" w:type="pct"/>
            <w:noWrap/>
            <w:vAlign w:val="center"/>
            <w:hideMark/>
          </w:tcPr>
          <w:p w14:paraId="5252A9A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4843B500"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5FAF9"/>
            <w:noWrap/>
            <w:vAlign w:val="center"/>
            <w:hideMark/>
          </w:tcPr>
          <w:p w14:paraId="68839D76"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254" w:type="pct"/>
            <w:noWrap/>
            <w:vAlign w:val="center"/>
            <w:hideMark/>
          </w:tcPr>
          <w:p w14:paraId="1C3C974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B8354D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EBF5F0"/>
            <w:noWrap/>
            <w:vAlign w:val="center"/>
            <w:hideMark/>
          </w:tcPr>
          <w:p w14:paraId="585B30E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274" w:type="pct"/>
            <w:noWrap/>
            <w:vAlign w:val="center"/>
            <w:hideMark/>
          </w:tcPr>
          <w:p w14:paraId="3D6FAB2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00557C7"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EDF6F2"/>
            <w:noWrap/>
            <w:vAlign w:val="center"/>
            <w:hideMark/>
          </w:tcPr>
          <w:p w14:paraId="68051CA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12</w:t>
            </w:r>
          </w:p>
        </w:tc>
        <w:tc>
          <w:tcPr>
            <w:tcW w:w="156" w:type="pct"/>
            <w:noWrap/>
            <w:vAlign w:val="center"/>
            <w:hideMark/>
          </w:tcPr>
          <w:p w14:paraId="2728DE5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5E7066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F6FAFA"/>
            <w:noWrap/>
            <w:vAlign w:val="center"/>
            <w:hideMark/>
          </w:tcPr>
          <w:p w14:paraId="6AEE545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218" w:type="pct"/>
            <w:noWrap/>
            <w:vAlign w:val="center"/>
            <w:hideMark/>
          </w:tcPr>
          <w:p w14:paraId="5427930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0D3F8D1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5A15861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12" w:type="pct"/>
            <w:shd w:val="clear" w:color="auto" w:fill="E2F2E9"/>
            <w:noWrap/>
            <w:vAlign w:val="center"/>
            <w:hideMark/>
          </w:tcPr>
          <w:p w14:paraId="06C7456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68" w:type="pct"/>
            <w:noWrap/>
            <w:vAlign w:val="center"/>
            <w:hideMark/>
          </w:tcPr>
          <w:p w14:paraId="25BD663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E072CD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2450EEC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4" w:type="pct"/>
            <w:shd w:val="clear" w:color="auto" w:fill="DDF0E5"/>
            <w:noWrap/>
            <w:vAlign w:val="center"/>
            <w:hideMark/>
          </w:tcPr>
          <w:p w14:paraId="4FE62A7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18</w:t>
            </w:r>
          </w:p>
        </w:tc>
        <w:tc>
          <w:tcPr>
            <w:tcW w:w="156" w:type="pct"/>
            <w:noWrap/>
            <w:vAlign w:val="center"/>
            <w:hideMark/>
          </w:tcPr>
          <w:p w14:paraId="4BF87BC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6B0C1D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1608C1A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351</w:t>
            </w:r>
          </w:p>
        </w:tc>
        <w:tc>
          <w:tcPr>
            <w:tcW w:w="104" w:type="pct"/>
            <w:shd w:val="clear" w:color="auto" w:fill="C5E6CF"/>
            <w:noWrap/>
            <w:vAlign w:val="center"/>
            <w:hideMark/>
          </w:tcPr>
          <w:p w14:paraId="68F8E845"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24</w:t>
            </w:r>
          </w:p>
        </w:tc>
        <w:tc>
          <w:tcPr>
            <w:tcW w:w="156" w:type="pct"/>
            <w:noWrap/>
            <w:vAlign w:val="center"/>
            <w:hideMark/>
          </w:tcPr>
          <w:p w14:paraId="2FF3946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2C826D20" w14:textId="77777777" w:rsidTr="00BB58AE">
        <w:trPr>
          <w:trHeight w:val="20"/>
        </w:trPr>
        <w:tc>
          <w:tcPr>
            <w:tcW w:w="1144" w:type="pct"/>
            <w:noWrap/>
            <w:vAlign w:val="center"/>
            <w:hideMark/>
          </w:tcPr>
          <w:p w14:paraId="104B90E8" w14:textId="77777777" w:rsidR="00982DCE" w:rsidRPr="00407C3F" w:rsidRDefault="00982DCE" w:rsidP="00514419">
            <w:pPr>
              <w:spacing w:after="0" w:line="240" w:lineRule="auto"/>
              <w:rPr>
                <w:rFonts w:ascii="Arial" w:eastAsia="Times New Roman" w:hAnsi="Arial" w:cs="Arial"/>
                <w:color w:val="000000"/>
                <w:sz w:val="18"/>
                <w:szCs w:val="18"/>
              </w:rPr>
            </w:pPr>
            <w:proofErr w:type="spellStart"/>
            <w:proofErr w:type="gramStart"/>
            <w:r w:rsidRPr="00407C3F">
              <w:rPr>
                <w:rFonts w:ascii="Arial" w:eastAsia="Times New Roman" w:hAnsi="Arial" w:cs="Arial"/>
                <w:color w:val="000000"/>
                <w:sz w:val="18"/>
                <w:szCs w:val="18"/>
              </w:rPr>
              <w:t>GCM:GGCM</w:t>
            </w:r>
            <w:proofErr w:type="gramEnd"/>
            <w:r w:rsidRPr="00407C3F">
              <w:rPr>
                <w:rFonts w:ascii="Arial" w:eastAsia="Times New Roman" w:hAnsi="Arial" w:cs="Arial"/>
                <w:color w:val="000000"/>
                <w:sz w:val="18"/>
                <w:szCs w:val="18"/>
              </w:rPr>
              <w:t>:Region:Year</w:t>
            </w:r>
            <w:proofErr w:type="spellEnd"/>
          </w:p>
        </w:tc>
        <w:tc>
          <w:tcPr>
            <w:tcW w:w="260" w:type="pct"/>
            <w:noWrap/>
            <w:vAlign w:val="center"/>
            <w:hideMark/>
          </w:tcPr>
          <w:p w14:paraId="3E02D28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5" w:type="pct"/>
            <w:shd w:val="clear" w:color="auto" w:fill="EFF7F4"/>
            <w:noWrap/>
            <w:vAlign w:val="center"/>
            <w:hideMark/>
          </w:tcPr>
          <w:p w14:paraId="0D541C8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56" w:type="pct"/>
            <w:noWrap/>
            <w:vAlign w:val="center"/>
            <w:hideMark/>
          </w:tcPr>
          <w:p w14:paraId="6ED72E7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01DCF9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68" w:type="pct"/>
            <w:shd w:val="clear" w:color="auto" w:fill="FAFBFD"/>
            <w:noWrap/>
            <w:vAlign w:val="center"/>
            <w:hideMark/>
          </w:tcPr>
          <w:p w14:paraId="22B1973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254" w:type="pct"/>
            <w:noWrap/>
            <w:vAlign w:val="center"/>
            <w:hideMark/>
          </w:tcPr>
          <w:p w14:paraId="1202FE2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17DC406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82" w:type="pct"/>
            <w:shd w:val="clear" w:color="auto" w:fill="DFF1E6"/>
            <w:noWrap/>
            <w:vAlign w:val="center"/>
            <w:hideMark/>
          </w:tcPr>
          <w:p w14:paraId="77A0B33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274" w:type="pct"/>
            <w:noWrap/>
            <w:vAlign w:val="center"/>
            <w:hideMark/>
          </w:tcPr>
          <w:p w14:paraId="6B09585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608E12E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56" w:type="pct"/>
            <w:shd w:val="clear" w:color="auto" w:fill="F5FAF9"/>
            <w:noWrap/>
            <w:vAlign w:val="center"/>
            <w:hideMark/>
          </w:tcPr>
          <w:p w14:paraId="4579503D"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156" w:type="pct"/>
            <w:noWrap/>
            <w:vAlign w:val="center"/>
            <w:hideMark/>
          </w:tcPr>
          <w:p w14:paraId="5A07FFD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7FEEA01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146" w:type="pct"/>
            <w:shd w:val="clear" w:color="auto" w:fill="EFF7F4"/>
            <w:noWrap/>
            <w:vAlign w:val="center"/>
            <w:hideMark/>
          </w:tcPr>
          <w:p w14:paraId="00815D8B"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5</w:t>
            </w:r>
          </w:p>
        </w:tc>
        <w:tc>
          <w:tcPr>
            <w:tcW w:w="218" w:type="pct"/>
            <w:noWrap/>
            <w:vAlign w:val="center"/>
            <w:hideMark/>
          </w:tcPr>
          <w:p w14:paraId="7DEE4B4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39CABBF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80" w:type="pct"/>
            <w:noWrap/>
            <w:vAlign w:val="center"/>
            <w:hideMark/>
          </w:tcPr>
          <w:p w14:paraId="3199913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12" w:type="pct"/>
            <w:shd w:val="clear" w:color="auto" w:fill="F8FBFC"/>
            <w:noWrap/>
            <w:vAlign w:val="center"/>
            <w:hideMark/>
          </w:tcPr>
          <w:p w14:paraId="6B653522"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w:t>
            </w:r>
          </w:p>
        </w:tc>
        <w:tc>
          <w:tcPr>
            <w:tcW w:w="168" w:type="pct"/>
            <w:noWrap/>
            <w:vAlign w:val="center"/>
            <w:hideMark/>
          </w:tcPr>
          <w:p w14:paraId="24B45C1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 w:type="pct"/>
            <w:noWrap/>
            <w:vAlign w:val="center"/>
            <w:hideMark/>
          </w:tcPr>
          <w:p w14:paraId="363E29F0" w14:textId="77777777" w:rsidR="00982DCE" w:rsidRPr="00407C3F" w:rsidRDefault="00982DCE" w:rsidP="00514419">
            <w:pPr>
              <w:spacing w:after="0" w:line="240" w:lineRule="auto"/>
              <w:rPr>
                <w:rFonts w:ascii="Arial" w:hAnsi="Arial" w:cs="Arial"/>
                <w:sz w:val="20"/>
                <w:szCs w:val="20"/>
              </w:rPr>
            </w:pPr>
          </w:p>
        </w:tc>
        <w:tc>
          <w:tcPr>
            <w:tcW w:w="260" w:type="pct"/>
            <w:noWrap/>
            <w:vAlign w:val="center"/>
            <w:hideMark/>
          </w:tcPr>
          <w:p w14:paraId="09DBA38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4" w:type="pct"/>
            <w:shd w:val="clear" w:color="auto" w:fill="CFEAD9"/>
            <w:noWrap/>
            <w:vAlign w:val="center"/>
            <w:hideMark/>
          </w:tcPr>
          <w:p w14:paraId="4A1CFC2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25</w:t>
            </w:r>
          </w:p>
        </w:tc>
        <w:tc>
          <w:tcPr>
            <w:tcW w:w="156" w:type="pct"/>
            <w:noWrap/>
            <w:vAlign w:val="center"/>
            <w:hideMark/>
          </w:tcPr>
          <w:p w14:paraId="5502786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c>
          <w:tcPr>
            <w:tcW w:w="26" w:type="pct"/>
            <w:noWrap/>
            <w:vAlign w:val="center"/>
            <w:hideMark/>
          </w:tcPr>
          <w:p w14:paraId="5AD0DFA7"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60" w:type="pct"/>
            <w:noWrap/>
            <w:vAlign w:val="center"/>
            <w:hideMark/>
          </w:tcPr>
          <w:p w14:paraId="1A20EF4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1170</w:t>
            </w:r>
          </w:p>
        </w:tc>
        <w:tc>
          <w:tcPr>
            <w:tcW w:w="104" w:type="pct"/>
            <w:shd w:val="clear" w:color="auto" w:fill="E0F1E7"/>
            <w:noWrap/>
            <w:vAlign w:val="center"/>
            <w:hideMark/>
          </w:tcPr>
          <w:p w14:paraId="7C880F97"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13</w:t>
            </w:r>
          </w:p>
        </w:tc>
        <w:tc>
          <w:tcPr>
            <w:tcW w:w="156" w:type="pct"/>
            <w:noWrap/>
            <w:vAlign w:val="center"/>
            <w:hideMark/>
          </w:tcPr>
          <w:p w14:paraId="0ACB18C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w:t>
            </w:r>
          </w:p>
        </w:tc>
      </w:tr>
      <w:tr w:rsidR="00982DCE" w:rsidRPr="00407C3F" w14:paraId="56C7A6C0" w14:textId="77777777" w:rsidTr="00BB58AE">
        <w:trPr>
          <w:trHeight w:val="20"/>
        </w:trPr>
        <w:tc>
          <w:tcPr>
            <w:tcW w:w="1144" w:type="pct"/>
            <w:tcBorders>
              <w:top w:val="nil"/>
              <w:left w:val="nil"/>
              <w:bottom w:val="single" w:sz="4" w:space="0" w:color="auto"/>
              <w:right w:val="nil"/>
            </w:tcBorders>
            <w:noWrap/>
            <w:vAlign w:val="center"/>
            <w:hideMark/>
          </w:tcPr>
          <w:p w14:paraId="22A12E8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Residuals</w:t>
            </w:r>
          </w:p>
        </w:tc>
        <w:tc>
          <w:tcPr>
            <w:tcW w:w="260" w:type="pct"/>
            <w:tcBorders>
              <w:top w:val="nil"/>
              <w:left w:val="nil"/>
              <w:bottom w:val="single" w:sz="4" w:space="0" w:color="auto"/>
              <w:right w:val="nil"/>
            </w:tcBorders>
            <w:noWrap/>
            <w:vAlign w:val="center"/>
            <w:hideMark/>
          </w:tcPr>
          <w:p w14:paraId="1C81E87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39000</w:t>
            </w:r>
          </w:p>
        </w:tc>
        <w:tc>
          <w:tcPr>
            <w:tcW w:w="105" w:type="pct"/>
            <w:tcBorders>
              <w:top w:val="nil"/>
              <w:left w:val="nil"/>
              <w:bottom w:val="single" w:sz="4" w:space="0" w:color="auto"/>
              <w:right w:val="nil"/>
            </w:tcBorders>
            <w:noWrap/>
            <w:vAlign w:val="center"/>
            <w:hideMark/>
          </w:tcPr>
          <w:p w14:paraId="3EBF589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56" w:type="pct"/>
            <w:tcBorders>
              <w:top w:val="nil"/>
              <w:left w:val="nil"/>
              <w:bottom w:val="single" w:sz="4" w:space="0" w:color="auto"/>
              <w:right w:val="nil"/>
            </w:tcBorders>
            <w:noWrap/>
            <w:vAlign w:val="center"/>
            <w:hideMark/>
          </w:tcPr>
          <w:p w14:paraId="4DB6B0B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 w:type="pct"/>
            <w:tcBorders>
              <w:top w:val="nil"/>
              <w:left w:val="nil"/>
              <w:bottom w:val="single" w:sz="4" w:space="0" w:color="auto"/>
              <w:right w:val="nil"/>
            </w:tcBorders>
            <w:noWrap/>
            <w:vAlign w:val="center"/>
            <w:hideMark/>
          </w:tcPr>
          <w:p w14:paraId="74A6FD4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168" w:type="pct"/>
            <w:tcBorders>
              <w:top w:val="nil"/>
              <w:left w:val="nil"/>
              <w:bottom w:val="single" w:sz="4" w:space="0" w:color="auto"/>
              <w:right w:val="nil"/>
            </w:tcBorders>
            <w:noWrap/>
            <w:vAlign w:val="center"/>
            <w:hideMark/>
          </w:tcPr>
          <w:p w14:paraId="454E821A"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0</w:t>
            </w:r>
          </w:p>
        </w:tc>
        <w:tc>
          <w:tcPr>
            <w:tcW w:w="254" w:type="pct"/>
            <w:tcBorders>
              <w:top w:val="nil"/>
              <w:left w:val="nil"/>
              <w:bottom w:val="single" w:sz="4" w:space="0" w:color="auto"/>
              <w:right w:val="nil"/>
            </w:tcBorders>
            <w:noWrap/>
            <w:vAlign w:val="center"/>
            <w:hideMark/>
          </w:tcPr>
          <w:p w14:paraId="6FE1F10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 w:type="pct"/>
            <w:tcBorders>
              <w:top w:val="nil"/>
              <w:left w:val="nil"/>
              <w:bottom w:val="single" w:sz="4" w:space="0" w:color="auto"/>
              <w:right w:val="nil"/>
            </w:tcBorders>
            <w:noWrap/>
            <w:vAlign w:val="center"/>
            <w:hideMark/>
          </w:tcPr>
          <w:p w14:paraId="49E9056B"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182" w:type="pct"/>
            <w:tcBorders>
              <w:top w:val="nil"/>
              <w:left w:val="nil"/>
              <w:bottom w:val="single" w:sz="4" w:space="0" w:color="auto"/>
              <w:right w:val="nil"/>
            </w:tcBorders>
            <w:noWrap/>
            <w:vAlign w:val="center"/>
            <w:hideMark/>
          </w:tcPr>
          <w:p w14:paraId="0B81AC39"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74" w:type="pct"/>
            <w:tcBorders>
              <w:top w:val="nil"/>
              <w:left w:val="nil"/>
              <w:bottom w:val="single" w:sz="4" w:space="0" w:color="auto"/>
              <w:right w:val="nil"/>
            </w:tcBorders>
            <w:noWrap/>
            <w:vAlign w:val="center"/>
            <w:hideMark/>
          </w:tcPr>
          <w:p w14:paraId="08B8ABB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 w:type="pct"/>
            <w:tcBorders>
              <w:top w:val="nil"/>
              <w:left w:val="nil"/>
              <w:bottom w:val="single" w:sz="4" w:space="0" w:color="auto"/>
              <w:right w:val="nil"/>
            </w:tcBorders>
            <w:noWrap/>
            <w:vAlign w:val="center"/>
            <w:hideMark/>
          </w:tcPr>
          <w:p w14:paraId="2FA0A7B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156" w:type="pct"/>
            <w:tcBorders>
              <w:top w:val="nil"/>
              <w:left w:val="nil"/>
              <w:bottom w:val="single" w:sz="4" w:space="0" w:color="auto"/>
              <w:right w:val="nil"/>
            </w:tcBorders>
            <w:noWrap/>
            <w:vAlign w:val="center"/>
            <w:hideMark/>
          </w:tcPr>
          <w:p w14:paraId="414E99E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3</w:t>
            </w:r>
          </w:p>
        </w:tc>
        <w:tc>
          <w:tcPr>
            <w:tcW w:w="156" w:type="pct"/>
            <w:tcBorders>
              <w:top w:val="nil"/>
              <w:left w:val="nil"/>
              <w:bottom w:val="single" w:sz="4" w:space="0" w:color="auto"/>
              <w:right w:val="nil"/>
            </w:tcBorders>
            <w:noWrap/>
            <w:vAlign w:val="center"/>
            <w:hideMark/>
          </w:tcPr>
          <w:p w14:paraId="7F721F6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 w:type="pct"/>
            <w:tcBorders>
              <w:top w:val="nil"/>
              <w:left w:val="nil"/>
              <w:bottom w:val="single" w:sz="4" w:space="0" w:color="auto"/>
              <w:right w:val="nil"/>
            </w:tcBorders>
            <w:noWrap/>
            <w:vAlign w:val="center"/>
            <w:hideMark/>
          </w:tcPr>
          <w:p w14:paraId="582AD9D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146" w:type="pct"/>
            <w:tcBorders>
              <w:top w:val="nil"/>
              <w:left w:val="nil"/>
              <w:bottom w:val="single" w:sz="4" w:space="0" w:color="auto"/>
              <w:right w:val="nil"/>
            </w:tcBorders>
            <w:noWrap/>
            <w:vAlign w:val="center"/>
            <w:hideMark/>
          </w:tcPr>
          <w:p w14:paraId="7EF465B8"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218" w:type="pct"/>
            <w:tcBorders>
              <w:top w:val="nil"/>
              <w:left w:val="nil"/>
              <w:bottom w:val="single" w:sz="4" w:space="0" w:color="auto"/>
              <w:right w:val="nil"/>
            </w:tcBorders>
            <w:noWrap/>
            <w:vAlign w:val="center"/>
            <w:hideMark/>
          </w:tcPr>
          <w:p w14:paraId="00EF48C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 w:type="pct"/>
            <w:tcBorders>
              <w:top w:val="nil"/>
              <w:left w:val="nil"/>
              <w:bottom w:val="single" w:sz="4" w:space="0" w:color="auto"/>
              <w:right w:val="nil"/>
            </w:tcBorders>
            <w:noWrap/>
            <w:vAlign w:val="center"/>
            <w:hideMark/>
          </w:tcPr>
          <w:p w14:paraId="76C76A0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80" w:type="pct"/>
            <w:tcBorders>
              <w:top w:val="nil"/>
              <w:left w:val="nil"/>
              <w:bottom w:val="single" w:sz="4" w:space="0" w:color="auto"/>
              <w:right w:val="nil"/>
            </w:tcBorders>
            <w:noWrap/>
            <w:vAlign w:val="center"/>
            <w:hideMark/>
          </w:tcPr>
          <w:p w14:paraId="5B3BA52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42120</w:t>
            </w:r>
          </w:p>
        </w:tc>
        <w:tc>
          <w:tcPr>
            <w:tcW w:w="112" w:type="pct"/>
            <w:tcBorders>
              <w:top w:val="nil"/>
              <w:left w:val="nil"/>
              <w:bottom w:val="single" w:sz="4" w:space="0" w:color="auto"/>
              <w:right w:val="nil"/>
            </w:tcBorders>
            <w:noWrap/>
            <w:vAlign w:val="center"/>
            <w:hideMark/>
          </w:tcPr>
          <w:p w14:paraId="1A3B8BEF"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2</w:t>
            </w:r>
          </w:p>
        </w:tc>
        <w:tc>
          <w:tcPr>
            <w:tcW w:w="168" w:type="pct"/>
            <w:tcBorders>
              <w:top w:val="nil"/>
              <w:left w:val="nil"/>
              <w:bottom w:val="single" w:sz="4" w:space="0" w:color="auto"/>
              <w:right w:val="nil"/>
            </w:tcBorders>
            <w:noWrap/>
            <w:vAlign w:val="center"/>
            <w:hideMark/>
          </w:tcPr>
          <w:p w14:paraId="7973FD3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 w:type="pct"/>
            <w:tcBorders>
              <w:top w:val="nil"/>
              <w:left w:val="nil"/>
              <w:bottom w:val="single" w:sz="4" w:space="0" w:color="auto"/>
              <w:right w:val="nil"/>
            </w:tcBorders>
            <w:noWrap/>
            <w:vAlign w:val="center"/>
            <w:hideMark/>
          </w:tcPr>
          <w:p w14:paraId="71C69D1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0" w:type="pct"/>
            <w:tcBorders>
              <w:top w:val="nil"/>
              <w:left w:val="nil"/>
              <w:bottom w:val="single" w:sz="4" w:space="0" w:color="auto"/>
              <w:right w:val="nil"/>
            </w:tcBorders>
            <w:noWrap/>
            <w:vAlign w:val="center"/>
            <w:hideMark/>
          </w:tcPr>
          <w:p w14:paraId="6B867C4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34164</w:t>
            </w:r>
          </w:p>
        </w:tc>
        <w:tc>
          <w:tcPr>
            <w:tcW w:w="104" w:type="pct"/>
            <w:tcBorders>
              <w:top w:val="nil"/>
              <w:left w:val="nil"/>
              <w:bottom w:val="single" w:sz="4" w:space="0" w:color="auto"/>
              <w:right w:val="nil"/>
            </w:tcBorders>
            <w:noWrap/>
            <w:vAlign w:val="center"/>
            <w:hideMark/>
          </w:tcPr>
          <w:p w14:paraId="2159F3A1"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16</w:t>
            </w:r>
          </w:p>
        </w:tc>
        <w:tc>
          <w:tcPr>
            <w:tcW w:w="156" w:type="pct"/>
            <w:tcBorders>
              <w:top w:val="nil"/>
              <w:left w:val="nil"/>
              <w:bottom w:val="single" w:sz="4" w:space="0" w:color="auto"/>
              <w:right w:val="nil"/>
            </w:tcBorders>
            <w:noWrap/>
            <w:vAlign w:val="center"/>
            <w:hideMark/>
          </w:tcPr>
          <w:p w14:paraId="12E4208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 w:type="pct"/>
            <w:tcBorders>
              <w:top w:val="nil"/>
              <w:left w:val="nil"/>
              <w:bottom w:val="single" w:sz="4" w:space="0" w:color="auto"/>
              <w:right w:val="nil"/>
            </w:tcBorders>
            <w:noWrap/>
            <w:vAlign w:val="center"/>
            <w:hideMark/>
          </w:tcPr>
          <w:p w14:paraId="54BFFDD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60" w:type="pct"/>
            <w:tcBorders>
              <w:top w:val="nil"/>
              <w:left w:val="nil"/>
              <w:bottom w:val="single" w:sz="4" w:space="0" w:color="auto"/>
              <w:right w:val="nil"/>
            </w:tcBorders>
            <w:noWrap/>
            <w:vAlign w:val="center"/>
            <w:hideMark/>
          </w:tcPr>
          <w:p w14:paraId="6479AFB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41964</w:t>
            </w:r>
          </w:p>
        </w:tc>
        <w:tc>
          <w:tcPr>
            <w:tcW w:w="104" w:type="pct"/>
            <w:tcBorders>
              <w:top w:val="nil"/>
              <w:left w:val="nil"/>
              <w:bottom w:val="single" w:sz="4" w:space="0" w:color="auto"/>
              <w:right w:val="nil"/>
            </w:tcBorders>
            <w:noWrap/>
            <w:vAlign w:val="center"/>
            <w:hideMark/>
          </w:tcPr>
          <w:p w14:paraId="2B56E96E" w14:textId="77777777" w:rsidR="00982DCE" w:rsidRPr="00407C3F" w:rsidRDefault="00982DCE" w:rsidP="00514419">
            <w:pPr>
              <w:spacing w:after="0" w:line="240" w:lineRule="auto"/>
              <w:jc w:val="right"/>
              <w:rPr>
                <w:rFonts w:ascii="Arial" w:eastAsia="Times New Roman" w:hAnsi="Arial" w:cs="Arial"/>
                <w:color w:val="000000"/>
                <w:sz w:val="18"/>
                <w:szCs w:val="18"/>
              </w:rPr>
            </w:pPr>
            <w:r w:rsidRPr="00407C3F">
              <w:rPr>
                <w:rFonts w:ascii="Arial" w:eastAsia="Times New Roman" w:hAnsi="Arial" w:cs="Arial"/>
                <w:color w:val="000000"/>
                <w:sz w:val="18"/>
                <w:szCs w:val="18"/>
              </w:rPr>
              <w:t>8</w:t>
            </w:r>
          </w:p>
        </w:tc>
        <w:tc>
          <w:tcPr>
            <w:tcW w:w="156" w:type="pct"/>
            <w:tcBorders>
              <w:top w:val="nil"/>
              <w:left w:val="nil"/>
              <w:bottom w:val="single" w:sz="4" w:space="0" w:color="auto"/>
              <w:right w:val="nil"/>
            </w:tcBorders>
            <w:noWrap/>
            <w:vAlign w:val="bottom"/>
            <w:hideMark/>
          </w:tcPr>
          <w:p w14:paraId="4045F4A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r>
    </w:tbl>
    <w:p w14:paraId="4454E5CC" w14:textId="30B509D5" w:rsidR="00982DCE" w:rsidRPr="00407C3F" w:rsidRDefault="00BB58AE" w:rsidP="00BB58AE">
      <w:pPr>
        <w:jc w:val="both"/>
        <w:rPr>
          <w:rFonts w:ascii="Arial" w:hAnsi="Arial" w:cs="Arial"/>
          <w:sz w:val="20"/>
          <w:szCs w:val="20"/>
        </w:rPr>
      </w:pPr>
      <w:r w:rsidRPr="00407C3F">
        <w:rPr>
          <w:rFonts w:ascii="Arial" w:hAnsi="Arial" w:cs="Arial"/>
          <w:sz w:val="20"/>
          <w:szCs w:val="20"/>
        </w:rPr>
        <w:t xml:space="preserve">The point (.), single asterisk (*), double asterisk (**), and triple asterisk (***) indicate significance levels of 10%, 5%, 1%, and 0.1%, respectively, from the F test. </w:t>
      </w:r>
      <w:r w:rsidR="00982DCE" w:rsidRPr="00407C3F">
        <w:rPr>
          <w:rFonts w:ascii="Arial" w:hAnsi="Arial" w:cs="Arial"/>
          <w:sz w:val="20"/>
          <w:szCs w:val="20"/>
        </w:rPr>
        <w:br w:type="page"/>
      </w:r>
    </w:p>
    <w:p w14:paraId="080098FB" w14:textId="628B5BF8" w:rsidR="00982DCE" w:rsidRPr="00407C3F" w:rsidRDefault="00982DCE" w:rsidP="00982DCE">
      <w:pPr>
        <w:jc w:val="both"/>
        <w:rPr>
          <w:rFonts w:ascii="Arial" w:hAnsi="Arial" w:cs="Arial"/>
          <w:bCs/>
        </w:rPr>
      </w:pPr>
      <w:r w:rsidRPr="00407C3F">
        <w:rPr>
          <w:rFonts w:ascii="Arial" w:hAnsi="Arial" w:cs="Arial"/>
          <w:b/>
          <w:bCs/>
        </w:rPr>
        <w:lastRenderedPageBreak/>
        <w:t xml:space="preserve">Table S3 | Summary statistics of climate impacts on agriculture presented in Fig. </w:t>
      </w:r>
      <w:r w:rsidR="000D4905">
        <w:rPr>
          <w:rFonts w:ascii="Arial" w:hAnsi="Arial" w:cs="Arial"/>
          <w:b/>
          <w:bCs/>
        </w:rPr>
        <w:t>3</w:t>
      </w:r>
      <w:r w:rsidRPr="00407C3F">
        <w:rPr>
          <w:rFonts w:ascii="Arial" w:hAnsi="Arial" w:cs="Arial"/>
          <w:b/>
          <w:bCs/>
        </w:rPr>
        <w:t xml:space="preserve"> under perfect foresight. </w:t>
      </w:r>
      <w:r w:rsidRPr="00407C3F">
        <w:rPr>
          <w:rFonts w:ascii="Arial" w:hAnsi="Arial" w:cs="Arial"/>
          <w:bCs/>
        </w:rPr>
        <w:t xml:space="preserve"> Aggregated crop-region (</w:t>
      </w:r>
      <w:proofErr w:type="spellStart"/>
      <w:r w:rsidRPr="00407C3F">
        <w:rPr>
          <w:rFonts w:ascii="Arial" w:hAnsi="Arial" w:cs="Arial"/>
          <w:bCs/>
        </w:rPr>
        <w:t>aggr</w:t>
      </w:r>
      <w:proofErr w:type="spellEnd"/>
      <w:r w:rsidRPr="00407C3F">
        <w:rPr>
          <w:rFonts w:ascii="Arial" w:hAnsi="Arial" w:cs="Arial"/>
          <w:bCs/>
        </w:rPr>
        <w:t xml:space="preserve">.) calculates mean (2050) impact or interannual variability for a globally aggregated crop (Ex ante aggregation). Weighted mean (w. mean) calculates </w:t>
      </w:r>
      <w:r w:rsidR="008E72CD">
        <w:rPr>
          <w:rFonts w:ascii="Arial" w:hAnsi="Arial" w:cs="Arial"/>
          <w:bCs/>
        </w:rPr>
        <w:t xml:space="preserve">the </w:t>
      </w:r>
      <w:r w:rsidRPr="00407C3F">
        <w:rPr>
          <w:rFonts w:ascii="Arial" w:hAnsi="Arial" w:cs="Arial"/>
          <w:bCs/>
        </w:rPr>
        <w:t xml:space="preserve">weighted average of mean (2050) impact or n interannual variability across crop-regions (Ex post aggregation). </w:t>
      </w:r>
      <w:proofErr w:type="spellStart"/>
      <w:r w:rsidRPr="00407C3F">
        <w:rPr>
          <w:rFonts w:ascii="Arial" w:hAnsi="Arial" w:cs="Arial"/>
          <w:bCs/>
        </w:rPr>
        <w:t>Aggr</w:t>
      </w:r>
      <w:proofErr w:type="spellEnd"/>
      <w:r w:rsidRPr="00407C3F">
        <w:rPr>
          <w:rFonts w:ascii="Arial" w:hAnsi="Arial" w:cs="Arial"/>
          <w:bCs/>
        </w:rPr>
        <w:t xml:space="preserve">. and w. mean are the same for mean (2050) impact but different for interannual variability due to the non-linearity and non-negativity in standard deviation calculation. For interannual variability, </w:t>
      </w:r>
      <w:proofErr w:type="spellStart"/>
      <w:r w:rsidRPr="00407C3F">
        <w:rPr>
          <w:rFonts w:ascii="Arial" w:hAnsi="Arial" w:cs="Arial"/>
          <w:bCs/>
        </w:rPr>
        <w:t>aggr</w:t>
      </w:r>
      <w:proofErr w:type="spellEnd"/>
      <w:r w:rsidRPr="00407C3F">
        <w:rPr>
          <w:rFonts w:ascii="Arial" w:hAnsi="Arial" w:cs="Arial"/>
          <w:bCs/>
        </w:rPr>
        <w:t xml:space="preserve">. is smaller than w. </w:t>
      </w:r>
      <w:proofErr w:type="gramStart"/>
      <w:r w:rsidRPr="00407C3F">
        <w:rPr>
          <w:rFonts w:ascii="Arial" w:hAnsi="Arial" w:cs="Arial"/>
          <w:bCs/>
        </w:rPr>
        <w:t>mean</w:t>
      </w:r>
      <w:proofErr w:type="gramEnd"/>
      <w:r w:rsidRPr="00407C3F">
        <w:rPr>
          <w:rFonts w:ascii="Arial" w:hAnsi="Arial" w:cs="Arial"/>
          <w:bCs/>
        </w:rPr>
        <w:t xml:space="preserve"> due to the aggregation in </w:t>
      </w:r>
      <w:proofErr w:type="spellStart"/>
      <w:r w:rsidRPr="00407C3F">
        <w:rPr>
          <w:rFonts w:ascii="Arial" w:hAnsi="Arial" w:cs="Arial"/>
          <w:bCs/>
        </w:rPr>
        <w:t>aggr</w:t>
      </w:r>
      <w:proofErr w:type="spellEnd"/>
      <w:r w:rsidRPr="00407C3F">
        <w:rPr>
          <w:rFonts w:ascii="Arial" w:hAnsi="Arial" w:cs="Arial"/>
          <w:bCs/>
        </w:rPr>
        <w:t xml:space="preserve">.    </w:t>
      </w:r>
    </w:p>
    <w:tbl>
      <w:tblPr>
        <w:tblW w:w="5000" w:type="pct"/>
        <w:tblLook w:val="04A0" w:firstRow="1" w:lastRow="0" w:firstColumn="1" w:lastColumn="0" w:noHBand="0" w:noVBand="1"/>
      </w:tblPr>
      <w:tblGrid>
        <w:gridCol w:w="1027"/>
        <w:gridCol w:w="1823"/>
        <w:gridCol w:w="755"/>
        <w:gridCol w:w="759"/>
        <w:gridCol w:w="982"/>
        <w:gridCol w:w="902"/>
        <w:gridCol w:w="985"/>
        <w:gridCol w:w="298"/>
        <w:gridCol w:w="754"/>
        <w:gridCol w:w="1052"/>
        <w:gridCol w:w="759"/>
        <w:gridCol w:w="982"/>
        <w:gridCol w:w="902"/>
        <w:gridCol w:w="980"/>
      </w:tblGrid>
      <w:tr w:rsidR="00982DCE" w:rsidRPr="00407C3F" w14:paraId="265B03CB" w14:textId="77777777" w:rsidTr="00982DCE">
        <w:trPr>
          <w:trHeight w:val="300"/>
        </w:trPr>
        <w:tc>
          <w:tcPr>
            <w:tcW w:w="396" w:type="pct"/>
            <w:vMerge w:val="restart"/>
            <w:tcBorders>
              <w:top w:val="single" w:sz="4" w:space="0" w:color="auto"/>
              <w:left w:val="nil"/>
              <w:bottom w:val="single" w:sz="4" w:space="0" w:color="000000"/>
              <w:right w:val="nil"/>
            </w:tcBorders>
            <w:vAlign w:val="center"/>
            <w:hideMark/>
          </w:tcPr>
          <w:p w14:paraId="19F98EC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Scenario</w:t>
            </w:r>
          </w:p>
        </w:tc>
        <w:tc>
          <w:tcPr>
            <w:tcW w:w="703" w:type="pct"/>
            <w:vMerge w:val="restart"/>
            <w:tcBorders>
              <w:top w:val="single" w:sz="4" w:space="0" w:color="auto"/>
              <w:left w:val="nil"/>
              <w:bottom w:val="single" w:sz="4" w:space="0" w:color="000000"/>
              <w:right w:val="nil"/>
            </w:tcBorders>
            <w:vAlign w:val="center"/>
            <w:hideMark/>
          </w:tcPr>
          <w:p w14:paraId="15E8427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Variable</w:t>
            </w:r>
          </w:p>
        </w:tc>
        <w:tc>
          <w:tcPr>
            <w:tcW w:w="1691" w:type="pct"/>
            <w:gridSpan w:val="5"/>
            <w:tcBorders>
              <w:top w:val="single" w:sz="4" w:space="0" w:color="auto"/>
              <w:left w:val="nil"/>
              <w:bottom w:val="single" w:sz="4" w:space="0" w:color="auto"/>
              <w:right w:val="nil"/>
            </w:tcBorders>
            <w:noWrap/>
            <w:vAlign w:val="center"/>
            <w:hideMark/>
          </w:tcPr>
          <w:p w14:paraId="0A4A899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Climate impact by 2050 (2010 = 1)</w:t>
            </w:r>
          </w:p>
        </w:tc>
        <w:tc>
          <w:tcPr>
            <w:tcW w:w="115" w:type="pct"/>
            <w:tcBorders>
              <w:top w:val="single" w:sz="4" w:space="0" w:color="auto"/>
              <w:left w:val="nil"/>
              <w:bottom w:val="nil"/>
              <w:right w:val="nil"/>
            </w:tcBorders>
            <w:noWrap/>
            <w:vAlign w:val="center"/>
            <w:hideMark/>
          </w:tcPr>
          <w:p w14:paraId="688D9F8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095" w:type="pct"/>
            <w:gridSpan w:val="6"/>
            <w:tcBorders>
              <w:top w:val="single" w:sz="4" w:space="0" w:color="auto"/>
              <w:left w:val="nil"/>
              <w:bottom w:val="single" w:sz="4" w:space="0" w:color="auto"/>
              <w:right w:val="nil"/>
            </w:tcBorders>
            <w:noWrap/>
            <w:vAlign w:val="center"/>
            <w:hideMark/>
          </w:tcPr>
          <w:p w14:paraId="1C2DDBE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Interannual variability, 2010 - 2050 (%)</w:t>
            </w:r>
          </w:p>
        </w:tc>
      </w:tr>
      <w:tr w:rsidR="00982DCE" w:rsidRPr="00407C3F" w14:paraId="2D2D535C" w14:textId="77777777" w:rsidTr="00982DCE">
        <w:trPr>
          <w:trHeight w:val="300"/>
        </w:trPr>
        <w:tc>
          <w:tcPr>
            <w:tcW w:w="0" w:type="auto"/>
            <w:vMerge/>
            <w:tcBorders>
              <w:top w:val="single" w:sz="4" w:space="0" w:color="auto"/>
              <w:left w:val="nil"/>
              <w:bottom w:val="single" w:sz="4" w:space="0" w:color="000000"/>
              <w:right w:val="nil"/>
            </w:tcBorders>
            <w:vAlign w:val="center"/>
            <w:hideMark/>
          </w:tcPr>
          <w:p w14:paraId="0CAD3D6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0" w:type="auto"/>
            <w:vMerge/>
            <w:tcBorders>
              <w:top w:val="single" w:sz="4" w:space="0" w:color="auto"/>
              <w:left w:val="nil"/>
              <w:bottom w:val="single" w:sz="4" w:space="0" w:color="000000"/>
              <w:right w:val="nil"/>
            </w:tcBorders>
            <w:vAlign w:val="center"/>
            <w:hideMark/>
          </w:tcPr>
          <w:p w14:paraId="6D19EDF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tcBorders>
              <w:top w:val="nil"/>
              <w:left w:val="nil"/>
              <w:bottom w:val="single" w:sz="4" w:space="0" w:color="auto"/>
              <w:right w:val="nil"/>
            </w:tcBorders>
            <w:vAlign w:val="center"/>
            <w:hideMark/>
          </w:tcPr>
          <w:p w14:paraId="16CAEA2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Mean</w:t>
            </w:r>
          </w:p>
        </w:tc>
        <w:tc>
          <w:tcPr>
            <w:tcW w:w="293" w:type="pct"/>
            <w:tcBorders>
              <w:top w:val="nil"/>
              <w:left w:val="nil"/>
              <w:bottom w:val="single" w:sz="4" w:space="0" w:color="auto"/>
              <w:right w:val="nil"/>
            </w:tcBorders>
            <w:vAlign w:val="center"/>
            <w:hideMark/>
          </w:tcPr>
          <w:p w14:paraId="0184E642" w14:textId="77777777" w:rsidR="00982DCE" w:rsidRPr="00407C3F" w:rsidRDefault="00982DCE" w:rsidP="00514419">
            <w:pPr>
              <w:spacing w:after="0" w:line="240" w:lineRule="auto"/>
              <w:jc w:val="center"/>
              <w:rPr>
                <w:rFonts w:ascii="Arial" w:eastAsia="Times New Roman" w:hAnsi="Arial" w:cs="Arial"/>
                <w:color w:val="000000"/>
                <w:sz w:val="18"/>
                <w:szCs w:val="18"/>
              </w:rPr>
            </w:pPr>
            <w:proofErr w:type="spellStart"/>
            <w:r w:rsidRPr="00407C3F">
              <w:rPr>
                <w:rFonts w:ascii="Arial" w:eastAsia="Times New Roman" w:hAnsi="Arial" w:cs="Arial"/>
                <w:color w:val="000000"/>
                <w:sz w:val="18"/>
                <w:szCs w:val="18"/>
              </w:rPr>
              <w:t>Aggr</w:t>
            </w:r>
            <w:proofErr w:type="spellEnd"/>
            <w:r w:rsidRPr="00407C3F">
              <w:rPr>
                <w:rFonts w:ascii="Arial" w:eastAsia="Times New Roman" w:hAnsi="Arial" w:cs="Arial"/>
                <w:color w:val="000000"/>
                <w:sz w:val="18"/>
                <w:szCs w:val="18"/>
              </w:rPr>
              <w:t>.</w:t>
            </w:r>
          </w:p>
        </w:tc>
        <w:tc>
          <w:tcPr>
            <w:tcW w:w="379" w:type="pct"/>
            <w:tcBorders>
              <w:top w:val="nil"/>
              <w:left w:val="nil"/>
              <w:bottom w:val="single" w:sz="4" w:space="0" w:color="auto"/>
              <w:right w:val="nil"/>
            </w:tcBorders>
            <w:vAlign w:val="center"/>
            <w:hideMark/>
          </w:tcPr>
          <w:p w14:paraId="6282258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10-perc.</w:t>
            </w:r>
          </w:p>
        </w:tc>
        <w:tc>
          <w:tcPr>
            <w:tcW w:w="348" w:type="pct"/>
            <w:tcBorders>
              <w:top w:val="nil"/>
              <w:left w:val="nil"/>
              <w:bottom w:val="single" w:sz="4" w:space="0" w:color="auto"/>
              <w:right w:val="nil"/>
            </w:tcBorders>
            <w:vAlign w:val="center"/>
            <w:hideMark/>
          </w:tcPr>
          <w:p w14:paraId="35E684A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median</w:t>
            </w:r>
          </w:p>
        </w:tc>
        <w:tc>
          <w:tcPr>
            <w:tcW w:w="380" w:type="pct"/>
            <w:tcBorders>
              <w:top w:val="nil"/>
              <w:left w:val="nil"/>
              <w:bottom w:val="single" w:sz="4" w:space="0" w:color="auto"/>
              <w:right w:val="nil"/>
            </w:tcBorders>
            <w:vAlign w:val="center"/>
            <w:hideMark/>
          </w:tcPr>
          <w:p w14:paraId="677D0E4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90-perc.</w:t>
            </w:r>
          </w:p>
        </w:tc>
        <w:tc>
          <w:tcPr>
            <w:tcW w:w="115" w:type="pct"/>
            <w:tcBorders>
              <w:top w:val="nil"/>
              <w:left w:val="nil"/>
              <w:bottom w:val="single" w:sz="4" w:space="0" w:color="auto"/>
              <w:right w:val="nil"/>
            </w:tcBorders>
            <w:vAlign w:val="center"/>
            <w:hideMark/>
          </w:tcPr>
          <w:p w14:paraId="439AB34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91" w:type="pct"/>
            <w:tcBorders>
              <w:top w:val="nil"/>
              <w:left w:val="nil"/>
              <w:bottom w:val="single" w:sz="4" w:space="0" w:color="auto"/>
              <w:right w:val="nil"/>
            </w:tcBorders>
            <w:vAlign w:val="center"/>
            <w:hideMark/>
          </w:tcPr>
          <w:p w14:paraId="20DCAF0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Mean</w:t>
            </w:r>
          </w:p>
        </w:tc>
        <w:tc>
          <w:tcPr>
            <w:tcW w:w="406" w:type="pct"/>
            <w:tcBorders>
              <w:top w:val="nil"/>
              <w:left w:val="nil"/>
              <w:bottom w:val="single" w:sz="4" w:space="0" w:color="auto"/>
              <w:right w:val="nil"/>
            </w:tcBorders>
            <w:vAlign w:val="center"/>
            <w:hideMark/>
          </w:tcPr>
          <w:p w14:paraId="4D34035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W. mean</w:t>
            </w:r>
          </w:p>
        </w:tc>
        <w:tc>
          <w:tcPr>
            <w:tcW w:w="293" w:type="pct"/>
            <w:tcBorders>
              <w:top w:val="nil"/>
              <w:left w:val="nil"/>
              <w:bottom w:val="single" w:sz="4" w:space="0" w:color="auto"/>
              <w:right w:val="nil"/>
            </w:tcBorders>
            <w:vAlign w:val="center"/>
            <w:hideMark/>
          </w:tcPr>
          <w:p w14:paraId="5F70682F" w14:textId="77777777" w:rsidR="00982DCE" w:rsidRPr="00407C3F" w:rsidRDefault="00982DCE" w:rsidP="00514419">
            <w:pPr>
              <w:spacing w:after="0" w:line="240" w:lineRule="auto"/>
              <w:jc w:val="center"/>
              <w:rPr>
                <w:rFonts w:ascii="Arial" w:eastAsia="Times New Roman" w:hAnsi="Arial" w:cs="Arial"/>
                <w:color w:val="000000"/>
                <w:sz w:val="18"/>
                <w:szCs w:val="18"/>
              </w:rPr>
            </w:pPr>
            <w:proofErr w:type="spellStart"/>
            <w:r w:rsidRPr="00407C3F">
              <w:rPr>
                <w:rFonts w:ascii="Arial" w:eastAsia="Times New Roman" w:hAnsi="Arial" w:cs="Arial"/>
                <w:color w:val="000000"/>
                <w:sz w:val="18"/>
                <w:szCs w:val="18"/>
              </w:rPr>
              <w:t>Aggr</w:t>
            </w:r>
            <w:proofErr w:type="spellEnd"/>
            <w:r w:rsidRPr="00407C3F">
              <w:rPr>
                <w:rFonts w:ascii="Arial" w:eastAsia="Times New Roman" w:hAnsi="Arial" w:cs="Arial"/>
                <w:color w:val="000000"/>
                <w:sz w:val="18"/>
                <w:szCs w:val="18"/>
              </w:rPr>
              <w:t>.</w:t>
            </w:r>
          </w:p>
        </w:tc>
        <w:tc>
          <w:tcPr>
            <w:tcW w:w="379" w:type="pct"/>
            <w:tcBorders>
              <w:top w:val="nil"/>
              <w:left w:val="nil"/>
              <w:bottom w:val="single" w:sz="4" w:space="0" w:color="auto"/>
              <w:right w:val="nil"/>
            </w:tcBorders>
            <w:vAlign w:val="center"/>
            <w:hideMark/>
          </w:tcPr>
          <w:p w14:paraId="7659B58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10-perc.</w:t>
            </w:r>
          </w:p>
        </w:tc>
        <w:tc>
          <w:tcPr>
            <w:tcW w:w="348" w:type="pct"/>
            <w:tcBorders>
              <w:top w:val="nil"/>
              <w:left w:val="nil"/>
              <w:bottom w:val="single" w:sz="4" w:space="0" w:color="auto"/>
              <w:right w:val="nil"/>
            </w:tcBorders>
            <w:vAlign w:val="center"/>
            <w:hideMark/>
          </w:tcPr>
          <w:p w14:paraId="6A95EFC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median</w:t>
            </w:r>
          </w:p>
        </w:tc>
        <w:tc>
          <w:tcPr>
            <w:tcW w:w="379" w:type="pct"/>
            <w:tcBorders>
              <w:top w:val="nil"/>
              <w:left w:val="nil"/>
              <w:bottom w:val="single" w:sz="4" w:space="0" w:color="auto"/>
              <w:right w:val="nil"/>
            </w:tcBorders>
            <w:vAlign w:val="center"/>
            <w:hideMark/>
          </w:tcPr>
          <w:p w14:paraId="151DA41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90-perc.</w:t>
            </w:r>
          </w:p>
        </w:tc>
      </w:tr>
      <w:tr w:rsidR="00982DCE" w:rsidRPr="00407C3F" w14:paraId="3B7615D1" w14:textId="77777777" w:rsidTr="00982DCE">
        <w:trPr>
          <w:trHeight w:val="216"/>
        </w:trPr>
        <w:tc>
          <w:tcPr>
            <w:tcW w:w="396" w:type="pct"/>
            <w:noWrap/>
            <w:vAlign w:val="center"/>
            <w:hideMark/>
          </w:tcPr>
          <w:p w14:paraId="3EE3C91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3" w:type="pct"/>
            <w:noWrap/>
            <w:vAlign w:val="center"/>
            <w:hideMark/>
          </w:tcPr>
          <w:p w14:paraId="43A5401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Harvested area</w:t>
            </w:r>
          </w:p>
        </w:tc>
        <w:tc>
          <w:tcPr>
            <w:tcW w:w="291" w:type="pct"/>
            <w:noWrap/>
            <w:vAlign w:val="center"/>
            <w:hideMark/>
          </w:tcPr>
          <w:p w14:paraId="3598343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1.15</w:t>
            </w:r>
          </w:p>
        </w:tc>
        <w:tc>
          <w:tcPr>
            <w:tcW w:w="293" w:type="pct"/>
            <w:noWrap/>
            <w:vAlign w:val="center"/>
            <w:hideMark/>
          </w:tcPr>
          <w:p w14:paraId="2B1883A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1.12 </w:t>
            </w:r>
          </w:p>
        </w:tc>
        <w:tc>
          <w:tcPr>
            <w:tcW w:w="379" w:type="pct"/>
            <w:noWrap/>
            <w:vAlign w:val="center"/>
            <w:hideMark/>
          </w:tcPr>
          <w:p w14:paraId="667FEE7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1.03</w:t>
            </w:r>
          </w:p>
        </w:tc>
        <w:tc>
          <w:tcPr>
            <w:tcW w:w="348" w:type="pct"/>
            <w:noWrap/>
            <w:vAlign w:val="center"/>
            <w:hideMark/>
          </w:tcPr>
          <w:p w14:paraId="54ED3A8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1.15</w:t>
            </w:r>
          </w:p>
        </w:tc>
        <w:tc>
          <w:tcPr>
            <w:tcW w:w="380" w:type="pct"/>
            <w:noWrap/>
            <w:vAlign w:val="center"/>
            <w:hideMark/>
          </w:tcPr>
          <w:p w14:paraId="2BEB365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1.29</w:t>
            </w:r>
          </w:p>
        </w:tc>
        <w:tc>
          <w:tcPr>
            <w:tcW w:w="115" w:type="pct"/>
            <w:noWrap/>
            <w:vAlign w:val="center"/>
            <w:hideMark/>
          </w:tcPr>
          <w:p w14:paraId="798FA32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167223C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1.31</w:t>
            </w:r>
          </w:p>
        </w:tc>
        <w:tc>
          <w:tcPr>
            <w:tcW w:w="406" w:type="pct"/>
            <w:noWrap/>
            <w:vAlign w:val="center"/>
            <w:hideMark/>
          </w:tcPr>
          <w:p w14:paraId="33D417D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1.19 </w:t>
            </w:r>
          </w:p>
        </w:tc>
        <w:tc>
          <w:tcPr>
            <w:tcW w:w="293" w:type="pct"/>
            <w:noWrap/>
            <w:vAlign w:val="center"/>
            <w:hideMark/>
          </w:tcPr>
          <w:p w14:paraId="6AA4291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0.55</w:t>
            </w:r>
          </w:p>
        </w:tc>
        <w:tc>
          <w:tcPr>
            <w:tcW w:w="379" w:type="pct"/>
            <w:noWrap/>
            <w:vAlign w:val="center"/>
            <w:hideMark/>
          </w:tcPr>
          <w:p w14:paraId="36C92CD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0.70</w:t>
            </w:r>
          </w:p>
        </w:tc>
        <w:tc>
          <w:tcPr>
            <w:tcW w:w="348" w:type="pct"/>
            <w:noWrap/>
            <w:vAlign w:val="center"/>
            <w:hideMark/>
          </w:tcPr>
          <w:p w14:paraId="5ECA645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1.21</w:t>
            </w:r>
          </w:p>
        </w:tc>
        <w:tc>
          <w:tcPr>
            <w:tcW w:w="379" w:type="pct"/>
            <w:noWrap/>
            <w:vAlign w:val="center"/>
            <w:hideMark/>
          </w:tcPr>
          <w:p w14:paraId="1578197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1.98</w:t>
            </w:r>
          </w:p>
        </w:tc>
      </w:tr>
      <w:tr w:rsidR="00982DCE" w:rsidRPr="00407C3F" w14:paraId="412DA9CA" w14:textId="77777777" w:rsidTr="00982DCE">
        <w:trPr>
          <w:trHeight w:val="216"/>
        </w:trPr>
        <w:tc>
          <w:tcPr>
            <w:tcW w:w="396" w:type="pct"/>
            <w:noWrap/>
            <w:vAlign w:val="center"/>
            <w:hideMark/>
          </w:tcPr>
          <w:p w14:paraId="3C2FCB1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3" w:type="pct"/>
            <w:noWrap/>
            <w:vAlign w:val="center"/>
            <w:hideMark/>
          </w:tcPr>
          <w:p w14:paraId="10900FB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Production</w:t>
            </w:r>
          </w:p>
        </w:tc>
        <w:tc>
          <w:tcPr>
            <w:tcW w:w="291" w:type="pct"/>
            <w:noWrap/>
            <w:vAlign w:val="center"/>
            <w:hideMark/>
          </w:tcPr>
          <w:p w14:paraId="01B7ED2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0.93</w:t>
            </w:r>
          </w:p>
        </w:tc>
        <w:tc>
          <w:tcPr>
            <w:tcW w:w="293" w:type="pct"/>
            <w:noWrap/>
            <w:vAlign w:val="center"/>
            <w:hideMark/>
          </w:tcPr>
          <w:p w14:paraId="081276F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0.87 </w:t>
            </w:r>
          </w:p>
        </w:tc>
        <w:tc>
          <w:tcPr>
            <w:tcW w:w="379" w:type="pct"/>
            <w:noWrap/>
            <w:vAlign w:val="center"/>
            <w:hideMark/>
          </w:tcPr>
          <w:p w14:paraId="476AD49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0.67</w:t>
            </w:r>
          </w:p>
        </w:tc>
        <w:tc>
          <w:tcPr>
            <w:tcW w:w="348" w:type="pct"/>
            <w:noWrap/>
            <w:vAlign w:val="center"/>
            <w:hideMark/>
          </w:tcPr>
          <w:p w14:paraId="686ACD8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0.93</w:t>
            </w:r>
          </w:p>
        </w:tc>
        <w:tc>
          <w:tcPr>
            <w:tcW w:w="380" w:type="pct"/>
            <w:noWrap/>
            <w:vAlign w:val="center"/>
            <w:hideMark/>
          </w:tcPr>
          <w:p w14:paraId="645AE04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1.18</w:t>
            </w:r>
          </w:p>
        </w:tc>
        <w:tc>
          <w:tcPr>
            <w:tcW w:w="115" w:type="pct"/>
            <w:noWrap/>
            <w:vAlign w:val="center"/>
            <w:hideMark/>
          </w:tcPr>
          <w:p w14:paraId="0D5AB46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6BC868A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3.29</w:t>
            </w:r>
          </w:p>
        </w:tc>
        <w:tc>
          <w:tcPr>
            <w:tcW w:w="406" w:type="pct"/>
            <w:noWrap/>
            <w:vAlign w:val="center"/>
            <w:hideMark/>
          </w:tcPr>
          <w:p w14:paraId="0263AB3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2.75 </w:t>
            </w:r>
          </w:p>
        </w:tc>
        <w:tc>
          <w:tcPr>
            <w:tcW w:w="293" w:type="pct"/>
            <w:noWrap/>
            <w:vAlign w:val="center"/>
            <w:hideMark/>
          </w:tcPr>
          <w:p w14:paraId="44ABD05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0.38</w:t>
            </w:r>
          </w:p>
        </w:tc>
        <w:tc>
          <w:tcPr>
            <w:tcW w:w="379" w:type="pct"/>
            <w:noWrap/>
            <w:vAlign w:val="center"/>
            <w:hideMark/>
          </w:tcPr>
          <w:p w14:paraId="0E6398E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1.00</w:t>
            </w:r>
          </w:p>
        </w:tc>
        <w:tc>
          <w:tcPr>
            <w:tcW w:w="348" w:type="pct"/>
            <w:noWrap/>
            <w:vAlign w:val="center"/>
            <w:hideMark/>
          </w:tcPr>
          <w:p w14:paraId="1DECDE5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2.55</w:t>
            </w:r>
          </w:p>
        </w:tc>
        <w:tc>
          <w:tcPr>
            <w:tcW w:w="379" w:type="pct"/>
            <w:noWrap/>
            <w:vAlign w:val="center"/>
            <w:hideMark/>
          </w:tcPr>
          <w:p w14:paraId="231A409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6.44</w:t>
            </w:r>
          </w:p>
        </w:tc>
      </w:tr>
      <w:tr w:rsidR="00982DCE" w:rsidRPr="00407C3F" w14:paraId="04A00A62" w14:textId="77777777" w:rsidTr="00982DCE">
        <w:trPr>
          <w:trHeight w:val="216"/>
        </w:trPr>
        <w:tc>
          <w:tcPr>
            <w:tcW w:w="396" w:type="pct"/>
            <w:noWrap/>
            <w:vAlign w:val="center"/>
            <w:hideMark/>
          </w:tcPr>
          <w:p w14:paraId="0FD793A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3" w:type="pct"/>
            <w:noWrap/>
            <w:vAlign w:val="center"/>
            <w:hideMark/>
          </w:tcPr>
          <w:p w14:paraId="5C4875B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Consumption</w:t>
            </w:r>
          </w:p>
        </w:tc>
        <w:tc>
          <w:tcPr>
            <w:tcW w:w="291" w:type="pct"/>
            <w:noWrap/>
            <w:vAlign w:val="center"/>
            <w:hideMark/>
          </w:tcPr>
          <w:p w14:paraId="62D9A81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0.89</w:t>
            </w:r>
          </w:p>
        </w:tc>
        <w:tc>
          <w:tcPr>
            <w:tcW w:w="293" w:type="pct"/>
            <w:noWrap/>
            <w:vAlign w:val="center"/>
            <w:hideMark/>
          </w:tcPr>
          <w:p w14:paraId="5312E27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0.87 </w:t>
            </w:r>
          </w:p>
        </w:tc>
        <w:tc>
          <w:tcPr>
            <w:tcW w:w="379" w:type="pct"/>
            <w:noWrap/>
            <w:vAlign w:val="center"/>
            <w:hideMark/>
          </w:tcPr>
          <w:p w14:paraId="16877E4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0.76</w:t>
            </w:r>
          </w:p>
        </w:tc>
        <w:tc>
          <w:tcPr>
            <w:tcW w:w="348" w:type="pct"/>
            <w:noWrap/>
            <w:vAlign w:val="center"/>
            <w:hideMark/>
          </w:tcPr>
          <w:p w14:paraId="6703108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0.90</w:t>
            </w:r>
          </w:p>
        </w:tc>
        <w:tc>
          <w:tcPr>
            <w:tcW w:w="380" w:type="pct"/>
            <w:noWrap/>
            <w:vAlign w:val="center"/>
            <w:hideMark/>
          </w:tcPr>
          <w:p w14:paraId="7B9CE1A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115" w:type="pct"/>
            <w:noWrap/>
            <w:vAlign w:val="center"/>
            <w:hideMark/>
          </w:tcPr>
          <w:p w14:paraId="4C88C33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35B6EEC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1.38</w:t>
            </w:r>
          </w:p>
        </w:tc>
        <w:tc>
          <w:tcPr>
            <w:tcW w:w="406" w:type="pct"/>
            <w:noWrap/>
            <w:vAlign w:val="center"/>
            <w:hideMark/>
          </w:tcPr>
          <w:p w14:paraId="45F3062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1.27 </w:t>
            </w:r>
          </w:p>
        </w:tc>
        <w:tc>
          <w:tcPr>
            <w:tcW w:w="293" w:type="pct"/>
            <w:noWrap/>
            <w:vAlign w:val="center"/>
            <w:hideMark/>
          </w:tcPr>
          <w:p w14:paraId="1741144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0.38</w:t>
            </w:r>
          </w:p>
        </w:tc>
        <w:tc>
          <w:tcPr>
            <w:tcW w:w="379" w:type="pct"/>
            <w:noWrap/>
            <w:vAlign w:val="center"/>
            <w:hideMark/>
          </w:tcPr>
          <w:p w14:paraId="36B32A5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0.39</w:t>
            </w:r>
          </w:p>
        </w:tc>
        <w:tc>
          <w:tcPr>
            <w:tcW w:w="348" w:type="pct"/>
            <w:noWrap/>
            <w:vAlign w:val="center"/>
            <w:hideMark/>
          </w:tcPr>
          <w:p w14:paraId="126C9AA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0.94</w:t>
            </w:r>
          </w:p>
        </w:tc>
        <w:tc>
          <w:tcPr>
            <w:tcW w:w="379" w:type="pct"/>
            <w:noWrap/>
            <w:vAlign w:val="center"/>
            <w:hideMark/>
          </w:tcPr>
          <w:p w14:paraId="6B750DD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2.75</w:t>
            </w:r>
          </w:p>
        </w:tc>
      </w:tr>
      <w:tr w:rsidR="00982DCE" w:rsidRPr="00407C3F" w14:paraId="2D226590" w14:textId="77777777" w:rsidTr="00982DCE">
        <w:trPr>
          <w:trHeight w:val="216"/>
        </w:trPr>
        <w:tc>
          <w:tcPr>
            <w:tcW w:w="396" w:type="pct"/>
            <w:noWrap/>
            <w:vAlign w:val="center"/>
            <w:hideMark/>
          </w:tcPr>
          <w:p w14:paraId="0ABB0408"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3" w:type="pct"/>
            <w:noWrap/>
            <w:vAlign w:val="center"/>
            <w:hideMark/>
          </w:tcPr>
          <w:p w14:paraId="439663C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Price</w:t>
            </w:r>
          </w:p>
        </w:tc>
        <w:tc>
          <w:tcPr>
            <w:tcW w:w="291" w:type="pct"/>
            <w:noWrap/>
            <w:vAlign w:val="center"/>
            <w:hideMark/>
          </w:tcPr>
          <w:p w14:paraId="7B7D831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1.69</w:t>
            </w:r>
          </w:p>
        </w:tc>
        <w:tc>
          <w:tcPr>
            <w:tcW w:w="293" w:type="pct"/>
            <w:noWrap/>
            <w:vAlign w:val="center"/>
            <w:hideMark/>
          </w:tcPr>
          <w:p w14:paraId="191B922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1.82 </w:t>
            </w:r>
          </w:p>
        </w:tc>
        <w:tc>
          <w:tcPr>
            <w:tcW w:w="379" w:type="pct"/>
            <w:noWrap/>
            <w:vAlign w:val="center"/>
            <w:hideMark/>
          </w:tcPr>
          <w:p w14:paraId="51C2B90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1.33</w:t>
            </w:r>
          </w:p>
        </w:tc>
        <w:tc>
          <w:tcPr>
            <w:tcW w:w="348" w:type="pct"/>
            <w:noWrap/>
            <w:vAlign w:val="center"/>
            <w:hideMark/>
          </w:tcPr>
          <w:p w14:paraId="36406F9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1.59</w:t>
            </w:r>
          </w:p>
        </w:tc>
        <w:tc>
          <w:tcPr>
            <w:tcW w:w="380" w:type="pct"/>
            <w:noWrap/>
            <w:vAlign w:val="center"/>
            <w:hideMark/>
          </w:tcPr>
          <w:p w14:paraId="610518D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2.21</w:t>
            </w:r>
          </w:p>
        </w:tc>
        <w:tc>
          <w:tcPr>
            <w:tcW w:w="115" w:type="pct"/>
            <w:noWrap/>
            <w:vAlign w:val="center"/>
            <w:hideMark/>
          </w:tcPr>
          <w:p w14:paraId="1B95EF88"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6212F39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3.13</w:t>
            </w:r>
          </w:p>
        </w:tc>
        <w:tc>
          <w:tcPr>
            <w:tcW w:w="406" w:type="pct"/>
            <w:noWrap/>
            <w:vAlign w:val="center"/>
            <w:hideMark/>
          </w:tcPr>
          <w:p w14:paraId="0C17069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3.77 </w:t>
            </w:r>
          </w:p>
        </w:tc>
        <w:tc>
          <w:tcPr>
            <w:tcW w:w="293" w:type="pct"/>
            <w:noWrap/>
            <w:vAlign w:val="center"/>
            <w:hideMark/>
          </w:tcPr>
          <w:p w14:paraId="6A64FE4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1.87</w:t>
            </w:r>
          </w:p>
        </w:tc>
        <w:tc>
          <w:tcPr>
            <w:tcW w:w="379" w:type="pct"/>
            <w:noWrap/>
            <w:vAlign w:val="center"/>
            <w:hideMark/>
          </w:tcPr>
          <w:p w14:paraId="3F7B32A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1.63</w:t>
            </w:r>
          </w:p>
        </w:tc>
        <w:tc>
          <w:tcPr>
            <w:tcW w:w="348" w:type="pct"/>
            <w:noWrap/>
            <w:vAlign w:val="center"/>
            <w:hideMark/>
          </w:tcPr>
          <w:p w14:paraId="7452C9C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2.81</w:t>
            </w:r>
          </w:p>
        </w:tc>
        <w:tc>
          <w:tcPr>
            <w:tcW w:w="379" w:type="pct"/>
            <w:noWrap/>
            <w:vAlign w:val="center"/>
            <w:hideMark/>
          </w:tcPr>
          <w:p w14:paraId="27135EA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4.88</w:t>
            </w:r>
          </w:p>
        </w:tc>
      </w:tr>
      <w:tr w:rsidR="00982DCE" w:rsidRPr="00407C3F" w14:paraId="0A2709B9" w14:textId="77777777" w:rsidTr="00982DCE">
        <w:trPr>
          <w:trHeight w:val="216"/>
        </w:trPr>
        <w:tc>
          <w:tcPr>
            <w:tcW w:w="396" w:type="pct"/>
            <w:noWrap/>
            <w:vAlign w:val="center"/>
            <w:hideMark/>
          </w:tcPr>
          <w:p w14:paraId="1B9F10B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3" w:type="pct"/>
            <w:noWrap/>
            <w:vAlign w:val="center"/>
            <w:hideMark/>
          </w:tcPr>
          <w:p w14:paraId="405025C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Export</w:t>
            </w:r>
          </w:p>
        </w:tc>
        <w:tc>
          <w:tcPr>
            <w:tcW w:w="291" w:type="pct"/>
            <w:noWrap/>
            <w:vAlign w:val="center"/>
            <w:hideMark/>
          </w:tcPr>
          <w:p w14:paraId="5DC6F89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1.41</w:t>
            </w:r>
          </w:p>
        </w:tc>
        <w:tc>
          <w:tcPr>
            <w:tcW w:w="293" w:type="pct"/>
            <w:noWrap/>
            <w:vAlign w:val="center"/>
            <w:hideMark/>
          </w:tcPr>
          <w:p w14:paraId="353BD83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1.04 </w:t>
            </w:r>
          </w:p>
        </w:tc>
        <w:tc>
          <w:tcPr>
            <w:tcW w:w="379" w:type="pct"/>
            <w:noWrap/>
            <w:vAlign w:val="center"/>
            <w:hideMark/>
          </w:tcPr>
          <w:p w14:paraId="53E3105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0.16</w:t>
            </w:r>
          </w:p>
        </w:tc>
        <w:tc>
          <w:tcPr>
            <w:tcW w:w="348" w:type="pct"/>
            <w:noWrap/>
            <w:vAlign w:val="center"/>
            <w:hideMark/>
          </w:tcPr>
          <w:p w14:paraId="48F5FF2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1.07</w:t>
            </w:r>
          </w:p>
        </w:tc>
        <w:tc>
          <w:tcPr>
            <w:tcW w:w="380" w:type="pct"/>
            <w:noWrap/>
            <w:vAlign w:val="center"/>
            <w:hideMark/>
          </w:tcPr>
          <w:p w14:paraId="204AE53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2.84</w:t>
            </w:r>
          </w:p>
        </w:tc>
        <w:tc>
          <w:tcPr>
            <w:tcW w:w="115" w:type="pct"/>
            <w:noWrap/>
            <w:vAlign w:val="center"/>
            <w:hideMark/>
          </w:tcPr>
          <w:p w14:paraId="7449667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3EEC04F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14.31</w:t>
            </w:r>
          </w:p>
        </w:tc>
        <w:tc>
          <w:tcPr>
            <w:tcW w:w="406" w:type="pct"/>
            <w:noWrap/>
            <w:vAlign w:val="center"/>
            <w:hideMark/>
          </w:tcPr>
          <w:p w14:paraId="7F878B1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12.83 </w:t>
            </w:r>
          </w:p>
        </w:tc>
        <w:tc>
          <w:tcPr>
            <w:tcW w:w="293" w:type="pct"/>
            <w:noWrap/>
            <w:vAlign w:val="center"/>
            <w:hideMark/>
          </w:tcPr>
          <w:p w14:paraId="0DF0BC6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2.41</w:t>
            </w:r>
          </w:p>
        </w:tc>
        <w:tc>
          <w:tcPr>
            <w:tcW w:w="379" w:type="pct"/>
            <w:noWrap/>
            <w:vAlign w:val="center"/>
            <w:hideMark/>
          </w:tcPr>
          <w:p w14:paraId="67780EA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5.51</w:t>
            </w:r>
          </w:p>
        </w:tc>
        <w:tc>
          <w:tcPr>
            <w:tcW w:w="348" w:type="pct"/>
            <w:noWrap/>
            <w:vAlign w:val="center"/>
            <w:hideMark/>
          </w:tcPr>
          <w:p w14:paraId="03D83EE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12.08</w:t>
            </w:r>
          </w:p>
        </w:tc>
        <w:tc>
          <w:tcPr>
            <w:tcW w:w="379" w:type="pct"/>
            <w:noWrap/>
            <w:vAlign w:val="center"/>
            <w:hideMark/>
          </w:tcPr>
          <w:p w14:paraId="19F2941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24.97</w:t>
            </w:r>
          </w:p>
        </w:tc>
      </w:tr>
      <w:tr w:rsidR="00982DCE" w:rsidRPr="00407C3F" w14:paraId="4A3C5176" w14:textId="77777777" w:rsidTr="00982DCE">
        <w:trPr>
          <w:trHeight w:val="216"/>
        </w:trPr>
        <w:tc>
          <w:tcPr>
            <w:tcW w:w="396" w:type="pct"/>
            <w:noWrap/>
            <w:vAlign w:val="center"/>
            <w:hideMark/>
          </w:tcPr>
          <w:p w14:paraId="16ACC4D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3" w:type="pct"/>
            <w:noWrap/>
            <w:vAlign w:val="center"/>
            <w:hideMark/>
          </w:tcPr>
          <w:p w14:paraId="7D09372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Import</w:t>
            </w:r>
          </w:p>
        </w:tc>
        <w:tc>
          <w:tcPr>
            <w:tcW w:w="291" w:type="pct"/>
            <w:noWrap/>
            <w:vAlign w:val="center"/>
            <w:hideMark/>
          </w:tcPr>
          <w:p w14:paraId="6595264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1.11</w:t>
            </w:r>
          </w:p>
        </w:tc>
        <w:tc>
          <w:tcPr>
            <w:tcW w:w="293" w:type="pct"/>
            <w:noWrap/>
            <w:vAlign w:val="center"/>
            <w:hideMark/>
          </w:tcPr>
          <w:p w14:paraId="25EAA00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1.04 </w:t>
            </w:r>
          </w:p>
        </w:tc>
        <w:tc>
          <w:tcPr>
            <w:tcW w:w="379" w:type="pct"/>
            <w:noWrap/>
            <w:vAlign w:val="center"/>
            <w:hideMark/>
          </w:tcPr>
          <w:p w14:paraId="350905E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0.60</w:t>
            </w:r>
          </w:p>
        </w:tc>
        <w:tc>
          <w:tcPr>
            <w:tcW w:w="348" w:type="pct"/>
            <w:noWrap/>
            <w:vAlign w:val="center"/>
            <w:hideMark/>
          </w:tcPr>
          <w:p w14:paraId="363449F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0.88</w:t>
            </w:r>
          </w:p>
        </w:tc>
        <w:tc>
          <w:tcPr>
            <w:tcW w:w="380" w:type="pct"/>
            <w:noWrap/>
            <w:vAlign w:val="center"/>
            <w:hideMark/>
          </w:tcPr>
          <w:p w14:paraId="0F060A1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1.80</w:t>
            </w:r>
          </w:p>
        </w:tc>
        <w:tc>
          <w:tcPr>
            <w:tcW w:w="115" w:type="pct"/>
            <w:noWrap/>
            <w:vAlign w:val="center"/>
            <w:hideMark/>
          </w:tcPr>
          <w:p w14:paraId="75BD857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02B53AA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7.10</w:t>
            </w:r>
          </w:p>
        </w:tc>
        <w:tc>
          <w:tcPr>
            <w:tcW w:w="406" w:type="pct"/>
            <w:noWrap/>
            <w:vAlign w:val="center"/>
            <w:hideMark/>
          </w:tcPr>
          <w:p w14:paraId="7D9738F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5.94 </w:t>
            </w:r>
          </w:p>
        </w:tc>
        <w:tc>
          <w:tcPr>
            <w:tcW w:w="293" w:type="pct"/>
            <w:noWrap/>
            <w:vAlign w:val="center"/>
            <w:hideMark/>
          </w:tcPr>
          <w:p w14:paraId="2D71F71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2.41</w:t>
            </w:r>
          </w:p>
        </w:tc>
        <w:tc>
          <w:tcPr>
            <w:tcW w:w="379" w:type="pct"/>
            <w:noWrap/>
            <w:vAlign w:val="center"/>
            <w:hideMark/>
          </w:tcPr>
          <w:p w14:paraId="0821DCB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1.18</w:t>
            </w:r>
          </w:p>
        </w:tc>
        <w:tc>
          <w:tcPr>
            <w:tcW w:w="348" w:type="pct"/>
            <w:noWrap/>
            <w:vAlign w:val="center"/>
            <w:hideMark/>
          </w:tcPr>
          <w:p w14:paraId="161E2A4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5.40</w:t>
            </w:r>
          </w:p>
        </w:tc>
        <w:tc>
          <w:tcPr>
            <w:tcW w:w="379" w:type="pct"/>
            <w:noWrap/>
            <w:vAlign w:val="center"/>
            <w:hideMark/>
          </w:tcPr>
          <w:p w14:paraId="1E47F98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15.43</w:t>
            </w:r>
          </w:p>
        </w:tc>
      </w:tr>
      <w:tr w:rsidR="00982DCE" w:rsidRPr="00407C3F" w14:paraId="489A001E" w14:textId="77777777" w:rsidTr="00982DCE">
        <w:trPr>
          <w:trHeight w:val="216"/>
        </w:trPr>
        <w:tc>
          <w:tcPr>
            <w:tcW w:w="396" w:type="pct"/>
            <w:noWrap/>
            <w:vAlign w:val="center"/>
            <w:hideMark/>
          </w:tcPr>
          <w:p w14:paraId="070DF62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3" w:type="pct"/>
            <w:noWrap/>
            <w:vAlign w:val="center"/>
            <w:hideMark/>
          </w:tcPr>
          <w:p w14:paraId="3DA931A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Realized yield</w:t>
            </w:r>
          </w:p>
        </w:tc>
        <w:tc>
          <w:tcPr>
            <w:tcW w:w="291" w:type="pct"/>
            <w:noWrap/>
            <w:vAlign w:val="center"/>
            <w:hideMark/>
          </w:tcPr>
          <w:p w14:paraId="1EE2945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0.81</w:t>
            </w:r>
          </w:p>
        </w:tc>
        <w:tc>
          <w:tcPr>
            <w:tcW w:w="293" w:type="pct"/>
            <w:noWrap/>
            <w:vAlign w:val="center"/>
            <w:hideMark/>
          </w:tcPr>
          <w:p w14:paraId="7561515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0.77 </w:t>
            </w:r>
          </w:p>
        </w:tc>
        <w:tc>
          <w:tcPr>
            <w:tcW w:w="379" w:type="pct"/>
            <w:noWrap/>
            <w:vAlign w:val="center"/>
            <w:hideMark/>
          </w:tcPr>
          <w:p w14:paraId="317AC6A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0.59</w:t>
            </w:r>
          </w:p>
        </w:tc>
        <w:tc>
          <w:tcPr>
            <w:tcW w:w="348" w:type="pct"/>
            <w:noWrap/>
            <w:vAlign w:val="center"/>
            <w:hideMark/>
          </w:tcPr>
          <w:p w14:paraId="4E24EB1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0.80</w:t>
            </w:r>
          </w:p>
        </w:tc>
        <w:tc>
          <w:tcPr>
            <w:tcW w:w="380" w:type="pct"/>
            <w:noWrap/>
            <w:vAlign w:val="center"/>
            <w:hideMark/>
          </w:tcPr>
          <w:p w14:paraId="795B77B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1.03</w:t>
            </w:r>
          </w:p>
        </w:tc>
        <w:tc>
          <w:tcPr>
            <w:tcW w:w="115" w:type="pct"/>
            <w:noWrap/>
            <w:vAlign w:val="center"/>
            <w:hideMark/>
          </w:tcPr>
          <w:p w14:paraId="450CA7A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1189B65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3.24</w:t>
            </w:r>
          </w:p>
        </w:tc>
        <w:tc>
          <w:tcPr>
            <w:tcW w:w="406" w:type="pct"/>
            <w:noWrap/>
            <w:vAlign w:val="center"/>
            <w:hideMark/>
          </w:tcPr>
          <w:p w14:paraId="6B24482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3.88 </w:t>
            </w:r>
          </w:p>
        </w:tc>
        <w:tc>
          <w:tcPr>
            <w:tcW w:w="293" w:type="pct"/>
            <w:noWrap/>
            <w:vAlign w:val="center"/>
            <w:hideMark/>
          </w:tcPr>
          <w:p w14:paraId="69F0A3E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379" w:type="pct"/>
            <w:noWrap/>
            <w:vAlign w:val="center"/>
            <w:hideMark/>
          </w:tcPr>
          <w:p w14:paraId="4FCCEDD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1.19</w:t>
            </w:r>
          </w:p>
        </w:tc>
        <w:tc>
          <w:tcPr>
            <w:tcW w:w="348" w:type="pct"/>
            <w:noWrap/>
            <w:vAlign w:val="center"/>
            <w:hideMark/>
          </w:tcPr>
          <w:p w14:paraId="03CD6D4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2.55</w:t>
            </w:r>
          </w:p>
        </w:tc>
        <w:tc>
          <w:tcPr>
            <w:tcW w:w="379" w:type="pct"/>
            <w:noWrap/>
            <w:vAlign w:val="center"/>
            <w:hideMark/>
          </w:tcPr>
          <w:p w14:paraId="7AE5452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6.11</w:t>
            </w:r>
          </w:p>
        </w:tc>
      </w:tr>
      <w:tr w:rsidR="00982DCE" w:rsidRPr="00407C3F" w14:paraId="5B0B8836" w14:textId="77777777" w:rsidTr="00982DCE">
        <w:trPr>
          <w:trHeight w:val="216"/>
        </w:trPr>
        <w:tc>
          <w:tcPr>
            <w:tcW w:w="396" w:type="pct"/>
            <w:noWrap/>
            <w:vAlign w:val="center"/>
            <w:hideMark/>
          </w:tcPr>
          <w:p w14:paraId="570365E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HE</w:t>
            </w:r>
          </w:p>
        </w:tc>
        <w:tc>
          <w:tcPr>
            <w:tcW w:w="703" w:type="pct"/>
            <w:noWrap/>
            <w:vAlign w:val="center"/>
            <w:hideMark/>
          </w:tcPr>
          <w:p w14:paraId="386A059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Biophysical yield</w:t>
            </w:r>
          </w:p>
        </w:tc>
        <w:tc>
          <w:tcPr>
            <w:tcW w:w="291" w:type="pct"/>
            <w:noWrap/>
            <w:vAlign w:val="center"/>
            <w:hideMark/>
          </w:tcPr>
          <w:p w14:paraId="56648F0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0.79</w:t>
            </w:r>
          </w:p>
        </w:tc>
        <w:tc>
          <w:tcPr>
            <w:tcW w:w="293" w:type="pct"/>
            <w:noWrap/>
            <w:vAlign w:val="center"/>
            <w:hideMark/>
          </w:tcPr>
          <w:p w14:paraId="6ACFC2F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0.74 </w:t>
            </w:r>
          </w:p>
        </w:tc>
        <w:tc>
          <w:tcPr>
            <w:tcW w:w="379" w:type="pct"/>
            <w:noWrap/>
            <w:vAlign w:val="center"/>
            <w:hideMark/>
          </w:tcPr>
          <w:p w14:paraId="3F77DCF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0.58</w:t>
            </w:r>
          </w:p>
        </w:tc>
        <w:tc>
          <w:tcPr>
            <w:tcW w:w="348" w:type="pct"/>
            <w:noWrap/>
            <w:vAlign w:val="center"/>
            <w:hideMark/>
          </w:tcPr>
          <w:p w14:paraId="7463E79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0.78</w:t>
            </w:r>
          </w:p>
        </w:tc>
        <w:tc>
          <w:tcPr>
            <w:tcW w:w="380" w:type="pct"/>
            <w:noWrap/>
            <w:vAlign w:val="center"/>
            <w:hideMark/>
          </w:tcPr>
          <w:p w14:paraId="37B83DC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115" w:type="pct"/>
            <w:noWrap/>
            <w:vAlign w:val="center"/>
            <w:hideMark/>
          </w:tcPr>
          <w:p w14:paraId="3226146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79EA17A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3.28</w:t>
            </w:r>
          </w:p>
        </w:tc>
        <w:tc>
          <w:tcPr>
            <w:tcW w:w="406" w:type="pct"/>
            <w:noWrap/>
            <w:vAlign w:val="center"/>
            <w:hideMark/>
          </w:tcPr>
          <w:p w14:paraId="249A1FC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4.08 </w:t>
            </w:r>
          </w:p>
        </w:tc>
        <w:tc>
          <w:tcPr>
            <w:tcW w:w="293" w:type="pct"/>
            <w:noWrap/>
            <w:vAlign w:val="center"/>
            <w:hideMark/>
          </w:tcPr>
          <w:p w14:paraId="47C22BD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0.95</w:t>
            </w:r>
          </w:p>
        </w:tc>
        <w:tc>
          <w:tcPr>
            <w:tcW w:w="379" w:type="pct"/>
            <w:noWrap/>
            <w:vAlign w:val="center"/>
            <w:hideMark/>
          </w:tcPr>
          <w:p w14:paraId="7F18144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1.21</w:t>
            </w:r>
          </w:p>
        </w:tc>
        <w:tc>
          <w:tcPr>
            <w:tcW w:w="348" w:type="pct"/>
            <w:noWrap/>
            <w:vAlign w:val="center"/>
            <w:hideMark/>
          </w:tcPr>
          <w:p w14:paraId="59CE740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2.59</w:t>
            </w:r>
          </w:p>
        </w:tc>
        <w:tc>
          <w:tcPr>
            <w:tcW w:w="379" w:type="pct"/>
            <w:noWrap/>
            <w:vAlign w:val="center"/>
            <w:hideMark/>
          </w:tcPr>
          <w:p w14:paraId="60453B9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6.11</w:t>
            </w:r>
          </w:p>
        </w:tc>
      </w:tr>
      <w:tr w:rsidR="00982DCE" w:rsidRPr="00407C3F" w14:paraId="45B40468" w14:textId="77777777" w:rsidTr="00982DCE">
        <w:trPr>
          <w:trHeight w:val="216"/>
        </w:trPr>
        <w:tc>
          <w:tcPr>
            <w:tcW w:w="396" w:type="pct"/>
            <w:noWrap/>
            <w:vAlign w:val="center"/>
            <w:hideMark/>
          </w:tcPr>
          <w:p w14:paraId="64756B9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3" w:type="pct"/>
            <w:noWrap/>
            <w:vAlign w:val="center"/>
            <w:hideMark/>
          </w:tcPr>
          <w:p w14:paraId="07AD4FE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Harvested area</w:t>
            </w:r>
          </w:p>
        </w:tc>
        <w:tc>
          <w:tcPr>
            <w:tcW w:w="291" w:type="pct"/>
            <w:noWrap/>
            <w:vAlign w:val="center"/>
            <w:hideMark/>
          </w:tcPr>
          <w:p w14:paraId="1EDE444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1.11</w:t>
            </w:r>
          </w:p>
        </w:tc>
        <w:tc>
          <w:tcPr>
            <w:tcW w:w="293" w:type="pct"/>
            <w:noWrap/>
            <w:vAlign w:val="center"/>
            <w:hideMark/>
          </w:tcPr>
          <w:p w14:paraId="4FEE33F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1.09 </w:t>
            </w:r>
          </w:p>
        </w:tc>
        <w:tc>
          <w:tcPr>
            <w:tcW w:w="379" w:type="pct"/>
            <w:noWrap/>
            <w:vAlign w:val="center"/>
            <w:hideMark/>
          </w:tcPr>
          <w:p w14:paraId="004C018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348" w:type="pct"/>
            <w:noWrap/>
            <w:vAlign w:val="center"/>
            <w:hideMark/>
          </w:tcPr>
          <w:p w14:paraId="7EE2F1A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1.11</w:t>
            </w:r>
          </w:p>
        </w:tc>
        <w:tc>
          <w:tcPr>
            <w:tcW w:w="380" w:type="pct"/>
            <w:noWrap/>
            <w:vAlign w:val="center"/>
            <w:hideMark/>
          </w:tcPr>
          <w:p w14:paraId="635E7A0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1.21</w:t>
            </w:r>
          </w:p>
        </w:tc>
        <w:tc>
          <w:tcPr>
            <w:tcW w:w="115" w:type="pct"/>
            <w:noWrap/>
            <w:vAlign w:val="center"/>
            <w:hideMark/>
          </w:tcPr>
          <w:p w14:paraId="3A7D24D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6DFBC11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1.56</w:t>
            </w:r>
          </w:p>
        </w:tc>
        <w:tc>
          <w:tcPr>
            <w:tcW w:w="406" w:type="pct"/>
            <w:noWrap/>
            <w:vAlign w:val="center"/>
            <w:hideMark/>
          </w:tcPr>
          <w:p w14:paraId="6E2C9AC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1.32 </w:t>
            </w:r>
          </w:p>
        </w:tc>
        <w:tc>
          <w:tcPr>
            <w:tcW w:w="293" w:type="pct"/>
            <w:noWrap/>
            <w:vAlign w:val="center"/>
            <w:hideMark/>
          </w:tcPr>
          <w:p w14:paraId="4039A58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0.54</w:t>
            </w:r>
          </w:p>
        </w:tc>
        <w:tc>
          <w:tcPr>
            <w:tcW w:w="379" w:type="pct"/>
            <w:noWrap/>
            <w:vAlign w:val="center"/>
            <w:hideMark/>
          </w:tcPr>
          <w:p w14:paraId="7E8FBD3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0.86</w:t>
            </w:r>
          </w:p>
        </w:tc>
        <w:tc>
          <w:tcPr>
            <w:tcW w:w="348" w:type="pct"/>
            <w:noWrap/>
            <w:vAlign w:val="center"/>
            <w:hideMark/>
          </w:tcPr>
          <w:p w14:paraId="6B5A3E3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1.40</w:t>
            </w:r>
          </w:p>
        </w:tc>
        <w:tc>
          <w:tcPr>
            <w:tcW w:w="379" w:type="pct"/>
            <w:noWrap/>
            <w:vAlign w:val="center"/>
            <w:hideMark/>
          </w:tcPr>
          <w:p w14:paraId="0011CB6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2.53</w:t>
            </w:r>
          </w:p>
        </w:tc>
      </w:tr>
      <w:tr w:rsidR="00982DCE" w:rsidRPr="00407C3F" w14:paraId="733CF883" w14:textId="77777777" w:rsidTr="00982DCE">
        <w:trPr>
          <w:trHeight w:val="216"/>
        </w:trPr>
        <w:tc>
          <w:tcPr>
            <w:tcW w:w="396" w:type="pct"/>
            <w:noWrap/>
            <w:vAlign w:val="center"/>
            <w:hideMark/>
          </w:tcPr>
          <w:p w14:paraId="2619DE2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3" w:type="pct"/>
            <w:noWrap/>
            <w:vAlign w:val="center"/>
            <w:hideMark/>
          </w:tcPr>
          <w:p w14:paraId="496C538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Production</w:t>
            </w:r>
          </w:p>
        </w:tc>
        <w:tc>
          <w:tcPr>
            <w:tcW w:w="291" w:type="pct"/>
            <w:noWrap/>
            <w:vAlign w:val="center"/>
            <w:hideMark/>
          </w:tcPr>
          <w:p w14:paraId="5BCC9E2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0.93</w:t>
            </w:r>
          </w:p>
        </w:tc>
        <w:tc>
          <w:tcPr>
            <w:tcW w:w="293" w:type="pct"/>
            <w:noWrap/>
            <w:vAlign w:val="center"/>
            <w:hideMark/>
          </w:tcPr>
          <w:p w14:paraId="53DC4F0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0.90 </w:t>
            </w:r>
          </w:p>
        </w:tc>
        <w:tc>
          <w:tcPr>
            <w:tcW w:w="379" w:type="pct"/>
            <w:noWrap/>
            <w:vAlign w:val="center"/>
            <w:hideMark/>
          </w:tcPr>
          <w:p w14:paraId="45CFB77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0.69</w:t>
            </w:r>
          </w:p>
        </w:tc>
        <w:tc>
          <w:tcPr>
            <w:tcW w:w="348" w:type="pct"/>
            <w:noWrap/>
            <w:vAlign w:val="center"/>
            <w:hideMark/>
          </w:tcPr>
          <w:p w14:paraId="4CBE7C3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380" w:type="pct"/>
            <w:noWrap/>
            <w:vAlign w:val="center"/>
            <w:hideMark/>
          </w:tcPr>
          <w:p w14:paraId="42AF387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1.18</w:t>
            </w:r>
          </w:p>
        </w:tc>
        <w:tc>
          <w:tcPr>
            <w:tcW w:w="115" w:type="pct"/>
            <w:noWrap/>
            <w:vAlign w:val="center"/>
            <w:hideMark/>
          </w:tcPr>
          <w:p w14:paraId="5716372C"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0A4F7C3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3.99</w:t>
            </w:r>
          </w:p>
        </w:tc>
        <w:tc>
          <w:tcPr>
            <w:tcW w:w="406" w:type="pct"/>
            <w:noWrap/>
            <w:vAlign w:val="center"/>
            <w:hideMark/>
          </w:tcPr>
          <w:p w14:paraId="265BF1D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2.90 </w:t>
            </w:r>
          </w:p>
        </w:tc>
        <w:tc>
          <w:tcPr>
            <w:tcW w:w="293" w:type="pct"/>
            <w:noWrap/>
            <w:vAlign w:val="center"/>
            <w:hideMark/>
          </w:tcPr>
          <w:p w14:paraId="3058912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0.42</w:t>
            </w:r>
          </w:p>
        </w:tc>
        <w:tc>
          <w:tcPr>
            <w:tcW w:w="379" w:type="pct"/>
            <w:noWrap/>
            <w:vAlign w:val="center"/>
            <w:hideMark/>
          </w:tcPr>
          <w:p w14:paraId="50C46D4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1.30</w:t>
            </w:r>
          </w:p>
        </w:tc>
        <w:tc>
          <w:tcPr>
            <w:tcW w:w="348" w:type="pct"/>
            <w:noWrap/>
            <w:vAlign w:val="center"/>
            <w:hideMark/>
          </w:tcPr>
          <w:p w14:paraId="1AA1829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3.34</w:t>
            </w:r>
          </w:p>
        </w:tc>
        <w:tc>
          <w:tcPr>
            <w:tcW w:w="379" w:type="pct"/>
            <w:noWrap/>
            <w:vAlign w:val="center"/>
            <w:hideMark/>
          </w:tcPr>
          <w:p w14:paraId="411C3C2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8.10</w:t>
            </w:r>
          </w:p>
        </w:tc>
      </w:tr>
      <w:tr w:rsidR="00982DCE" w:rsidRPr="00407C3F" w14:paraId="4BAABC0D" w14:textId="77777777" w:rsidTr="00982DCE">
        <w:trPr>
          <w:trHeight w:val="216"/>
        </w:trPr>
        <w:tc>
          <w:tcPr>
            <w:tcW w:w="396" w:type="pct"/>
            <w:noWrap/>
            <w:vAlign w:val="center"/>
            <w:hideMark/>
          </w:tcPr>
          <w:p w14:paraId="0516B0F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3" w:type="pct"/>
            <w:noWrap/>
            <w:vAlign w:val="center"/>
            <w:hideMark/>
          </w:tcPr>
          <w:p w14:paraId="528F41C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Consumption</w:t>
            </w:r>
          </w:p>
        </w:tc>
        <w:tc>
          <w:tcPr>
            <w:tcW w:w="291" w:type="pct"/>
            <w:noWrap/>
            <w:vAlign w:val="center"/>
            <w:hideMark/>
          </w:tcPr>
          <w:p w14:paraId="5CDA5D0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293" w:type="pct"/>
            <w:noWrap/>
            <w:vAlign w:val="center"/>
            <w:hideMark/>
          </w:tcPr>
          <w:p w14:paraId="402FE68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0.90 </w:t>
            </w:r>
          </w:p>
        </w:tc>
        <w:tc>
          <w:tcPr>
            <w:tcW w:w="379" w:type="pct"/>
            <w:noWrap/>
            <w:vAlign w:val="center"/>
            <w:hideMark/>
          </w:tcPr>
          <w:p w14:paraId="08ABB51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0.82</w:t>
            </w:r>
          </w:p>
        </w:tc>
        <w:tc>
          <w:tcPr>
            <w:tcW w:w="348" w:type="pct"/>
            <w:noWrap/>
            <w:vAlign w:val="center"/>
            <w:hideMark/>
          </w:tcPr>
          <w:p w14:paraId="3E4F0A5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380" w:type="pct"/>
            <w:noWrap/>
            <w:vAlign w:val="center"/>
            <w:hideMark/>
          </w:tcPr>
          <w:p w14:paraId="794CCDB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115" w:type="pct"/>
            <w:noWrap/>
            <w:vAlign w:val="center"/>
            <w:hideMark/>
          </w:tcPr>
          <w:p w14:paraId="127E1B4A"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0AE9A5F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1.60</w:t>
            </w:r>
          </w:p>
        </w:tc>
        <w:tc>
          <w:tcPr>
            <w:tcW w:w="406" w:type="pct"/>
            <w:noWrap/>
            <w:vAlign w:val="center"/>
            <w:hideMark/>
          </w:tcPr>
          <w:p w14:paraId="40901A5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1.33 </w:t>
            </w:r>
          </w:p>
        </w:tc>
        <w:tc>
          <w:tcPr>
            <w:tcW w:w="293" w:type="pct"/>
            <w:noWrap/>
            <w:vAlign w:val="center"/>
            <w:hideMark/>
          </w:tcPr>
          <w:p w14:paraId="73505FB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0.42</w:t>
            </w:r>
          </w:p>
        </w:tc>
        <w:tc>
          <w:tcPr>
            <w:tcW w:w="379" w:type="pct"/>
            <w:noWrap/>
            <w:vAlign w:val="center"/>
            <w:hideMark/>
          </w:tcPr>
          <w:p w14:paraId="6D75BC7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0.55</w:t>
            </w:r>
          </w:p>
        </w:tc>
        <w:tc>
          <w:tcPr>
            <w:tcW w:w="348" w:type="pct"/>
            <w:noWrap/>
            <w:vAlign w:val="center"/>
            <w:hideMark/>
          </w:tcPr>
          <w:p w14:paraId="58CBDCC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1.24</w:t>
            </w:r>
          </w:p>
        </w:tc>
        <w:tc>
          <w:tcPr>
            <w:tcW w:w="379" w:type="pct"/>
            <w:noWrap/>
            <w:vAlign w:val="center"/>
            <w:hideMark/>
          </w:tcPr>
          <w:p w14:paraId="1FE2678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2.79</w:t>
            </w:r>
          </w:p>
        </w:tc>
      </w:tr>
      <w:tr w:rsidR="00982DCE" w:rsidRPr="00407C3F" w14:paraId="46B3E5E1" w14:textId="77777777" w:rsidTr="00982DCE">
        <w:trPr>
          <w:trHeight w:val="216"/>
        </w:trPr>
        <w:tc>
          <w:tcPr>
            <w:tcW w:w="396" w:type="pct"/>
            <w:noWrap/>
            <w:vAlign w:val="center"/>
            <w:hideMark/>
          </w:tcPr>
          <w:p w14:paraId="6FFD0AE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3" w:type="pct"/>
            <w:noWrap/>
            <w:vAlign w:val="center"/>
            <w:hideMark/>
          </w:tcPr>
          <w:p w14:paraId="5998F58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Price</w:t>
            </w:r>
          </w:p>
        </w:tc>
        <w:tc>
          <w:tcPr>
            <w:tcW w:w="291" w:type="pct"/>
            <w:noWrap/>
            <w:vAlign w:val="center"/>
            <w:hideMark/>
          </w:tcPr>
          <w:p w14:paraId="5C0FDDD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1.48</w:t>
            </w:r>
          </w:p>
        </w:tc>
        <w:tc>
          <w:tcPr>
            <w:tcW w:w="293" w:type="pct"/>
            <w:noWrap/>
            <w:vAlign w:val="center"/>
            <w:hideMark/>
          </w:tcPr>
          <w:p w14:paraId="67BE318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1.56 </w:t>
            </w:r>
          </w:p>
        </w:tc>
        <w:tc>
          <w:tcPr>
            <w:tcW w:w="379" w:type="pct"/>
            <w:noWrap/>
            <w:vAlign w:val="center"/>
            <w:hideMark/>
          </w:tcPr>
          <w:p w14:paraId="067E2F1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1.20</w:t>
            </w:r>
          </w:p>
        </w:tc>
        <w:tc>
          <w:tcPr>
            <w:tcW w:w="348" w:type="pct"/>
            <w:noWrap/>
            <w:vAlign w:val="center"/>
            <w:hideMark/>
          </w:tcPr>
          <w:p w14:paraId="31E1E15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1.39</w:t>
            </w:r>
          </w:p>
        </w:tc>
        <w:tc>
          <w:tcPr>
            <w:tcW w:w="380" w:type="pct"/>
            <w:noWrap/>
            <w:vAlign w:val="center"/>
            <w:hideMark/>
          </w:tcPr>
          <w:p w14:paraId="418ED23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1.87</w:t>
            </w:r>
          </w:p>
        </w:tc>
        <w:tc>
          <w:tcPr>
            <w:tcW w:w="115" w:type="pct"/>
            <w:noWrap/>
            <w:vAlign w:val="center"/>
            <w:hideMark/>
          </w:tcPr>
          <w:p w14:paraId="1F22B137"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10F557C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3.74</w:t>
            </w:r>
          </w:p>
        </w:tc>
        <w:tc>
          <w:tcPr>
            <w:tcW w:w="406" w:type="pct"/>
            <w:noWrap/>
            <w:vAlign w:val="center"/>
            <w:hideMark/>
          </w:tcPr>
          <w:p w14:paraId="2F35747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4.44 </w:t>
            </w:r>
          </w:p>
        </w:tc>
        <w:tc>
          <w:tcPr>
            <w:tcW w:w="293" w:type="pct"/>
            <w:noWrap/>
            <w:vAlign w:val="center"/>
            <w:hideMark/>
          </w:tcPr>
          <w:p w14:paraId="30C1C6C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2.04</w:t>
            </w:r>
          </w:p>
        </w:tc>
        <w:tc>
          <w:tcPr>
            <w:tcW w:w="379" w:type="pct"/>
            <w:noWrap/>
            <w:vAlign w:val="center"/>
            <w:hideMark/>
          </w:tcPr>
          <w:p w14:paraId="14F3C06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2.03</w:t>
            </w:r>
          </w:p>
        </w:tc>
        <w:tc>
          <w:tcPr>
            <w:tcW w:w="348" w:type="pct"/>
            <w:noWrap/>
            <w:vAlign w:val="center"/>
            <w:hideMark/>
          </w:tcPr>
          <w:p w14:paraId="6629B9F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3.19</w:t>
            </w:r>
          </w:p>
        </w:tc>
        <w:tc>
          <w:tcPr>
            <w:tcW w:w="379" w:type="pct"/>
            <w:noWrap/>
            <w:vAlign w:val="center"/>
            <w:hideMark/>
          </w:tcPr>
          <w:p w14:paraId="69CF09B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6.21</w:t>
            </w:r>
          </w:p>
        </w:tc>
      </w:tr>
      <w:tr w:rsidR="00982DCE" w:rsidRPr="00407C3F" w14:paraId="0AB269E5" w14:textId="77777777" w:rsidTr="00982DCE">
        <w:trPr>
          <w:trHeight w:val="216"/>
        </w:trPr>
        <w:tc>
          <w:tcPr>
            <w:tcW w:w="396" w:type="pct"/>
            <w:noWrap/>
            <w:vAlign w:val="center"/>
            <w:hideMark/>
          </w:tcPr>
          <w:p w14:paraId="7E86B80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3" w:type="pct"/>
            <w:noWrap/>
            <w:vAlign w:val="center"/>
            <w:hideMark/>
          </w:tcPr>
          <w:p w14:paraId="114E2BA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Export</w:t>
            </w:r>
          </w:p>
        </w:tc>
        <w:tc>
          <w:tcPr>
            <w:tcW w:w="291" w:type="pct"/>
            <w:noWrap/>
            <w:vAlign w:val="center"/>
            <w:hideMark/>
          </w:tcPr>
          <w:p w14:paraId="7EEE449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1.21</w:t>
            </w:r>
          </w:p>
        </w:tc>
        <w:tc>
          <w:tcPr>
            <w:tcW w:w="293" w:type="pct"/>
            <w:noWrap/>
            <w:vAlign w:val="center"/>
            <w:hideMark/>
          </w:tcPr>
          <w:p w14:paraId="15C95BC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1.03 </w:t>
            </w:r>
          </w:p>
        </w:tc>
        <w:tc>
          <w:tcPr>
            <w:tcW w:w="379" w:type="pct"/>
            <w:noWrap/>
            <w:vAlign w:val="center"/>
            <w:hideMark/>
          </w:tcPr>
          <w:p w14:paraId="68D2806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0.27</w:t>
            </w:r>
          </w:p>
        </w:tc>
        <w:tc>
          <w:tcPr>
            <w:tcW w:w="348" w:type="pct"/>
            <w:noWrap/>
            <w:vAlign w:val="center"/>
            <w:hideMark/>
          </w:tcPr>
          <w:p w14:paraId="6E943E6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380" w:type="pct"/>
            <w:noWrap/>
            <w:vAlign w:val="center"/>
            <w:hideMark/>
          </w:tcPr>
          <w:p w14:paraId="482B4A4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2.33</w:t>
            </w:r>
          </w:p>
        </w:tc>
        <w:tc>
          <w:tcPr>
            <w:tcW w:w="115" w:type="pct"/>
            <w:noWrap/>
            <w:vAlign w:val="center"/>
            <w:hideMark/>
          </w:tcPr>
          <w:p w14:paraId="3FCDD45F"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5659120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17.23</w:t>
            </w:r>
          </w:p>
        </w:tc>
        <w:tc>
          <w:tcPr>
            <w:tcW w:w="406" w:type="pct"/>
            <w:noWrap/>
            <w:vAlign w:val="center"/>
            <w:hideMark/>
          </w:tcPr>
          <w:p w14:paraId="3215AEB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13.01 </w:t>
            </w:r>
          </w:p>
        </w:tc>
        <w:tc>
          <w:tcPr>
            <w:tcW w:w="293" w:type="pct"/>
            <w:noWrap/>
            <w:vAlign w:val="center"/>
            <w:hideMark/>
          </w:tcPr>
          <w:p w14:paraId="04DCC5A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1.92</w:t>
            </w:r>
          </w:p>
        </w:tc>
        <w:tc>
          <w:tcPr>
            <w:tcW w:w="379" w:type="pct"/>
            <w:noWrap/>
            <w:vAlign w:val="center"/>
            <w:hideMark/>
          </w:tcPr>
          <w:p w14:paraId="249848D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6.28</w:t>
            </w:r>
          </w:p>
        </w:tc>
        <w:tc>
          <w:tcPr>
            <w:tcW w:w="348" w:type="pct"/>
            <w:noWrap/>
            <w:vAlign w:val="center"/>
            <w:hideMark/>
          </w:tcPr>
          <w:p w14:paraId="012FA63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14.86</w:t>
            </w:r>
          </w:p>
        </w:tc>
        <w:tc>
          <w:tcPr>
            <w:tcW w:w="379" w:type="pct"/>
            <w:noWrap/>
            <w:vAlign w:val="center"/>
            <w:hideMark/>
          </w:tcPr>
          <w:p w14:paraId="1C086FB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31.85</w:t>
            </w:r>
          </w:p>
        </w:tc>
      </w:tr>
      <w:tr w:rsidR="00982DCE" w:rsidRPr="00407C3F" w14:paraId="426D1D0F" w14:textId="77777777" w:rsidTr="00982DCE">
        <w:trPr>
          <w:trHeight w:val="216"/>
        </w:trPr>
        <w:tc>
          <w:tcPr>
            <w:tcW w:w="396" w:type="pct"/>
            <w:noWrap/>
            <w:vAlign w:val="center"/>
            <w:hideMark/>
          </w:tcPr>
          <w:p w14:paraId="79952DD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3" w:type="pct"/>
            <w:noWrap/>
            <w:vAlign w:val="center"/>
            <w:hideMark/>
          </w:tcPr>
          <w:p w14:paraId="6B0BDF9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Import</w:t>
            </w:r>
          </w:p>
        </w:tc>
        <w:tc>
          <w:tcPr>
            <w:tcW w:w="291" w:type="pct"/>
            <w:noWrap/>
            <w:vAlign w:val="center"/>
            <w:hideMark/>
          </w:tcPr>
          <w:p w14:paraId="418E781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1.12</w:t>
            </w:r>
          </w:p>
        </w:tc>
        <w:tc>
          <w:tcPr>
            <w:tcW w:w="293" w:type="pct"/>
            <w:noWrap/>
            <w:vAlign w:val="center"/>
            <w:hideMark/>
          </w:tcPr>
          <w:p w14:paraId="11A2773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1.03 </w:t>
            </w:r>
          </w:p>
        </w:tc>
        <w:tc>
          <w:tcPr>
            <w:tcW w:w="379" w:type="pct"/>
            <w:noWrap/>
            <w:vAlign w:val="center"/>
            <w:hideMark/>
          </w:tcPr>
          <w:p w14:paraId="20C3E61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0.65</w:t>
            </w:r>
          </w:p>
        </w:tc>
        <w:tc>
          <w:tcPr>
            <w:tcW w:w="348" w:type="pct"/>
            <w:noWrap/>
            <w:vAlign w:val="center"/>
            <w:hideMark/>
          </w:tcPr>
          <w:p w14:paraId="165F2F9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0.93</w:t>
            </w:r>
          </w:p>
        </w:tc>
        <w:tc>
          <w:tcPr>
            <w:tcW w:w="380" w:type="pct"/>
            <w:noWrap/>
            <w:vAlign w:val="center"/>
            <w:hideMark/>
          </w:tcPr>
          <w:p w14:paraId="5CB26E6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1.62</w:t>
            </w:r>
          </w:p>
        </w:tc>
        <w:tc>
          <w:tcPr>
            <w:tcW w:w="115" w:type="pct"/>
            <w:noWrap/>
            <w:vAlign w:val="center"/>
            <w:hideMark/>
          </w:tcPr>
          <w:p w14:paraId="4442537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3F89B5B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8.81</w:t>
            </w:r>
          </w:p>
        </w:tc>
        <w:tc>
          <w:tcPr>
            <w:tcW w:w="406" w:type="pct"/>
            <w:noWrap/>
            <w:vAlign w:val="center"/>
            <w:hideMark/>
          </w:tcPr>
          <w:p w14:paraId="210DA02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6.63 </w:t>
            </w:r>
          </w:p>
        </w:tc>
        <w:tc>
          <w:tcPr>
            <w:tcW w:w="293" w:type="pct"/>
            <w:noWrap/>
            <w:vAlign w:val="center"/>
            <w:hideMark/>
          </w:tcPr>
          <w:p w14:paraId="22C69EA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1.92</w:t>
            </w:r>
          </w:p>
        </w:tc>
        <w:tc>
          <w:tcPr>
            <w:tcW w:w="379" w:type="pct"/>
            <w:noWrap/>
            <w:vAlign w:val="center"/>
            <w:hideMark/>
          </w:tcPr>
          <w:p w14:paraId="38C0A73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1.66</w:t>
            </w:r>
          </w:p>
        </w:tc>
        <w:tc>
          <w:tcPr>
            <w:tcW w:w="348" w:type="pct"/>
            <w:noWrap/>
            <w:vAlign w:val="center"/>
            <w:hideMark/>
          </w:tcPr>
          <w:p w14:paraId="51DB8DD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6.80</w:t>
            </w:r>
          </w:p>
        </w:tc>
        <w:tc>
          <w:tcPr>
            <w:tcW w:w="379" w:type="pct"/>
            <w:noWrap/>
            <w:vAlign w:val="center"/>
            <w:hideMark/>
          </w:tcPr>
          <w:p w14:paraId="6EDD7F6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19.00</w:t>
            </w:r>
          </w:p>
        </w:tc>
      </w:tr>
      <w:tr w:rsidR="00982DCE" w:rsidRPr="00407C3F" w14:paraId="1E47BECD" w14:textId="77777777" w:rsidTr="00982DCE">
        <w:trPr>
          <w:trHeight w:val="216"/>
        </w:trPr>
        <w:tc>
          <w:tcPr>
            <w:tcW w:w="396" w:type="pct"/>
            <w:noWrap/>
            <w:vAlign w:val="center"/>
            <w:hideMark/>
          </w:tcPr>
          <w:p w14:paraId="6F009A7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3" w:type="pct"/>
            <w:noWrap/>
            <w:vAlign w:val="center"/>
            <w:hideMark/>
          </w:tcPr>
          <w:p w14:paraId="0533D00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Realized yield</w:t>
            </w:r>
          </w:p>
        </w:tc>
        <w:tc>
          <w:tcPr>
            <w:tcW w:w="291" w:type="pct"/>
            <w:noWrap/>
            <w:vAlign w:val="center"/>
            <w:hideMark/>
          </w:tcPr>
          <w:p w14:paraId="2FBF967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0.84</w:t>
            </w:r>
          </w:p>
        </w:tc>
        <w:tc>
          <w:tcPr>
            <w:tcW w:w="293" w:type="pct"/>
            <w:noWrap/>
            <w:vAlign w:val="center"/>
            <w:hideMark/>
          </w:tcPr>
          <w:p w14:paraId="63FD61B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0.82 </w:t>
            </w:r>
          </w:p>
        </w:tc>
        <w:tc>
          <w:tcPr>
            <w:tcW w:w="379" w:type="pct"/>
            <w:noWrap/>
            <w:vAlign w:val="center"/>
            <w:hideMark/>
          </w:tcPr>
          <w:p w14:paraId="0A99E88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0.63</w:t>
            </w:r>
          </w:p>
        </w:tc>
        <w:tc>
          <w:tcPr>
            <w:tcW w:w="348" w:type="pct"/>
            <w:noWrap/>
            <w:vAlign w:val="center"/>
            <w:hideMark/>
          </w:tcPr>
          <w:p w14:paraId="4D79FDA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0.83</w:t>
            </w:r>
          </w:p>
        </w:tc>
        <w:tc>
          <w:tcPr>
            <w:tcW w:w="380" w:type="pct"/>
            <w:noWrap/>
            <w:vAlign w:val="center"/>
            <w:hideMark/>
          </w:tcPr>
          <w:p w14:paraId="5C04A02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1.06</w:t>
            </w:r>
          </w:p>
        </w:tc>
        <w:tc>
          <w:tcPr>
            <w:tcW w:w="115" w:type="pct"/>
            <w:noWrap/>
            <w:vAlign w:val="center"/>
            <w:hideMark/>
          </w:tcPr>
          <w:p w14:paraId="38809949"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38856A4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4.09</w:t>
            </w:r>
          </w:p>
        </w:tc>
        <w:tc>
          <w:tcPr>
            <w:tcW w:w="406" w:type="pct"/>
            <w:noWrap/>
            <w:vAlign w:val="center"/>
            <w:hideMark/>
          </w:tcPr>
          <w:p w14:paraId="714BCB3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4.02 </w:t>
            </w:r>
          </w:p>
        </w:tc>
        <w:tc>
          <w:tcPr>
            <w:tcW w:w="293" w:type="pct"/>
            <w:noWrap/>
            <w:vAlign w:val="center"/>
            <w:hideMark/>
          </w:tcPr>
          <w:p w14:paraId="03BFBC2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0.92</w:t>
            </w:r>
          </w:p>
        </w:tc>
        <w:tc>
          <w:tcPr>
            <w:tcW w:w="379" w:type="pct"/>
            <w:noWrap/>
            <w:vAlign w:val="center"/>
            <w:hideMark/>
          </w:tcPr>
          <w:p w14:paraId="6DA1B61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1.54</w:t>
            </w:r>
          </w:p>
        </w:tc>
        <w:tc>
          <w:tcPr>
            <w:tcW w:w="348" w:type="pct"/>
            <w:noWrap/>
            <w:vAlign w:val="center"/>
            <w:hideMark/>
          </w:tcPr>
          <w:p w14:paraId="6FD2E08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3.52</w:t>
            </w:r>
          </w:p>
        </w:tc>
        <w:tc>
          <w:tcPr>
            <w:tcW w:w="379" w:type="pct"/>
            <w:noWrap/>
            <w:vAlign w:val="center"/>
            <w:hideMark/>
          </w:tcPr>
          <w:p w14:paraId="07FD5F9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7.33</w:t>
            </w:r>
          </w:p>
        </w:tc>
      </w:tr>
      <w:tr w:rsidR="00982DCE" w:rsidRPr="00407C3F" w14:paraId="5D76A2BB" w14:textId="77777777" w:rsidTr="00982DCE">
        <w:trPr>
          <w:trHeight w:val="216"/>
        </w:trPr>
        <w:tc>
          <w:tcPr>
            <w:tcW w:w="396" w:type="pct"/>
            <w:noWrap/>
            <w:vAlign w:val="center"/>
            <w:hideMark/>
          </w:tcPr>
          <w:p w14:paraId="416F8DB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GE</w:t>
            </w:r>
          </w:p>
        </w:tc>
        <w:tc>
          <w:tcPr>
            <w:tcW w:w="703" w:type="pct"/>
            <w:noWrap/>
            <w:vAlign w:val="center"/>
            <w:hideMark/>
          </w:tcPr>
          <w:p w14:paraId="6F9DB8F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Biophysical yield</w:t>
            </w:r>
          </w:p>
        </w:tc>
        <w:tc>
          <w:tcPr>
            <w:tcW w:w="291" w:type="pct"/>
            <w:noWrap/>
            <w:vAlign w:val="center"/>
            <w:hideMark/>
          </w:tcPr>
          <w:p w14:paraId="10CDE11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0.83</w:t>
            </w:r>
          </w:p>
        </w:tc>
        <w:tc>
          <w:tcPr>
            <w:tcW w:w="293" w:type="pct"/>
            <w:noWrap/>
            <w:vAlign w:val="center"/>
            <w:hideMark/>
          </w:tcPr>
          <w:p w14:paraId="4541889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0.80 </w:t>
            </w:r>
          </w:p>
        </w:tc>
        <w:tc>
          <w:tcPr>
            <w:tcW w:w="379" w:type="pct"/>
            <w:noWrap/>
            <w:vAlign w:val="center"/>
            <w:hideMark/>
          </w:tcPr>
          <w:p w14:paraId="7E2138F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0.63</w:t>
            </w:r>
          </w:p>
        </w:tc>
        <w:tc>
          <w:tcPr>
            <w:tcW w:w="348" w:type="pct"/>
            <w:noWrap/>
            <w:vAlign w:val="center"/>
            <w:hideMark/>
          </w:tcPr>
          <w:p w14:paraId="5B93DD4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0.83</w:t>
            </w:r>
          </w:p>
        </w:tc>
        <w:tc>
          <w:tcPr>
            <w:tcW w:w="380" w:type="pct"/>
            <w:noWrap/>
            <w:vAlign w:val="center"/>
            <w:hideMark/>
          </w:tcPr>
          <w:p w14:paraId="529C125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1.06</w:t>
            </w:r>
          </w:p>
        </w:tc>
        <w:tc>
          <w:tcPr>
            <w:tcW w:w="115" w:type="pct"/>
            <w:noWrap/>
            <w:vAlign w:val="center"/>
            <w:hideMark/>
          </w:tcPr>
          <w:p w14:paraId="4878FDA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64A8E72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4.13</w:t>
            </w:r>
          </w:p>
        </w:tc>
        <w:tc>
          <w:tcPr>
            <w:tcW w:w="406" w:type="pct"/>
            <w:noWrap/>
            <w:vAlign w:val="center"/>
            <w:hideMark/>
          </w:tcPr>
          <w:p w14:paraId="3EB7E4E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4.17 </w:t>
            </w:r>
          </w:p>
        </w:tc>
        <w:tc>
          <w:tcPr>
            <w:tcW w:w="293" w:type="pct"/>
            <w:noWrap/>
            <w:vAlign w:val="center"/>
            <w:hideMark/>
          </w:tcPr>
          <w:p w14:paraId="2FD5852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1.29</w:t>
            </w:r>
          </w:p>
        </w:tc>
        <w:tc>
          <w:tcPr>
            <w:tcW w:w="379" w:type="pct"/>
            <w:noWrap/>
            <w:vAlign w:val="center"/>
            <w:hideMark/>
          </w:tcPr>
          <w:p w14:paraId="2D62001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1.55</w:t>
            </w:r>
          </w:p>
        </w:tc>
        <w:tc>
          <w:tcPr>
            <w:tcW w:w="348" w:type="pct"/>
            <w:noWrap/>
            <w:vAlign w:val="center"/>
            <w:hideMark/>
          </w:tcPr>
          <w:p w14:paraId="23AA1A7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3.57</w:t>
            </w:r>
          </w:p>
        </w:tc>
        <w:tc>
          <w:tcPr>
            <w:tcW w:w="379" w:type="pct"/>
            <w:noWrap/>
            <w:vAlign w:val="center"/>
            <w:hideMark/>
          </w:tcPr>
          <w:p w14:paraId="4FC541B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7.36</w:t>
            </w:r>
          </w:p>
        </w:tc>
      </w:tr>
      <w:tr w:rsidR="00982DCE" w:rsidRPr="00407C3F" w14:paraId="7F183FD6" w14:textId="77777777" w:rsidTr="00982DCE">
        <w:trPr>
          <w:trHeight w:val="216"/>
        </w:trPr>
        <w:tc>
          <w:tcPr>
            <w:tcW w:w="396" w:type="pct"/>
            <w:noWrap/>
            <w:vAlign w:val="center"/>
            <w:hideMark/>
          </w:tcPr>
          <w:p w14:paraId="2B4DC1F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3" w:type="pct"/>
            <w:noWrap/>
            <w:vAlign w:val="center"/>
            <w:hideMark/>
          </w:tcPr>
          <w:p w14:paraId="6116048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Harvested area</w:t>
            </w:r>
          </w:p>
        </w:tc>
        <w:tc>
          <w:tcPr>
            <w:tcW w:w="291" w:type="pct"/>
            <w:noWrap/>
            <w:vAlign w:val="center"/>
            <w:hideMark/>
          </w:tcPr>
          <w:p w14:paraId="24B7AD6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1.03</w:t>
            </w:r>
          </w:p>
        </w:tc>
        <w:tc>
          <w:tcPr>
            <w:tcW w:w="293" w:type="pct"/>
            <w:noWrap/>
            <w:vAlign w:val="center"/>
            <w:hideMark/>
          </w:tcPr>
          <w:p w14:paraId="3584B29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1.03 </w:t>
            </w:r>
          </w:p>
        </w:tc>
        <w:tc>
          <w:tcPr>
            <w:tcW w:w="379" w:type="pct"/>
            <w:noWrap/>
            <w:vAlign w:val="center"/>
            <w:hideMark/>
          </w:tcPr>
          <w:p w14:paraId="3EC3569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0.97</w:t>
            </w:r>
          </w:p>
        </w:tc>
        <w:tc>
          <w:tcPr>
            <w:tcW w:w="348" w:type="pct"/>
            <w:noWrap/>
            <w:vAlign w:val="center"/>
            <w:hideMark/>
          </w:tcPr>
          <w:p w14:paraId="66DCD61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380" w:type="pct"/>
            <w:noWrap/>
            <w:vAlign w:val="center"/>
            <w:hideMark/>
          </w:tcPr>
          <w:p w14:paraId="410EDD6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1.09</w:t>
            </w:r>
          </w:p>
        </w:tc>
        <w:tc>
          <w:tcPr>
            <w:tcW w:w="115" w:type="pct"/>
            <w:noWrap/>
            <w:vAlign w:val="center"/>
            <w:hideMark/>
          </w:tcPr>
          <w:p w14:paraId="7251254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2E0F81E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0.95</w:t>
            </w:r>
          </w:p>
        </w:tc>
        <w:tc>
          <w:tcPr>
            <w:tcW w:w="406" w:type="pct"/>
            <w:noWrap/>
            <w:vAlign w:val="center"/>
            <w:hideMark/>
          </w:tcPr>
          <w:p w14:paraId="23F7AA2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0.84 </w:t>
            </w:r>
          </w:p>
        </w:tc>
        <w:tc>
          <w:tcPr>
            <w:tcW w:w="293" w:type="pct"/>
            <w:noWrap/>
            <w:vAlign w:val="center"/>
            <w:hideMark/>
          </w:tcPr>
          <w:p w14:paraId="6F4854B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0.53</w:t>
            </w:r>
          </w:p>
        </w:tc>
        <w:tc>
          <w:tcPr>
            <w:tcW w:w="379" w:type="pct"/>
            <w:noWrap/>
            <w:vAlign w:val="center"/>
            <w:hideMark/>
          </w:tcPr>
          <w:p w14:paraId="44E6DE8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0.57</w:t>
            </w:r>
          </w:p>
        </w:tc>
        <w:tc>
          <w:tcPr>
            <w:tcW w:w="348" w:type="pct"/>
            <w:noWrap/>
            <w:vAlign w:val="center"/>
            <w:hideMark/>
          </w:tcPr>
          <w:p w14:paraId="67F49A9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0.89</w:t>
            </w:r>
          </w:p>
        </w:tc>
        <w:tc>
          <w:tcPr>
            <w:tcW w:w="379" w:type="pct"/>
            <w:noWrap/>
            <w:vAlign w:val="center"/>
            <w:hideMark/>
          </w:tcPr>
          <w:p w14:paraId="2DDC7F9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1.37</w:t>
            </w:r>
          </w:p>
        </w:tc>
      </w:tr>
      <w:tr w:rsidR="00982DCE" w:rsidRPr="00407C3F" w14:paraId="68B3C2B8" w14:textId="77777777" w:rsidTr="00982DCE">
        <w:trPr>
          <w:trHeight w:val="216"/>
        </w:trPr>
        <w:tc>
          <w:tcPr>
            <w:tcW w:w="396" w:type="pct"/>
            <w:noWrap/>
            <w:vAlign w:val="center"/>
            <w:hideMark/>
          </w:tcPr>
          <w:p w14:paraId="6055EF7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3" w:type="pct"/>
            <w:noWrap/>
            <w:vAlign w:val="center"/>
            <w:hideMark/>
          </w:tcPr>
          <w:p w14:paraId="5BD0E32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Production</w:t>
            </w:r>
          </w:p>
        </w:tc>
        <w:tc>
          <w:tcPr>
            <w:tcW w:w="291" w:type="pct"/>
            <w:noWrap/>
            <w:vAlign w:val="center"/>
            <w:hideMark/>
          </w:tcPr>
          <w:p w14:paraId="77A8169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293" w:type="pct"/>
            <w:noWrap/>
            <w:vAlign w:val="center"/>
            <w:hideMark/>
          </w:tcPr>
          <w:p w14:paraId="0678094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0.96 </w:t>
            </w:r>
          </w:p>
        </w:tc>
        <w:tc>
          <w:tcPr>
            <w:tcW w:w="379" w:type="pct"/>
            <w:noWrap/>
            <w:vAlign w:val="center"/>
            <w:hideMark/>
          </w:tcPr>
          <w:p w14:paraId="4609DCD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0.78</w:t>
            </w:r>
          </w:p>
        </w:tc>
        <w:tc>
          <w:tcPr>
            <w:tcW w:w="348" w:type="pct"/>
            <w:noWrap/>
            <w:vAlign w:val="center"/>
            <w:hideMark/>
          </w:tcPr>
          <w:p w14:paraId="0368EB7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380" w:type="pct"/>
            <w:noWrap/>
            <w:vAlign w:val="center"/>
            <w:hideMark/>
          </w:tcPr>
          <w:p w14:paraId="6B1EB84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1.18</w:t>
            </w:r>
          </w:p>
        </w:tc>
        <w:tc>
          <w:tcPr>
            <w:tcW w:w="115" w:type="pct"/>
            <w:noWrap/>
            <w:vAlign w:val="center"/>
            <w:hideMark/>
          </w:tcPr>
          <w:p w14:paraId="1491746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2B2AAAB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1.91</w:t>
            </w:r>
          </w:p>
        </w:tc>
        <w:tc>
          <w:tcPr>
            <w:tcW w:w="406" w:type="pct"/>
            <w:noWrap/>
            <w:vAlign w:val="center"/>
            <w:hideMark/>
          </w:tcPr>
          <w:p w14:paraId="1EE51E6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1.50 </w:t>
            </w:r>
          </w:p>
        </w:tc>
        <w:tc>
          <w:tcPr>
            <w:tcW w:w="293" w:type="pct"/>
            <w:noWrap/>
            <w:vAlign w:val="center"/>
            <w:hideMark/>
          </w:tcPr>
          <w:p w14:paraId="56CB438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0.29</w:t>
            </w:r>
          </w:p>
        </w:tc>
        <w:tc>
          <w:tcPr>
            <w:tcW w:w="379" w:type="pct"/>
            <w:noWrap/>
            <w:vAlign w:val="center"/>
            <w:hideMark/>
          </w:tcPr>
          <w:p w14:paraId="4EEA9F8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0.62</w:t>
            </w:r>
          </w:p>
        </w:tc>
        <w:tc>
          <w:tcPr>
            <w:tcW w:w="348" w:type="pct"/>
            <w:noWrap/>
            <w:vAlign w:val="center"/>
            <w:hideMark/>
          </w:tcPr>
          <w:p w14:paraId="19F615A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1.56</w:t>
            </w:r>
          </w:p>
        </w:tc>
        <w:tc>
          <w:tcPr>
            <w:tcW w:w="379" w:type="pct"/>
            <w:noWrap/>
            <w:vAlign w:val="center"/>
            <w:hideMark/>
          </w:tcPr>
          <w:p w14:paraId="10AA19F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3.61</w:t>
            </w:r>
          </w:p>
        </w:tc>
      </w:tr>
      <w:tr w:rsidR="00982DCE" w:rsidRPr="00407C3F" w14:paraId="69E46DB4" w14:textId="77777777" w:rsidTr="00982DCE">
        <w:trPr>
          <w:trHeight w:val="216"/>
        </w:trPr>
        <w:tc>
          <w:tcPr>
            <w:tcW w:w="396" w:type="pct"/>
            <w:noWrap/>
            <w:vAlign w:val="center"/>
            <w:hideMark/>
          </w:tcPr>
          <w:p w14:paraId="5341F571"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3" w:type="pct"/>
            <w:noWrap/>
            <w:vAlign w:val="center"/>
            <w:hideMark/>
          </w:tcPr>
          <w:p w14:paraId="2471DFC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Consumption</w:t>
            </w:r>
          </w:p>
        </w:tc>
        <w:tc>
          <w:tcPr>
            <w:tcW w:w="291" w:type="pct"/>
            <w:noWrap/>
            <w:vAlign w:val="center"/>
            <w:hideMark/>
          </w:tcPr>
          <w:p w14:paraId="3FA25BB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0.97</w:t>
            </w:r>
          </w:p>
        </w:tc>
        <w:tc>
          <w:tcPr>
            <w:tcW w:w="293" w:type="pct"/>
            <w:noWrap/>
            <w:vAlign w:val="center"/>
            <w:hideMark/>
          </w:tcPr>
          <w:p w14:paraId="52A62CF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0.96 </w:t>
            </w:r>
          </w:p>
        </w:tc>
        <w:tc>
          <w:tcPr>
            <w:tcW w:w="379" w:type="pct"/>
            <w:noWrap/>
            <w:vAlign w:val="center"/>
            <w:hideMark/>
          </w:tcPr>
          <w:p w14:paraId="4C17C84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0.88</w:t>
            </w:r>
          </w:p>
        </w:tc>
        <w:tc>
          <w:tcPr>
            <w:tcW w:w="348" w:type="pct"/>
            <w:noWrap/>
            <w:vAlign w:val="center"/>
            <w:hideMark/>
          </w:tcPr>
          <w:p w14:paraId="476A859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380" w:type="pct"/>
            <w:noWrap/>
            <w:vAlign w:val="center"/>
            <w:hideMark/>
          </w:tcPr>
          <w:p w14:paraId="5C939DC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1.05</w:t>
            </w:r>
          </w:p>
        </w:tc>
        <w:tc>
          <w:tcPr>
            <w:tcW w:w="115" w:type="pct"/>
            <w:noWrap/>
            <w:vAlign w:val="center"/>
            <w:hideMark/>
          </w:tcPr>
          <w:p w14:paraId="26182C9D"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087456A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406" w:type="pct"/>
            <w:noWrap/>
            <w:vAlign w:val="center"/>
            <w:hideMark/>
          </w:tcPr>
          <w:p w14:paraId="722D39C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0.72 </w:t>
            </w:r>
          </w:p>
        </w:tc>
        <w:tc>
          <w:tcPr>
            <w:tcW w:w="293" w:type="pct"/>
            <w:noWrap/>
            <w:vAlign w:val="center"/>
            <w:hideMark/>
          </w:tcPr>
          <w:p w14:paraId="4C0E83D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0.29</w:t>
            </w:r>
          </w:p>
        </w:tc>
        <w:tc>
          <w:tcPr>
            <w:tcW w:w="379" w:type="pct"/>
            <w:noWrap/>
            <w:vAlign w:val="center"/>
            <w:hideMark/>
          </w:tcPr>
          <w:p w14:paraId="63E40B4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0.31</w:t>
            </w:r>
          </w:p>
        </w:tc>
        <w:tc>
          <w:tcPr>
            <w:tcW w:w="348" w:type="pct"/>
            <w:noWrap/>
            <w:vAlign w:val="center"/>
            <w:hideMark/>
          </w:tcPr>
          <w:p w14:paraId="3E922DB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0.54</w:t>
            </w:r>
          </w:p>
        </w:tc>
        <w:tc>
          <w:tcPr>
            <w:tcW w:w="379" w:type="pct"/>
            <w:noWrap/>
            <w:vAlign w:val="center"/>
            <w:hideMark/>
          </w:tcPr>
          <w:p w14:paraId="08EF92E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2.15</w:t>
            </w:r>
          </w:p>
        </w:tc>
      </w:tr>
      <w:tr w:rsidR="00982DCE" w:rsidRPr="00407C3F" w14:paraId="66B6034F" w14:textId="77777777" w:rsidTr="00982DCE">
        <w:trPr>
          <w:trHeight w:val="216"/>
        </w:trPr>
        <w:tc>
          <w:tcPr>
            <w:tcW w:w="396" w:type="pct"/>
            <w:noWrap/>
            <w:vAlign w:val="center"/>
            <w:hideMark/>
          </w:tcPr>
          <w:p w14:paraId="7B5189E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3" w:type="pct"/>
            <w:noWrap/>
            <w:vAlign w:val="center"/>
            <w:hideMark/>
          </w:tcPr>
          <w:p w14:paraId="022431E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Price</w:t>
            </w:r>
          </w:p>
        </w:tc>
        <w:tc>
          <w:tcPr>
            <w:tcW w:w="291" w:type="pct"/>
            <w:noWrap/>
            <w:vAlign w:val="center"/>
            <w:hideMark/>
          </w:tcPr>
          <w:p w14:paraId="419AE30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1.13</w:t>
            </w:r>
          </w:p>
        </w:tc>
        <w:tc>
          <w:tcPr>
            <w:tcW w:w="293" w:type="pct"/>
            <w:noWrap/>
            <w:vAlign w:val="center"/>
            <w:hideMark/>
          </w:tcPr>
          <w:p w14:paraId="6E0540C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1.12 </w:t>
            </w:r>
          </w:p>
        </w:tc>
        <w:tc>
          <w:tcPr>
            <w:tcW w:w="379" w:type="pct"/>
            <w:noWrap/>
            <w:vAlign w:val="center"/>
            <w:hideMark/>
          </w:tcPr>
          <w:p w14:paraId="5A9378C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0.95</w:t>
            </w:r>
          </w:p>
        </w:tc>
        <w:tc>
          <w:tcPr>
            <w:tcW w:w="348" w:type="pct"/>
            <w:noWrap/>
            <w:vAlign w:val="center"/>
            <w:hideMark/>
          </w:tcPr>
          <w:p w14:paraId="668D134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1.09</w:t>
            </w:r>
          </w:p>
        </w:tc>
        <w:tc>
          <w:tcPr>
            <w:tcW w:w="380" w:type="pct"/>
            <w:noWrap/>
            <w:vAlign w:val="center"/>
            <w:hideMark/>
          </w:tcPr>
          <w:p w14:paraId="4D29725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1.38</w:t>
            </w:r>
          </w:p>
        </w:tc>
        <w:tc>
          <w:tcPr>
            <w:tcW w:w="115" w:type="pct"/>
            <w:noWrap/>
            <w:vAlign w:val="center"/>
            <w:hideMark/>
          </w:tcPr>
          <w:p w14:paraId="4A1474D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0DD3DC1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2.08</w:t>
            </w:r>
          </w:p>
        </w:tc>
        <w:tc>
          <w:tcPr>
            <w:tcW w:w="406" w:type="pct"/>
            <w:noWrap/>
            <w:vAlign w:val="center"/>
            <w:hideMark/>
          </w:tcPr>
          <w:p w14:paraId="13AE17E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2.21 </w:t>
            </w:r>
          </w:p>
        </w:tc>
        <w:tc>
          <w:tcPr>
            <w:tcW w:w="293" w:type="pct"/>
            <w:noWrap/>
            <w:vAlign w:val="center"/>
            <w:hideMark/>
          </w:tcPr>
          <w:p w14:paraId="18D6997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1.51</w:t>
            </w:r>
          </w:p>
        </w:tc>
        <w:tc>
          <w:tcPr>
            <w:tcW w:w="379" w:type="pct"/>
            <w:noWrap/>
            <w:vAlign w:val="center"/>
            <w:hideMark/>
          </w:tcPr>
          <w:p w14:paraId="7BCAEAD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1.28</w:t>
            </w:r>
          </w:p>
        </w:tc>
        <w:tc>
          <w:tcPr>
            <w:tcW w:w="348" w:type="pct"/>
            <w:noWrap/>
            <w:vAlign w:val="center"/>
            <w:hideMark/>
          </w:tcPr>
          <w:p w14:paraId="32A0D85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1.94</w:t>
            </w:r>
          </w:p>
        </w:tc>
        <w:tc>
          <w:tcPr>
            <w:tcW w:w="379" w:type="pct"/>
            <w:noWrap/>
            <w:vAlign w:val="center"/>
            <w:hideMark/>
          </w:tcPr>
          <w:p w14:paraId="5F98099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2.99</w:t>
            </w:r>
          </w:p>
        </w:tc>
      </w:tr>
      <w:tr w:rsidR="00982DCE" w:rsidRPr="00407C3F" w14:paraId="263439CC" w14:textId="77777777" w:rsidTr="00982DCE">
        <w:trPr>
          <w:trHeight w:val="216"/>
        </w:trPr>
        <w:tc>
          <w:tcPr>
            <w:tcW w:w="396" w:type="pct"/>
            <w:noWrap/>
            <w:vAlign w:val="center"/>
            <w:hideMark/>
          </w:tcPr>
          <w:p w14:paraId="6FA9D2C6"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3" w:type="pct"/>
            <w:noWrap/>
            <w:vAlign w:val="center"/>
            <w:hideMark/>
          </w:tcPr>
          <w:p w14:paraId="6107F767"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Export</w:t>
            </w:r>
          </w:p>
        </w:tc>
        <w:tc>
          <w:tcPr>
            <w:tcW w:w="291" w:type="pct"/>
            <w:noWrap/>
            <w:vAlign w:val="center"/>
            <w:hideMark/>
          </w:tcPr>
          <w:p w14:paraId="09AB25D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1.11</w:t>
            </w:r>
          </w:p>
        </w:tc>
        <w:tc>
          <w:tcPr>
            <w:tcW w:w="293" w:type="pct"/>
            <w:noWrap/>
            <w:vAlign w:val="center"/>
            <w:hideMark/>
          </w:tcPr>
          <w:p w14:paraId="05D6EFB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1.01 </w:t>
            </w:r>
          </w:p>
        </w:tc>
        <w:tc>
          <w:tcPr>
            <w:tcW w:w="379" w:type="pct"/>
            <w:noWrap/>
            <w:vAlign w:val="center"/>
            <w:hideMark/>
          </w:tcPr>
          <w:p w14:paraId="21B6EDB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0.34</w:t>
            </w:r>
          </w:p>
        </w:tc>
        <w:tc>
          <w:tcPr>
            <w:tcW w:w="348" w:type="pct"/>
            <w:noWrap/>
            <w:vAlign w:val="center"/>
            <w:hideMark/>
          </w:tcPr>
          <w:p w14:paraId="01CA3BB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380" w:type="pct"/>
            <w:noWrap/>
            <w:vAlign w:val="center"/>
            <w:hideMark/>
          </w:tcPr>
          <w:p w14:paraId="46623BE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1.87</w:t>
            </w:r>
          </w:p>
        </w:tc>
        <w:tc>
          <w:tcPr>
            <w:tcW w:w="115" w:type="pct"/>
            <w:noWrap/>
            <w:vAlign w:val="center"/>
            <w:hideMark/>
          </w:tcPr>
          <w:p w14:paraId="41A07432"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43966EE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8.17</w:t>
            </w:r>
          </w:p>
        </w:tc>
        <w:tc>
          <w:tcPr>
            <w:tcW w:w="406" w:type="pct"/>
            <w:noWrap/>
            <w:vAlign w:val="center"/>
            <w:hideMark/>
          </w:tcPr>
          <w:p w14:paraId="7D28FAA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7.48 </w:t>
            </w:r>
          </w:p>
        </w:tc>
        <w:tc>
          <w:tcPr>
            <w:tcW w:w="293" w:type="pct"/>
            <w:noWrap/>
            <w:vAlign w:val="center"/>
            <w:hideMark/>
          </w:tcPr>
          <w:p w14:paraId="282543C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1.45</w:t>
            </w:r>
          </w:p>
        </w:tc>
        <w:tc>
          <w:tcPr>
            <w:tcW w:w="379" w:type="pct"/>
            <w:noWrap/>
            <w:vAlign w:val="center"/>
            <w:hideMark/>
          </w:tcPr>
          <w:p w14:paraId="38A69C4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3.64</w:t>
            </w:r>
          </w:p>
        </w:tc>
        <w:tc>
          <w:tcPr>
            <w:tcW w:w="348" w:type="pct"/>
            <w:noWrap/>
            <w:vAlign w:val="center"/>
            <w:hideMark/>
          </w:tcPr>
          <w:p w14:paraId="6AC678A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7.04</w:t>
            </w:r>
          </w:p>
        </w:tc>
        <w:tc>
          <w:tcPr>
            <w:tcW w:w="379" w:type="pct"/>
            <w:noWrap/>
            <w:vAlign w:val="center"/>
            <w:hideMark/>
          </w:tcPr>
          <w:p w14:paraId="5B10951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14.05</w:t>
            </w:r>
          </w:p>
        </w:tc>
      </w:tr>
      <w:tr w:rsidR="00982DCE" w:rsidRPr="00407C3F" w14:paraId="2B5F4114" w14:textId="77777777" w:rsidTr="00982DCE">
        <w:trPr>
          <w:trHeight w:val="216"/>
        </w:trPr>
        <w:tc>
          <w:tcPr>
            <w:tcW w:w="396" w:type="pct"/>
            <w:noWrap/>
            <w:vAlign w:val="center"/>
            <w:hideMark/>
          </w:tcPr>
          <w:p w14:paraId="3C9A018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3" w:type="pct"/>
            <w:noWrap/>
            <w:vAlign w:val="center"/>
            <w:hideMark/>
          </w:tcPr>
          <w:p w14:paraId="7B3A7222"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Import</w:t>
            </w:r>
          </w:p>
        </w:tc>
        <w:tc>
          <w:tcPr>
            <w:tcW w:w="291" w:type="pct"/>
            <w:noWrap/>
            <w:vAlign w:val="center"/>
            <w:hideMark/>
          </w:tcPr>
          <w:p w14:paraId="0C39827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1.09</w:t>
            </w:r>
          </w:p>
        </w:tc>
        <w:tc>
          <w:tcPr>
            <w:tcW w:w="293" w:type="pct"/>
            <w:noWrap/>
            <w:vAlign w:val="center"/>
            <w:hideMark/>
          </w:tcPr>
          <w:p w14:paraId="154F738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1.01 </w:t>
            </w:r>
          </w:p>
        </w:tc>
        <w:tc>
          <w:tcPr>
            <w:tcW w:w="379" w:type="pct"/>
            <w:noWrap/>
            <w:vAlign w:val="center"/>
            <w:hideMark/>
          </w:tcPr>
          <w:p w14:paraId="24103A3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0.74</w:t>
            </w:r>
          </w:p>
        </w:tc>
        <w:tc>
          <w:tcPr>
            <w:tcW w:w="348" w:type="pct"/>
            <w:noWrap/>
            <w:vAlign w:val="center"/>
            <w:hideMark/>
          </w:tcPr>
          <w:p w14:paraId="1D963BF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1.00</w:t>
            </w:r>
          </w:p>
        </w:tc>
        <w:tc>
          <w:tcPr>
            <w:tcW w:w="380" w:type="pct"/>
            <w:noWrap/>
            <w:vAlign w:val="center"/>
            <w:hideMark/>
          </w:tcPr>
          <w:p w14:paraId="2786CFA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1.48</w:t>
            </w:r>
          </w:p>
        </w:tc>
        <w:tc>
          <w:tcPr>
            <w:tcW w:w="115" w:type="pct"/>
            <w:noWrap/>
            <w:vAlign w:val="center"/>
            <w:hideMark/>
          </w:tcPr>
          <w:p w14:paraId="79D9864B"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2901EDC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3.95</w:t>
            </w:r>
          </w:p>
        </w:tc>
        <w:tc>
          <w:tcPr>
            <w:tcW w:w="406" w:type="pct"/>
            <w:noWrap/>
            <w:vAlign w:val="center"/>
            <w:hideMark/>
          </w:tcPr>
          <w:p w14:paraId="4A0B889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3.52 </w:t>
            </w:r>
          </w:p>
        </w:tc>
        <w:tc>
          <w:tcPr>
            <w:tcW w:w="293" w:type="pct"/>
            <w:noWrap/>
            <w:vAlign w:val="center"/>
            <w:hideMark/>
          </w:tcPr>
          <w:p w14:paraId="3783E38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1.45</w:t>
            </w:r>
          </w:p>
        </w:tc>
        <w:tc>
          <w:tcPr>
            <w:tcW w:w="379" w:type="pct"/>
            <w:noWrap/>
            <w:vAlign w:val="center"/>
            <w:hideMark/>
          </w:tcPr>
          <w:p w14:paraId="59BC36E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0.93</w:t>
            </w:r>
          </w:p>
        </w:tc>
        <w:tc>
          <w:tcPr>
            <w:tcW w:w="348" w:type="pct"/>
            <w:noWrap/>
            <w:vAlign w:val="center"/>
            <w:hideMark/>
          </w:tcPr>
          <w:p w14:paraId="2493816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3.35</w:t>
            </w:r>
          </w:p>
        </w:tc>
        <w:tc>
          <w:tcPr>
            <w:tcW w:w="379" w:type="pct"/>
            <w:noWrap/>
            <w:vAlign w:val="center"/>
            <w:hideMark/>
          </w:tcPr>
          <w:p w14:paraId="49D92B4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7.53</w:t>
            </w:r>
          </w:p>
        </w:tc>
      </w:tr>
      <w:tr w:rsidR="00982DCE" w:rsidRPr="00407C3F" w14:paraId="4B180B5E" w14:textId="77777777" w:rsidTr="00982DCE">
        <w:trPr>
          <w:trHeight w:val="216"/>
        </w:trPr>
        <w:tc>
          <w:tcPr>
            <w:tcW w:w="396" w:type="pct"/>
            <w:noWrap/>
            <w:vAlign w:val="center"/>
            <w:hideMark/>
          </w:tcPr>
          <w:p w14:paraId="00506BC5"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3" w:type="pct"/>
            <w:noWrap/>
            <w:vAlign w:val="center"/>
            <w:hideMark/>
          </w:tcPr>
          <w:p w14:paraId="28430D5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Realized yield</w:t>
            </w:r>
          </w:p>
        </w:tc>
        <w:tc>
          <w:tcPr>
            <w:tcW w:w="291" w:type="pct"/>
            <w:noWrap/>
            <w:vAlign w:val="center"/>
            <w:hideMark/>
          </w:tcPr>
          <w:p w14:paraId="2F63222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0.96</w:t>
            </w:r>
          </w:p>
        </w:tc>
        <w:tc>
          <w:tcPr>
            <w:tcW w:w="293" w:type="pct"/>
            <w:noWrap/>
            <w:vAlign w:val="center"/>
            <w:hideMark/>
          </w:tcPr>
          <w:p w14:paraId="0922748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0.93 </w:t>
            </w:r>
          </w:p>
        </w:tc>
        <w:tc>
          <w:tcPr>
            <w:tcW w:w="379" w:type="pct"/>
            <w:noWrap/>
            <w:vAlign w:val="center"/>
            <w:hideMark/>
          </w:tcPr>
          <w:p w14:paraId="09DD65F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0.75</w:t>
            </w:r>
          </w:p>
        </w:tc>
        <w:tc>
          <w:tcPr>
            <w:tcW w:w="348" w:type="pct"/>
            <w:noWrap/>
            <w:vAlign w:val="center"/>
            <w:hideMark/>
          </w:tcPr>
          <w:p w14:paraId="0D9E79E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0.96</w:t>
            </w:r>
          </w:p>
        </w:tc>
        <w:tc>
          <w:tcPr>
            <w:tcW w:w="380" w:type="pct"/>
            <w:noWrap/>
            <w:vAlign w:val="center"/>
            <w:hideMark/>
          </w:tcPr>
          <w:p w14:paraId="13B8128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1.16</w:t>
            </w:r>
          </w:p>
        </w:tc>
        <w:tc>
          <w:tcPr>
            <w:tcW w:w="115" w:type="pct"/>
            <w:noWrap/>
            <w:vAlign w:val="center"/>
            <w:hideMark/>
          </w:tcPr>
          <w:p w14:paraId="17AA8215"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034D215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2.00</w:t>
            </w:r>
          </w:p>
        </w:tc>
        <w:tc>
          <w:tcPr>
            <w:tcW w:w="406" w:type="pct"/>
            <w:noWrap/>
            <w:vAlign w:val="center"/>
            <w:hideMark/>
          </w:tcPr>
          <w:p w14:paraId="4104EBE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2.32 </w:t>
            </w:r>
          </w:p>
        </w:tc>
        <w:tc>
          <w:tcPr>
            <w:tcW w:w="293" w:type="pct"/>
            <w:noWrap/>
            <w:vAlign w:val="center"/>
            <w:hideMark/>
          </w:tcPr>
          <w:p w14:paraId="74DB134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0.81</w:t>
            </w:r>
          </w:p>
        </w:tc>
        <w:tc>
          <w:tcPr>
            <w:tcW w:w="379" w:type="pct"/>
            <w:noWrap/>
            <w:vAlign w:val="center"/>
            <w:hideMark/>
          </w:tcPr>
          <w:p w14:paraId="138050A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0.88</w:t>
            </w:r>
          </w:p>
        </w:tc>
        <w:tc>
          <w:tcPr>
            <w:tcW w:w="348" w:type="pct"/>
            <w:noWrap/>
            <w:vAlign w:val="center"/>
            <w:hideMark/>
          </w:tcPr>
          <w:p w14:paraId="3CA3153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1.66</w:t>
            </w:r>
          </w:p>
        </w:tc>
        <w:tc>
          <w:tcPr>
            <w:tcW w:w="379" w:type="pct"/>
            <w:noWrap/>
            <w:vAlign w:val="center"/>
            <w:hideMark/>
          </w:tcPr>
          <w:p w14:paraId="5771FD8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3.62</w:t>
            </w:r>
          </w:p>
        </w:tc>
      </w:tr>
      <w:tr w:rsidR="00982DCE" w:rsidRPr="00407C3F" w14:paraId="4A50062F" w14:textId="77777777" w:rsidTr="00982DCE">
        <w:trPr>
          <w:trHeight w:val="216"/>
        </w:trPr>
        <w:tc>
          <w:tcPr>
            <w:tcW w:w="396" w:type="pct"/>
            <w:noWrap/>
            <w:vAlign w:val="center"/>
            <w:hideMark/>
          </w:tcPr>
          <w:p w14:paraId="7479017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HL</w:t>
            </w:r>
          </w:p>
        </w:tc>
        <w:tc>
          <w:tcPr>
            <w:tcW w:w="703" w:type="pct"/>
            <w:noWrap/>
            <w:vAlign w:val="center"/>
            <w:hideMark/>
          </w:tcPr>
          <w:p w14:paraId="613B31A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Biophysical yield</w:t>
            </w:r>
          </w:p>
        </w:tc>
        <w:tc>
          <w:tcPr>
            <w:tcW w:w="291" w:type="pct"/>
            <w:noWrap/>
            <w:vAlign w:val="center"/>
            <w:hideMark/>
          </w:tcPr>
          <w:p w14:paraId="36EC259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0.95</w:t>
            </w:r>
          </w:p>
        </w:tc>
        <w:tc>
          <w:tcPr>
            <w:tcW w:w="293" w:type="pct"/>
            <w:noWrap/>
            <w:vAlign w:val="center"/>
            <w:hideMark/>
          </w:tcPr>
          <w:p w14:paraId="1C6AD07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0.93 </w:t>
            </w:r>
          </w:p>
        </w:tc>
        <w:tc>
          <w:tcPr>
            <w:tcW w:w="379" w:type="pct"/>
            <w:noWrap/>
            <w:vAlign w:val="center"/>
            <w:hideMark/>
          </w:tcPr>
          <w:p w14:paraId="48CD6C4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0.75</w:t>
            </w:r>
          </w:p>
        </w:tc>
        <w:tc>
          <w:tcPr>
            <w:tcW w:w="348" w:type="pct"/>
            <w:noWrap/>
            <w:vAlign w:val="center"/>
            <w:hideMark/>
          </w:tcPr>
          <w:p w14:paraId="0BBFDF5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0.96</w:t>
            </w:r>
          </w:p>
        </w:tc>
        <w:tc>
          <w:tcPr>
            <w:tcW w:w="380" w:type="pct"/>
            <w:noWrap/>
            <w:vAlign w:val="center"/>
            <w:hideMark/>
          </w:tcPr>
          <w:p w14:paraId="5AE72C7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1.14</w:t>
            </w:r>
          </w:p>
        </w:tc>
        <w:tc>
          <w:tcPr>
            <w:tcW w:w="115" w:type="pct"/>
            <w:noWrap/>
            <w:vAlign w:val="center"/>
            <w:hideMark/>
          </w:tcPr>
          <w:p w14:paraId="71A1F612"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6D6A01C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1.99</w:t>
            </w:r>
          </w:p>
        </w:tc>
        <w:tc>
          <w:tcPr>
            <w:tcW w:w="406" w:type="pct"/>
            <w:noWrap/>
            <w:vAlign w:val="center"/>
            <w:hideMark/>
          </w:tcPr>
          <w:p w14:paraId="16D234A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2.39</w:t>
            </w:r>
          </w:p>
        </w:tc>
        <w:tc>
          <w:tcPr>
            <w:tcW w:w="293" w:type="pct"/>
            <w:noWrap/>
            <w:vAlign w:val="center"/>
            <w:hideMark/>
          </w:tcPr>
          <w:p w14:paraId="193A1DD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0.82</w:t>
            </w:r>
          </w:p>
        </w:tc>
        <w:tc>
          <w:tcPr>
            <w:tcW w:w="379" w:type="pct"/>
            <w:noWrap/>
            <w:vAlign w:val="center"/>
            <w:hideMark/>
          </w:tcPr>
          <w:p w14:paraId="6598A08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0.87</w:t>
            </w:r>
          </w:p>
        </w:tc>
        <w:tc>
          <w:tcPr>
            <w:tcW w:w="348" w:type="pct"/>
            <w:noWrap/>
            <w:vAlign w:val="center"/>
            <w:hideMark/>
          </w:tcPr>
          <w:p w14:paraId="2B52E41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1.63</w:t>
            </w:r>
          </w:p>
        </w:tc>
        <w:tc>
          <w:tcPr>
            <w:tcW w:w="379" w:type="pct"/>
            <w:noWrap/>
            <w:vAlign w:val="center"/>
            <w:hideMark/>
          </w:tcPr>
          <w:p w14:paraId="2605DF3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3.59</w:t>
            </w:r>
          </w:p>
        </w:tc>
      </w:tr>
      <w:tr w:rsidR="00982DCE" w:rsidRPr="00407C3F" w14:paraId="0839777A" w14:textId="77777777" w:rsidTr="00982DCE">
        <w:trPr>
          <w:trHeight w:val="216"/>
        </w:trPr>
        <w:tc>
          <w:tcPr>
            <w:tcW w:w="396" w:type="pct"/>
            <w:noWrap/>
            <w:vAlign w:val="center"/>
            <w:hideMark/>
          </w:tcPr>
          <w:p w14:paraId="7B0A196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3" w:type="pct"/>
            <w:noWrap/>
            <w:vAlign w:val="center"/>
            <w:hideMark/>
          </w:tcPr>
          <w:p w14:paraId="4D7E816E"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Harvested area</w:t>
            </w:r>
          </w:p>
        </w:tc>
        <w:tc>
          <w:tcPr>
            <w:tcW w:w="291" w:type="pct"/>
            <w:noWrap/>
            <w:vAlign w:val="center"/>
            <w:hideMark/>
          </w:tcPr>
          <w:p w14:paraId="0938252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1.01</w:t>
            </w:r>
          </w:p>
        </w:tc>
        <w:tc>
          <w:tcPr>
            <w:tcW w:w="293" w:type="pct"/>
            <w:noWrap/>
            <w:vAlign w:val="center"/>
            <w:hideMark/>
          </w:tcPr>
          <w:p w14:paraId="49F68BA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1.01 </w:t>
            </w:r>
          </w:p>
        </w:tc>
        <w:tc>
          <w:tcPr>
            <w:tcW w:w="379" w:type="pct"/>
            <w:noWrap/>
            <w:vAlign w:val="center"/>
            <w:hideMark/>
          </w:tcPr>
          <w:p w14:paraId="125980B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0.96</w:t>
            </w:r>
          </w:p>
        </w:tc>
        <w:tc>
          <w:tcPr>
            <w:tcW w:w="348" w:type="pct"/>
            <w:noWrap/>
            <w:vAlign w:val="center"/>
            <w:hideMark/>
          </w:tcPr>
          <w:p w14:paraId="0EAC5CB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1.01</w:t>
            </w:r>
          </w:p>
        </w:tc>
        <w:tc>
          <w:tcPr>
            <w:tcW w:w="380" w:type="pct"/>
            <w:noWrap/>
            <w:vAlign w:val="center"/>
            <w:hideMark/>
          </w:tcPr>
          <w:p w14:paraId="056D25E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1.07</w:t>
            </w:r>
          </w:p>
        </w:tc>
        <w:tc>
          <w:tcPr>
            <w:tcW w:w="115" w:type="pct"/>
            <w:noWrap/>
            <w:vAlign w:val="center"/>
            <w:hideMark/>
          </w:tcPr>
          <w:p w14:paraId="4753F7D1"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7B56F22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1.13</w:t>
            </w:r>
          </w:p>
        </w:tc>
        <w:tc>
          <w:tcPr>
            <w:tcW w:w="406" w:type="pct"/>
            <w:noWrap/>
            <w:vAlign w:val="center"/>
            <w:hideMark/>
          </w:tcPr>
          <w:p w14:paraId="5194AB3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0.98 </w:t>
            </w:r>
          </w:p>
        </w:tc>
        <w:tc>
          <w:tcPr>
            <w:tcW w:w="293" w:type="pct"/>
            <w:noWrap/>
            <w:vAlign w:val="center"/>
            <w:hideMark/>
          </w:tcPr>
          <w:p w14:paraId="4F79504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0.57</w:t>
            </w:r>
          </w:p>
        </w:tc>
        <w:tc>
          <w:tcPr>
            <w:tcW w:w="379" w:type="pct"/>
            <w:noWrap/>
            <w:vAlign w:val="center"/>
            <w:hideMark/>
          </w:tcPr>
          <w:p w14:paraId="7C0A3BF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0.65</w:t>
            </w:r>
          </w:p>
        </w:tc>
        <w:tc>
          <w:tcPr>
            <w:tcW w:w="348" w:type="pct"/>
            <w:noWrap/>
            <w:vAlign w:val="center"/>
            <w:hideMark/>
          </w:tcPr>
          <w:p w14:paraId="2FAC449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1.06</w:t>
            </w:r>
          </w:p>
        </w:tc>
        <w:tc>
          <w:tcPr>
            <w:tcW w:w="379" w:type="pct"/>
            <w:noWrap/>
            <w:vAlign w:val="center"/>
            <w:hideMark/>
          </w:tcPr>
          <w:p w14:paraId="7ECFE2B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1.75</w:t>
            </w:r>
          </w:p>
        </w:tc>
      </w:tr>
      <w:tr w:rsidR="00982DCE" w:rsidRPr="00407C3F" w14:paraId="3F3B3A81" w14:textId="77777777" w:rsidTr="00982DCE">
        <w:trPr>
          <w:trHeight w:val="216"/>
        </w:trPr>
        <w:tc>
          <w:tcPr>
            <w:tcW w:w="396" w:type="pct"/>
            <w:noWrap/>
            <w:vAlign w:val="center"/>
            <w:hideMark/>
          </w:tcPr>
          <w:p w14:paraId="1FA9338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3" w:type="pct"/>
            <w:noWrap/>
            <w:vAlign w:val="center"/>
            <w:hideMark/>
          </w:tcPr>
          <w:p w14:paraId="3929877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Production</w:t>
            </w:r>
          </w:p>
        </w:tc>
        <w:tc>
          <w:tcPr>
            <w:tcW w:w="291" w:type="pct"/>
            <w:noWrap/>
            <w:vAlign w:val="center"/>
            <w:hideMark/>
          </w:tcPr>
          <w:p w14:paraId="093EFBD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293" w:type="pct"/>
            <w:noWrap/>
            <w:vAlign w:val="center"/>
            <w:hideMark/>
          </w:tcPr>
          <w:p w14:paraId="5050E4A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0.96 </w:t>
            </w:r>
          </w:p>
        </w:tc>
        <w:tc>
          <w:tcPr>
            <w:tcW w:w="379" w:type="pct"/>
            <w:noWrap/>
            <w:vAlign w:val="center"/>
            <w:hideMark/>
          </w:tcPr>
          <w:p w14:paraId="4A611B0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0.79</w:t>
            </w:r>
          </w:p>
        </w:tc>
        <w:tc>
          <w:tcPr>
            <w:tcW w:w="348" w:type="pct"/>
            <w:noWrap/>
            <w:vAlign w:val="center"/>
            <w:hideMark/>
          </w:tcPr>
          <w:p w14:paraId="0A55FFF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380" w:type="pct"/>
            <w:noWrap/>
            <w:vAlign w:val="center"/>
            <w:hideMark/>
          </w:tcPr>
          <w:p w14:paraId="204A1B6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1.19</w:t>
            </w:r>
          </w:p>
        </w:tc>
        <w:tc>
          <w:tcPr>
            <w:tcW w:w="115" w:type="pct"/>
            <w:noWrap/>
            <w:vAlign w:val="center"/>
            <w:hideMark/>
          </w:tcPr>
          <w:p w14:paraId="5608E786"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2EA6DB9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2.57</w:t>
            </w:r>
          </w:p>
        </w:tc>
        <w:tc>
          <w:tcPr>
            <w:tcW w:w="406" w:type="pct"/>
            <w:noWrap/>
            <w:vAlign w:val="center"/>
            <w:hideMark/>
          </w:tcPr>
          <w:p w14:paraId="5244115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1.83 </w:t>
            </w:r>
          </w:p>
        </w:tc>
        <w:tc>
          <w:tcPr>
            <w:tcW w:w="293" w:type="pct"/>
            <w:noWrap/>
            <w:vAlign w:val="center"/>
            <w:hideMark/>
          </w:tcPr>
          <w:p w14:paraId="185B1C3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0.34</w:t>
            </w:r>
          </w:p>
        </w:tc>
        <w:tc>
          <w:tcPr>
            <w:tcW w:w="379" w:type="pct"/>
            <w:noWrap/>
            <w:vAlign w:val="center"/>
            <w:hideMark/>
          </w:tcPr>
          <w:p w14:paraId="7A5728D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348" w:type="pct"/>
            <w:noWrap/>
            <w:vAlign w:val="center"/>
            <w:hideMark/>
          </w:tcPr>
          <w:p w14:paraId="7CC7F59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2.13</w:t>
            </w:r>
          </w:p>
        </w:tc>
        <w:tc>
          <w:tcPr>
            <w:tcW w:w="379" w:type="pct"/>
            <w:noWrap/>
            <w:vAlign w:val="center"/>
            <w:hideMark/>
          </w:tcPr>
          <w:p w14:paraId="1E26529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4.70</w:t>
            </w:r>
          </w:p>
        </w:tc>
      </w:tr>
      <w:tr w:rsidR="00982DCE" w:rsidRPr="00407C3F" w14:paraId="197E32F7" w14:textId="77777777" w:rsidTr="00982DCE">
        <w:trPr>
          <w:trHeight w:val="216"/>
        </w:trPr>
        <w:tc>
          <w:tcPr>
            <w:tcW w:w="396" w:type="pct"/>
            <w:noWrap/>
            <w:vAlign w:val="center"/>
            <w:hideMark/>
          </w:tcPr>
          <w:p w14:paraId="5E4043E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3" w:type="pct"/>
            <w:noWrap/>
            <w:vAlign w:val="center"/>
            <w:hideMark/>
          </w:tcPr>
          <w:p w14:paraId="627AA58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Consumption</w:t>
            </w:r>
          </w:p>
        </w:tc>
        <w:tc>
          <w:tcPr>
            <w:tcW w:w="291" w:type="pct"/>
            <w:noWrap/>
            <w:vAlign w:val="center"/>
            <w:hideMark/>
          </w:tcPr>
          <w:p w14:paraId="162C078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293" w:type="pct"/>
            <w:noWrap/>
            <w:vAlign w:val="center"/>
            <w:hideMark/>
          </w:tcPr>
          <w:p w14:paraId="322897D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0.96 </w:t>
            </w:r>
          </w:p>
        </w:tc>
        <w:tc>
          <w:tcPr>
            <w:tcW w:w="379" w:type="pct"/>
            <w:noWrap/>
            <w:vAlign w:val="center"/>
            <w:hideMark/>
          </w:tcPr>
          <w:p w14:paraId="5A55BA8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0.91</w:t>
            </w:r>
          </w:p>
        </w:tc>
        <w:tc>
          <w:tcPr>
            <w:tcW w:w="348" w:type="pct"/>
            <w:noWrap/>
            <w:vAlign w:val="center"/>
            <w:hideMark/>
          </w:tcPr>
          <w:p w14:paraId="25E148A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1.00</w:t>
            </w:r>
          </w:p>
        </w:tc>
        <w:tc>
          <w:tcPr>
            <w:tcW w:w="380" w:type="pct"/>
            <w:noWrap/>
            <w:vAlign w:val="center"/>
            <w:hideMark/>
          </w:tcPr>
          <w:p w14:paraId="4EABE07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1.05</w:t>
            </w:r>
          </w:p>
        </w:tc>
        <w:tc>
          <w:tcPr>
            <w:tcW w:w="115" w:type="pct"/>
            <w:noWrap/>
            <w:vAlign w:val="center"/>
            <w:hideMark/>
          </w:tcPr>
          <w:p w14:paraId="32CF13D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4D39EEE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406" w:type="pct"/>
            <w:noWrap/>
            <w:vAlign w:val="center"/>
            <w:hideMark/>
          </w:tcPr>
          <w:p w14:paraId="4290250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0.79 </w:t>
            </w:r>
          </w:p>
        </w:tc>
        <w:tc>
          <w:tcPr>
            <w:tcW w:w="293" w:type="pct"/>
            <w:noWrap/>
            <w:vAlign w:val="center"/>
            <w:hideMark/>
          </w:tcPr>
          <w:p w14:paraId="2EE8A3E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0.34</w:t>
            </w:r>
          </w:p>
        </w:tc>
        <w:tc>
          <w:tcPr>
            <w:tcW w:w="379" w:type="pct"/>
            <w:noWrap/>
            <w:vAlign w:val="center"/>
            <w:hideMark/>
          </w:tcPr>
          <w:p w14:paraId="2DE5B20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0.37</w:t>
            </w:r>
          </w:p>
        </w:tc>
        <w:tc>
          <w:tcPr>
            <w:tcW w:w="348" w:type="pct"/>
            <w:noWrap/>
            <w:vAlign w:val="center"/>
            <w:hideMark/>
          </w:tcPr>
          <w:p w14:paraId="5FEADAA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0.83</w:t>
            </w:r>
          </w:p>
        </w:tc>
        <w:tc>
          <w:tcPr>
            <w:tcW w:w="379" w:type="pct"/>
            <w:noWrap/>
            <w:vAlign w:val="center"/>
            <w:hideMark/>
          </w:tcPr>
          <w:p w14:paraId="4FD42AE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1.78</w:t>
            </w:r>
          </w:p>
        </w:tc>
      </w:tr>
      <w:tr w:rsidR="00982DCE" w:rsidRPr="00407C3F" w14:paraId="4E948B3D" w14:textId="77777777" w:rsidTr="00982DCE">
        <w:trPr>
          <w:trHeight w:val="216"/>
        </w:trPr>
        <w:tc>
          <w:tcPr>
            <w:tcW w:w="396" w:type="pct"/>
            <w:noWrap/>
            <w:vAlign w:val="center"/>
            <w:hideMark/>
          </w:tcPr>
          <w:p w14:paraId="1975E1CF"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3" w:type="pct"/>
            <w:noWrap/>
            <w:vAlign w:val="center"/>
            <w:hideMark/>
          </w:tcPr>
          <w:p w14:paraId="5A647EE4"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Price</w:t>
            </w:r>
          </w:p>
        </w:tc>
        <w:tc>
          <w:tcPr>
            <w:tcW w:w="291" w:type="pct"/>
            <w:noWrap/>
            <w:vAlign w:val="center"/>
            <w:hideMark/>
          </w:tcPr>
          <w:p w14:paraId="5C64CF9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1.08</w:t>
            </w:r>
          </w:p>
        </w:tc>
        <w:tc>
          <w:tcPr>
            <w:tcW w:w="293" w:type="pct"/>
            <w:noWrap/>
            <w:vAlign w:val="center"/>
            <w:hideMark/>
          </w:tcPr>
          <w:p w14:paraId="227D8B4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1.07 </w:t>
            </w:r>
          </w:p>
        </w:tc>
        <w:tc>
          <w:tcPr>
            <w:tcW w:w="379" w:type="pct"/>
            <w:noWrap/>
            <w:vAlign w:val="center"/>
            <w:hideMark/>
          </w:tcPr>
          <w:p w14:paraId="455438E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0.93</w:t>
            </w:r>
          </w:p>
        </w:tc>
        <w:tc>
          <w:tcPr>
            <w:tcW w:w="348" w:type="pct"/>
            <w:noWrap/>
            <w:vAlign w:val="center"/>
            <w:hideMark/>
          </w:tcPr>
          <w:p w14:paraId="4B18765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1.04</w:t>
            </w:r>
          </w:p>
        </w:tc>
        <w:tc>
          <w:tcPr>
            <w:tcW w:w="380" w:type="pct"/>
            <w:noWrap/>
            <w:vAlign w:val="center"/>
            <w:hideMark/>
          </w:tcPr>
          <w:p w14:paraId="048017A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1.30</w:t>
            </w:r>
          </w:p>
        </w:tc>
        <w:tc>
          <w:tcPr>
            <w:tcW w:w="115" w:type="pct"/>
            <w:noWrap/>
            <w:vAlign w:val="center"/>
            <w:hideMark/>
          </w:tcPr>
          <w:p w14:paraId="4118692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60864D2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2.53</w:t>
            </w:r>
          </w:p>
        </w:tc>
        <w:tc>
          <w:tcPr>
            <w:tcW w:w="406" w:type="pct"/>
            <w:noWrap/>
            <w:vAlign w:val="center"/>
            <w:hideMark/>
          </w:tcPr>
          <w:p w14:paraId="1B4A275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2.76 </w:t>
            </w:r>
          </w:p>
        </w:tc>
        <w:tc>
          <w:tcPr>
            <w:tcW w:w="293" w:type="pct"/>
            <w:noWrap/>
            <w:vAlign w:val="center"/>
            <w:hideMark/>
          </w:tcPr>
          <w:p w14:paraId="06D4C0A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1.84</w:t>
            </w:r>
          </w:p>
        </w:tc>
        <w:tc>
          <w:tcPr>
            <w:tcW w:w="379" w:type="pct"/>
            <w:noWrap/>
            <w:vAlign w:val="center"/>
            <w:hideMark/>
          </w:tcPr>
          <w:p w14:paraId="2AEE898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1.54</w:t>
            </w:r>
          </w:p>
        </w:tc>
        <w:tc>
          <w:tcPr>
            <w:tcW w:w="348" w:type="pct"/>
            <w:noWrap/>
            <w:vAlign w:val="center"/>
            <w:hideMark/>
          </w:tcPr>
          <w:p w14:paraId="1C1FAE6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2.36</w:t>
            </w:r>
          </w:p>
        </w:tc>
        <w:tc>
          <w:tcPr>
            <w:tcW w:w="379" w:type="pct"/>
            <w:noWrap/>
            <w:vAlign w:val="center"/>
            <w:hideMark/>
          </w:tcPr>
          <w:p w14:paraId="0671960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3.92</w:t>
            </w:r>
          </w:p>
        </w:tc>
      </w:tr>
      <w:tr w:rsidR="00982DCE" w:rsidRPr="00407C3F" w14:paraId="111505BF" w14:textId="77777777" w:rsidTr="00982DCE">
        <w:trPr>
          <w:trHeight w:val="216"/>
        </w:trPr>
        <w:tc>
          <w:tcPr>
            <w:tcW w:w="396" w:type="pct"/>
            <w:noWrap/>
            <w:vAlign w:val="center"/>
            <w:hideMark/>
          </w:tcPr>
          <w:p w14:paraId="33AE8C1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3" w:type="pct"/>
            <w:noWrap/>
            <w:vAlign w:val="center"/>
            <w:hideMark/>
          </w:tcPr>
          <w:p w14:paraId="4A4000A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Export</w:t>
            </w:r>
          </w:p>
        </w:tc>
        <w:tc>
          <w:tcPr>
            <w:tcW w:w="291" w:type="pct"/>
            <w:noWrap/>
            <w:vAlign w:val="center"/>
            <w:hideMark/>
          </w:tcPr>
          <w:p w14:paraId="1466D5E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1.14</w:t>
            </w:r>
          </w:p>
        </w:tc>
        <w:tc>
          <w:tcPr>
            <w:tcW w:w="293" w:type="pct"/>
            <w:noWrap/>
            <w:vAlign w:val="center"/>
            <w:hideMark/>
          </w:tcPr>
          <w:p w14:paraId="4828A55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1.02 </w:t>
            </w:r>
          </w:p>
        </w:tc>
        <w:tc>
          <w:tcPr>
            <w:tcW w:w="379" w:type="pct"/>
            <w:noWrap/>
            <w:vAlign w:val="center"/>
            <w:hideMark/>
          </w:tcPr>
          <w:p w14:paraId="5A5C74D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0.40</w:t>
            </w:r>
          </w:p>
        </w:tc>
        <w:tc>
          <w:tcPr>
            <w:tcW w:w="348" w:type="pct"/>
            <w:noWrap/>
            <w:vAlign w:val="center"/>
            <w:hideMark/>
          </w:tcPr>
          <w:p w14:paraId="27FC363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1.05</w:t>
            </w:r>
          </w:p>
        </w:tc>
        <w:tc>
          <w:tcPr>
            <w:tcW w:w="380" w:type="pct"/>
            <w:noWrap/>
            <w:vAlign w:val="center"/>
            <w:hideMark/>
          </w:tcPr>
          <w:p w14:paraId="11B81C4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1.94</w:t>
            </w:r>
          </w:p>
        </w:tc>
        <w:tc>
          <w:tcPr>
            <w:tcW w:w="115" w:type="pct"/>
            <w:noWrap/>
            <w:vAlign w:val="center"/>
            <w:hideMark/>
          </w:tcPr>
          <w:p w14:paraId="5F2233F3"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3E2FCEC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11.01</w:t>
            </w:r>
          </w:p>
        </w:tc>
        <w:tc>
          <w:tcPr>
            <w:tcW w:w="406" w:type="pct"/>
            <w:noWrap/>
            <w:vAlign w:val="center"/>
            <w:hideMark/>
          </w:tcPr>
          <w:p w14:paraId="4B1CE93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8.86 </w:t>
            </w:r>
          </w:p>
        </w:tc>
        <w:tc>
          <w:tcPr>
            <w:tcW w:w="293" w:type="pct"/>
            <w:noWrap/>
            <w:vAlign w:val="center"/>
            <w:hideMark/>
          </w:tcPr>
          <w:p w14:paraId="2F2C721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1.24</w:t>
            </w:r>
          </w:p>
        </w:tc>
        <w:tc>
          <w:tcPr>
            <w:tcW w:w="379" w:type="pct"/>
            <w:noWrap/>
            <w:vAlign w:val="center"/>
            <w:hideMark/>
          </w:tcPr>
          <w:p w14:paraId="5720FD1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4.83</w:t>
            </w:r>
          </w:p>
        </w:tc>
        <w:tc>
          <w:tcPr>
            <w:tcW w:w="348" w:type="pct"/>
            <w:noWrap/>
            <w:vAlign w:val="center"/>
            <w:hideMark/>
          </w:tcPr>
          <w:p w14:paraId="279B6D4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10.27</w:t>
            </w:r>
          </w:p>
        </w:tc>
        <w:tc>
          <w:tcPr>
            <w:tcW w:w="379" w:type="pct"/>
            <w:noWrap/>
            <w:vAlign w:val="center"/>
            <w:hideMark/>
          </w:tcPr>
          <w:p w14:paraId="10BBD63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18.33</w:t>
            </w:r>
          </w:p>
        </w:tc>
      </w:tr>
      <w:tr w:rsidR="00982DCE" w:rsidRPr="00407C3F" w14:paraId="1B9D78EF" w14:textId="77777777" w:rsidTr="00982DCE">
        <w:trPr>
          <w:trHeight w:val="216"/>
        </w:trPr>
        <w:tc>
          <w:tcPr>
            <w:tcW w:w="396" w:type="pct"/>
            <w:noWrap/>
            <w:vAlign w:val="center"/>
            <w:hideMark/>
          </w:tcPr>
          <w:p w14:paraId="6E8A3219"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3" w:type="pct"/>
            <w:noWrap/>
            <w:vAlign w:val="center"/>
            <w:hideMark/>
          </w:tcPr>
          <w:p w14:paraId="46B0CE63"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Import</w:t>
            </w:r>
          </w:p>
        </w:tc>
        <w:tc>
          <w:tcPr>
            <w:tcW w:w="291" w:type="pct"/>
            <w:noWrap/>
            <w:vAlign w:val="center"/>
            <w:hideMark/>
          </w:tcPr>
          <w:p w14:paraId="07EA75A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1.10</w:t>
            </w:r>
          </w:p>
        </w:tc>
        <w:tc>
          <w:tcPr>
            <w:tcW w:w="293" w:type="pct"/>
            <w:noWrap/>
            <w:vAlign w:val="center"/>
            <w:hideMark/>
          </w:tcPr>
          <w:p w14:paraId="48AF1D7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1.02 </w:t>
            </w:r>
          </w:p>
        </w:tc>
        <w:tc>
          <w:tcPr>
            <w:tcW w:w="379" w:type="pct"/>
            <w:noWrap/>
            <w:vAlign w:val="center"/>
            <w:hideMark/>
          </w:tcPr>
          <w:p w14:paraId="0109593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0.79</w:t>
            </w:r>
          </w:p>
        </w:tc>
        <w:tc>
          <w:tcPr>
            <w:tcW w:w="348" w:type="pct"/>
            <w:noWrap/>
            <w:vAlign w:val="center"/>
            <w:hideMark/>
          </w:tcPr>
          <w:p w14:paraId="5EB11CD3"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1.02</w:t>
            </w:r>
          </w:p>
        </w:tc>
        <w:tc>
          <w:tcPr>
            <w:tcW w:w="380" w:type="pct"/>
            <w:noWrap/>
            <w:vAlign w:val="center"/>
            <w:hideMark/>
          </w:tcPr>
          <w:p w14:paraId="4BABB62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1.53</w:t>
            </w:r>
          </w:p>
        </w:tc>
        <w:tc>
          <w:tcPr>
            <w:tcW w:w="115" w:type="pct"/>
            <w:noWrap/>
            <w:vAlign w:val="center"/>
            <w:hideMark/>
          </w:tcPr>
          <w:p w14:paraId="1578B464"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52AD243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5.30</w:t>
            </w:r>
          </w:p>
        </w:tc>
        <w:tc>
          <w:tcPr>
            <w:tcW w:w="406" w:type="pct"/>
            <w:noWrap/>
            <w:vAlign w:val="center"/>
            <w:hideMark/>
          </w:tcPr>
          <w:p w14:paraId="57531B2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4.07 </w:t>
            </w:r>
          </w:p>
        </w:tc>
        <w:tc>
          <w:tcPr>
            <w:tcW w:w="293" w:type="pct"/>
            <w:noWrap/>
            <w:vAlign w:val="center"/>
            <w:hideMark/>
          </w:tcPr>
          <w:p w14:paraId="2A46C5A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1.24</w:t>
            </w:r>
          </w:p>
        </w:tc>
        <w:tc>
          <w:tcPr>
            <w:tcW w:w="379" w:type="pct"/>
            <w:noWrap/>
            <w:vAlign w:val="center"/>
            <w:hideMark/>
          </w:tcPr>
          <w:p w14:paraId="781A2B07"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1.30</w:t>
            </w:r>
          </w:p>
        </w:tc>
        <w:tc>
          <w:tcPr>
            <w:tcW w:w="348" w:type="pct"/>
            <w:noWrap/>
            <w:vAlign w:val="center"/>
            <w:hideMark/>
          </w:tcPr>
          <w:p w14:paraId="1EF199B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4.59</w:t>
            </w:r>
          </w:p>
        </w:tc>
        <w:tc>
          <w:tcPr>
            <w:tcW w:w="379" w:type="pct"/>
            <w:noWrap/>
            <w:vAlign w:val="center"/>
            <w:hideMark/>
          </w:tcPr>
          <w:p w14:paraId="35A1CF60"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10.99</w:t>
            </w:r>
          </w:p>
        </w:tc>
      </w:tr>
      <w:tr w:rsidR="00982DCE" w:rsidRPr="00407C3F" w14:paraId="233D913A" w14:textId="77777777" w:rsidTr="00982DCE">
        <w:trPr>
          <w:trHeight w:val="216"/>
        </w:trPr>
        <w:tc>
          <w:tcPr>
            <w:tcW w:w="396" w:type="pct"/>
            <w:noWrap/>
            <w:vAlign w:val="center"/>
            <w:hideMark/>
          </w:tcPr>
          <w:p w14:paraId="03352140"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3" w:type="pct"/>
            <w:noWrap/>
            <w:vAlign w:val="center"/>
            <w:hideMark/>
          </w:tcPr>
          <w:p w14:paraId="28493F1C"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Realized yield</w:t>
            </w:r>
          </w:p>
        </w:tc>
        <w:tc>
          <w:tcPr>
            <w:tcW w:w="291" w:type="pct"/>
            <w:noWrap/>
            <w:vAlign w:val="center"/>
            <w:hideMark/>
          </w:tcPr>
          <w:p w14:paraId="1D06EB1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293" w:type="pct"/>
            <w:noWrap/>
            <w:vAlign w:val="center"/>
            <w:hideMark/>
          </w:tcPr>
          <w:p w14:paraId="2D76B57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0.95 </w:t>
            </w:r>
          </w:p>
        </w:tc>
        <w:tc>
          <w:tcPr>
            <w:tcW w:w="379" w:type="pct"/>
            <w:noWrap/>
            <w:vAlign w:val="center"/>
            <w:hideMark/>
          </w:tcPr>
          <w:p w14:paraId="3E1D633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0.77</w:t>
            </w:r>
          </w:p>
        </w:tc>
        <w:tc>
          <w:tcPr>
            <w:tcW w:w="348" w:type="pct"/>
            <w:noWrap/>
            <w:vAlign w:val="center"/>
            <w:hideMark/>
          </w:tcPr>
          <w:p w14:paraId="0873F08D"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0.99</w:t>
            </w:r>
          </w:p>
        </w:tc>
        <w:tc>
          <w:tcPr>
            <w:tcW w:w="380" w:type="pct"/>
            <w:noWrap/>
            <w:vAlign w:val="center"/>
            <w:hideMark/>
          </w:tcPr>
          <w:p w14:paraId="62E0143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1.18</w:t>
            </w:r>
          </w:p>
        </w:tc>
        <w:tc>
          <w:tcPr>
            <w:tcW w:w="115" w:type="pct"/>
            <w:noWrap/>
            <w:vAlign w:val="center"/>
            <w:hideMark/>
          </w:tcPr>
          <w:p w14:paraId="49741DEE" w14:textId="77777777" w:rsidR="00982DCE" w:rsidRPr="00407C3F" w:rsidRDefault="00982DCE" w:rsidP="00514419">
            <w:pPr>
              <w:spacing w:after="0" w:line="240" w:lineRule="auto"/>
              <w:rPr>
                <w:rFonts w:ascii="Arial" w:eastAsia="Times New Roman" w:hAnsi="Arial" w:cs="Arial"/>
                <w:color w:val="000000"/>
                <w:sz w:val="18"/>
                <w:szCs w:val="18"/>
              </w:rPr>
            </w:pPr>
          </w:p>
        </w:tc>
        <w:tc>
          <w:tcPr>
            <w:tcW w:w="291" w:type="pct"/>
            <w:noWrap/>
            <w:vAlign w:val="center"/>
            <w:hideMark/>
          </w:tcPr>
          <w:p w14:paraId="06AD03C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2.79</w:t>
            </w:r>
          </w:p>
        </w:tc>
        <w:tc>
          <w:tcPr>
            <w:tcW w:w="406" w:type="pct"/>
            <w:noWrap/>
            <w:vAlign w:val="center"/>
            <w:hideMark/>
          </w:tcPr>
          <w:p w14:paraId="3677051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2.87 </w:t>
            </w:r>
          </w:p>
        </w:tc>
        <w:tc>
          <w:tcPr>
            <w:tcW w:w="293" w:type="pct"/>
            <w:noWrap/>
            <w:vAlign w:val="center"/>
            <w:hideMark/>
          </w:tcPr>
          <w:p w14:paraId="0F0A4F3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0.90</w:t>
            </w:r>
          </w:p>
        </w:tc>
        <w:tc>
          <w:tcPr>
            <w:tcW w:w="379" w:type="pct"/>
            <w:noWrap/>
            <w:vAlign w:val="center"/>
            <w:hideMark/>
          </w:tcPr>
          <w:p w14:paraId="198DDC5B"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1.32</w:t>
            </w:r>
          </w:p>
        </w:tc>
        <w:tc>
          <w:tcPr>
            <w:tcW w:w="348" w:type="pct"/>
            <w:noWrap/>
            <w:vAlign w:val="center"/>
            <w:hideMark/>
          </w:tcPr>
          <w:p w14:paraId="724B4DB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2.59</w:t>
            </w:r>
          </w:p>
        </w:tc>
        <w:tc>
          <w:tcPr>
            <w:tcW w:w="379" w:type="pct"/>
            <w:noWrap/>
            <w:vAlign w:val="center"/>
            <w:hideMark/>
          </w:tcPr>
          <w:p w14:paraId="4DF0A02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4.39</w:t>
            </w:r>
          </w:p>
        </w:tc>
      </w:tr>
      <w:tr w:rsidR="00982DCE" w:rsidRPr="00407C3F" w14:paraId="2CE0CBC1" w14:textId="77777777" w:rsidTr="00982DCE">
        <w:trPr>
          <w:trHeight w:val="216"/>
        </w:trPr>
        <w:tc>
          <w:tcPr>
            <w:tcW w:w="396" w:type="pct"/>
            <w:tcBorders>
              <w:top w:val="nil"/>
              <w:left w:val="nil"/>
              <w:bottom w:val="single" w:sz="4" w:space="0" w:color="auto"/>
              <w:right w:val="nil"/>
            </w:tcBorders>
            <w:noWrap/>
            <w:vAlign w:val="center"/>
            <w:hideMark/>
          </w:tcPr>
          <w:p w14:paraId="0BF91E5D"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GL</w:t>
            </w:r>
          </w:p>
        </w:tc>
        <w:tc>
          <w:tcPr>
            <w:tcW w:w="703" w:type="pct"/>
            <w:tcBorders>
              <w:top w:val="nil"/>
              <w:left w:val="nil"/>
              <w:bottom w:val="single" w:sz="4" w:space="0" w:color="auto"/>
              <w:right w:val="nil"/>
            </w:tcBorders>
            <w:noWrap/>
            <w:vAlign w:val="center"/>
            <w:hideMark/>
          </w:tcPr>
          <w:p w14:paraId="6F0E836A" w14:textId="77777777" w:rsidR="00982DCE" w:rsidRPr="00407C3F" w:rsidRDefault="00982DCE" w:rsidP="00514419">
            <w:pPr>
              <w:spacing w:after="0" w:line="240" w:lineRule="auto"/>
              <w:rPr>
                <w:rFonts w:ascii="Arial" w:eastAsia="Times New Roman" w:hAnsi="Arial" w:cs="Arial"/>
                <w:color w:val="000000"/>
                <w:sz w:val="18"/>
                <w:szCs w:val="18"/>
              </w:rPr>
            </w:pPr>
            <w:r w:rsidRPr="00407C3F">
              <w:rPr>
                <w:rFonts w:ascii="Arial" w:eastAsia="Times New Roman" w:hAnsi="Arial" w:cs="Arial"/>
                <w:color w:val="000000"/>
                <w:sz w:val="18"/>
                <w:szCs w:val="18"/>
              </w:rPr>
              <w:t>Biophysical yield</w:t>
            </w:r>
          </w:p>
        </w:tc>
        <w:tc>
          <w:tcPr>
            <w:tcW w:w="291" w:type="pct"/>
            <w:tcBorders>
              <w:top w:val="nil"/>
              <w:left w:val="nil"/>
              <w:bottom w:val="single" w:sz="4" w:space="0" w:color="auto"/>
              <w:right w:val="nil"/>
            </w:tcBorders>
            <w:noWrap/>
            <w:vAlign w:val="center"/>
            <w:hideMark/>
          </w:tcPr>
          <w:p w14:paraId="1AD46B1A"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293" w:type="pct"/>
            <w:tcBorders>
              <w:top w:val="nil"/>
              <w:left w:val="nil"/>
              <w:bottom w:val="single" w:sz="4" w:space="0" w:color="auto"/>
              <w:right w:val="nil"/>
            </w:tcBorders>
            <w:noWrap/>
            <w:vAlign w:val="center"/>
            <w:hideMark/>
          </w:tcPr>
          <w:p w14:paraId="621D8601"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0.95</w:t>
            </w:r>
          </w:p>
        </w:tc>
        <w:tc>
          <w:tcPr>
            <w:tcW w:w="379" w:type="pct"/>
            <w:tcBorders>
              <w:top w:val="nil"/>
              <w:left w:val="nil"/>
              <w:bottom w:val="single" w:sz="4" w:space="0" w:color="auto"/>
              <w:right w:val="nil"/>
            </w:tcBorders>
            <w:noWrap/>
            <w:vAlign w:val="center"/>
            <w:hideMark/>
          </w:tcPr>
          <w:p w14:paraId="21AAD218"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0.76</w:t>
            </w:r>
          </w:p>
        </w:tc>
        <w:tc>
          <w:tcPr>
            <w:tcW w:w="348" w:type="pct"/>
            <w:tcBorders>
              <w:top w:val="nil"/>
              <w:left w:val="nil"/>
              <w:bottom w:val="single" w:sz="4" w:space="0" w:color="auto"/>
              <w:right w:val="nil"/>
            </w:tcBorders>
            <w:noWrap/>
            <w:vAlign w:val="center"/>
            <w:hideMark/>
          </w:tcPr>
          <w:p w14:paraId="314AB49E"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0.98</w:t>
            </w:r>
          </w:p>
        </w:tc>
        <w:tc>
          <w:tcPr>
            <w:tcW w:w="380" w:type="pct"/>
            <w:tcBorders>
              <w:top w:val="nil"/>
              <w:left w:val="nil"/>
              <w:bottom w:val="single" w:sz="4" w:space="0" w:color="auto"/>
              <w:right w:val="nil"/>
            </w:tcBorders>
            <w:noWrap/>
            <w:vAlign w:val="center"/>
            <w:hideMark/>
          </w:tcPr>
          <w:p w14:paraId="19FFD955"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1.18</w:t>
            </w:r>
          </w:p>
        </w:tc>
        <w:tc>
          <w:tcPr>
            <w:tcW w:w="115" w:type="pct"/>
            <w:tcBorders>
              <w:top w:val="nil"/>
              <w:left w:val="nil"/>
              <w:bottom w:val="single" w:sz="4" w:space="0" w:color="auto"/>
              <w:right w:val="nil"/>
            </w:tcBorders>
            <w:noWrap/>
            <w:vAlign w:val="center"/>
            <w:hideMark/>
          </w:tcPr>
          <w:p w14:paraId="074153BF"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w:t>
            </w:r>
          </w:p>
        </w:tc>
        <w:tc>
          <w:tcPr>
            <w:tcW w:w="291" w:type="pct"/>
            <w:tcBorders>
              <w:top w:val="nil"/>
              <w:left w:val="nil"/>
              <w:bottom w:val="single" w:sz="4" w:space="0" w:color="auto"/>
              <w:right w:val="nil"/>
            </w:tcBorders>
            <w:noWrap/>
            <w:vAlign w:val="center"/>
            <w:hideMark/>
          </w:tcPr>
          <w:p w14:paraId="70366CE6"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2.80</w:t>
            </w:r>
          </w:p>
        </w:tc>
        <w:tc>
          <w:tcPr>
            <w:tcW w:w="406" w:type="pct"/>
            <w:tcBorders>
              <w:top w:val="nil"/>
              <w:left w:val="nil"/>
              <w:bottom w:val="single" w:sz="4" w:space="0" w:color="auto"/>
              <w:right w:val="nil"/>
            </w:tcBorders>
            <w:noWrap/>
            <w:vAlign w:val="center"/>
            <w:hideMark/>
          </w:tcPr>
          <w:p w14:paraId="72FC9B54"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 xml:space="preserve">2.93 </w:t>
            </w:r>
          </w:p>
        </w:tc>
        <w:tc>
          <w:tcPr>
            <w:tcW w:w="293" w:type="pct"/>
            <w:tcBorders>
              <w:top w:val="nil"/>
              <w:left w:val="nil"/>
              <w:bottom w:val="single" w:sz="4" w:space="0" w:color="auto"/>
              <w:right w:val="nil"/>
            </w:tcBorders>
            <w:noWrap/>
            <w:vAlign w:val="center"/>
            <w:hideMark/>
          </w:tcPr>
          <w:p w14:paraId="5FDFD56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1.04</w:t>
            </w:r>
          </w:p>
        </w:tc>
        <w:tc>
          <w:tcPr>
            <w:tcW w:w="379" w:type="pct"/>
            <w:tcBorders>
              <w:top w:val="nil"/>
              <w:left w:val="nil"/>
              <w:bottom w:val="single" w:sz="4" w:space="0" w:color="auto"/>
              <w:right w:val="nil"/>
            </w:tcBorders>
            <w:noWrap/>
            <w:vAlign w:val="center"/>
            <w:hideMark/>
          </w:tcPr>
          <w:p w14:paraId="2909F1C9"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1.31</w:t>
            </w:r>
          </w:p>
        </w:tc>
        <w:tc>
          <w:tcPr>
            <w:tcW w:w="348" w:type="pct"/>
            <w:tcBorders>
              <w:top w:val="nil"/>
              <w:left w:val="nil"/>
              <w:bottom w:val="single" w:sz="4" w:space="0" w:color="auto"/>
              <w:right w:val="nil"/>
            </w:tcBorders>
            <w:noWrap/>
            <w:vAlign w:val="center"/>
            <w:hideMark/>
          </w:tcPr>
          <w:p w14:paraId="7D8D760C"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2.59</w:t>
            </w:r>
          </w:p>
        </w:tc>
        <w:tc>
          <w:tcPr>
            <w:tcW w:w="379" w:type="pct"/>
            <w:tcBorders>
              <w:top w:val="nil"/>
              <w:left w:val="nil"/>
              <w:bottom w:val="single" w:sz="4" w:space="0" w:color="auto"/>
              <w:right w:val="nil"/>
            </w:tcBorders>
            <w:noWrap/>
            <w:vAlign w:val="center"/>
            <w:hideMark/>
          </w:tcPr>
          <w:p w14:paraId="36F695E2" w14:textId="77777777" w:rsidR="00982DCE" w:rsidRPr="00407C3F" w:rsidRDefault="00982DCE" w:rsidP="00514419">
            <w:pPr>
              <w:spacing w:after="0" w:line="240" w:lineRule="auto"/>
              <w:jc w:val="center"/>
              <w:rPr>
                <w:rFonts w:ascii="Arial" w:eastAsia="Times New Roman" w:hAnsi="Arial" w:cs="Arial"/>
                <w:color w:val="000000"/>
                <w:sz w:val="18"/>
                <w:szCs w:val="18"/>
              </w:rPr>
            </w:pPr>
            <w:r w:rsidRPr="00407C3F">
              <w:rPr>
                <w:rFonts w:ascii="Arial" w:eastAsia="Times New Roman" w:hAnsi="Arial" w:cs="Arial"/>
                <w:color w:val="000000"/>
                <w:sz w:val="18"/>
                <w:szCs w:val="18"/>
              </w:rPr>
              <w:t>4.37</w:t>
            </w:r>
          </w:p>
        </w:tc>
      </w:tr>
    </w:tbl>
    <w:p w14:paraId="52EF0257" w14:textId="77777777" w:rsidR="00982DCE" w:rsidRPr="00407C3F" w:rsidRDefault="00982DCE" w:rsidP="00982DCE">
      <w:pPr>
        <w:rPr>
          <w:rFonts w:ascii="Arial" w:hAnsi="Arial" w:cs="Arial"/>
          <w:b/>
          <w:bCs/>
        </w:rPr>
      </w:pPr>
      <w:r w:rsidRPr="00407C3F">
        <w:rPr>
          <w:rFonts w:ascii="Arial" w:hAnsi="Arial" w:cs="Arial"/>
          <w:b/>
          <w:bCs/>
        </w:rPr>
        <w:lastRenderedPageBreak/>
        <w:t>Table S4 | Crop mappings between GCAM and FAO</w:t>
      </w:r>
    </w:p>
    <w:tbl>
      <w:tblPr>
        <w:tblW w:w="0" w:type="auto"/>
        <w:tblLook w:val="04A0" w:firstRow="1" w:lastRow="0" w:firstColumn="1" w:lastColumn="0" w:noHBand="0" w:noVBand="1"/>
      </w:tblPr>
      <w:tblGrid>
        <w:gridCol w:w="1395"/>
        <w:gridCol w:w="11565"/>
      </w:tblGrid>
      <w:tr w:rsidR="00982DCE" w:rsidRPr="00407C3F" w14:paraId="6755C895" w14:textId="77777777" w:rsidTr="00982DCE">
        <w:trPr>
          <w:trHeight w:val="288"/>
        </w:trPr>
        <w:tc>
          <w:tcPr>
            <w:tcW w:w="0" w:type="auto"/>
            <w:tcBorders>
              <w:top w:val="single" w:sz="4" w:space="0" w:color="auto"/>
              <w:left w:val="nil"/>
              <w:bottom w:val="single" w:sz="4" w:space="0" w:color="auto"/>
              <w:right w:val="nil"/>
            </w:tcBorders>
            <w:noWrap/>
            <w:vAlign w:val="center"/>
            <w:hideMark/>
          </w:tcPr>
          <w:p w14:paraId="36399C9F" w14:textId="77777777" w:rsidR="00982DCE" w:rsidRPr="00407C3F" w:rsidRDefault="00982DCE">
            <w:pPr>
              <w:spacing w:after="0" w:line="240" w:lineRule="auto"/>
              <w:jc w:val="center"/>
              <w:rPr>
                <w:rFonts w:ascii="Arial" w:eastAsia="Times New Roman" w:hAnsi="Arial" w:cs="Arial"/>
                <w:bCs/>
                <w:color w:val="000000"/>
                <w:sz w:val="20"/>
                <w:szCs w:val="20"/>
              </w:rPr>
            </w:pPr>
            <w:r w:rsidRPr="00407C3F">
              <w:rPr>
                <w:rFonts w:ascii="Arial" w:eastAsia="Times New Roman" w:hAnsi="Arial" w:cs="Arial"/>
                <w:bCs/>
                <w:color w:val="000000"/>
                <w:sz w:val="20"/>
                <w:szCs w:val="20"/>
              </w:rPr>
              <w:t>GCAM</w:t>
            </w:r>
          </w:p>
        </w:tc>
        <w:tc>
          <w:tcPr>
            <w:tcW w:w="0" w:type="auto"/>
            <w:tcBorders>
              <w:top w:val="single" w:sz="4" w:space="0" w:color="auto"/>
              <w:left w:val="nil"/>
              <w:bottom w:val="single" w:sz="4" w:space="0" w:color="auto"/>
              <w:right w:val="nil"/>
            </w:tcBorders>
            <w:noWrap/>
            <w:vAlign w:val="center"/>
            <w:hideMark/>
          </w:tcPr>
          <w:p w14:paraId="5B3A5182" w14:textId="77777777" w:rsidR="00982DCE" w:rsidRPr="00407C3F" w:rsidRDefault="00982DCE">
            <w:pPr>
              <w:spacing w:after="0" w:line="240" w:lineRule="auto"/>
              <w:jc w:val="center"/>
              <w:rPr>
                <w:rFonts w:ascii="Arial" w:eastAsia="Times New Roman" w:hAnsi="Arial" w:cs="Arial"/>
                <w:bCs/>
                <w:color w:val="000000"/>
                <w:sz w:val="20"/>
                <w:szCs w:val="20"/>
              </w:rPr>
            </w:pPr>
            <w:r w:rsidRPr="00407C3F">
              <w:rPr>
                <w:rFonts w:ascii="Arial" w:eastAsia="Times New Roman" w:hAnsi="Arial" w:cs="Arial"/>
                <w:bCs/>
                <w:color w:val="000000"/>
                <w:sz w:val="20"/>
                <w:szCs w:val="20"/>
              </w:rPr>
              <w:t>FAO</w:t>
            </w:r>
          </w:p>
        </w:tc>
      </w:tr>
      <w:tr w:rsidR="00982DCE" w:rsidRPr="00407C3F" w14:paraId="39698F93" w14:textId="77777777" w:rsidTr="00982DCE">
        <w:trPr>
          <w:trHeight w:val="288"/>
        </w:trPr>
        <w:tc>
          <w:tcPr>
            <w:tcW w:w="0" w:type="auto"/>
            <w:noWrap/>
            <w:vAlign w:val="center"/>
            <w:hideMark/>
          </w:tcPr>
          <w:p w14:paraId="60FCEC98" w14:textId="77777777"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Rice</w:t>
            </w:r>
          </w:p>
        </w:tc>
        <w:tc>
          <w:tcPr>
            <w:tcW w:w="0" w:type="auto"/>
            <w:vAlign w:val="center"/>
            <w:hideMark/>
          </w:tcPr>
          <w:p w14:paraId="620D75B5"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Rice, paddy</w:t>
            </w:r>
          </w:p>
        </w:tc>
      </w:tr>
      <w:tr w:rsidR="00982DCE" w:rsidRPr="00407C3F" w14:paraId="23C31958" w14:textId="77777777" w:rsidTr="00982DCE">
        <w:trPr>
          <w:trHeight w:val="288"/>
        </w:trPr>
        <w:tc>
          <w:tcPr>
            <w:tcW w:w="0" w:type="auto"/>
            <w:noWrap/>
            <w:vAlign w:val="center"/>
            <w:hideMark/>
          </w:tcPr>
          <w:p w14:paraId="21B5C6AE" w14:textId="77777777"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Corn</w:t>
            </w:r>
          </w:p>
        </w:tc>
        <w:tc>
          <w:tcPr>
            <w:tcW w:w="0" w:type="auto"/>
            <w:vAlign w:val="center"/>
            <w:hideMark/>
          </w:tcPr>
          <w:p w14:paraId="5593D79A"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Maize, Maize (green), Popcorn</w:t>
            </w:r>
          </w:p>
        </w:tc>
      </w:tr>
      <w:tr w:rsidR="00982DCE" w:rsidRPr="00407C3F" w14:paraId="6A65AC56" w14:textId="77777777" w:rsidTr="00982DCE">
        <w:trPr>
          <w:trHeight w:val="288"/>
        </w:trPr>
        <w:tc>
          <w:tcPr>
            <w:tcW w:w="0" w:type="auto"/>
            <w:noWrap/>
            <w:vAlign w:val="center"/>
            <w:hideMark/>
          </w:tcPr>
          <w:p w14:paraId="0EB01C1D" w14:textId="77777777"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Wheat</w:t>
            </w:r>
          </w:p>
        </w:tc>
        <w:tc>
          <w:tcPr>
            <w:tcW w:w="0" w:type="auto"/>
            <w:vAlign w:val="center"/>
            <w:hideMark/>
          </w:tcPr>
          <w:p w14:paraId="15334188"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Wheat</w:t>
            </w:r>
          </w:p>
        </w:tc>
      </w:tr>
      <w:tr w:rsidR="00982DCE" w:rsidRPr="00407C3F" w14:paraId="1E591603" w14:textId="77777777" w:rsidTr="00982DCE">
        <w:trPr>
          <w:trHeight w:val="288"/>
        </w:trPr>
        <w:tc>
          <w:tcPr>
            <w:tcW w:w="0" w:type="auto"/>
            <w:noWrap/>
            <w:vAlign w:val="center"/>
            <w:hideMark/>
          </w:tcPr>
          <w:p w14:paraId="59914658" w14:textId="6B6AA6F2"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noProof/>
                <w:color w:val="000000"/>
                <w:sz w:val="20"/>
                <w:szCs w:val="20"/>
              </w:rPr>
              <w:t xml:space="preserve">Other </w:t>
            </w:r>
            <w:r w:rsidR="00CD0F4A" w:rsidRPr="00407C3F">
              <w:rPr>
                <w:rFonts w:ascii="Arial" w:eastAsia="Times New Roman" w:hAnsi="Arial" w:cs="Arial"/>
                <w:noProof/>
                <w:color w:val="000000"/>
                <w:sz w:val="20"/>
                <w:szCs w:val="20"/>
              </w:rPr>
              <w:t>g</w:t>
            </w:r>
            <w:r w:rsidRPr="00407C3F">
              <w:rPr>
                <w:rFonts w:ascii="Arial" w:eastAsia="Times New Roman" w:hAnsi="Arial" w:cs="Arial"/>
                <w:noProof/>
                <w:color w:val="000000"/>
                <w:sz w:val="20"/>
                <w:szCs w:val="20"/>
              </w:rPr>
              <w:t>rains</w:t>
            </w:r>
          </w:p>
        </w:tc>
        <w:tc>
          <w:tcPr>
            <w:tcW w:w="0" w:type="auto"/>
            <w:vAlign w:val="center"/>
            <w:hideMark/>
          </w:tcPr>
          <w:p w14:paraId="35447569"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Barley, Buckwheat, Canary seed, Cereals, </w:t>
            </w:r>
            <w:r w:rsidRPr="00407C3F">
              <w:rPr>
                <w:rFonts w:ascii="Arial" w:eastAsia="Times New Roman" w:hAnsi="Arial" w:cs="Arial"/>
                <w:noProof/>
                <w:color w:val="000000"/>
                <w:sz w:val="20"/>
                <w:szCs w:val="20"/>
              </w:rPr>
              <w:t>nes</w:t>
            </w:r>
            <w:r w:rsidRPr="00407C3F">
              <w:rPr>
                <w:rFonts w:ascii="Arial" w:eastAsia="Times New Roman" w:hAnsi="Arial" w:cs="Arial"/>
                <w:color w:val="000000"/>
                <w:sz w:val="20"/>
                <w:szCs w:val="20"/>
              </w:rPr>
              <w:t xml:space="preserve">, </w:t>
            </w:r>
            <w:proofErr w:type="spellStart"/>
            <w:r w:rsidRPr="00407C3F">
              <w:rPr>
                <w:rFonts w:ascii="Arial" w:eastAsia="Times New Roman" w:hAnsi="Arial" w:cs="Arial"/>
                <w:color w:val="000000"/>
                <w:sz w:val="20"/>
                <w:szCs w:val="20"/>
              </w:rPr>
              <w:t>Fonio</w:t>
            </w:r>
            <w:proofErr w:type="spellEnd"/>
            <w:r w:rsidRPr="00407C3F">
              <w:rPr>
                <w:rFonts w:ascii="Arial" w:eastAsia="Times New Roman" w:hAnsi="Arial" w:cs="Arial"/>
                <w:color w:val="000000"/>
                <w:sz w:val="20"/>
                <w:szCs w:val="20"/>
              </w:rPr>
              <w:t>, Millet, Mixed grain, Oats, Quinoa, Rye, Sorghum, Triticale</w:t>
            </w:r>
          </w:p>
        </w:tc>
      </w:tr>
      <w:tr w:rsidR="00982DCE" w:rsidRPr="00407C3F" w14:paraId="1EB37BE3" w14:textId="77777777" w:rsidTr="00982DCE">
        <w:trPr>
          <w:trHeight w:val="288"/>
        </w:trPr>
        <w:tc>
          <w:tcPr>
            <w:tcW w:w="0" w:type="auto"/>
            <w:noWrap/>
            <w:vAlign w:val="center"/>
            <w:hideMark/>
          </w:tcPr>
          <w:p w14:paraId="5AAE34E6" w14:textId="34C1AF9E"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Sugar </w:t>
            </w:r>
            <w:r w:rsidR="00CD0F4A" w:rsidRPr="00407C3F">
              <w:rPr>
                <w:rFonts w:ascii="Arial" w:eastAsia="Times New Roman" w:hAnsi="Arial" w:cs="Arial"/>
                <w:color w:val="000000"/>
                <w:sz w:val="20"/>
                <w:szCs w:val="20"/>
              </w:rPr>
              <w:t>c</w:t>
            </w:r>
            <w:r w:rsidRPr="00407C3F">
              <w:rPr>
                <w:rFonts w:ascii="Arial" w:eastAsia="Times New Roman" w:hAnsi="Arial" w:cs="Arial"/>
                <w:color w:val="000000"/>
                <w:sz w:val="20"/>
                <w:szCs w:val="20"/>
              </w:rPr>
              <w:t>rops</w:t>
            </w:r>
          </w:p>
        </w:tc>
        <w:tc>
          <w:tcPr>
            <w:tcW w:w="0" w:type="auto"/>
            <w:vAlign w:val="center"/>
            <w:hideMark/>
          </w:tcPr>
          <w:p w14:paraId="68304427"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Sugar beet, Sugar cane, Sugar crops, </w:t>
            </w:r>
            <w:proofErr w:type="spellStart"/>
            <w:r w:rsidRPr="00407C3F">
              <w:rPr>
                <w:rFonts w:ascii="Arial" w:eastAsia="Times New Roman" w:hAnsi="Arial" w:cs="Arial"/>
                <w:color w:val="000000"/>
                <w:sz w:val="20"/>
                <w:szCs w:val="20"/>
              </w:rPr>
              <w:t>nes</w:t>
            </w:r>
            <w:proofErr w:type="spellEnd"/>
          </w:p>
        </w:tc>
      </w:tr>
      <w:tr w:rsidR="00982DCE" w:rsidRPr="00407C3F" w14:paraId="061144DA" w14:textId="77777777" w:rsidTr="00982DCE">
        <w:trPr>
          <w:trHeight w:val="576"/>
        </w:trPr>
        <w:tc>
          <w:tcPr>
            <w:tcW w:w="0" w:type="auto"/>
            <w:noWrap/>
            <w:vAlign w:val="center"/>
            <w:hideMark/>
          </w:tcPr>
          <w:p w14:paraId="66A486A2" w14:textId="4C237BAB"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Oil </w:t>
            </w:r>
            <w:r w:rsidR="00CD0F4A" w:rsidRPr="00407C3F">
              <w:rPr>
                <w:rFonts w:ascii="Arial" w:eastAsia="Times New Roman" w:hAnsi="Arial" w:cs="Arial"/>
                <w:color w:val="000000"/>
                <w:sz w:val="20"/>
                <w:szCs w:val="20"/>
              </w:rPr>
              <w:t>c</w:t>
            </w:r>
            <w:r w:rsidRPr="00407C3F">
              <w:rPr>
                <w:rFonts w:ascii="Arial" w:eastAsia="Times New Roman" w:hAnsi="Arial" w:cs="Arial"/>
                <w:color w:val="000000"/>
                <w:sz w:val="20"/>
                <w:szCs w:val="20"/>
              </w:rPr>
              <w:t>rops</w:t>
            </w:r>
          </w:p>
        </w:tc>
        <w:tc>
          <w:tcPr>
            <w:tcW w:w="0" w:type="auto"/>
            <w:vAlign w:val="center"/>
            <w:hideMark/>
          </w:tcPr>
          <w:p w14:paraId="50CDE684"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Castor oil seed, Groundnuts, with shell, Hempseed, Jojoba Seeds, Kapok Fruit, </w:t>
            </w:r>
            <w:proofErr w:type="spellStart"/>
            <w:r w:rsidRPr="00407C3F">
              <w:rPr>
                <w:rFonts w:ascii="Arial" w:eastAsia="Times New Roman" w:hAnsi="Arial" w:cs="Arial"/>
                <w:color w:val="000000"/>
                <w:sz w:val="20"/>
                <w:szCs w:val="20"/>
              </w:rPr>
              <w:t>Karite</w:t>
            </w:r>
            <w:proofErr w:type="spellEnd"/>
            <w:r w:rsidRPr="00407C3F">
              <w:rPr>
                <w:rFonts w:ascii="Arial" w:eastAsia="Times New Roman" w:hAnsi="Arial" w:cs="Arial"/>
                <w:color w:val="000000"/>
                <w:sz w:val="20"/>
                <w:szCs w:val="20"/>
              </w:rPr>
              <w:t xml:space="preserve"> Nuts (</w:t>
            </w:r>
            <w:proofErr w:type="spellStart"/>
            <w:r w:rsidRPr="00407C3F">
              <w:rPr>
                <w:rFonts w:ascii="Arial" w:eastAsia="Times New Roman" w:hAnsi="Arial" w:cs="Arial"/>
                <w:color w:val="000000"/>
                <w:sz w:val="20"/>
                <w:szCs w:val="20"/>
              </w:rPr>
              <w:t>Sheanuts</w:t>
            </w:r>
            <w:proofErr w:type="spellEnd"/>
            <w:r w:rsidRPr="00407C3F">
              <w:rPr>
                <w:rFonts w:ascii="Arial" w:eastAsia="Times New Roman" w:hAnsi="Arial" w:cs="Arial"/>
                <w:color w:val="000000"/>
                <w:sz w:val="20"/>
                <w:szCs w:val="20"/>
              </w:rPr>
              <w:t xml:space="preserve">), Linseed, </w:t>
            </w:r>
            <w:proofErr w:type="spellStart"/>
            <w:r w:rsidRPr="00407C3F">
              <w:rPr>
                <w:rFonts w:ascii="Arial" w:eastAsia="Times New Roman" w:hAnsi="Arial" w:cs="Arial"/>
                <w:color w:val="000000"/>
                <w:sz w:val="20"/>
                <w:szCs w:val="20"/>
              </w:rPr>
              <w:t>Melonseed</w:t>
            </w:r>
            <w:proofErr w:type="spellEnd"/>
            <w:r w:rsidRPr="00407C3F">
              <w:rPr>
                <w:rFonts w:ascii="Arial" w:eastAsia="Times New Roman" w:hAnsi="Arial" w:cs="Arial"/>
                <w:color w:val="000000"/>
                <w:sz w:val="20"/>
                <w:szCs w:val="20"/>
              </w:rPr>
              <w:t xml:space="preserve">, Mustard seed, Oilseeds,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Olives, </w:t>
            </w:r>
            <w:r w:rsidRPr="00407C3F">
              <w:rPr>
                <w:rFonts w:ascii="Arial" w:eastAsia="Times New Roman" w:hAnsi="Arial" w:cs="Arial"/>
                <w:noProof/>
                <w:color w:val="000000"/>
                <w:sz w:val="20"/>
                <w:szCs w:val="20"/>
              </w:rPr>
              <w:t>Poppy seed</w:t>
            </w:r>
            <w:r w:rsidRPr="00407C3F">
              <w:rPr>
                <w:rFonts w:ascii="Arial" w:eastAsia="Times New Roman" w:hAnsi="Arial" w:cs="Arial"/>
                <w:color w:val="000000"/>
                <w:sz w:val="20"/>
                <w:szCs w:val="20"/>
              </w:rPr>
              <w:t>, Rapeseed, Safflower seed, Sesame seed, Soybeans, Sunflower seed, Tung Nuts</w:t>
            </w:r>
          </w:p>
        </w:tc>
      </w:tr>
      <w:tr w:rsidR="00982DCE" w:rsidRPr="00407C3F" w14:paraId="68EECB8A" w14:textId="77777777" w:rsidTr="00982DCE">
        <w:trPr>
          <w:trHeight w:val="288"/>
        </w:trPr>
        <w:tc>
          <w:tcPr>
            <w:tcW w:w="0" w:type="auto"/>
            <w:noWrap/>
            <w:vAlign w:val="center"/>
            <w:hideMark/>
          </w:tcPr>
          <w:p w14:paraId="5F8B0C13" w14:textId="73584766"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Palm </w:t>
            </w:r>
            <w:r w:rsidR="00CD0F4A" w:rsidRPr="00407C3F">
              <w:rPr>
                <w:rFonts w:ascii="Arial" w:eastAsia="Times New Roman" w:hAnsi="Arial" w:cs="Arial"/>
                <w:color w:val="000000"/>
                <w:sz w:val="20"/>
                <w:szCs w:val="20"/>
              </w:rPr>
              <w:t>f</w:t>
            </w:r>
            <w:r w:rsidRPr="00407C3F">
              <w:rPr>
                <w:rFonts w:ascii="Arial" w:eastAsia="Times New Roman" w:hAnsi="Arial" w:cs="Arial"/>
                <w:color w:val="000000"/>
                <w:sz w:val="20"/>
                <w:szCs w:val="20"/>
              </w:rPr>
              <w:t>ruits</w:t>
            </w:r>
          </w:p>
        </w:tc>
        <w:tc>
          <w:tcPr>
            <w:tcW w:w="0" w:type="auto"/>
            <w:vAlign w:val="center"/>
            <w:hideMark/>
          </w:tcPr>
          <w:p w14:paraId="745B2D89"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Coconuts, Oil palm fruit</w:t>
            </w:r>
          </w:p>
        </w:tc>
      </w:tr>
      <w:tr w:rsidR="00982DCE" w:rsidRPr="00407C3F" w14:paraId="5AD9F85D" w14:textId="77777777" w:rsidTr="00982DCE">
        <w:trPr>
          <w:trHeight w:val="288"/>
        </w:trPr>
        <w:tc>
          <w:tcPr>
            <w:tcW w:w="0" w:type="auto"/>
            <w:noWrap/>
            <w:vAlign w:val="center"/>
            <w:hideMark/>
          </w:tcPr>
          <w:p w14:paraId="2C036731" w14:textId="38A6E989"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Root &amp; </w:t>
            </w:r>
            <w:r w:rsidR="00CD0F4A" w:rsidRPr="00407C3F">
              <w:rPr>
                <w:rFonts w:ascii="Arial" w:eastAsia="Times New Roman" w:hAnsi="Arial" w:cs="Arial"/>
                <w:color w:val="000000"/>
                <w:sz w:val="20"/>
                <w:szCs w:val="20"/>
              </w:rPr>
              <w:t>t</w:t>
            </w:r>
            <w:r w:rsidRPr="00407C3F">
              <w:rPr>
                <w:rFonts w:ascii="Arial" w:eastAsia="Times New Roman" w:hAnsi="Arial" w:cs="Arial"/>
                <w:color w:val="000000"/>
                <w:sz w:val="20"/>
                <w:szCs w:val="20"/>
              </w:rPr>
              <w:t>uber</w:t>
            </w:r>
          </w:p>
        </w:tc>
        <w:tc>
          <w:tcPr>
            <w:tcW w:w="0" w:type="auto"/>
            <w:vAlign w:val="center"/>
            <w:hideMark/>
          </w:tcPr>
          <w:p w14:paraId="199A9885"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Cassava, Potatoes, Roots and Tubers, </w:t>
            </w:r>
            <w:r w:rsidRPr="00407C3F">
              <w:rPr>
                <w:rFonts w:ascii="Arial" w:eastAsia="Times New Roman" w:hAnsi="Arial" w:cs="Arial"/>
                <w:noProof/>
                <w:color w:val="000000"/>
                <w:sz w:val="20"/>
                <w:szCs w:val="20"/>
              </w:rPr>
              <w:t>nes</w:t>
            </w:r>
            <w:r w:rsidRPr="00407C3F">
              <w:rPr>
                <w:rFonts w:ascii="Arial" w:eastAsia="Times New Roman" w:hAnsi="Arial" w:cs="Arial"/>
                <w:color w:val="000000"/>
                <w:sz w:val="20"/>
                <w:szCs w:val="20"/>
              </w:rPr>
              <w:t>, Sweet potatoes, Taro (cocoyam), Yams, Yautia (cocoyam)</w:t>
            </w:r>
          </w:p>
        </w:tc>
      </w:tr>
      <w:tr w:rsidR="00982DCE" w:rsidRPr="00407C3F" w14:paraId="1685E75F" w14:textId="77777777" w:rsidTr="00982DCE">
        <w:trPr>
          <w:trHeight w:val="576"/>
        </w:trPr>
        <w:tc>
          <w:tcPr>
            <w:tcW w:w="0" w:type="auto"/>
            <w:noWrap/>
            <w:vAlign w:val="center"/>
            <w:hideMark/>
          </w:tcPr>
          <w:p w14:paraId="7719DDA6" w14:textId="5A9416E8"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Fiber </w:t>
            </w:r>
            <w:r w:rsidR="00CD0F4A" w:rsidRPr="00407C3F">
              <w:rPr>
                <w:rFonts w:ascii="Arial" w:eastAsia="Times New Roman" w:hAnsi="Arial" w:cs="Arial"/>
                <w:color w:val="000000"/>
                <w:sz w:val="20"/>
                <w:szCs w:val="20"/>
              </w:rPr>
              <w:t>c</w:t>
            </w:r>
            <w:r w:rsidRPr="00407C3F">
              <w:rPr>
                <w:rFonts w:ascii="Arial" w:eastAsia="Times New Roman" w:hAnsi="Arial" w:cs="Arial"/>
                <w:color w:val="000000"/>
                <w:sz w:val="20"/>
                <w:szCs w:val="20"/>
              </w:rPr>
              <w:t>rops</w:t>
            </w:r>
          </w:p>
        </w:tc>
        <w:tc>
          <w:tcPr>
            <w:tcW w:w="0" w:type="auto"/>
            <w:vAlign w:val="center"/>
            <w:hideMark/>
          </w:tcPr>
          <w:p w14:paraId="36592FA7"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Agave </w:t>
            </w:r>
            <w:proofErr w:type="spellStart"/>
            <w:r w:rsidRPr="00407C3F">
              <w:rPr>
                <w:rFonts w:ascii="Arial" w:eastAsia="Times New Roman" w:hAnsi="Arial" w:cs="Arial"/>
                <w:color w:val="000000"/>
                <w:sz w:val="20"/>
                <w:szCs w:val="20"/>
              </w:rPr>
              <w:t>Fibres</w:t>
            </w:r>
            <w:proofErr w:type="spellEnd"/>
            <w:r w:rsidRPr="00407C3F">
              <w:rPr>
                <w:rFonts w:ascii="Arial" w:eastAsia="Times New Roman" w:hAnsi="Arial" w:cs="Arial"/>
                <w:color w:val="000000"/>
                <w:sz w:val="20"/>
                <w:szCs w:val="20"/>
              </w:rPr>
              <w:t xml:space="preserve"> </w:t>
            </w:r>
            <w:r w:rsidRPr="00407C3F">
              <w:rPr>
                <w:rFonts w:ascii="Arial" w:eastAsia="Times New Roman" w:hAnsi="Arial" w:cs="Arial"/>
                <w:noProof/>
                <w:color w:val="000000"/>
                <w:sz w:val="20"/>
                <w:szCs w:val="20"/>
              </w:rPr>
              <w:t>Nes</w:t>
            </w:r>
            <w:r w:rsidRPr="00407C3F">
              <w:rPr>
                <w:rFonts w:ascii="Arial" w:eastAsia="Times New Roman" w:hAnsi="Arial" w:cs="Arial"/>
                <w:color w:val="000000"/>
                <w:sz w:val="20"/>
                <w:szCs w:val="20"/>
              </w:rPr>
              <w:t xml:space="preserve">, Coir, </w:t>
            </w:r>
            <w:proofErr w:type="spellStart"/>
            <w:r w:rsidRPr="00407C3F">
              <w:rPr>
                <w:rFonts w:ascii="Arial" w:eastAsia="Times New Roman" w:hAnsi="Arial" w:cs="Arial"/>
                <w:color w:val="000000"/>
                <w:sz w:val="20"/>
                <w:szCs w:val="20"/>
              </w:rPr>
              <w:t>Fibre</w:t>
            </w:r>
            <w:proofErr w:type="spellEnd"/>
            <w:r w:rsidRPr="00407C3F">
              <w:rPr>
                <w:rFonts w:ascii="Arial" w:eastAsia="Times New Roman" w:hAnsi="Arial" w:cs="Arial"/>
                <w:color w:val="000000"/>
                <w:sz w:val="20"/>
                <w:szCs w:val="20"/>
              </w:rPr>
              <w:t xml:space="preserve"> Crops </w:t>
            </w:r>
            <w:r w:rsidRPr="00407C3F">
              <w:rPr>
                <w:rFonts w:ascii="Arial" w:eastAsia="Times New Roman" w:hAnsi="Arial" w:cs="Arial"/>
                <w:noProof/>
                <w:color w:val="000000"/>
                <w:sz w:val="20"/>
                <w:szCs w:val="20"/>
              </w:rPr>
              <w:t>Nes</w:t>
            </w:r>
            <w:r w:rsidRPr="00407C3F">
              <w:rPr>
                <w:rFonts w:ascii="Arial" w:eastAsia="Times New Roman" w:hAnsi="Arial" w:cs="Arial"/>
                <w:color w:val="000000"/>
                <w:sz w:val="20"/>
                <w:szCs w:val="20"/>
              </w:rPr>
              <w:t xml:space="preserve">, Flax </w:t>
            </w:r>
            <w:r w:rsidRPr="00407C3F">
              <w:rPr>
                <w:rFonts w:ascii="Arial" w:eastAsia="Times New Roman" w:hAnsi="Arial" w:cs="Arial"/>
                <w:noProof/>
                <w:color w:val="000000"/>
                <w:sz w:val="20"/>
                <w:szCs w:val="20"/>
              </w:rPr>
              <w:t>fibre</w:t>
            </w:r>
            <w:r w:rsidRPr="00407C3F">
              <w:rPr>
                <w:rFonts w:ascii="Arial" w:eastAsia="Times New Roman" w:hAnsi="Arial" w:cs="Arial"/>
                <w:color w:val="000000"/>
                <w:sz w:val="20"/>
                <w:szCs w:val="20"/>
              </w:rPr>
              <w:t xml:space="preserve"> and tow, Hemp Tow Waste, Jute, Manila </w:t>
            </w:r>
            <w:proofErr w:type="spellStart"/>
            <w:r w:rsidRPr="00407C3F">
              <w:rPr>
                <w:rFonts w:ascii="Arial" w:eastAsia="Times New Roman" w:hAnsi="Arial" w:cs="Arial"/>
                <w:color w:val="000000"/>
                <w:sz w:val="20"/>
                <w:szCs w:val="20"/>
              </w:rPr>
              <w:t>Fibre</w:t>
            </w:r>
            <w:proofErr w:type="spellEnd"/>
            <w:r w:rsidRPr="00407C3F">
              <w:rPr>
                <w:rFonts w:ascii="Arial" w:eastAsia="Times New Roman" w:hAnsi="Arial" w:cs="Arial"/>
                <w:color w:val="000000"/>
                <w:sz w:val="20"/>
                <w:szCs w:val="20"/>
              </w:rPr>
              <w:t xml:space="preserve"> (Abaca), Other </w:t>
            </w:r>
            <w:r w:rsidRPr="00407C3F">
              <w:rPr>
                <w:rFonts w:ascii="Arial" w:eastAsia="Times New Roman" w:hAnsi="Arial" w:cs="Arial"/>
                <w:noProof/>
                <w:color w:val="000000"/>
                <w:sz w:val="20"/>
                <w:szCs w:val="20"/>
              </w:rPr>
              <w:t>Bastfibres</w:t>
            </w:r>
            <w:r w:rsidRPr="00407C3F">
              <w:rPr>
                <w:rFonts w:ascii="Arial" w:eastAsia="Times New Roman" w:hAnsi="Arial" w:cs="Arial"/>
                <w:color w:val="000000"/>
                <w:sz w:val="20"/>
                <w:szCs w:val="20"/>
              </w:rPr>
              <w:t>, Ramie, Seed cotton, Sisal</w:t>
            </w:r>
          </w:p>
        </w:tc>
      </w:tr>
      <w:tr w:rsidR="00982DCE" w:rsidRPr="00407C3F" w14:paraId="22E3CC4B" w14:textId="77777777" w:rsidTr="00982DCE">
        <w:trPr>
          <w:trHeight w:val="864"/>
        </w:trPr>
        <w:tc>
          <w:tcPr>
            <w:tcW w:w="0" w:type="auto"/>
            <w:noWrap/>
            <w:vAlign w:val="center"/>
            <w:hideMark/>
          </w:tcPr>
          <w:p w14:paraId="2A09E8DA" w14:textId="1B7FB4CC"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Fodder </w:t>
            </w:r>
            <w:r w:rsidR="00CD0F4A" w:rsidRPr="00407C3F">
              <w:rPr>
                <w:rFonts w:ascii="Arial" w:eastAsia="Times New Roman" w:hAnsi="Arial" w:cs="Arial"/>
                <w:color w:val="000000"/>
                <w:sz w:val="20"/>
                <w:szCs w:val="20"/>
              </w:rPr>
              <w:t>h</w:t>
            </w:r>
            <w:r w:rsidRPr="00407C3F">
              <w:rPr>
                <w:rFonts w:ascii="Arial" w:eastAsia="Times New Roman" w:hAnsi="Arial" w:cs="Arial"/>
                <w:color w:val="000000"/>
                <w:sz w:val="20"/>
                <w:szCs w:val="20"/>
              </w:rPr>
              <w:t>erb</w:t>
            </w:r>
          </w:p>
        </w:tc>
        <w:tc>
          <w:tcPr>
            <w:tcW w:w="0" w:type="auto"/>
            <w:vAlign w:val="center"/>
            <w:hideMark/>
          </w:tcPr>
          <w:p w14:paraId="5936B5A8"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Alfalfa for forage and silage, Beets for Fodder, Cabbage for Fodder, Carrots for Fodder, Clover for forage and silage, Green Oilseeds for Silage, Leguminous for Silage, Maize for forage and silage, Sorghum for forage and silage, Swedes for Fodder, Turnips for Fodder, Vegetables Roots Fodder</w:t>
            </w:r>
          </w:p>
        </w:tc>
      </w:tr>
      <w:tr w:rsidR="00982DCE" w:rsidRPr="00407C3F" w14:paraId="6C29D6EB" w14:textId="77777777" w:rsidTr="00982DCE">
        <w:trPr>
          <w:trHeight w:val="288"/>
        </w:trPr>
        <w:tc>
          <w:tcPr>
            <w:tcW w:w="0" w:type="auto"/>
            <w:noWrap/>
            <w:vAlign w:val="center"/>
            <w:hideMark/>
          </w:tcPr>
          <w:p w14:paraId="1821200E" w14:textId="2B3A1F93"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Fodder </w:t>
            </w:r>
            <w:r w:rsidR="00CD0F4A" w:rsidRPr="00407C3F">
              <w:rPr>
                <w:rFonts w:ascii="Arial" w:eastAsia="Times New Roman" w:hAnsi="Arial" w:cs="Arial"/>
                <w:color w:val="000000"/>
                <w:sz w:val="20"/>
                <w:szCs w:val="20"/>
              </w:rPr>
              <w:t>g</w:t>
            </w:r>
            <w:r w:rsidRPr="00407C3F">
              <w:rPr>
                <w:rFonts w:ascii="Arial" w:eastAsia="Times New Roman" w:hAnsi="Arial" w:cs="Arial"/>
                <w:color w:val="000000"/>
                <w:sz w:val="20"/>
                <w:szCs w:val="20"/>
              </w:rPr>
              <w:t>rass</w:t>
            </w:r>
          </w:p>
        </w:tc>
        <w:tc>
          <w:tcPr>
            <w:tcW w:w="0" w:type="auto"/>
            <w:noWrap/>
            <w:vAlign w:val="center"/>
            <w:hideMark/>
          </w:tcPr>
          <w:p w14:paraId="49D78583"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Forage Products, Grasses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for </w:t>
            </w:r>
            <w:proofErr w:type="spellStart"/>
            <w:proofErr w:type="gramStart"/>
            <w:r w:rsidRPr="00407C3F">
              <w:rPr>
                <w:rFonts w:ascii="Arial" w:eastAsia="Times New Roman" w:hAnsi="Arial" w:cs="Arial"/>
                <w:color w:val="000000"/>
                <w:sz w:val="20"/>
                <w:szCs w:val="20"/>
              </w:rPr>
              <w:t>forage;Sil</w:t>
            </w:r>
            <w:proofErr w:type="spellEnd"/>
            <w:proofErr w:type="gramEnd"/>
            <w:r w:rsidRPr="00407C3F">
              <w:rPr>
                <w:rFonts w:ascii="Arial" w:eastAsia="Times New Roman" w:hAnsi="Arial" w:cs="Arial"/>
                <w:color w:val="000000"/>
                <w:sz w:val="20"/>
                <w:szCs w:val="20"/>
              </w:rPr>
              <w:t xml:space="preserve">, Grasses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for </w:t>
            </w:r>
            <w:proofErr w:type="spellStart"/>
            <w:r w:rsidRPr="00407C3F">
              <w:rPr>
                <w:rFonts w:ascii="Arial" w:eastAsia="Times New Roman" w:hAnsi="Arial" w:cs="Arial"/>
                <w:color w:val="000000"/>
                <w:sz w:val="20"/>
                <w:szCs w:val="20"/>
              </w:rPr>
              <w:t>forage;Sil</w:t>
            </w:r>
            <w:proofErr w:type="spellEnd"/>
            <w:r w:rsidRPr="00407C3F">
              <w:rPr>
                <w:rFonts w:ascii="Arial" w:eastAsia="Times New Roman" w:hAnsi="Arial" w:cs="Arial"/>
                <w:color w:val="000000"/>
                <w:sz w:val="20"/>
                <w:szCs w:val="20"/>
              </w:rPr>
              <w:t>, Rye grass for forage &amp; silage</w:t>
            </w:r>
          </w:p>
        </w:tc>
      </w:tr>
      <w:tr w:rsidR="00982DCE" w:rsidRPr="00407C3F" w14:paraId="0F1FC5E1" w14:textId="77777777" w:rsidTr="00982DCE">
        <w:trPr>
          <w:trHeight w:val="2880"/>
        </w:trPr>
        <w:tc>
          <w:tcPr>
            <w:tcW w:w="0" w:type="auto"/>
            <w:tcBorders>
              <w:top w:val="nil"/>
              <w:left w:val="nil"/>
              <w:bottom w:val="single" w:sz="4" w:space="0" w:color="auto"/>
              <w:right w:val="nil"/>
            </w:tcBorders>
            <w:noWrap/>
            <w:vAlign w:val="center"/>
            <w:hideMark/>
          </w:tcPr>
          <w:p w14:paraId="1C26D788" w14:textId="59A69F7C" w:rsidR="00982DCE" w:rsidRPr="00407C3F" w:rsidRDefault="00982DCE">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Misc. </w:t>
            </w:r>
            <w:r w:rsidR="00CD0F4A" w:rsidRPr="00407C3F">
              <w:rPr>
                <w:rFonts w:ascii="Arial" w:eastAsia="Times New Roman" w:hAnsi="Arial" w:cs="Arial"/>
                <w:color w:val="000000"/>
                <w:sz w:val="20"/>
                <w:szCs w:val="20"/>
              </w:rPr>
              <w:t>c</w:t>
            </w:r>
            <w:r w:rsidRPr="00407C3F">
              <w:rPr>
                <w:rFonts w:ascii="Arial" w:eastAsia="Times New Roman" w:hAnsi="Arial" w:cs="Arial"/>
                <w:color w:val="000000"/>
                <w:sz w:val="20"/>
                <w:szCs w:val="20"/>
              </w:rPr>
              <w:t>rops</w:t>
            </w:r>
          </w:p>
        </w:tc>
        <w:tc>
          <w:tcPr>
            <w:tcW w:w="0" w:type="auto"/>
            <w:tcBorders>
              <w:top w:val="nil"/>
              <w:left w:val="nil"/>
              <w:bottom w:val="single" w:sz="4" w:space="0" w:color="auto"/>
              <w:right w:val="nil"/>
            </w:tcBorders>
            <w:vAlign w:val="center"/>
            <w:hideMark/>
          </w:tcPr>
          <w:p w14:paraId="19272E16" w14:textId="77777777" w:rsidR="00982DCE" w:rsidRPr="00407C3F" w:rsidRDefault="00982DCE">
            <w:pPr>
              <w:spacing w:after="0" w:line="240" w:lineRule="auto"/>
              <w:jc w:val="both"/>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Almonds, with shell, Anise, </w:t>
            </w:r>
            <w:proofErr w:type="spellStart"/>
            <w:r w:rsidRPr="00407C3F">
              <w:rPr>
                <w:rFonts w:ascii="Arial" w:eastAsia="Times New Roman" w:hAnsi="Arial" w:cs="Arial"/>
                <w:color w:val="000000"/>
                <w:sz w:val="20"/>
                <w:szCs w:val="20"/>
              </w:rPr>
              <w:t>badian</w:t>
            </w:r>
            <w:proofErr w:type="spellEnd"/>
            <w:r w:rsidRPr="00407C3F">
              <w:rPr>
                <w:rFonts w:ascii="Arial" w:eastAsia="Times New Roman" w:hAnsi="Arial" w:cs="Arial"/>
                <w:color w:val="000000"/>
                <w:sz w:val="20"/>
                <w:szCs w:val="20"/>
              </w:rPr>
              <w:t xml:space="preserve">, fennel, </w:t>
            </w:r>
            <w:proofErr w:type="spellStart"/>
            <w:r w:rsidRPr="00407C3F">
              <w:rPr>
                <w:rFonts w:ascii="Arial" w:eastAsia="Times New Roman" w:hAnsi="Arial" w:cs="Arial"/>
                <w:color w:val="000000"/>
                <w:sz w:val="20"/>
                <w:szCs w:val="20"/>
              </w:rPr>
              <w:t>corian</w:t>
            </w:r>
            <w:proofErr w:type="spellEnd"/>
            <w:r w:rsidRPr="00407C3F">
              <w:rPr>
                <w:rFonts w:ascii="Arial" w:eastAsia="Times New Roman" w:hAnsi="Arial" w:cs="Arial"/>
                <w:color w:val="000000"/>
                <w:sz w:val="20"/>
                <w:szCs w:val="20"/>
              </w:rPr>
              <w:t xml:space="preserve">., Apples, Apricots, </w:t>
            </w:r>
            <w:proofErr w:type="spellStart"/>
            <w:r w:rsidRPr="00407C3F">
              <w:rPr>
                <w:rFonts w:ascii="Arial" w:eastAsia="Times New Roman" w:hAnsi="Arial" w:cs="Arial"/>
                <w:color w:val="000000"/>
                <w:sz w:val="20"/>
                <w:szCs w:val="20"/>
              </w:rPr>
              <w:t>Arecanuts</w:t>
            </w:r>
            <w:proofErr w:type="spellEnd"/>
            <w:r w:rsidRPr="00407C3F">
              <w:rPr>
                <w:rFonts w:ascii="Arial" w:eastAsia="Times New Roman" w:hAnsi="Arial" w:cs="Arial"/>
                <w:color w:val="000000"/>
                <w:sz w:val="20"/>
                <w:szCs w:val="20"/>
              </w:rPr>
              <w:t xml:space="preserve">, Artichokes, Asparagus, Avocados, Bambara beans, Bananas, Beans, dry, Beans, green, Berries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Blueberries, Brazil nuts, with shell, Broad beans, horse beans, dry, Cabbages and other brassicas, Carobs, Carrots and turnips, Cashew nuts, with shell, </w:t>
            </w:r>
            <w:proofErr w:type="spellStart"/>
            <w:r w:rsidRPr="00407C3F">
              <w:rPr>
                <w:rFonts w:ascii="Arial" w:eastAsia="Times New Roman" w:hAnsi="Arial" w:cs="Arial"/>
                <w:color w:val="000000"/>
                <w:sz w:val="20"/>
                <w:szCs w:val="20"/>
              </w:rPr>
              <w:t>Cashewapple</w:t>
            </w:r>
            <w:proofErr w:type="spellEnd"/>
            <w:r w:rsidRPr="00407C3F">
              <w:rPr>
                <w:rFonts w:ascii="Arial" w:eastAsia="Times New Roman" w:hAnsi="Arial" w:cs="Arial"/>
                <w:color w:val="000000"/>
                <w:sz w:val="20"/>
                <w:szCs w:val="20"/>
              </w:rPr>
              <w:t xml:space="preserve">, Cauliflowers and broccoli, Cherries, Chestnuts, Chick peas, Chicory roots, </w:t>
            </w:r>
            <w:proofErr w:type="spellStart"/>
            <w:r w:rsidRPr="00407C3F">
              <w:rPr>
                <w:rFonts w:ascii="Arial" w:eastAsia="Times New Roman" w:hAnsi="Arial" w:cs="Arial"/>
                <w:color w:val="000000"/>
                <w:sz w:val="20"/>
                <w:szCs w:val="20"/>
              </w:rPr>
              <w:t>Chillies</w:t>
            </w:r>
            <w:proofErr w:type="spellEnd"/>
            <w:r w:rsidRPr="00407C3F">
              <w:rPr>
                <w:rFonts w:ascii="Arial" w:eastAsia="Times New Roman" w:hAnsi="Arial" w:cs="Arial"/>
                <w:color w:val="000000"/>
                <w:sz w:val="20"/>
                <w:szCs w:val="20"/>
              </w:rPr>
              <w:t xml:space="preserve"> and peppers, dry, </w:t>
            </w:r>
            <w:proofErr w:type="spellStart"/>
            <w:r w:rsidRPr="00407C3F">
              <w:rPr>
                <w:rFonts w:ascii="Arial" w:eastAsia="Times New Roman" w:hAnsi="Arial" w:cs="Arial"/>
                <w:color w:val="000000"/>
                <w:sz w:val="20"/>
                <w:szCs w:val="20"/>
              </w:rPr>
              <w:t>Chillies</w:t>
            </w:r>
            <w:proofErr w:type="spellEnd"/>
            <w:r w:rsidRPr="00407C3F">
              <w:rPr>
                <w:rFonts w:ascii="Arial" w:eastAsia="Times New Roman" w:hAnsi="Arial" w:cs="Arial"/>
                <w:color w:val="000000"/>
                <w:sz w:val="20"/>
                <w:szCs w:val="20"/>
              </w:rPr>
              <w:t xml:space="preserve"> and peppers, green, Cinnamon (canella), Citrus fruit,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Cloves, Cocoa beans, Coffee, green, Cow peas, dry, Cranberries, Cucumbers and gherkins, Currants, Dates, Eggplants (</w:t>
            </w:r>
            <w:proofErr w:type="spellStart"/>
            <w:r w:rsidRPr="00407C3F">
              <w:rPr>
                <w:rFonts w:ascii="Arial" w:eastAsia="Times New Roman" w:hAnsi="Arial" w:cs="Arial"/>
                <w:color w:val="000000"/>
                <w:sz w:val="20"/>
                <w:szCs w:val="20"/>
              </w:rPr>
              <w:t>aubergines</w:t>
            </w:r>
            <w:proofErr w:type="spellEnd"/>
            <w:r w:rsidRPr="00407C3F">
              <w:rPr>
                <w:rFonts w:ascii="Arial" w:eastAsia="Times New Roman" w:hAnsi="Arial" w:cs="Arial"/>
                <w:color w:val="000000"/>
                <w:sz w:val="20"/>
                <w:szCs w:val="20"/>
              </w:rPr>
              <w:t xml:space="preserve">), Figs, Fruit Fresh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Fruit, tropical fresh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Garlic, Ginger, Gooseberries, Grapefruit (</w:t>
            </w:r>
            <w:proofErr w:type="spellStart"/>
            <w:r w:rsidRPr="00407C3F">
              <w:rPr>
                <w:rFonts w:ascii="Arial" w:eastAsia="Times New Roman" w:hAnsi="Arial" w:cs="Arial"/>
                <w:color w:val="000000"/>
                <w:sz w:val="20"/>
                <w:szCs w:val="20"/>
              </w:rPr>
              <w:t>inc.</w:t>
            </w:r>
            <w:proofErr w:type="spellEnd"/>
            <w:r w:rsidRPr="00407C3F">
              <w:rPr>
                <w:rFonts w:ascii="Arial" w:eastAsia="Times New Roman" w:hAnsi="Arial" w:cs="Arial"/>
                <w:color w:val="000000"/>
                <w:sz w:val="20"/>
                <w:szCs w:val="20"/>
              </w:rPr>
              <w:t xml:space="preserve"> pomelos), Grapes, Hazelnuts, with shell, Hops, Kiwi fruit, </w:t>
            </w:r>
            <w:proofErr w:type="spellStart"/>
            <w:r w:rsidRPr="00407C3F">
              <w:rPr>
                <w:rFonts w:ascii="Arial" w:eastAsia="Times New Roman" w:hAnsi="Arial" w:cs="Arial"/>
                <w:color w:val="000000"/>
                <w:sz w:val="20"/>
                <w:szCs w:val="20"/>
              </w:rPr>
              <w:t>Kolanuts</w:t>
            </w:r>
            <w:proofErr w:type="spellEnd"/>
            <w:r w:rsidRPr="00407C3F">
              <w:rPr>
                <w:rFonts w:ascii="Arial" w:eastAsia="Times New Roman" w:hAnsi="Arial" w:cs="Arial"/>
                <w:color w:val="000000"/>
                <w:sz w:val="20"/>
                <w:szCs w:val="20"/>
              </w:rPr>
              <w:t xml:space="preserve">, Leeks, other alliaceous veg, Leguminous vegetables,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Lemons and limes, Lentils, Lettuce and chicory, Lupins, Mangoes, </w:t>
            </w:r>
            <w:proofErr w:type="spellStart"/>
            <w:r w:rsidRPr="00407C3F">
              <w:rPr>
                <w:rFonts w:ascii="Arial" w:eastAsia="Times New Roman" w:hAnsi="Arial" w:cs="Arial"/>
                <w:color w:val="000000"/>
                <w:sz w:val="20"/>
                <w:szCs w:val="20"/>
              </w:rPr>
              <w:t>mangosteens</w:t>
            </w:r>
            <w:proofErr w:type="spellEnd"/>
            <w:r w:rsidRPr="00407C3F">
              <w:rPr>
                <w:rFonts w:ascii="Arial" w:eastAsia="Times New Roman" w:hAnsi="Arial" w:cs="Arial"/>
                <w:color w:val="000000"/>
                <w:sz w:val="20"/>
                <w:szCs w:val="20"/>
              </w:rPr>
              <w:t xml:space="preserve">, guavas, Mate, Mushrooms and truffles, Nutmeg, mace and cardamoms, Nuts,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Okra, Onions (</w:t>
            </w:r>
            <w:proofErr w:type="spellStart"/>
            <w:r w:rsidRPr="00407C3F">
              <w:rPr>
                <w:rFonts w:ascii="Arial" w:eastAsia="Times New Roman" w:hAnsi="Arial" w:cs="Arial"/>
                <w:color w:val="000000"/>
                <w:sz w:val="20"/>
                <w:szCs w:val="20"/>
              </w:rPr>
              <w:t>inc.</w:t>
            </w:r>
            <w:proofErr w:type="spellEnd"/>
            <w:r w:rsidRPr="00407C3F">
              <w:rPr>
                <w:rFonts w:ascii="Arial" w:eastAsia="Times New Roman" w:hAnsi="Arial" w:cs="Arial"/>
                <w:color w:val="000000"/>
                <w:sz w:val="20"/>
                <w:szCs w:val="20"/>
              </w:rPr>
              <w:t xml:space="preserve"> shallots), green, Onions, dry, Oranges, Other melons (</w:t>
            </w:r>
            <w:proofErr w:type="spellStart"/>
            <w:r w:rsidRPr="00407C3F">
              <w:rPr>
                <w:rFonts w:ascii="Arial" w:eastAsia="Times New Roman" w:hAnsi="Arial" w:cs="Arial"/>
                <w:color w:val="000000"/>
                <w:sz w:val="20"/>
                <w:szCs w:val="20"/>
              </w:rPr>
              <w:t>inc.cantaloupes</w:t>
            </w:r>
            <w:proofErr w:type="spellEnd"/>
            <w:r w:rsidRPr="00407C3F">
              <w:rPr>
                <w:rFonts w:ascii="Arial" w:eastAsia="Times New Roman" w:hAnsi="Arial" w:cs="Arial"/>
                <w:color w:val="000000"/>
                <w:sz w:val="20"/>
                <w:szCs w:val="20"/>
              </w:rPr>
              <w:t xml:space="preserve">), Papayas, Peaches and nectarines, Pears, Peas, dry, Peas, green, Pepper (Piper spp.), Peppermint, Persimmons, Pigeon peas, Pineapples, Pistachios, Plantains, Plums and </w:t>
            </w:r>
            <w:proofErr w:type="spellStart"/>
            <w:r w:rsidRPr="00407C3F">
              <w:rPr>
                <w:rFonts w:ascii="Arial" w:eastAsia="Times New Roman" w:hAnsi="Arial" w:cs="Arial"/>
                <w:color w:val="000000"/>
                <w:sz w:val="20"/>
                <w:szCs w:val="20"/>
              </w:rPr>
              <w:t>sloes</w:t>
            </w:r>
            <w:proofErr w:type="spellEnd"/>
            <w:r w:rsidRPr="00407C3F">
              <w:rPr>
                <w:rFonts w:ascii="Arial" w:eastAsia="Times New Roman" w:hAnsi="Arial" w:cs="Arial"/>
                <w:color w:val="000000"/>
                <w:sz w:val="20"/>
                <w:szCs w:val="20"/>
              </w:rPr>
              <w:t xml:space="preserve">, Pome fruit,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Pulses,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Pumpkins, squash and gourds, </w:t>
            </w:r>
            <w:proofErr w:type="spellStart"/>
            <w:r w:rsidRPr="00407C3F">
              <w:rPr>
                <w:rFonts w:ascii="Arial" w:eastAsia="Times New Roman" w:hAnsi="Arial" w:cs="Arial"/>
                <w:color w:val="000000"/>
                <w:sz w:val="20"/>
                <w:szCs w:val="20"/>
              </w:rPr>
              <w:t>Pyrethrum,Dried</w:t>
            </w:r>
            <w:proofErr w:type="spellEnd"/>
            <w:r w:rsidRPr="00407C3F">
              <w:rPr>
                <w:rFonts w:ascii="Arial" w:eastAsia="Times New Roman" w:hAnsi="Arial" w:cs="Arial"/>
                <w:color w:val="000000"/>
                <w:sz w:val="20"/>
                <w:szCs w:val="20"/>
              </w:rPr>
              <w:t xml:space="preserve">, Quinces, Raspberries, Sour cherries, Spices,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Spinach, Stone fruit,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Strawberries, String beans, </w:t>
            </w:r>
            <w:proofErr w:type="spellStart"/>
            <w:r w:rsidRPr="00407C3F">
              <w:rPr>
                <w:rFonts w:ascii="Arial" w:eastAsia="Times New Roman" w:hAnsi="Arial" w:cs="Arial"/>
                <w:color w:val="000000"/>
                <w:sz w:val="20"/>
                <w:szCs w:val="20"/>
              </w:rPr>
              <w:t>Tallowtree</w:t>
            </w:r>
            <w:proofErr w:type="spellEnd"/>
            <w:r w:rsidRPr="00407C3F">
              <w:rPr>
                <w:rFonts w:ascii="Arial" w:eastAsia="Times New Roman" w:hAnsi="Arial" w:cs="Arial"/>
                <w:color w:val="000000"/>
                <w:sz w:val="20"/>
                <w:szCs w:val="20"/>
              </w:rPr>
              <w:t xml:space="preserve"> Seeds, Tangerines, mandarins, </w:t>
            </w:r>
            <w:proofErr w:type="spellStart"/>
            <w:r w:rsidRPr="00407C3F">
              <w:rPr>
                <w:rFonts w:ascii="Arial" w:eastAsia="Times New Roman" w:hAnsi="Arial" w:cs="Arial"/>
                <w:color w:val="000000"/>
                <w:sz w:val="20"/>
                <w:szCs w:val="20"/>
              </w:rPr>
              <w:t>clem</w:t>
            </w:r>
            <w:proofErr w:type="spellEnd"/>
            <w:r w:rsidRPr="00407C3F">
              <w:rPr>
                <w:rFonts w:ascii="Arial" w:eastAsia="Times New Roman" w:hAnsi="Arial" w:cs="Arial"/>
                <w:color w:val="000000"/>
                <w:sz w:val="20"/>
                <w:szCs w:val="20"/>
              </w:rPr>
              <w:t xml:space="preserve">., Tea, Tea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xml:space="preserve">, Tobacco, unmanufactured, Tomatoes, Vanilla, Vegetables fresh </w:t>
            </w:r>
            <w:proofErr w:type="spellStart"/>
            <w:r w:rsidRPr="00407C3F">
              <w:rPr>
                <w:rFonts w:ascii="Arial" w:eastAsia="Times New Roman" w:hAnsi="Arial" w:cs="Arial"/>
                <w:color w:val="000000"/>
                <w:sz w:val="20"/>
                <w:szCs w:val="20"/>
              </w:rPr>
              <w:t>nes</w:t>
            </w:r>
            <w:proofErr w:type="spellEnd"/>
            <w:r w:rsidRPr="00407C3F">
              <w:rPr>
                <w:rFonts w:ascii="Arial" w:eastAsia="Times New Roman" w:hAnsi="Arial" w:cs="Arial"/>
                <w:color w:val="000000"/>
                <w:sz w:val="20"/>
                <w:szCs w:val="20"/>
              </w:rPr>
              <w:t>, Walnuts, with shell, Watermelons</w:t>
            </w:r>
          </w:p>
        </w:tc>
      </w:tr>
    </w:tbl>
    <w:p w14:paraId="50F711F1" w14:textId="77777777" w:rsidR="00982DCE" w:rsidRPr="00407C3F" w:rsidRDefault="00982DCE" w:rsidP="00982DCE">
      <w:pPr>
        <w:rPr>
          <w:rFonts w:ascii="Arial" w:hAnsi="Arial" w:cs="Arial"/>
          <w:b/>
          <w:sz w:val="24"/>
          <w:szCs w:val="24"/>
        </w:rPr>
      </w:pPr>
    </w:p>
    <w:p w14:paraId="7F5A6AED" w14:textId="3F58E674" w:rsidR="003F64BD" w:rsidRPr="00407C3F" w:rsidRDefault="00982DCE">
      <w:pPr>
        <w:rPr>
          <w:rFonts w:ascii="Arial" w:hAnsi="Arial" w:cs="Arial"/>
          <w:b/>
          <w:sz w:val="24"/>
          <w:szCs w:val="24"/>
        </w:rPr>
      </w:pPr>
      <w:r w:rsidRPr="00407C3F">
        <w:rPr>
          <w:rFonts w:ascii="Arial" w:hAnsi="Arial" w:cs="Arial"/>
          <w:b/>
          <w:sz w:val="24"/>
          <w:szCs w:val="24"/>
        </w:rPr>
        <w:t xml:space="preserve"> </w:t>
      </w:r>
      <w:r w:rsidR="003F64BD" w:rsidRPr="00407C3F">
        <w:rPr>
          <w:rFonts w:ascii="Arial" w:hAnsi="Arial" w:cs="Arial"/>
          <w:b/>
          <w:sz w:val="24"/>
          <w:szCs w:val="24"/>
        </w:rPr>
        <w:br w:type="page"/>
      </w:r>
    </w:p>
    <w:p w14:paraId="7A2C9513" w14:textId="77777777" w:rsidR="003F64BD" w:rsidRPr="00407C3F" w:rsidRDefault="003F64BD" w:rsidP="00982DCE">
      <w:pPr>
        <w:rPr>
          <w:rFonts w:ascii="Arial" w:hAnsi="Arial" w:cs="Arial"/>
          <w:b/>
          <w:sz w:val="24"/>
          <w:szCs w:val="24"/>
        </w:rPr>
        <w:sectPr w:rsidR="003F64BD" w:rsidRPr="00407C3F" w:rsidSect="00982DCE">
          <w:pgSz w:w="15840" w:h="12240" w:orient="landscape"/>
          <w:pgMar w:top="1440" w:right="1440" w:bottom="1440" w:left="1440" w:header="720" w:footer="720" w:gutter="0"/>
          <w:cols w:space="720"/>
          <w:titlePg/>
          <w:docGrid w:linePitch="360"/>
        </w:sectPr>
      </w:pPr>
    </w:p>
    <w:p w14:paraId="745B8C8D" w14:textId="103BE2EE" w:rsidR="003F64BD" w:rsidRPr="00407C3F" w:rsidRDefault="003F64BD" w:rsidP="003F64BD">
      <w:pPr>
        <w:jc w:val="both"/>
        <w:rPr>
          <w:rFonts w:ascii="Arial" w:hAnsi="Arial" w:cs="Arial"/>
          <w:bCs/>
        </w:rPr>
      </w:pPr>
      <w:r w:rsidRPr="00407C3F">
        <w:rPr>
          <w:rFonts w:ascii="Arial" w:hAnsi="Arial" w:cs="Arial"/>
          <w:b/>
          <w:bCs/>
        </w:rPr>
        <w:lastRenderedPageBreak/>
        <w:t>Table S5 | Interannual mean and variability of climate impacts on the global production (consumption) of major grain crops (Fig. S1</w:t>
      </w:r>
      <w:r w:rsidR="000D4905">
        <w:rPr>
          <w:rFonts w:ascii="Arial" w:hAnsi="Arial" w:cs="Arial"/>
          <w:b/>
          <w:bCs/>
        </w:rPr>
        <w:t>7</w:t>
      </w:r>
      <w:r w:rsidRPr="00407C3F">
        <w:rPr>
          <w:rFonts w:ascii="Arial" w:hAnsi="Arial" w:cs="Arial"/>
          <w:b/>
          <w:bCs/>
        </w:rPr>
        <w:t xml:space="preserve">). </w:t>
      </w:r>
      <w:r w:rsidRPr="00407C3F">
        <w:rPr>
          <w:rFonts w:ascii="Arial" w:hAnsi="Arial" w:cs="Arial"/>
          <w:bCs/>
        </w:rPr>
        <w:t>Relative and absolute measures calculate climate impacts</w:t>
      </w:r>
      <w:r w:rsidR="00A20EB2" w:rsidRPr="00407C3F">
        <w:rPr>
          <w:rFonts w:ascii="Arial" w:hAnsi="Arial" w:cs="Arial"/>
          <w:bCs/>
        </w:rPr>
        <w:t xml:space="preserve"> as the relative and absolute difference, respectively, between experimental and baseline scenarios.</w:t>
      </w:r>
      <w:r w:rsidR="004031B1" w:rsidRPr="00407C3F">
        <w:rPr>
          <w:rFonts w:ascii="Arial" w:hAnsi="Arial" w:cs="Arial"/>
          <w:bCs/>
        </w:rPr>
        <w:t xml:space="preserve"> Interannual variability is calculated as the standard deviation of </w:t>
      </w:r>
      <w:r w:rsidR="00A06F6F" w:rsidRPr="00407C3F">
        <w:rPr>
          <w:rFonts w:ascii="Arial" w:hAnsi="Arial" w:cs="Arial"/>
          <w:bCs/>
        </w:rPr>
        <w:t xml:space="preserve">the </w:t>
      </w:r>
      <w:r w:rsidR="004031B1" w:rsidRPr="00407C3F">
        <w:rPr>
          <w:rFonts w:ascii="Arial" w:hAnsi="Arial" w:cs="Arial"/>
          <w:bCs/>
        </w:rPr>
        <w:t>first differences in log relative</w:t>
      </w:r>
      <w:r w:rsidR="00A06F6F" w:rsidRPr="00407C3F">
        <w:rPr>
          <w:rFonts w:ascii="Arial" w:hAnsi="Arial" w:cs="Arial"/>
          <w:bCs/>
        </w:rPr>
        <w:t xml:space="preserve"> difference values</w:t>
      </w:r>
      <w:r w:rsidR="004031B1" w:rsidRPr="00407C3F">
        <w:rPr>
          <w:rFonts w:ascii="Arial" w:hAnsi="Arial" w:cs="Arial"/>
          <w:bCs/>
        </w:rPr>
        <w:t xml:space="preserve"> in the relative measure and the standard deviation of </w:t>
      </w:r>
      <w:r w:rsidR="00A06F6F" w:rsidRPr="00407C3F">
        <w:rPr>
          <w:rFonts w:ascii="Arial" w:hAnsi="Arial" w:cs="Arial"/>
          <w:bCs/>
        </w:rPr>
        <w:t xml:space="preserve">the </w:t>
      </w:r>
      <w:r w:rsidR="004031B1" w:rsidRPr="00407C3F">
        <w:rPr>
          <w:rFonts w:ascii="Arial" w:hAnsi="Arial" w:cs="Arial"/>
          <w:bCs/>
        </w:rPr>
        <w:t>first difference</w:t>
      </w:r>
      <w:r w:rsidR="00A06F6F" w:rsidRPr="00407C3F">
        <w:rPr>
          <w:rFonts w:ascii="Arial" w:hAnsi="Arial" w:cs="Arial"/>
          <w:bCs/>
        </w:rPr>
        <w:t>s</w:t>
      </w:r>
      <w:r w:rsidR="004031B1" w:rsidRPr="00407C3F">
        <w:rPr>
          <w:rFonts w:ascii="Arial" w:hAnsi="Arial" w:cs="Arial"/>
          <w:bCs/>
        </w:rPr>
        <w:t xml:space="preserve"> in absolute</w:t>
      </w:r>
      <w:r w:rsidR="00A06F6F" w:rsidRPr="00407C3F">
        <w:rPr>
          <w:rFonts w:ascii="Arial" w:hAnsi="Arial" w:cs="Arial"/>
          <w:bCs/>
        </w:rPr>
        <w:t xml:space="preserve"> difference values in the absolute measure.</w:t>
      </w:r>
      <w:r w:rsidR="004031B1" w:rsidRPr="00407C3F">
        <w:rPr>
          <w:rFonts w:ascii="Arial" w:hAnsi="Arial" w:cs="Arial"/>
          <w:bCs/>
        </w:rPr>
        <w:t xml:space="preserve"> </w:t>
      </w:r>
      <w:r w:rsidR="00A20EB2" w:rsidRPr="00407C3F">
        <w:rPr>
          <w:rFonts w:ascii="Arial" w:hAnsi="Arial" w:cs="Arial"/>
          <w:bCs/>
        </w:rPr>
        <w:t xml:space="preserve"> </w:t>
      </w:r>
    </w:p>
    <w:tbl>
      <w:tblPr>
        <w:tblW w:w="5000" w:type="pct"/>
        <w:tblLook w:val="04A0" w:firstRow="1" w:lastRow="0" w:firstColumn="1" w:lastColumn="0" w:noHBand="0" w:noVBand="1"/>
      </w:tblPr>
      <w:tblGrid>
        <w:gridCol w:w="1021"/>
        <w:gridCol w:w="1794"/>
        <w:gridCol w:w="2228"/>
        <w:gridCol w:w="296"/>
        <w:gridCol w:w="1793"/>
        <w:gridCol w:w="2228"/>
      </w:tblGrid>
      <w:tr w:rsidR="003F64BD" w:rsidRPr="00407C3F" w14:paraId="2ECF4F3A" w14:textId="77777777" w:rsidTr="003F64BD">
        <w:trPr>
          <w:trHeight w:val="360"/>
        </w:trPr>
        <w:tc>
          <w:tcPr>
            <w:tcW w:w="545" w:type="pct"/>
            <w:vMerge w:val="restart"/>
            <w:tcBorders>
              <w:top w:val="single" w:sz="4" w:space="0" w:color="auto"/>
              <w:left w:val="nil"/>
              <w:bottom w:val="nil"/>
              <w:right w:val="nil"/>
            </w:tcBorders>
            <w:shd w:val="clear" w:color="auto" w:fill="auto"/>
            <w:vAlign w:val="center"/>
            <w:hideMark/>
          </w:tcPr>
          <w:p w14:paraId="631A4E90"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Scenario</w:t>
            </w:r>
          </w:p>
        </w:tc>
        <w:tc>
          <w:tcPr>
            <w:tcW w:w="2148" w:type="pct"/>
            <w:gridSpan w:val="2"/>
            <w:tcBorders>
              <w:top w:val="single" w:sz="4" w:space="0" w:color="auto"/>
              <w:left w:val="nil"/>
              <w:bottom w:val="nil"/>
              <w:right w:val="nil"/>
            </w:tcBorders>
            <w:shd w:val="clear" w:color="auto" w:fill="auto"/>
            <w:noWrap/>
            <w:vAlign w:val="center"/>
            <w:hideMark/>
          </w:tcPr>
          <w:p w14:paraId="0344DBC2" w14:textId="1B2E7411"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Relative measure</w:t>
            </w:r>
            <w:r w:rsidR="00A20EB2" w:rsidRPr="00407C3F">
              <w:rPr>
                <w:rFonts w:ascii="Arial" w:eastAsia="Times New Roman" w:hAnsi="Arial" w:cs="Arial"/>
                <w:color w:val="000000"/>
                <w:sz w:val="20"/>
                <w:szCs w:val="20"/>
              </w:rPr>
              <w:t xml:space="preserve"> (percent)</w:t>
            </w:r>
          </w:p>
        </w:tc>
        <w:tc>
          <w:tcPr>
            <w:tcW w:w="158" w:type="pct"/>
            <w:tcBorders>
              <w:top w:val="single" w:sz="4" w:space="0" w:color="auto"/>
              <w:left w:val="nil"/>
              <w:bottom w:val="nil"/>
              <w:right w:val="nil"/>
            </w:tcBorders>
            <w:shd w:val="clear" w:color="auto" w:fill="auto"/>
            <w:noWrap/>
            <w:vAlign w:val="center"/>
            <w:hideMark/>
          </w:tcPr>
          <w:p w14:paraId="03AF551B"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 </w:t>
            </w:r>
          </w:p>
        </w:tc>
        <w:tc>
          <w:tcPr>
            <w:tcW w:w="2148" w:type="pct"/>
            <w:gridSpan w:val="2"/>
            <w:tcBorders>
              <w:top w:val="single" w:sz="4" w:space="0" w:color="auto"/>
              <w:left w:val="nil"/>
              <w:bottom w:val="single" w:sz="4" w:space="0" w:color="auto"/>
              <w:right w:val="nil"/>
            </w:tcBorders>
            <w:shd w:val="clear" w:color="auto" w:fill="auto"/>
            <w:noWrap/>
            <w:vAlign w:val="center"/>
            <w:hideMark/>
          </w:tcPr>
          <w:p w14:paraId="7860A60E" w14:textId="2B5BF63D"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Absolute measure</w:t>
            </w:r>
            <w:r w:rsidR="00A20EB2" w:rsidRPr="00407C3F">
              <w:rPr>
                <w:rFonts w:ascii="Arial" w:eastAsia="Times New Roman" w:hAnsi="Arial" w:cs="Arial"/>
                <w:color w:val="000000"/>
                <w:sz w:val="20"/>
                <w:szCs w:val="20"/>
              </w:rPr>
              <w:t xml:space="preserve"> (million tons)</w:t>
            </w:r>
          </w:p>
        </w:tc>
      </w:tr>
      <w:tr w:rsidR="003F64BD" w:rsidRPr="00407C3F" w14:paraId="20CB6AF3" w14:textId="77777777" w:rsidTr="003F64BD">
        <w:trPr>
          <w:trHeight w:val="360"/>
        </w:trPr>
        <w:tc>
          <w:tcPr>
            <w:tcW w:w="545" w:type="pct"/>
            <w:vMerge/>
            <w:tcBorders>
              <w:top w:val="single" w:sz="4" w:space="0" w:color="auto"/>
              <w:left w:val="nil"/>
              <w:bottom w:val="nil"/>
              <w:right w:val="nil"/>
            </w:tcBorders>
            <w:vAlign w:val="center"/>
            <w:hideMark/>
          </w:tcPr>
          <w:p w14:paraId="621F4134" w14:textId="77777777" w:rsidR="003F64BD" w:rsidRPr="00407C3F" w:rsidRDefault="003F64BD" w:rsidP="003F64BD">
            <w:pPr>
              <w:spacing w:after="0" w:line="240" w:lineRule="auto"/>
              <w:rPr>
                <w:rFonts w:ascii="Arial" w:eastAsia="Times New Roman" w:hAnsi="Arial" w:cs="Arial"/>
                <w:color w:val="000000"/>
                <w:sz w:val="20"/>
                <w:szCs w:val="20"/>
              </w:rPr>
            </w:pPr>
          </w:p>
        </w:tc>
        <w:tc>
          <w:tcPr>
            <w:tcW w:w="958" w:type="pct"/>
            <w:tcBorders>
              <w:top w:val="single" w:sz="4" w:space="0" w:color="auto"/>
              <w:left w:val="nil"/>
              <w:bottom w:val="single" w:sz="4" w:space="0" w:color="auto"/>
              <w:right w:val="nil"/>
            </w:tcBorders>
            <w:shd w:val="clear" w:color="auto" w:fill="auto"/>
            <w:noWrap/>
            <w:vAlign w:val="center"/>
            <w:hideMark/>
          </w:tcPr>
          <w:p w14:paraId="64155FA0"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Interannual mean</w:t>
            </w:r>
          </w:p>
        </w:tc>
        <w:tc>
          <w:tcPr>
            <w:tcW w:w="1190" w:type="pct"/>
            <w:tcBorders>
              <w:top w:val="single" w:sz="4" w:space="0" w:color="auto"/>
              <w:left w:val="nil"/>
              <w:bottom w:val="single" w:sz="4" w:space="0" w:color="auto"/>
              <w:right w:val="nil"/>
            </w:tcBorders>
            <w:shd w:val="clear" w:color="auto" w:fill="auto"/>
            <w:noWrap/>
            <w:vAlign w:val="center"/>
            <w:hideMark/>
          </w:tcPr>
          <w:p w14:paraId="23026102"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Interannual variability</w:t>
            </w:r>
          </w:p>
        </w:tc>
        <w:tc>
          <w:tcPr>
            <w:tcW w:w="158" w:type="pct"/>
            <w:tcBorders>
              <w:top w:val="single" w:sz="4" w:space="0" w:color="auto"/>
              <w:left w:val="nil"/>
              <w:bottom w:val="single" w:sz="4" w:space="0" w:color="auto"/>
              <w:right w:val="nil"/>
            </w:tcBorders>
            <w:shd w:val="clear" w:color="auto" w:fill="auto"/>
            <w:noWrap/>
            <w:vAlign w:val="center"/>
            <w:hideMark/>
          </w:tcPr>
          <w:p w14:paraId="2D504213"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 </w:t>
            </w:r>
          </w:p>
        </w:tc>
        <w:tc>
          <w:tcPr>
            <w:tcW w:w="958" w:type="pct"/>
            <w:tcBorders>
              <w:top w:val="nil"/>
              <w:left w:val="nil"/>
              <w:bottom w:val="single" w:sz="4" w:space="0" w:color="auto"/>
              <w:right w:val="nil"/>
            </w:tcBorders>
            <w:shd w:val="clear" w:color="auto" w:fill="auto"/>
            <w:noWrap/>
            <w:vAlign w:val="center"/>
            <w:hideMark/>
          </w:tcPr>
          <w:p w14:paraId="7B039D27"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Interannual mean</w:t>
            </w:r>
          </w:p>
        </w:tc>
        <w:tc>
          <w:tcPr>
            <w:tcW w:w="1190" w:type="pct"/>
            <w:tcBorders>
              <w:top w:val="nil"/>
              <w:left w:val="nil"/>
              <w:bottom w:val="single" w:sz="4" w:space="0" w:color="auto"/>
              <w:right w:val="nil"/>
            </w:tcBorders>
            <w:shd w:val="clear" w:color="auto" w:fill="auto"/>
            <w:noWrap/>
            <w:vAlign w:val="center"/>
            <w:hideMark/>
          </w:tcPr>
          <w:p w14:paraId="54B0E198"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Interannual variability</w:t>
            </w:r>
          </w:p>
        </w:tc>
      </w:tr>
      <w:tr w:rsidR="003F64BD" w:rsidRPr="00407C3F" w14:paraId="29ADB47D" w14:textId="77777777" w:rsidTr="003F64BD">
        <w:trPr>
          <w:trHeight w:val="360"/>
        </w:trPr>
        <w:tc>
          <w:tcPr>
            <w:tcW w:w="545" w:type="pct"/>
            <w:tcBorders>
              <w:top w:val="single" w:sz="4" w:space="0" w:color="auto"/>
              <w:left w:val="nil"/>
              <w:bottom w:val="nil"/>
              <w:right w:val="nil"/>
            </w:tcBorders>
            <w:shd w:val="clear" w:color="auto" w:fill="auto"/>
            <w:noWrap/>
            <w:vAlign w:val="center"/>
            <w:hideMark/>
          </w:tcPr>
          <w:p w14:paraId="36D2A0E1" w14:textId="77777777" w:rsidR="003F64BD" w:rsidRPr="00407C3F" w:rsidRDefault="003F64BD" w:rsidP="003F64BD">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HE</w:t>
            </w:r>
          </w:p>
        </w:tc>
        <w:tc>
          <w:tcPr>
            <w:tcW w:w="958" w:type="pct"/>
            <w:tcBorders>
              <w:top w:val="nil"/>
              <w:left w:val="nil"/>
              <w:bottom w:val="nil"/>
              <w:right w:val="nil"/>
            </w:tcBorders>
            <w:shd w:val="clear" w:color="auto" w:fill="auto"/>
            <w:noWrap/>
            <w:vAlign w:val="center"/>
            <w:hideMark/>
          </w:tcPr>
          <w:p w14:paraId="49729ED8"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-0.32</w:t>
            </w:r>
          </w:p>
        </w:tc>
        <w:tc>
          <w:tcPr>
            <w:tcW w:w="1190" w:type="pct"/>
            <w:tcBorders>
              <w:top w:val="nil"/>
              <w:left w:val="nil"/>
              <w:bottom w:val="nil"/>
              <w:right w:val="nil"/>
            </w:tcBorders>
            <w:shd w:val="clear" w:color="auto" w:fill="auto"/>
            <w:noWrap/>
            <w:vAlign w:val="center"/>
            <w:hideMark/>
          </w:tcPr>
          <w:p w14:paraId="4D44ACC5"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1.54</w:t>
            </w:r>
          </w:p>
        </w:tc>
        <w:tc>
          <w:tcPr>
            <w:tcW w:w="158" w:type="pct"/>
            <w:tcBorders>
              <w:top w:val="nil"/>
              <w:left w:val="nil"/>
              <w:bottom w:val="nil"/>
              <w:right w:val="nil"/>
            </w:tcBorders>
            <w:shd w:val="clear" w:color="auto" w:fill="auto"/>
            <w:noWrap/>
            <w:vAlign w:val="center"/>
            <w:hideMark/>
          </w:tcPr>
          <w:p w14:paraId="5EA4D569"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 </w:t>
            </w:r>
          </w:p>
        </w:tc>
        <w:tc>
          <w:tcPr>
            <w:tcW w:w="958" w:type="pct"/>
            <w:tcBorders>
              <w:top w:val="nil"/>
              <w:left w:val="nil"/>
              <w:bottom w:val="nil"/>
              <w:right w:val="nil"/>
            </w:tcBorders>
            <w:shd w:val="clear" w:color="auto" w:fill="auto"/>
            <w:noWrap/>
            <w:vAlign w:val="center"/>
            <w:hideMark/>
          </w:tcPr>
          <w:p w14:paraId="749C00CC"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-12.5</w:t>
            </w:r>
          </w:p>
        </w:tc>
        <w:tc>
          <w:tcPr>
            <w:tcW w:w="1190" w:type="pct"/>
            <w:tcBorders>
              <w:top w:val="nil"/>
              <w:left w:val="nil"/>
              <w:bottom w:val="nil"/>
              <w:right w:val="nil"/>
            </w:tcBorders>
            <w:shd w:val="clear" w:color="auto" w:fill="auto"/>
            <w:noWrap/>
            <w:vAlign w:val="center"/>
            <w:hideMark/>
          </w:tcPr>
          <w:p w14:paraId="1FD78248"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50.3 </w:t>
            </w:r>
          </w:p>
        </w:tc>
      </w:tr>
      <w:tr w:rsidR="003F64BD" w:rsidRPr="00407C3F" w14:paraId="5348DCEC" w14:textId="77777777" w:rsidTr="003F64BD">
        <w:trPr>
          <w:trHeight w:val="360"/>
        </w:trPr>
        <w:tc>
          <w:tcPr>
            <w:tcW w:w="545" w:type="pct"/>
            <w:tcBorders>
              <w:top w:val="nil"/>
              <w:left w:val="nil"/>
              <w:bottom w:val="nil"/>
              <w:right w:val="nil"/>
            </w:tcBorders>
            <w:shd w:val="clear" w:color="auto" w:fill="auto"/>
            <w:noWrap/>
            <w:vAlign w:val="center"/>
            <w:hideMark/>
          </w:tcPr>
          <w:p w14:paraId="07F1D8F5" w14:textId="77777777" w:rsidR="003F64BD" w:rsidRPr="00407C3F" w:rsidRDefault="003F64BD" w:rsidP="003F64BD">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GE</w:t>
            </w:r>
          </w:p>
        </w:tc>
        <w:tc>
          <w:tcPr>
            <w:tcW w:w="958" w:type="pct"/>
            <w:tcBorders>
              <w:top w:val="nil"/>
              <w:left w:val="nil"/>
              <w:bottom w:val="nil"/>
              <w:right w:val="nil"/>
            </w:tcBorders>
            <w:shd w:val="clear" w:color="auto" w:fill="auto"/>
            <w:noWrap/>
            <w:vAlign w:val="center"/>
            <w:hideMark/>
          </w:tcPr>
          <w:p w14:paraId="641CF5A9"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-0.21</w:t>
            </w:r>
          </w:p>
        </w:tc>
        <w:tc>
          <w:tcPr>
            <w:tcW w:w="1190" w:type="pct"/>
            <w:tcBorders>
              <w:top w:val="nil"/>
              <w:left w:val="nil"/>
              <w:bottom w:val="nil"/>
              <w:right w:val="nil"/>
            </w:tcBorders>
            <w:shd w:val="clear" w:color="auto" w:fill="auto"/>
            <w:noWrap/>
            <w:vAlign w:val="center"/>
            <w:hideMark/>
          </w:tcPr>
          <w:p w14:paraId="4609393F"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1.20</w:t>
            </w:r>
          </w:p>
        </w:tc>
        <w:tc>
          <w:tcPr>
            <w:tcW w:w="158" w:type="pct"/>
            <w:tcBorders>
              <w:top w:val="nil"/>
              <w:left w:val="nil"/>
              <w:bottom w:val="nil"/>
              <w:right w:val="nil"/>
            </w:tcBorders>
            <w:shd w:val="clear" w:color="auto" w:fill="auto"/>
            <w:noWrap/>
            <w:vAlign w:val="center"/>
            <w:hideMark/>
          </w:tcPr>
          <w:p w14:paraId="6AE61275" w14:textId="77777777" w:rsidR="003F64BD" w:rsidRPr="00407C3F" w:rsidRDefault="003F64BD" w:rsidP="003F64BD">
            <w:pPr>
              <w:spacing w:after="0" w:line="240" w:lineRule="auto"/>
              <w:jc w:val="center"/>
              <w:rPr>
                <w:rFonts w:ascii="Arial" w:eastAsia="Times New Roman" w:hAnsi="Arial" w:cs="Arial"/>
                <w:color w:val="000000"/>
                <w:sz w:val="20"/>
                <w:szCs w:val="20"/>
              </w:rPr>
            </w:pPr>
          </w:p>
        </w:tc>
        <w:tc>
          <w:tcPr>
            <w:tcW w:w="958" w:type="pct"/>
            <w:tcBorders>
              <w:top w:val="nil"/>
              <w:left w:val="nil"/>
              <w:bottom w:val="nil"/>
              <w:right w:val="nil"/>
            </w:tcBorders>
            <w:shd w:val="clear" w:color="auto" w:fill="auto"/>
            <w:noWrap/>
            <w:vAlign w:val="center"/>
            <w:hideMark/>
          </w:tcPr>
          <w:p w14:paraId="175EF3EA"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-8.4</w:t>
            </w:r>
          </w:p>
        </w:tc>
        <w:tc>
          <w:tcPr>
            <w:tcW w:w="1190" w:type="pct"/>
            <w:tcBorders>
              <w:top w:val="nil"/>
              <w:left w:val="nil"/>
              <w:bottom w:val="nil"/>
              <w:right w:val="nil"/>
            </w:tcBorders>
            <w:shd w:val="clear" w:color="auto" w:fill="auto"/>
            <w:noWrap/>
            <w:vAlign w:val="center"/>
            <w:hideMark/>
          </w:tcPr>
          <w:p w14:paraId="30C01094"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40.5 </w:t>
            </w:r>
          </w:p>
        </w:tc>
      </w:tr>
      <w:tr w:rsidR="003F64BD" w:rsidRPr="00407C3F" w14:paraId="1E97F7F1" w14:textId="77777777" w:rsidTr="003F64BD">
        <w:trPr>
          <w:trHeight w:val="360"/>
        </w:trPr>
        <w:tc>
          <w:tcPr>
            <w:tcW w:w="545" w:type="pct"/>
            <w:tcBorders>
              <w:top w:val="nil"/>
              <w:left w:val="nil"/>
              <w:bottom w:val="nil"/>
              <w:right w:val="nil"/>
            </w:tcBorders>
            <w:shd w:val="clear" w:color="auto" w:fill="auto"/>
            <w:noWrap/>
            <w:vAlign w:val="center"/>
            <w:hideMark/>
          </w:tcPr>
          <w:p w14:paraId="2D503DCD" w14:textId="77777777" w:rsidR="003F64BD" w:rsidRPr="00407C3F" w:rsidRDefault="003F64BD" w:rsidP="003F64BD">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HL</w:t>
            </w:r>
          </w:p>
        </w:tc>
        <w:tc>
          <w:tcPr>
            <w:tcW w:w="958" w:type="pct"/>
            <w:tcBorders>
              <w:top w:val="nil"/>
              <w:left w:val="nil"/>
              <w:bottom w:val="nil"/>
              <w:right w:val="nil"/>
            </w:tcBorders>
            <w:shd w:val="clear" w:color="auto" w:fill="auto"/>
            <w:noWrap/>
            <w:vAlign w:val="center"/>
            <w:hideMark/>
          </w:tcPr>
          <w:p w14:paraId="7A5FA2CF"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-0.04</w:t>
            </w:r>
          </w:p>
        </w:tc>
        <w:tc>
          <w:tcPr>
            <w:tcW w:w="1190" w:type="pct"/>
            <w:tcBorders>
              <w:top w:val="nil"/>
              <w:left w:val="nil"/>
              <w:bottom w:val="nil"/>
              <w:right w:val="nil"/>
            </w:tcBorders>
            <w:shd w:val="clear" w:color="auto" w:fill="auto"/>
            <w:noWrap/>
            <w:vAlign w:val="center"/>
            <w:hideMark/>
          </w:tcPr>
          <w:p w14:paraId="41F5C806"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1.24</w:t>
            </w:r>
          </w:p>
        </w:tc>
        <w:tc>
          <w:tcPr>
            <w:tcW w:w="158" w:type="pct"/>
            <w:tcBorders>
              <w:top w:val="nil"/>
              <w:left w:val="nil"/>
              <w:bottom w:val="nil"/>
              <w:right w:val="nil"/>
            </w:tcBorders>
            <w:shd w:val="clear" w:color="auto" w:fill="auto"/>
            <w:noWrap/>
            <w:vAlign w:val="center"/>
            <w:hideMark/>
          </w:tcPr>
          <w:p w14:paraId="0D076C85" w14:textId="77777777" w:rsidR="003F64BD" w:rsidRPr="00407C3F" w:rsidRDefault="003F64BD" w:rsidP="003F64BD">
            <w:pPr>
              <w:spacing w:after="0" w:line="240" w:lineRule="auto"/>
              <w:jc w:val="center"/>
              <w:rPr>
                <w:rFonts w:ascii="Arial" w:eastAsia="Times New Roman" w:hAnsi="Arial" w:cs="Arial"/>
                <w:color w:val="000000"/>
                <w:sz w:val="20"/>
                <w:szCs w:val="20"/>
              </w:rPr>
            </w:pPr>
          </w:p>
        </w:tc>
        <w:tc>
          <w:tcPr>
            <w:tcW w:w="958" w:type="pct"/>
            <w:tcBorders>
              <w:top w:val="nil"/>
              <w:left w:val="nil"/>
              <w:bottom w:val="nil"/>
              <w:right w:val="nil"/>
            </w:tcBorders>
            <w:shd w:val="clear" w:color="auto" w:fill="auto"/>
            <w:noWrap/>
            <w:vAlign w:val="center"/>
            <w:hideMark/>
          </w:tcPr>
          <w:p w14:paraId="70DAD1BA"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-1.5</w:t>
            </w:r>
          </w:p>
        </w:tc>
        <w:tc>
          <w:tcPr>
            <w:tcW w:w="1190" w:type="pct"/>
            <w:tcBorders>
              <w:top w:val="nil"/>
              <w:left w:val="nil"/>
              <w:bottom w:val="nil"/>
              <w:right w:val="nil"/>
            </w:tcBorders>
            <w:shd w:val="clear" w:color="auto" w:fill="auto"/>
            <w:noWrap/>
            <w:vAlign w:val="center"/>
            <w:hideMark/>
          </w:tcPr>
          <w:p w14:paraId="15ACBB3E"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42.7</w:t>
            </w:r>
          </w:p>
        </w:tc>
      </w:tr>
      <w:tr w:rsidR="003F64BD" w:rsidRPr="00407C3F" w14:paraId="0D7A3D2F" w14:textId="77777777" w:rsidTr="003F64BD">
        <w:trPr>
          <w:trHeight w:val="360"/>
        </w:trPr>
        <w:tc>
          <w:tcPr>
            <w:tcW w:w="545" w:type="pct"/>
            <w:tcBorders>
              <w:top w:val="nil"/>
              <w:left w:val="nil"/>
              <w:bottom w:val="single" w:sz="4" w:space="0" w:color="auto"/>
              <w:right w:val="nil"/>
            </w:tcBorders>
            <w:shd w:val="clear" w:color="auto" w:fill="auto"/>
            <w:noWrap/>
            <w:vAlign w:val="center"/>
            <w:hideMark/>
          </w:tcPr>
          <w:p w14:paraId="470F97CA" w14:textId="77777777" w:rsidR="003F64BD" w:rsidRPr="00407C3F" w:rsidRDefault="003F64BD" w:rsidP="003F64BD">
            <w:pPr>
              <w:spacing w:after="0" w:line="240" w:lineRule="auto"/>
              <w:rPr>
                <w:rFonts w:ascii="Arial" w:eastAsia="Times New Roman" w:hAnsi="Arial" w:cs="Arial"/>
                <w:color w:val="000000"/>
                <w:sz w:val="20"/>
                <w:szCs w:val="20"/>
              </w:rPr>
            </w:pPr>
            <w:r w:rsidRPr="00407C3F">
              <w:rPr>
                <w:rFonts w:ascii="Arial" w:eastAsia="Times New Roman" w:hAnsi="Arial" w:cs="Arial"/>
                <w:color w:val="000000"/>
                <w:sz w:val="20"/>
                <w:szCs w:val="20"/>
              </w:rPr>
              <w:t>GL</w:t>
            </w:r>
          </w:p>
        </w:tc>
        <w:tc>
          <w:tcPr>
            <w:tcW w:w="958" w:type="pct"/>
            <w:tcBorders>
              <w:top w:val="nil"/>
              <w:left w:val="nil"/>
              <w:bottom w:val="single" w:sz="4" w:space="0" w:color="auto"/>
              <w:right w:val="nil"/>
            </w:tcBorders>
            <w:shd w:val="clear" w:color="auto" w:fill="auto"/>
            <w:noWrap/>
            <w:vAlign w:val="center"/>
            <w:hideMark/>
          </w:tcPr>
          <w:p w14:paraId="3C3F05E9"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-0.002</w:t>
            </w:r>
          </w:p>
        </w:tc>
        <w:tc>
          <w:tcPr>
            <w:tcW w:w="1190" w:type="pct"/>
            <w:tcBorders>
              <w:top w:val="nil"/>
              <w:left w:val="nil"/>
              <w:bottom w:val="single" w:sz="4" w:space="0" w:color="auto"/>
              <w:right w:val="nil"/>
            </w:tcBorders>
            <w:shd w:val="clear" w:color="auto" w:fill="auto"/>
            <w:noWrap/>
            <w:vAlign w:val="center"/>
            <w:hideMark/>
          </w:tcPr>
          <w:p w14:paraId="58D29A34"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0.86</w:t>
            </w:r>
          </w:p>
        </w:tc>
        <w:tc>
          <w:tcPr>
            <w:tcW w:w="158" w:type="pct"/>
            <w:tcBorders>
              <w:top w:val="nil"/>
              <w:left w:val="nil"/>
              <w:bottom w:val="single" w:sz="4" w:space="0" w:color="auto"/>
              <w:right w:val="nil"/>
            </w:tcBorders>
            <w:shd w:val="clear" w:color="auto" w:fill="auto"/>
            <w:noWrap/>
            <w:vAlign w:val="center"/>
            <w:hideMark/>
          </w:tcPr>
          <w:p w14:paraId="22729F93"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 </w:t>
            </w:r>
          </w:p>
        </w:tc>
        <w:tc>
          <w:tcPr>
            <w:tcW w:w="958" w:type="pct"/>
            <w:tcBorders>
              <w:top w:val="nil"/>
              <w:left w:val="nil"/>
              <w:bottom w:val="single" w:sz="4" w:space="0" w:color="auto"/>
              <w:right w:val="nil"/>
            </w:tcBorders>
            <w:shd w:val="clear" w:color="auto" w:fill="auto"/>
            <w:noWrap/>
            <w:vAlign w:val="center"/>
            <w:hideMark/>
          </w:tcPr>
          <w:p w14:paraId="22608659"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-0.1</w:t>
            </w:r>
          </w:p>
        </w:tc>
        <w:tc>
          <w:tcPr>
            <w:tcW w:w="1190" w:type="pct"/>
            <w:tcBorders>
              <w:top w:val="nil"/>
              <w:left w:val="nil"/>
              <w:bottom w:val="single" w:sz="4" w:space="0" w:color="auto"/>
              <w:right w:val="nil"/>
            </w:tcBorders>
            <w:shd w:val="clear" w:color="auto" w:fill="auto"/>
            <w:noWrap/>
            <w:vAlign w:val="center"/>
            <w:hideMark/>
          </w:tcPr>
          <w:p w14:paraId="6C0EC3CB" w14:textId="77777777" w:rsidR="003F64BD" w:rsidRPr="00407C3F" w:rsidRDefault="003F64BD" w:rsidP="003F64BD">
            <w:pPr>
              <w:spacing w:after="0" w:line="240" w:lineRule="auto"/>
              <w:jc w:val="center"/>
              <w:rPr>
                <w:rFonts w:ascii="Arial" w:eastAsia="Times New Roman" w:hAnsi="Arial" w:cs="Arial"/>
                <w:color w:val="000000"/>
                <w:sz w:val="20"/>
                <w:szCs w:val="20"/>
              </w:rPr>
            </w:pPr>
            <w:r w:rsidRPr="00407C3F">
              <w:rPr>
                <w:rFonts w:ascii="Arial" w:eastAsia="Times New Roman" w:hAnsi="Arial" w:cs="Arial"/>
                <w:color w:val="000000"/>
                <w:sz w:val="20"/>
                <w:szCs w:val="20"/>
              </w:rPr>
              <w:t xml:space="preserve">29.5 </w:t>
            </w:r>
          </w:p>
        </w:tc>
      </w:tr>
    </w:tbl>
    <w:p w14:paraId="4AF6BBF8" w14:textId="77777777" w:rsidR="003F64BD" w:rsidRPr="00407C3F" w:rsidRDefault="003F64BD" w:rsidP="00982DCE">
      <w:pPr>
        <w:rPr>
          <w:rFonts w:ascii="Arial" w:hAnsi="Arial" w:cs="Arial"/>
          <w:b/>
          <w:sz w:val="24"/>
          <w:szCs w:val="24"/>
        </w:rPr>
        <w:sectPr w:rsidR="003F64BD" w:rsidRPr="00407C3F" w:rsidSect="003F64BD">
          <w:pgSz w:w="12240" w:h="15840"/>
          <w:pgMar w:top="1440" w:right="1440" w:bottom="1440" w:left="1440" w:header="720" w:footer="720" w:gutter="0"/>
          <w:cols w:space="720"/>
          <w:titlePg/>
          <w:docGrid w:linePitch="360"/>
        </w:sectPr>
      </w:pPr>
    </w:p>
    <w:p w14:paraId="11D2FB7B" w14:textId="7E8E1F36" w:rsidR="00982DCE" w:rsidRDefault="00982DCE" w:rsidP="00982DCE">
      <w:r>
        <w:rPr>
          <w:noProof/>
        </w:rPr>
        <w:lastRenderedPageBreak/>
        <w:drawing>
          <wp:inline distT="0" distB="0" distL="0" distR="0" wp14:anchorId="438BD505" wp14:editId="307D5EE2">
            <wp:extent cx="7324538" cy="52120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24538" cy="5212080"/>
                    </a:xfrm>
                    <a:prstGeom prst="rect">
                      <a:avLst/>
                    </a:prstGeom>
                    <a:noFill/>
                    <a:ln>
                      <a:noFill/>
                    </a:ln>
                  </pic:spPr>
                </pic:pic>
              </a:graphicData>
            </a:graphic>
          </wp:inline>
        </w:drawing>
      </w:r>
    </w:p>
    <w:p w14:paraId="660651C2" w14:textId="240966CD" w:rsidR="00982DCE" w:rsidRPr="00407C3F" w:rsidRDefault="00982DCE" w:rsidP="00982DCE">
      <w:pPr>
        <w:spacing w:before="240"/>
        <w:jc w:val="both"/>
        <w:rPr>
          <w:rFonts w:ascii="Arial" w:hAnsi="Arial" w:cs="Arial"/>
          <w:b/>
          <w:bCs/>
        </w:rPr>
      </w:pPr>
      <w:r w:rsidRPr="00407C3F">
        <w:rPr>
          <w:rFonts w:ascii="Arial" w:hAnsi="Arial" w:cs="Arial"/>
          <w:b/>
          <w:bCs/>
        </w:rPr>
        <w:t>Fig. S1| Comparing adaptive expectation with perfect foresight with the HE scenario for assessing climate impacts on global agriculture to mid-century.</w:t>
      </w:r>
      <w:r w:rsidRPr="00407C3F">
        <w:rPr>
          <w:rFonts w:ascii="Arial" w:hAnsi="Arial" w:cs="Arial"/>
          <w:bCs/>
        </w:rPr>
        <w:t xml:space="preserve"> See Fig. 3 for detailed captions as </w:t>
      </w:r>
      <w:r w:rsidRPr="00407C3F">
        <w:rPr>
          <w:rFonts w:ascii="Arial" w:hAnsi="Arial" w:cs="Arial"/>
          <w:b/>
          <w:bCs/>
        </w:rPr>
        <w:t>t</w:t>
      </w:r>
      <w:r w:rsidRPr="00407C3F">
        <w:rPr>
          <w:rFonts w:ascii="Arial" w:hAnsi="Arial" w:cs="Arial"/>
          <w:bCs/>
        </w:rPr>
        <w:t xml:space="preserve">his figure supplements those figures with an additional climate scenario. </w:t>
      </w:r>
    </w:p>
    <w:p w14:paraId="1B7B6289" w14:textId="5214B84E" w:rsidR="00982DCE" w:rsidRPr="00407C3F" w:rsidRDefault="00982DCE" w:rsidP="00982DCE">
      <w:pPr>
        <w:rPr>
          <w:rFonts w:ascii="Arial" w:hAnsi="Arial" w:cs="Arial"/>
        </w:rPr>
      </w:pPr>
      <w:r w:rsidRPr="00407C3F">
        <w:rPr>
          <w:rFonts w:ascii="Arial" w:hAnsi="Arial" w:cs="Arial"/>
          <w:noProof/>
        </w:rPr>
        <w:lastRenderedPageBreak/>
        <w:drawing>
          <wp:inline distT="0" distB="0" distL="0" distR="0" wp14:anchorId="6677E932" wp14:editId="645A8D25">
            <wp:extent cx="7324538" cy="5212080"/>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324538" cy="5212080"/>
                    </a:xfrm>
                    <a:prstGeom prst="rect">
                      <a:avLst/>
                    </a:prstGeom>
                    <a:noFill/>
                    <a:ln>
                      <a:noFill/>
                    </a:ln>
                  </pic:spPr>
                </pic:pic>
              </a:graphicData>
            </a:graphic>
          </wp:inline>
        </w:drawing>
      </w:r>
    </w:p>
    <w:p w14:paraId="677FDA30" w14:textId="451A47D3" w:rsidR="00982DCE" w:rsidRPr="00407C3F" w:rsidRDefault="00982DCE" w:rsidP="00982DCE">
      <w:pPr>
        <w:spacing w:before="240"/>
        <w:jc w:val="both"/>
        <w:rPr>
          <w:rFonts w:ascii="Arial" w:hAnsi="Arial" w:cs="Arial"/>
          <w:b/>
          <w:bCs/>
        </w:rPr>
      </w:pPr>
      <w:r w:rsidRPr="00407C3F">
        <w:rPr>
          <w:rFonts w:ascii="Arial" w:hAnsi="Arial" w:cs="Arial"/>
          <w:b/>
          <w:bCs/>
        </w:rPr>
        <w:t>Fig. S2| Comparing adaptive expectation with perfect foresight with the HL scenario for assessing climate impacts on global agriculture to mid-century.</w:t>
      </w:r>
      <w:r w:rsidRPr="00407C3F">
        <w:rPr>
          <w:rFonts w:ascii="Arial" w:hAnsi="Arial" w:cs="Arial"/>
          <w:bCs/>
        </w:rPr>
        <w:t xml:space="preserve"> See Fig. 3 for detailed captions as </w:t>
      </w:r>
      <w:r w:rsidRPr="00407C3F">
        <w:rPr>
          <w:rFonts w:ascii="Arial" w:hAnsi="Arial" w:cs="Arial"/>
          <w:b/>
          <w:bCs/>
        </w:rPr>
        <w:t>t</w:t>
      </w:r>
      <w:r w:rsidRPr="00407C3F">
        <w:rPr>
          <w:rFonts w:ascii="Arial" w:hAnsi="Arial" w:cs="Arial"/>
          <w:bCs/>
        </w:rPr>
        <w:t xml:space="preserve">his figure supplements those figures with an additional climate scenario. </w:t>
      </w:r>
    </w:p>
    <w:p w14:paraId="2EE25B06" w14:textId="06D38B5C" w:rsidR="00982DCE" w:rsidRPr="00407C3F" w:rsidRDefault="00982DCE" w:rsidP="00982DCE">
      <w:pPr>
        <w:rPr>
          <w:rFonts w:ascii="Arial" w:hAnsi="Arial" w:cs="Arial"/>
          <w:b/>
          <w:bCs/>
        </w:rPr>
      </w:pPr>
      <w:r w:rsidRPr="00407C3F">
        <w:rPr>
          <w:rFonts w:ascii="Arial" w:hAnsi="Arial" w:cs="Arial"/>
          <w:noProof/>
        </w:rPr>
        <w:lastRenderedPageBreak/>
        <w:drawing>
          <wp:inline distT="0" distB="0" distL="0" distR="0" wp14:anchorId="213A0ED7" wp14:editId="0109D274">
            <wp:extent cx="7324538" cy="52120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324538" cy="5212080"/>
                    </a:xfrm>
                    <a:prstGeom prst="rect">
                      <a:avLst/>
                    </a:prstGeom>
                    <a:noFill/>
                    <a:ln>
                      <a:noFill/>
                    </a:ln>
                  </pic:spPr>
                </pic:pic>
              </a:graphicData>
            </a:graphic>
          </wp:inline>
        </w:drawing>
      </w:r>
    </w:p>
    <w:p w14:paraId="3CCACB1F" w14:textId="342715D4" w:rsidR="00982DCE" w:rsidRPr="00407C3F" w:rsidRDefault="00982DCE" w:rsidP="00982DCE">
      <w:pPr>
        <w:rPr>
          <w:rFonts w:ascii="Arial" w:hAnsi="Arial" w:cs="Arial"/>
        </w:rPr>
      </w:pPr>
      <w:r w:rsidRPr="00407C3F">
        <w:rPr>
          <w:rFonts w:ascii="Arial" w:hAnsi="Arial" w:cs="Arial"/>
          <w:b/>
          <w:bCs/>
        </w:rPr>
        <w:t>Fig. S3| Comparing adaptive expectation with perfect foresight with the GL scenario for assessing climate impacts on global agriculture to mid-century.</w:t>
      </w:r>
      <w:r w:rsidRPr="00407C3F">
        <w:rPr>
          <w:rFonts w:ascii="Arial" w:hAnsi="Arial" w:cs="Arial"/>
          <w:bCs/>
        </w:rPr>
        <w:t xml:space="preserve"> See Fig. 3 for detailed captions as </w:t>
      </w:r>
      <w:r w:rsidRPr="00407C3F">
        <w:rPr>
          <w:rFonts w:ascii="Arial" w:hAnsi="Arial" w:cs="Arial"/>
          <w:b/>
          <w:bCs/>
        </w:rPr>
        <w:t>t</w:t>
      </w:r>
      <w:r w:rsidRPr="00407C3F">
        <w:rPr>
          <w:rFonts w:ascii="Arial" w:hAnsi="Arial" w:cs="Arial"/>
          <w:bCs/>
        </w:rPr>
        <w:t xml:space="preserve">his figure supplements those figures with an additional climate scenario. </w:t>
      </w:r>
      <w:r w:rsidRPr="00407C3F">
        <w:rPr>
          <w:rFonts w:ascii="Arial" w:hAnsi="Arial" w:cs="Arial"/>
        </w:rPr>
        <w:br w:type="page"/>
      </w:r>
    </w:p>
    <w:p w14:paraId="29D89E3B" w14:textId="77777777" w:rsidR="006471AB" w:rsidRPr="007638B9" w:rsidRDefault="006471AB" w:rsidP="006471AB">
      <w:pPr>
        <w:rPr>
          <w:rFonts w:ascii="Arial" w:hAnsi="Arial" w:cs="Arial"/>
        </w:rPr>
      </w:pPr>
      <w:r w:rsidRPr="007638B9">
        <w:rPr>
          <w:rFonts w:ascii="Arial" w:hAnsi="Arial" w:cs="Arial"/>
          <w:noProof/>
        </w:rPr>
        <w:lastRenderedPageBreak/>
        <w:drawing>
          <wp:inline distT="0" distB="0" distL="0" distR="0" wp14:anchorId="5437E741" wp14:editId="7FAF9A6D">
            <wp:extent cx="7315200" cy="447755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0" cy="4477552"/>
                    </a:xfrm>
                    <a:prstGeom prst="rect">
                      <a:avLst/>
                    </a:prstGeom>
                    <a:noFill/>
                    <a:ln>
                      <a:noFill/>
                    </a:ln>
                  </pic:spPr>
                </pic:pic>
              </a:graphicData>
            </a:graphic>
          </wp:inline>
        </w:drawing>
      </w:r>
    </w:p>
    <w:p w14:paraId="693CC6EB" w14:textId="221A6EFE" w:rsidR="006471AB" w:rsidRDefault="006471AB" w:rsidP="006471AB">
      <w:pPr>
        <w:jc w:val="both"/>
        <w:rPr>
          <w:rFonts w:ascii="Arial" w:hAnsi="Arial" w:cs="Arial"/>
        </w:rPr>
      </w:pPr>
      <w:r w:rsidRPr="007638B9">
        <w:rPr>
          <w:rFonts w:ascii="Arial" w:hAnsi="Arial" w:cs="Arial"/>
          <w:b/>
          <w:bCs/>
        </w:rPr>
        <w:t xml:space="preserve">Fig. </w:t>
      </w:r>
      <w:r>
        <w:rPr>
          <w:rFonts w:ascii="Arial" w:hAnsi="Arial" w:cs="Arial"/>
          <w:b/>
          <w:bCs/>
        </w:rPr>
        <w:t>S</w:t>
      </w:r>
      <w:r w:rsidRPr="007638B9">
        <w:rPr>
          <w:rFonts w:ascii="Arial" w:hAnsi="Arial" w:cs="Arial"/>
          <w:b/>
          <w:bCs/>
        </w:rPr>
        <w:t>4 | Interannual economic responses against biophysical yield shocks.</w:t>
      </w:r>
      <w:r w:rsidRPr="007638B9">
        <w:rPr>
          <w:rFonts w:ascii="Arial" w:hAnsi="Arial" w:cs="Arial"/>
          <w:bCs/>
        </w:rPr>
        <w:t xml:space="preserve"> Lines and shadows denote </w:t>
      </w:r>
      <w:bookmarkStart w:id="7" w:name="_Hlk26786128"/>
      <w:r w:rsidRPr="007638B9">
        <w:rPr>
          <w:rFonts w:ascii="Arial" w:hAnsi="Arial" w:cs="Arial"/>
          <w:bCs/>
        </w:rPr>
        <w:t xml:space="preserve">mean </w:t>
      </w:r>
      <w:bookmarkEnd w:id="7"/>
      <w:r w:rsidRPr="007638B9">
        <w:rPr>
          <w:rFonts w:ascii="Arial" w:hAnsi="Arial" w:cs="Arial"/>
          <w:bCs/>
        </w:rPr>
        <w:t xml:space="preserve">and 10 – 90 percentile </w:t>
      </w:r>
      <w:bookmarkStart w:id="8" w:name="_Hlk26786141"/>
      <w:r w:rsidRPr="007638B9">
        <w:rPr>
          <w:rFonts w:ascii="Arial" w:hAnsi="Arial" w:cs="Arial"/>
          <w:bCs/>
        </w:rPr>
        <w:t xml:space="preserve">ranges of the interannual economics responses across scenarios, regions, and crops. </w:t>
      </w:r>
      <w:bookmarkEnd w:id="8"/>
      <w:r w:rsidRPr="007638B9">
        <w:rPr>
          <w:rFonts w:ascii="Arial" w:hAnsi="Arial" w:cs="Arial"/>
          <w:bCs/>
        </w:rPr>
        <w:t xml:space="preserve">The slope of the lines represents beta coefficient between economic variables responses and biophysical yield shocks. Results are provided for two expectation schemes (Adaptive expectation and perfect foresight). Results across different climate scenarios are provided in </w:t>
      </w:r>
      <w:r w:rsidRPr="007638B9">
        <w:rPr>
          <w:rFonts w:ascii="Arial" w:hAnsi="Arial" w:cs="Arial"/>
          <w:b/>
          <w:bCs/>
        </w:rPr>
        <w:t>Fig. S</w:t>
      </w:r>
      <w:r>
        <w:rPr>
          <w:rFonts w:ascii="Arial" w:hAnsi="Arial" w:cs="Arial"/>
          <w:b/>
          <w:bCs/>
        </w:rPr>
        <w:t>6</w:t>
      </w:r>
      <w:r w:rsidRPr="007638B9">
        <w:rPr>
          <w:rFonts w:ascii="Arial" w:hAnsi="Arial" w:cs="Arial"/>
          <w:bCs/>
        </w:rPr>
        <w:t xml:space="preserve">. </w:t>
      </w:r>
      <w:bookmarkStart w:id="9" w:name="_Hlk26786151"/>
      <w:r w:rsidRPr="007638B9">
        <w:rPr>
          <w:rFonts w:ascii="Arial" w:hAnsi="Arial" w:cs="Arial"/>
        </w:rPr>
        <w:t>Data source: GCAM simulation results</w:t>
      </w:r>
      <w:bookmarkEnd w:id="9"/>
    </w:p>
    <w:p w14:paraId="5B6E98D1" w14:textId="77777777" w:rsidR="006471AB" w:rsidRDefault="006471AB">
      <w:pPr>
        <w:rPr>
          <w:rFonts w:ascii="Arial" w:hAnsi="Arial" w:cs="Arial"/>
        </w:rPr>
      </w:pPr>
      <w:r>
        <w:rPr>
          <w:rFonts w:ascii="Arial" w:hAnsi="Arial" w:cs="Arial"/>
        </w:rPr>
        <w:br w:type="page"/>
      </w:r>
    </w:p>
    <w:p w14:paraId="4ADF4B36" w14:textId="5BA81D08" w:rsidR="00982DCE" w:rsidRPr="00407C3F" w:rsidRDefault="00982DCE" w:rsidP="00982DCE">
      <w:pPr>
        <w:rPr>
          <w:rFonts w:ascii="Arial" w:hAnsi="Arial" w:cs="Arial"/>
        </w:rPr>
      </w:pPr>
      <w:r w:rsidRPr="00407C3F">
        <w:rPr>
          <w:rFonts w:ascii="Arial" w:hAnsi="Arial" w:cs="Arial"/>
          <w:noProof/>
        </w:rPr>
        <w:lastRenderedPageBreak/>
        <w:drawing>
          <wp:inline distT="0" distB="0" distL="0" distR="0" wp14:anchorId="4B580241" wp14:editId="1EB8CC98">
            <wp:extent cx="8229600" cy="470281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29600" cy="4702810"/>
                    </a:xfrm>
                    <a:prstGeom prst="rect">
                      <a:avLst/>
                    </a:prstGeom>
                    <a:noFill/>
                    <a:ln>
                      <a:noFill/>
                    </a:ln>
                  </pic:spPr>
                </pic:pic>
              </a:graphicData>
            </a:graphic>
          </wp:inline>
        </w:drawing>
      </w:r>
    </w:p>
    <w:p w14:paraId="7355467B" w14:textId="27094392" w:rsidR="00982DCE" w:rsidRPr="00407C3F" w:rsidRDefault="00982DCE" w:rsidP="00982DCE">
      <w:pPr>
        <w:jc w:val="both"/>
        <w:rPr>
          <w:rFonts w:ascii="Arial" w:hAnsi="Arial" w:cs="Arial"/>
        </w:rPr>
      </w:pPr>
      <w:r w:rsidRPr="00407C3F">
        <w:rPr>
          <w:rFonts w:ascii="Arial" w:hAnsi="Arial" w:cs="Arial"/>
          <w:b/>
          <w:bCs/>
        </w:rPr>
        <w:t>Fig. S</w:t>
      </w:r>
      <w:r w:rsidR="006471AB">
        <w:rPr>
          <w:rFonts w:ascii="Arial" w:hAnsi="Arial" w:cs="Arial"/>
          <w:b/>
          <w:bCs/>
        </w:rPr>
        <w:t>5</w:t>
      </w:r>
      <w:r w:rsidRPr="00407C3F">
        <w:rPr>
          <w:rFonts w:ascii="Arial" w:hAnsi="Arial" w:cs="Arial"/>
          <w:b/>
          <w:bCs/>
        </w:rPr>
        <w:t xml:space="preserve"> | Interannual economic responses and correlations to biophysical yield shocks. </w:t>
      </w:r>
      <w:r w:rsidRPr="00407C3F">
        <w:rPr>
          <w:rFonts w:ascii="Arial" w:hAnsi="Arial" w:cs="Arial"/>
          <w:bCs/>
        </w:rPr>
        <w:t xml:space="preserve">Each point </w:t>
      </w:r>
      <w:r w:rsidRPr="00407C3F">
        <w:rPr>
          <w:rFonts w:ascii="Arial" w:hAnsi="Arial" w:cs="Arial"/>
        </w:rPr>
        <w:t xml:space="preserve">denotes a crop in a region and a climate scenario, and only crop-regions in 10 – 90 percentile ranges of interannual variability in a climate scenario are presented. Beta coefficients are truncated to [-1, 1] (see </w:t>
      </w:r>
      <w:r w:rsidRPr="00407C3F">
        <w:rPr>
          <w:rFonts w:ascii="Arial" w:hAnsi="Arial" w:cs="Arial"/>
          <w:b/>
        </w:rPr>
        <w:t>Fig. S</w:t>
      </w:r>
      <w:r w:rsidR="006471AB">
        <w:rPr>
          <w:rFonts w:ascii="Arial" w:hAnsi="Arial" w:cs="Arial"/>
          <w:b/>
        </w:rPr>
        <w:t>6</w:t>
      </w:r>
      <w:r w:rsidRPr="00407C3F">
        <w:rPr>
          <w:rFonts w:ascii="Arial" w:hAnsi="Arial" w:cs="Arial"/>
          <w:b/>
        </w:rPr>
        <w:t xml:space="preserve"> </w:t>
      </w:r>
      <w:r w:rsidRPr="00407C3F">
        <w:rPr>
          <w:rFonts w:ascii="Arial" w:hAnsi="Arial" w:cs="Arial"/>
        </w:rPr>
        <w:t xml:space="preserve">for ranges of Beta). The slope of the lines represents the average relative interannual variability between economic variables and biophysical yield. The black dotted line has a slope of one. </w:t>
      </w:r>
      <w:r w:rsidRPr="00407C3F">
        <w:rPr>
          <w:rFonts w:ascii="Arial" w:hAnsi="Arial" w:cs="Arial"/>
          <w:bCs/>
        </w:rPr>
        <w:t xml:space="preserve">Results are provided for four climate scenarios (GE, GL, HE, and HL) and two expectation schemes (Adaptive expectation and perfect foresight). </w:t>
      </w:r>
      <w:r w:rsidRPr="00407C3F">
        <w:rPr>
          <w:rFonts w:ascii="Arial" w:hAnsi="Arial" w:cs="Arial"/>
        </w:rPr>
        <w:t>Data source: GCAM simulation results</w:t>
      </w:r>
    </w:p>
    <w:p w14:paraId="297DE428" w14:textId="4929C332" w:rsidR="00982DCE" w:rsidRPr="00407C3F" w:rsidRDefault="00982DCE" w:rsidP="00982DCE">
      <w:pPr>
        <w:rPr>
          <w:rFonts w:ascii="Arial" w:hAnsi="Arial" w:cs="Arial"/>
        </w:rPr>
      </w:pPr>
      <w:r w:rsidRPr="00407C3F">
        <w:rPr>
          <w:rFonts w:ascii="Arial" w:hAnsi="Arial" w:cs="Arial"/>
          <w:noProof/>
        </w:rPr>
        <w:lastRenderedPageBreak/>
        <w:drawing>
          <wp:inline distT="0" distB="0" distL="0" distR="0" wp14:anchorId="0A5B61A4" wp14:editId="4A520F82">
            <wp:extent cx="8229600" cy="46907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229600" cy="4690745"/>
                    </a:xfrm>
                    <a:prstGeom prst="rect">
                      <a:avLst/>
                    </a:prstGeom>
                    <a:noFill/>
                    <a:ln>
                      <a:noFill/>
                    </a:ln>
                  </pic:spPr>
                </pic:pic>
              </a:graphicData>
            </a:graphic>
          </wp:inline>
        </w:drawing>
      </w:r>
    </w:p>
    <w:p w14:paraId="5DA69597" w14:textId="04B1A197" w:rsidR="00982DCE" w:rsidRPr="00407C3F" w:rsidRDefault="00982DCE" w:rsidP="00982DCE">
      <w:pPr>
        <w:jc w:val="both"/>
        <w:rPr>
          <w:rFonts w:ascii="Arial" w:hAnsi="Arial" w:cs="Arial"/>
        </w:rPr>
      </w:pPr>
      <w:r w:rsidRPr="00407C3F">
        <w:rPr>
          <w:rFonts w:ascii="Arial" w:hAnsi="Arial" w:cs="Arial"/>
          <w:b/>
          <w:bCs/>
        </w:rPr>
        <w:t>Fig. S</w:t>
      </w:r>
      <w:r w:rsidR="006471AB">
        <w:rPr>
          <w:rFonts w:ascii="Arial" w:hAnsi="Arial" w:cs="Arial"/>
          <w:b/>
          <w:bCs/>
        </w:rPr>
        <w:t>6</w:t>
      </w:r>
      <w:r w:rsidRPr="00407C3F">
        <w:rPr>
          <w:rFonts w:ascii="Arial" w:hAnsi="Arial" w:cs="Arial"/>
          <w:b/>
          <w:bCs/>
        </w:rPr>
        <w:t xml:space="preserve"> | Interannual economic responses against biophysical yield shocks.</w:t>
      </w:r>
      <w:r w:rsidRPr="00407C3F">
        <w:rPr>
          <w:rFonts w:ascii="Arial" w:hAnsi="Arial" w:cs="Arial"/>
          <w:bCs/>
        </w:rPr>
        <w:t xml:space="preserve"> Lines and shadows denote mean and 10 – 90 percentile ranges of the interannual economics responses across scenarios, regions, and crops. The slope of the lines represents beta coefficient between economic variables responses and biophysical yield shocks. </w:t>
      </w:r>
      <w:bookmarkStart w:id="10" w:name="_Hlk26791195"/>
      <w:r w:rsidRPr="00407C3F">
        <w:rPr>
          <w:rFonts w:ascii="Arial" w:hAnsi="Arial" w:cs="Arial"/>
          <w:bCs/>
        </w:rPr>
        <w:t xml:space="preserve">Results are provided for four climate scenarios (GE, GL, HE, and HL) and two expectation schemes (Adaptive expectation and perfect foresight). </w:t>
      </w:r>
      <w:r w:rsidRPr="00407C3F">
        <w:rPr>
          <w:rFonts w:ascii="Arial" w:hAnsi="Arial" w:cs="Arial"/>
        </w:rPr>
        <w:t>Data source: GCAM simulation results</w:t>
      </w:r>
    </w:p>
    <w:bookmarkEnd w:id="10"/>
    <w:p w14:paraId="5AC5B17F" w14:textId="77777777" w:rsidR="00982DCE" w:rsidRPr="00407C3F" w:rsidRDefault="00982DCE" w:rsidP="00982DCE">
      <w:pPr>
        <w:rPr>
          <w:rFonts w:ascii="Arial" w:hAnsi="Arial" w:cs="Arial"/>
          <w:b/>
          <w:bCs/>
        </w:rPr>
      </w:pPr>
      <w:r w:rsidRPr="00407C3F">
        <w:rPr>
          <w:rFonts w:ascii="Arial" w:hAnsi="Arial" w:cs="Arial"/>
          <w:b/>
          <w:bCs/>
        </w:rPr>
        <w:br w:type="page"/>
      </w:r>
    </w:p>
    <w:p w14:paraId="6D3747B3" w14:textId="01DA88DD" w:rsidR="00982DCE" w:rsidRPr="00407C3F" w:rsidRDefault="00982DCE" w:rsidP="00982DCE">
      <w:pPr>
        <w:rPr>
          <w:rFonts w:ascii="Arial" w:hAnsi="Arial" w:cs="Arial"/>
          <w:b/>
          <w:bCs/>
        </w:rPr>
      </w:pPr>
      <w:r w:rsidRPr="00407C3F">
        <w:rPr>
          <w:rFonts w:ascii="Arial" w:hAnsi="Arial" w:cs="Arial"/>
          <w:noProof/>
        </w:rPr>
        <w:lastRenderedPageBreak/>
        <w:drawing>
          <wp:inline distT="0" distB="0" distL="0" distR="0" wp14:anchorId="6EBD84E0" wp14:editId="1698E01D">
            <wp:extent cx="8229600" cy="41205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229600" cy="4120515"/>
                    </a:xfrm>
                    <a:prstGeom prst="rect">
                      <a:avLst/>
                    </a:prstGeom>
                    <a:noFill/>
                    <a:ln>
                      <a:noFill/>
                    </a:ln>
                  </pic:spPr>
                </pic:pic>
              </a:graphicData>
            </a:graphic>
          </wp:inline>
        </w:drawing>
      </w:r>
    </w:p>
    <w:p w14:paraId="7CC693D0" w14:textId="3D699717" w:rsidR="00982DCE" w:rsidRPr="00407C3F" w:rsidRDefault="00982DCE" w:rsidP="00982DCE">
      <w:pPr>
        <w:jc w:val="both"/>
        <w:rPr>
          <w:rFonts w:ascii="Arial" w:hAnsi="Arial" w:cs="Arial"/>
          <w:bCs/>
        </w:rPr>
      </w:pPr>
      <w:r w:rsidRPr="00407C3F">
        <w:rPr>
          <w:rFonts w:ascii="Arial" w:hAnsi="Arial" w:cs="Arial"/>
          <w:b/>
          <w:bCs/>
        </w:rPr>
        <w:t>Fig. S</w:t>
      </w:r>
      <w:r w:rsidR="006471AB">
        <w:rPr>
          <w:rFonts w:ascii="Arial" w:hAnsi="Arial" w:cs="Arial"/>
          <w:b/>
          <w:bCs/>
        </w:rPr>
        <w:t>7</w:t>
      </w:r>
      <w:r w:rsidRPr="00407C3F">
        <w:rPr>
          <w:rFonts w:ascii="Arial" w:hAnsi="Arial" w:cs="Arial"/>
          <w:b/>
          <w:bCs/>
        </w:rPr>
        <w:t xml:space="preserve"> | Interannual variability in biophysical yield shocks and the economic responses from the HE scenario. </w:t>
      </w:r>
      <w:r w:rsidRPr="00407C3F">
        <w:rPr>
          <w:rFonts w:ascii="Arial" w:hAnsi="Arial" w:cs="Arial"/>
          <w:bCs/>
        </w:rPr>
        <w:t xml:space="preserve">Maps of regional interannual variability in biophysical yield shocks and the consumption and price responses for Major crops (corn, wheat, rice, and oil crops) from the </w:t>
      </w:r>
      <w:r w:rsidRPr="00407C3F">
        <w:rPr>
          <w:rFonts w:ascii="Arial" w:hAnsi="Arial" w:cs="Arial"/>
        </w:rPr>
        <w:t xml:space="preserve">HadGEM2-ES &amp; EPIC (HE) scenario, estimated under adaptive expectations. </w:t>
      </w:r>
      <w:r w:rsidRPr="00407C3F">
        <w:rPr>
          <w:rFonts w:ascii="Arial" w:hAnsi="Arial" w:cs="Arial"/>
          <w:bCs/>
        </w:rPr>
        <w:t xml:space="preserve">Gray areas in biophysical yield maps represent regions with no productions of the crop. </w:t>
      </w:r>
      <w:r w:rsidRPr="00407C3F">
        <w:rPr>
          <w:rFonts w:ascii="Arial" w:hAnsi="Arial" w:cs="Arial"/>
        </w:rPr>
        <w:t>Data source: GCAM simulation results</w:t>
      </w:r>
    </w:p>
    <w:p w14:paraId="69218114" w14:textId="77777777" w:rsidR="00982DCE" w:rsidRPr="00407C3F" w:rsidRDefault="00982DCE" w:rsidP="00982DCE">
      <w:pPr>
        <w:rPr>
          <w:rFonts w:ascii="Arial" w:hAnsi="Arial" w:cs="Arial"/>
          <w:b/>
          <w:bCs/>
        </w:rPr>
      </w:pPr>
    </w:p>
    <w:p w14:paraId="4561D979" w14:textId="77777777" w:rsidR="00982DCE" w:rsidRPr="00407C3F" w:rsidRDefault="00982DCE" w:rsidP="00982DCE">
      <w:pPr>
        <w:rPr>
          <w:rFonts w:ascii="Arial" w:hAnsi="Arial" w:cs="Arial"/>
          <w:b/>
          <w:bCs/>
        </w:rPr>
      </w:pPr>
      <w:r w:rsidRPr="00407C3F">
        <w:rPr>
          <w:rFonts w:ascii="Arial" w:hAnsi="Arial" w:cs="Arial"/>
          <w:b/>
          <w:bCs/>
        </w:rPr>
        <w:br w:type="page"/>
      </w:r>
    </w:p>
    <w:p w14:paraId="55E0BE70" w14:textId="087DBF7D" w:rsidR="00982DCE" w:rsidRPr="00407C3F" w:rsidRDefault="00982DCE" w:rsidP="00982DCE">
      <w:pPr>
        <w:rPr>
          <w:rFonts w:ascii="Arial" w:hAnsi="Arial" w:cs="Arial"/>
          <w:b/>
          <w:bCs/>
        </w:rPr>
      </w:pPr>
      <w:r w:rsidRPr="00407C3F">
        <w:rPr>
          <w:rFonts w:ascii="Arial" w:hAnsi="Arial" w:cs="Arial"/>
          <w:noProof/>
        </w:rPr>
        <w:lastRenderedPageBreak/>
        <w:drawing>
          <wp:inline distT="0" distB="0" distL="0" distR="0" wp14:anchorId="779F7D55" wp14:editId="44839F29">
            <wp:extent cx="8229600" cy="41205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229600" cy="4120515"/>
                    </a:xfrm>
                    <a:prstGeom prst="rect">
                      <a:avLst/>
                    </a:prstGeom>
                    <a:noFill/>
                    <a:ln>
                      <a:noFill/>
                    </a:ln>
                  </pic:spPr>
                </pic:pic>
              </a:graphicData>
            </a:graphic>
          </wp:inline>
        </w:drawing>
      </w:r>
    </w:p>
    <w:p w14:paraId="29F6B378" w14:textId="791D7B99" w:rsidR="00982DCE" w:rsidRPr="00407C3F" w:rsidRDefault="00982DCE" w:rsidP="00982DCE">
      <w:pPr>
        <w:jc w:val="both"/>
        <w:rPr>
          <w:rFonts w:ascii="Arial" w:hAnsi="Arial" w:cs="Arial"/>
          <w:bCs/>
        </w:rPr>
      </w:pPr>
      <w:r w:rsidRPr="00407C3F">
        <w:rPr>
          <w:rFonts w:ascii="Arial" w:hAnsi="Arial" w:cs="Arial"/>
          <w:b/>
          <w:bCs/>
        </w:rPr>
        <w:t>Fig. S</w:t>
      </w:r>
      <w:r w:rsidR="006471AB">
        <w:rPr>
          <w:rFonts w:ascii="Arial" w:hAnsi="Arial" w:cs="Arial"/>
          <w:b/>
          <w:bCs/>
        </w:rPr>
        <w:t>8</w:t>
      </w:r>
      <w:r w:rsidRPr="00407C3F">
        <w:rPr>
          <w:rFonts w:ascii="Arial" w:hAnsi="Arial" w:cs="Arial"/>
          <w:b/>
          <w:bCs/>
        </w:rPr>
        <w:t xml:space="preserve"> | Interannual variability in biophysical yield shocks and the economic responses from the HL scenario. </w:t>
      </w:r>
      <w:r w:rsidRPr="00407C3F">
        <w:rPr>
          <w:rFonts w:ascii="Arial" w:hAnsi="Arial" w:cs="Arial"/>
          <w:bCs/>
        </w:rPr>
        <w:t xml:space="preserve">Maps of regional interannual variability in biophysical yield shocks and the consumption and price responses for Major crops (corn, wheat, rice, and oil crops) from the </w:t>
      </w:r>
      <w:r w:rsidRPr="00407C3F">
        <w:rPr>
          <w:rFonts w:ascii="Arial" w:hAnsi="Arial" w:cs="Arial"/>
        </w:rPr>
        <w:t xml:space="preserve">HadGEM2-ES &amp; LPJ-GUESS (HL) scenario, estimated under adaptive expectations. </w:t>
      </w:r>
      <w:r w:rsidRPr="00407C3F">
        <w:rPr>
          <w:rFonts w:ascii="Arial" w:hAnsi="Arial" w:cs="Arial"/>
          <w:bCs/>
        </w:rPr>
        <w:t xml:space="preserve">Gray areas in biophysical yield maps represent regions with no productions of the crop. </w:t>
      </w:r>
      <w:r w:rsidRPr="00407C3F">
        <w:rPr>
          <w:rFonts w:ascii="Arial" w:hAnsi="Arial" w:cs="Arial"/>
        </w:rPr>
        <w:t>Data source: GCAM simulation results</w:t>
      </w:r>
    </w:p>
    <w:p w14:paraId="784FC1D5" w14:textId="77777777" w:rsidR="00982DCE" w:rsidRPr="00407C3F" w:rsidRDefault="00982DCE" w:rsidP="00982DCE">
      <w:pPr>
        <w:rPr>
          <w:rFonts w:ascii="Arial" w:hAnsi="Arial" w:cs="Arial"/>
          <w:b/>
          <w:bCs/>
        </w:rPr>
      </w:pPr>
      <w:r w:rsidRPr="00407C3F">
        <w:rPr>
          <w:rFonts w:ascii="Arial" w:hAnsi="Arial" w:cs="Arial"/>
          <w:b/>
          <w:bCs/>
        </w:rPr>
        <w:br w:type="page"/>
      </w:r>
    </w:p>
    <w:p w14:paraId="26CBEDE9" w14:textId="14459B20" w:rsidR="00982DCE" w:rsidRPr="00407C3F" w:rsidRDefault="00982DCE" w:rsidP="00982DCE">
      <w:pPr>
        <w:rPr>
          <w:rFonts w:ascii="Arial" w:hAnsi="Arial" w:cs="Arial"/>
          <w:b/>
          <w:bCs/>
        </w:rPr>
      </w:pPr>
      <w:r w:rsidRPr="00407C3F">
        <w:rPr>
          <w:rFonts w:ascii="Arial" w:hAnsi="Arial" w:cs="Arial"/>
          <w:noProof/>
        </w:rPr>
        <w:lastRenderedPageBreak/>
        <w:drawing>
          <wp:inline distT="0" distB="0" distL="0" distR="0" wp14:anchorId="3C981EBD" wp14:editId="7DCBF366">
            <wp:extent cx="8229600" cy="41205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229600" cy="4120515"/>
                    </a:xfrm>
                    <a:prstGeom prst="rect">
                      <a:avLst/>
                    </a:prstGeom>
                    <a:noFill/>
                    <a:ln>
                      <a:noFill/>
                    </a:ln>
                  </pic:spPr>
                </pic:pic>
              </a:graphicData>
            </a:graphic>
          </wp:inline>
        </w:drawing>
      </w:r>
    </w:p>
    <w:p w14:paraId="7872BBEA" w14:textId="6E7CEFA1" w:rsidR="00982DCE" w:rsidRPr="00407C3F" w:rsidRDefault="00982DCE" w:rsidP="00982DCE">
      <w:pPr>
        <w:jc w:val="both"/>
        <w:rPr>
          <w:rFonts w:ascii="Arial" w:hAnsi="Arial" w:cs="Arial"/>
        </w:rPr>
      </w:pPr>
      <w:r w:rsidRPr="00407C3F">
        <w:rPr>
          <w:rFonts w:ascii="Arial" w:hAnsi="Arial" w:cs="Arial"/>
          <w:b/>
          <w:bCs/>
        </w:rPr>
        <w:t>Fig. S</w:t>
      </w:r>
      <w:r w:rsidR="006471AB">
        <w:rPr>
          <w:rFonts w:ascii="Arial" w:hAnsi="Arial" w:cs="Arial"/>
          <w:b/>
          <w:bCs/>
        </w:rPr>
        <w:t>9</w:t>
      </w:r>
      <w:r w:rsidRPr="00407C3F">
        <w:rPr>
          <w:rFonts w:ascii="Arial" w:hAnsi="Arial" w:cs="Arial"/>
          <w:b/>
          <w:bCs/>
        </w:rPr>
        <w:t xml:space="preserve"> | Interannual variability in biophysical yield shocks and the economic responses from the GL scenario. </w:t>
      </w:r>
      <w:r w:rsidRPr="00407C3F">
        <w:rPr>
          <w:rFonts w:ascii="Arial" w:hAnsi="Arial" w:cs="Arial"/>
          <w:bCs/>
        </w:rPr>
        <w:t xml:space="preserve">Maps of regional interannual variability in biophysical yield shocks and the consumption and price responses for Major crops (corn, wheat, rice, and oil crops) from the </w:t>
      </w:r>
      <w:r w:rsidRPr="00407C3F">
        <w:rPr>
          <w:rFonts w:ascii="Arial" w:hAnsi="Arial" w:cs="Arial"/>
        </w:rPr>
        <w:t xml:space="preserve">GFDL-ESM2M ES &amp; LPJ-GUESS (GL) scenario, estimated under adaptive expectations. </w:t>
      </w:r>
      <w:r w:rsidRPr="00407C3F">
        <w:rPr>
          <w:rFonts w:ascii="Arial" w:hAnsi="Arial" w:cs="Arial"/>
          <w:bCs/>
        </w:rPr>
        <w:t xml:space="preserve">Gray areas in biophysical yield maps represent regions with no productions of the crop. </w:t>
      </w:r>
      <w:r w:rsidRPr="00407C3F">
        <w:rPr>
          <w:rFonts w:ascii="Arial" w:hAnsi="Arial" w:cs="Arial"/>
        </w:rPr>
        <w:t>Data source: GCAM simulation results</w:t>
      </w:r>
    </w:p>
    <w:p w14:paraId="080CD654" w14:textId="77777777" w:rsidR="00982DCE" w:rsidRDefault="00982DCE" w:rsidP="00D061F3">
      <w:pPr>
        <w:spacing w:line="240" w:lineRule="auto"/>
        <w:jc w:val="both"/>
        <w:rPr>
          <w:rFonts w:ascii="Arial" w:hAnsi="Arial" w:cs="Arial"/>
          <w:b/>
          <w:szCs w:val="20"/>
        </w:rPr>
      </w:pPr>
    </w:p>
    <w:p w14:paraId="7F8DB276" w14:textId="29813600" w:rsidR="006471AB" w:rsidRDefault="006471AB">
      <w:pPr>
        <w:rPr>
          <w:rFonts w:ascii="Arial" w:hAnsi="Arial" w:cs="Arial"/>
          <w:b/>
          <w:szCs w:val="20"/>
        </w:rPr>
      </w:pPr>
      <w:r>
        <w:rPr>
          <w:rFonts w:ascii="Arial" w:hAnsi="Arial" w:cs="Arial"/>
          <w:b/>
          <w:szCs w:val="20"/>
        </w:rPr>
        <w:br w:type="page"/>
      </w:r>
    </w:p>
    <w:p w14:paraId="67EA97B3" w14:textId="77777777" w:rsidR="006471AB" w:rsidRPr="007638B9" w:rsidRDefault="006471AB" w:rsidP="006471AB">
      <w:pPr>
        <w:rPr>
          <w:rFonts w:ascii="Arial" w:hAnsi="Arial" w:cs="Arial"/>
          <w:bCs/>
        </w:rPr>
      </w:pPr>
      <w:r w:rsidRPr="007638B9">
        <w:rPr>
          <w:rFonts w:ascii="Arial" w:hAnsi="Arial" w:cs="Arial"/>
          <w:noProof/>
        </w:rPr>
        <w:lastRenderedPageBreak/>
        <w:drawing>
          <wp:inline distT="0" distB="0" distL="0" distR="0" wp14:anchorId="5231FA16" wp14:editId="62541188">
            <wp:extent cx="8229600" cy="5288915"/>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229600" cy="5288915"/>
                    </a:xfrm>
                    <a:prstGeom prst="rect">
                      <a:avLst/>
                    </a:prstGeom>
                    <a:noFill/>
                    <a:ln>
                      <a:noFill/>
                    </a:ln>
                  </pic:spPr>
                </pic:pic>
              </a:graphicData>
            </a:graphic>
          </wp:inline>
        </w:drawing>
      </w:r>
    </w:p>
    <w:p w14:paraId="5D0164F5" w14:textId="06EE9144" w:rsidR="006471AB" w:rsidRDefault="006471AB" w:rsidP="00944ED9">
      <w:pPr>
        <w:jc w:val="both"/>
        <w:rPr>
          <w:rFonts w:ascii="Arial" w:hAnsi="Arial" w:cs="Arial"/>
          <w:b/>
          <w:szCs w:val="20"/>
        </w:rPr>
      </w:pPr>
      <w:r w:rsidRPr="007638B9">
        <w:rPr>
          <w:rFonts w:ascii="Arial" w:hAnsi="Arial" w:cs="Arial"/>
          <w:b/>
          <w:bCs/>
        </w:rPr>
        <w:t xml:space="preserve">Fig. </w:t>
      </w:r>
      <w:r>
        <w:rPr>
          <w:rFonts w:ascii="Arial" w:hAnsi="Arial" w:cs="Arial"/>
          <w:b/>
          <w:bCs/>
        </w:rPr>
        <w:t>S10</w:t>
      </w:r>
      <w:r w:rsidRPr="007638B9">
        <w:rPr>
          <w:rFonts w:ascii="Arial" w:hAnsi="Arial" w:cs="Arial"/>
          <w:b/>
          <w:bCs/>
        </w:rPr>
        <w:t xml:space="preserve"> | Relationship between the RIV of consumption and price and the IAV of biophysical shock. </w:t>
      </w:r>
      <w:r w:rsidRPr="007638B9">
        <w:rPr>
          <w:rFonts w:ascii="Arial" w:hAnsi="Arial" w:cs="Arial"/>
          <w:bCs/>
        </w:rPr>
        <w:t xml:space="preserve">Each point </w:t>
      </w:r>
      <w:r w:rsidRPr="007638B9">
        <w:rPr>
          <w:rFonts w:ascii="Arial" w:hAnsi="Arial" w:cs="Arial"/>
        </w:rPr>
        <w:t>denotes a crop in a region and linear trendlines are provided. Points</w:t>
      </w:r>
      <w:r w:rsidRPr="007638B9">
        <w:rPr>
          <w:rFonts w:ascii="Arial" w:hAnsi="Arial" w:cs="Arial"/>
          <w:b/>
          <w:bCs/>
        </w:rPr>
        <w:t xml:space="preserve"> </w:t>
      </w:r>
      <w:r w:rsidRPr="007638B9">
        <w:rPr>
          <w:rFonts w:ascii="Arial" w:hAnsi="Arial" w:cs="Arial"/>
          <w:bCs/>
        </w:rPr>
        <w:t xml:space="preserve">Results are provided for four climate scenarios (GE, GL, HE, and HL) and two expectation schemes (Adaptive expectation and perfect foresight). </w:t>
      </w:r>
      <w:r w:rsidRPr="007638B9">
        <w:rPr>
          <w:rFonts w:ascii="Arial" w:hAnsi="Arial" w:cs="Arial"/>
        </w:rPr>
        <w:t>Data source: GCAM simulation results</w:t>
      </w:r>
      <w:r>
        <w:rPr>
          <w:rFonts w:ascii="Arial" w:hAnsi="Arial" w:cs="Arial"/>
          <w:b/>
          <w:szCs w:val="20"/>
        </w:rPr>
        <w:br w:type="page"/>
      </w:r>
    </w:p>
    <w:p w14:paraId="008E233D" w14:textId="77777777" w:rsidR="006471AB" w:rsidRPr="00407C3F" w:rsidRDefault="006471AB" w:rsidP="00D061F3">
      <w:pPr>
        <w:spacing w:line="240" w:lineRule="auto"/>
        <w:jc w:val="both"/>
        <w:rPr>
          <w:rFonts w:ascii="Arial" w:hAnsi="Arial" w:cs="Arial"/>
          <w:b/>
          <w:szCs w:val="20"/>
        </w:rPr>
        <w:sectPr w:rsidR="006471AB" w:rsidRPr="00407C3F" w:rsidSect="003F64BD">
          <w:pgSz w:w="15840" w:h="12240" w:orient="landscape"/>
          <w:pgMar w:top="1440" w:right="1440" w:bottom="1440" w:left="1440" w:header="720" w:footer="720" w:gutter="0"/>
          <w:cols w:space="720"/>
          <w:titlePg/>
          <w:docGrid w:linePitch="360"/>
        </w:sectPr>
      </w:pPr>
    </w:p>
    <w:p w14:paraId="0AE9BFAC" w14:textId="16DFE505" w:rsidR="00982DCE" w:rsidRPr="00407C3F" w:rsidRDefault="00944ED9" w:rsidP="00982DCE">
      <w:pPr>
        <w:jc w:val="both"/>
        <w:rPr>
          <w:rFonts w:ascii="Arial" w:hAnsi="Arial" w:cs="Arial"/>
          <w:bCs/>
        </w:rPr>
      </w:pPr>
      <w:r>
        <w:rPr>
          <w:noProof/>
        </w:rPr>
        <w:lastRenderedPageBreak/>
        <w:drawing>
          <wp:inline distT="0" distB="0" distL="0" distR="0" wp14:anchorId="11D6BF07" wp14:editId="4C69377D">
            <wp:extent cx="5943600" cy="5943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61018F9D" w14:textId="77777777" w:rsidR="00982DCE" w:rsidRDefault="00982DCE" w:rsidP="00D061F3">
      <w:pPr>
        <w:spacing w:line="240" w:lineRule="auto"/>
        <w:jc w:val="both"/>
        <w:rPr>
          <w:rFonts w:ascii="Arial" w:hAnsi="Arial" w:cs="Arial"/>
          <w:b/>
          <w:szCs w:val="20"/>
        </w:rPr>
      </w:pPr>
    </w:p>
    <w:p w14:paraId="13EF6676" w14:textId="1D288B3D" w:rsidR="00944ED9" w:rsidRPr="007638B9" w:rsidRDefault="00944ED9" w:rsidP="00944ED9">
      <w:pPr>
        <w:rPr>
          <w:rFonts w:ascii="Arial" w:hAnsi="Arial" w:cs="Arial"/>
        </w:rPr>
      </w:pPr>
      <w:r w:rsidRPr="007638B9">
        <w:rPr>
          <w:rFonts w:ascii="Arial" w:hAnsi="Arial" w:cs="Arial"/>
          <w:b/>
          <w:bCs/>
        </w:rPr>
        <w:t xml:space="preserve">Fig. </w:t>
      </w:r>
      <w:r>
        <w:rPr>
          <w:rFonts w:ascii="Arial" w:hAnsi="Arial" w:cs="Arial"/>
          <w:b/>
          <w:bCs/>
        </w:rPr>
        <w:t>S11</w:t>
      </w:r>
      <w:r w:rsidRPr="007638B9">
        <w:rPr>
          <w:rFonts w:ascii="Arial" w:hAnsi="Arial" w:cs="Arial"/>
          <w:b/>
          <w:bCs/>
        </w:rPr>
        <w:t xml:space="preserve"> | Distributions of the interannual variability of biophysical yield shocks and their consumption and price responses across regions by scenario and cro</w:t>
      </w:r>
      <w:r>
        <w:rPr>
          <w:rFonts w:ascii="Arial" w:hAnsi="Arial" w:cs="Arial"/>
          <w:b/>
          <w:bCs/>
        </w:rPr>
        <w:t>p</w:t>
      </w:r>
      <w:r w:rsidRPr="007638B9">
        <w:rPr>
          <w:rFonts w:ascii="Arial" w:hAnsi="Arial" w:cs="Arial"/>
          <w:b/>
          <w:bCs/>
        </w:rPr>
        <w:t>.</w:t>
      </w:r>
      <w:r w:rsidRPr="007638B9">
        <w:rPr>
          <w:rFonts w:ascii="Arial" w:hAnsi="Arial" w:cs="Arial"/>
          <w:bCs/>
        </w:rPr>
        <w:t xml:space="preserve"> </w:t>
      </w:r>
      <w:r w:rsidRPr="007638B9">
        <w:rPr>
          <w:rFonts w:ascii="Arial" w:hAnsi="Arial" w:cs="Arial"/>
        </w:rPr>
        <w:t>Data source: GCAM simulation results</w:t>
      </w:r>
    </w:p>
    <w:p w14:paraId="272B4E13" w14:textId="32A0E1C2" w:rsidR="00944ED9" w:rsidRPr="00407C3F" w:rsidRDefault="00944ED9" w:rsidP="00D061F3">
      <w:pPr>
        <w:spacing w:line="240" w:lineRule="auto"/>
        <w:jc w:val="both"/>
        <w:rPr>
          <w:rFonts w:ascii="Arial" w:hAnsi="Arial" w:cs="Arial"/>
          <w:b/>
          <w:szCs w:val="20"/>
        </w:rPr>
        <w:sectPr w:rsidR="00944ED9" w:rsidRPr="00407C3F" w:rsidSect="00982DCE">
          <w:pgSz w:w="12240" w:h="15840"/>
          <w:pgMar w:top="1440" w:right="1440" w:bottom="1440" w:left="1440" w:header="720" w:footer="720" w:gutter="0"/>
          <w:cols w:space="720"/>
          <w:titlePg/>
          <w:docGrid w:linePitch="360"/>
        </w:sectPr>
      </w:pPr>
    </w:p>
    <w:p w14:paraId="1CF42BE7" w14:textId="6743E785" w:rsidR="00982DCE" w:rsidRPr="00407C3F" w:rsidRDefault="00B56B3F" w:rsidP="00982DCE">
      <w:pPr>
        <w:jc w:val="center"/>
        <w:rPr>
          <w:rFonts w:ascii="Arial" w:hAnsi="Arial" w:cs="Arial"/>
          <w:b/>
          <w:szCs w:val="20"/>
        </w:rPr>
      </w:pPr>
      <w:r>
        <w:rPr>
          <w:noProof/>
        </w:rPr>
        <w:lastRenderedPageBreak/>
        <w:drawing>
          <wp:inline distT="0" distB="0" distL="0" distR="0" wp14:anchorId="0748CECF" wp14:editId="1E00A3C6">
            <wp:extent cx="5943600" cy="4572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4572000"/>
                    </a:xfrm>
                    <a:prstGeom prst="rect">
                      <a:avLst/>
                    </a:prstGeom>
                    <a:noFill/>
                    <a:ln>
                      <a:noFill/>
                    </a:ln>
                  </pic:spPr>
                </pic:pic>
              </a:graphicData>
            </a:graphic>
          </wp:inline>
        </w:drawing>
      </w:r>
    </w:p>
    <w:p w14:paraId="5E4503A6" w14:textId="37EBED5C" w:rsidR="00982DCE" w:rsidRPr="00407C3F" w:rsidRDefault="00982DCE" w:rsidP="00982DCE">
      <w:pPr>
        <w:jc w:val="both"/>
        <w:rPr>
          <w:rFonts w:ascii="Arial" w:hAnsi="Arial" w:cs="Arial"/>
          <w:b/>
          <w:szCs w:val="20"/>
        </w:rPr>
      </w:pPr>
      <w:r w:rsidRPr="00407C3F">
        <w:rPr>
          <w:rFonts w:ascii="Arial" w:hAnsi="Arial" w:cs="Arial"/>
          <w:b/>
          <w:szCs w:val="20"/>
        </w:rPr>
        <w:t>Fig S1</w:t>
      </w:r>
      <w:r w:rsidR="006471AB">
        <w:rPr>
          <w:rFonts w:ascii="Arial" w:hAnsi="Arial" w:cs="Arial"/>
          <w:b/>
          <w:szCs w:val="20"/>
        </w:rPr>
        <w:t>2</w:t>
      </w:r>
      <w:r w:rsidRPr="00407C3F">
        <w:rPr>
          <w:rFonts w:ascii="Arial" w:hAnsi="Arial" w:cs="Arial"/>
          <w:b/>
          <w:szCs w:val="20"/>
        </w:rPr>
        <w:t xml:space="preserve"> | GCAM land use nesting structure </w:t>
      </w:r>
    </w:p>
    <w:p w14:paraId="18A9E321" w14:textId="77777777" w:rsidR="00982DCE" w:rsidRPr="00407C3F" w:rsidRDefault="00982DCE" w:rsidP="00982DCE">
      <w:pPr>
        <w:spacing w:before="240"/>
        <w:rPr>
          <w:rFonts w:ascii="Arial" w:hAnsi="Arial" w:cs="Arial"/>
          <w:bCs/>
        </w:rPr>
      </w:pPr>
    </w:p>
    <w:p w14:paraId="487B2B13" w14:textId="77777777" w:rsidR="00982DCE" w:rsidRPr="00407C3F" w:rsidRDefault="00982DCE" w:rsidP="00982DCE">
      <w:pPr>
        <w:rPr>
          <w:rFonts w:ascii="Arial" w:hAnsi="Arial" w:cs="Arial"/>
          <w:bCs/>
        </w:rPr>
      </w:pPr>
      <w:r w:rsidRPr="00407C3F">
        <w:rPr>
          <w:rFonts w:ascii="Arial" w:hAnsi="Arial" w:cs="Arial"/>
          <w:bCs/>
        </w:rPr>
        <w:br w:type="page"/>
      </w:r>
    </w:p>
    <w:p w14:paraId="383059AF" w14:textId="73C0E233" w:rsidR="00982DCE" w:rsidRPr="00407C3F" w:rsidRDefault="00982DCE" w:rsidP="00982DCE">
      <w:pPr>
        <w:rPr>
          <w:rFonts w:ascii="Arial" w:hAnsi="Arial" w:cs="Arial"/>
          <w:b/>
          <w:sz w:val="24"/>
          <w:szCs w:val="24"/>
        </w:rPr>
      </w:pPr>
      <w:bookmarkStart w:id="11" w:name="_Hlk27995224"/>
      <w:r w:rsidRPr="00407C3F">
        <w:rPr>
          <w:rFonts w:ascii="Arial" w:hAnsi="Arial" w:cs="Arial"/>
          <w:noProof/>
        </w:rPr>
        <w:lastRenderedPageBreak/>
        <w:drawing>
          <wp:inline distT="0" distB="0" distL="0" distR="0" wp14:anchorId="0933915F" wp14:editId="35680CD4">
            <wp:extent cx="8229600" cy="5059045"/>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229600" cy="5059045"/>
                    </a:xfrm>
                    <a:prstGeom prst="rect">
                      <a:avLst/>
                    </a:prstGeom>
                    <a:noFill/>
                    <a:ln>
                      <a:noFill/>
                    </a:ln>
                  </pic:spPr>
                </pic:pic>
              </a:graphicData>
            </a:graphic>
          </wp:inline>
        </w:drawing>
      </w:r>
    </w:p>
    <w:p w14:paraId="31ED69FD" w14:textId="5D0D9E6C" w:rsidR="00982DCE" w:rsidRPr="00407C3F" w:rsidRDefault="00982DCE" w:rsidP="00982DCE">
      <w:pPr>
        <w:jc w:val="both"/>
        <w:rPr>
          <w:rFonts w:ascii="Arial" w:hAnsi="Arial" w:cs="Arial"/>
          <w:b/>
          <w:sz w:val="24"/>
          <w:szCs w:val="24"/>
        </w:rPr>
      </w:pPr>
      <w:r w:rsidRPr="00407C3F">
        <w:rPr>
          <w:rFonts w:ascii="Arial" w:hAnsi="Arial" w:cs="Arial"/>
          <w:b/>
          <w:szCs w:val="24"/>
        </w:rPr>
        <w:t>Fig. S1</w:t>
      </w:r>
      <w:r w:rsidR="00A40D79">
        <w:rPr>
          <w:rFonts w:ascii="Arial" w:hAnsi="Arial" w:cs="Arial"/>
          <w:b/>
          <w:szCs w:val="24"/>
        </w:rPr>
        <w:t>3</w:t>
      </w:r>
      <w:r w:rsidRPr="00407C3F">
        <w:rPr>
          <w:rFonts w:ascii="Arial" w:hAnsi="Arial" w:cs="Arial"/>
          <w:b/>
          <w:szCs w:val="24"/>
        </w:rPr>
        <w:t xml:space="preserve"> | Comparison of climate impacts on global agriculture by 2050 across expectation schemes by climate and agronomic scenario. </w:t>
      </w:r>
      <w:r w:rsidRPr="00407C3F">
        <w:rPr>
          <w:rFonts w:ascii="Arial" w:hAnsi="Arial" w:cs="Arial"/>
        </w:rPr>
        <w:t>The boxplots show the mean values (points), the median values (line), the first and third quartiles (boxes), and the 10 – 90 percentile ranges (whiskers). The</w:t>
      </w:r>
      <w:r w:rsidRPr="00407C3F">
        <w:rPr>
          <w:rFonts w:ascii="Arial" w:hAnsi="Arial" w:cs="Arial"/>
          <w:b/>
          <w:szCs w:val="24"/>
        </w:rPr>
        <w:t xml:space="preserve"> </w:t>
      </w:r>
      <w:r w:rsidRPr="00407C3F">
        <w:rPr>
          <w:rFonts w:ascii="Arial" w:hAnsi="Arial" w:cs="Arial"/>
        </w:rPr>
        <w:t xml:space="preserve">summary statistics are provided in </w:t>
      </w:r>
      <w:r w:rsidRPr="00407C3F">
        <w:rPr>
          <w:rFonts w:ascii="Arial" w:hAnsi="Arial" w:cs="Arial"/>
          <w:b/>
        </w:rPr>
        <w:t>SI</w:t>
      </w:r>
      <w:r w:rsidRPr="00407C3F">
        <w:rPr>
          <w:rFonts w:ascii="Arial" w:hAnsi="Arial" w:cs="Arial"/>
        </w:rPr>
        <w:t xml:space="preserve"> </w:t>
      </w:r>
      <w:r w:rsidRPr="00407C3F">
        <w:rPr>
          <w:rFonts w:ascii="Arial" w:hAnsi="Arial" w:cs="Arial"/>
          <w:b/>
          <w:bCs/>
        </w:rPr>
        <w:t>Tables S1 &amp; S3</w:t>
      </w:r>
      <w:r w:rsidRPr="00407C3F">
        <w:rPr>
          <w:rFonts w:ascii="Arial" w:hAnsi="Arial" w:cs="Arial"/>
          <w:bCs/>
        </w:rPr>
        <w:t>.</w:t>
      </w:r>
      <w:r w:rsidRPr="00407C3F">
        <w:rPr>
          <w:rFonts w:ascii="Arial" w:hAnsi="Arial" w:cs="Arial"/>
          <w:b/>
          <w:bCs/>
        </w:rPr>
        <w:t xml:space="preserve"> </w:t>
      </w:r>
      <w:r w:rsidRPr="00407C3F">
        <w:rPr>
          <w:rFonts w:ascii="Arial" w:hAnsi="Arial" w:cs="Arial"/>
          <w:szCs w:val="24"/>
        </w:rPr>
        <w:t xml:space="preserve">Data source: GCAM simulation results </w:t>
      </w:r>
      <w:r w:rsidRPr="00407C3F">
        <w:rPr>
          <w:rFonts w:ascii="Arial" w:hAnsi="Arial" w:cs="Arial"/>
          <w:b/>
          <w:sz w:val="24"/>
          <w:szCs w:val="24"/>
        </w:rPr>
        <w:br w:type="page"/>
      </w:r>
    </w:p>
    <w:p w14:paraId="7C07D976" w14:textId="1F2DA4B7" w:rsidR="00982DCE" w:rsidRPr="00407C3F" w:rsidRDefault="00982DCE" w:rsidP="00982DCE">
      <w:pPr>
        <w:rPr>
          <w:rFonts w:ascii="Arial" w:hAnsi="Arial" w:cs="Arial"/>
          <w:b/>
          <w:sz w:val="24"/>
          <w:szCs w:val="24"/>
        </w:rPr>
      </w:pPr>
      <w:r w:rsidRPr="00407C3F">
        <w:rPr>
          <w:rFonts w:ascii="Arial" w:hAnsi="Arial" w:cs="Arial"/>
          <w:noProof/>
        </w:rPr>
        <w:lastRenderedPageBreak/>
        <w:drawing>
          <wp:inline distT="0" distB="0" distL="0" distR="0" wp14:anchorId="1A5CABFA" wp14:editId="42931230">
            <wp:extent cx="8229600" cy="34321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229600" cy="3432175"/>
                    </a:xfrm>
                    <a:prstGeom prst="rect">
                      <a:avLst/>
                    </a:prstGeom>
                    <a:noFill/>
                    <a:ln>
                      <a:noFill/>
                    </a:ln>
                  </pic:spPr>
                </pic:pic>
              </a:graphicData>
            </a:graphic>
          </wp:inline>
        </w:drawing>
      </w:r>
    </w:p>
    <w:p w14:paraId="6B7522D1" w14:textId="467C38B7" w:rsidR="00C63F99" w:rsidRPr="00407C3F" w:rsidRDefault="00982DCE" w:rsidP="00982DCE">
      <w:pPr>
        <w:jc w:val="both"/>
        <w:rPr>
          <w:rFonts w:ascii="Arial" w:hAnsi="Arial" w:cs="Arial"/>
          <w:szCs w:val="24"/>
        </w:rPr>
      </w:pPr>
      <w:r w:rsidRPr="00407C3F">
        <w:rPr>
          <w:rFonts w:ascii="Arial" w:hAnsi="Arial" w:cs="Arial"/>
          <w:b/>
          <w:szCs w:val="24"/>
        </w:rPr>
        <w:t>Fig. S1</w:t>
      </w:r>
      <w:r w:rsidR="00A40D79">
        <w:rPr>
          <w:rFonts w:ascii="Arial" w:hAnsi="Arial" w:cs="Arial"/>
          <w:b/>
          <w:szCs w:val="24"/>
        </w:rPr>
        <w:t>4</w:t>
      </w:r>
      <w:r w:rsidRPr="00407C3F">
        <w:rPr>
          <w:rFonts w:ascii="Arial" w:hAnsi="Arial" w:cs="Arial"/>
          <w:b/>
          <w:szCs w:val="24"/>
        </w:rPr>
        <w:t xml:space="preserve"> | Comparison of cross-sectional economic responses against biophysical shocks by 2050 across expectation schemes. </w:t>
      </w:r>
      <w:r w:rsidRPr="00407C3F">
        <w:rPr>
          <w:rFonts w:ascii="Arial" w:hAnsi="Arial" w:cs="Arial"/>
          <w:szCs w:val="24"/>
        </w:rPr>
        <w:t xml:space="preserve">The different lines represent results of univariate regressions for economic responses against biophysical yield shocks. Red points represent results observations for harvested area. Points for other variables are not shown. Data source: GCAM simulation results </w:t>
      </w:r>
    </w:p>
    <w:p w14:paraId="40925766" w14:textId="77777777" w:rsidR="00C63F99" w:rsidRPr="00407C3F" w:rsidRDefault="00C63F99">
      <w:pPr>
        <w:rPr>
          <w:rFonts w:ascii="Arial" w:hAnsi="Arial" w:cs="Arial"/>
          <w:szCs w:val="24"/>
        </w:rPr>
      </w:pPr>
      <w:r w:rsidRPr="00407C3F">
        <w:rPr>
          <w:rFonts w:ascii="Arial" w:hAnsi="Arial" w:cs="Arial"/>
          <w:szCs w:val="24"/>
        </w:rPr>
        <w:br w:type="page"/>
      </w:r>
    </w:p>
    <w:p w14:paraId="492FC8E8" w14:textId="77777777" w:rsidR="00C63F99" w:rsidRPr="00407C3F" w:rsidRDefault="00C63F99" w:rsidP="00C63F99">
      <w:pPr>
        <w:rPr>
          <w:rFonts w:ascii="Arial" w:hAnsi="Arial" w:cs="Arial"/>
          <w:b/>
          <w:sz w:val="24"/>
          <w:szCs w:val="24"/>
        </w:rPr>
      </w:pPr>
      <w:r w:rsidRPr="00407C3F">
        <w:rPr>
          <w:rFonts w:ascii="Arial" w:hAnsi="Arial" w:cs="Arial"/>
          <w:noProof/>
        </w:rPr>
        <w:lastRenderedPageBreak/>
        <w:drawing>
          <wp:inline distT="0" distB="0" distL="0" distR="0" wp14:anchorId="04CC849B" wp14:editId="491DE7B7">
            <wp:extent cx="7902404" cy="4846320"/>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902404" cy="4846320"/>
                    </a:xfrm>
                    <a:prstGeom prst="rect">
                      <a:avLst/>
                    </a:prstGeom>
                    <a:noFill/>
                    <a:ln>
                      <a:noFill/>
                    </a:ln>
                  </pic:spPr>
                </pic:pic>
              </a:graphicData>
            </a:graphic>
          </wp:inline>
        </w:drawing>
      </w:r>
    </w:p>
    <w:p w14:paraId="493B58DA" w14:textId="632D3BE1" w:rsidR="00C63F99" w:rsidRPr="00407C3F" w:rsidRDefault="00C63F99" w:rsidP="00C63F99">
      <w:pPr>
        <w:rPr>
          <w:rFonts w:ascii="Arial" w:hAnsi="Arial" w:cs="Arial"/>
          <w:szCs w:val="24"/>
        </w:rPr>
      </w:pPr>
      <w:r w:rsidRPr="00407C3F">
        <w:rPr>
          <w:rFonts w:ascii="Arial" w:hAnsi="Arial" w:cs="Arial"/>
          <w:b/>
          <w:szCs w:val="24"/>
        </w:rPr>
        <w:t>Fig. S1</w:t>
      </w:r>
      <w:r w:rsidR="00DE40D9">
        <w:rPr>
          <w:rFonts w:ascii="Arial" w:hAnsi="Arial" w:cs="Arial"/>
          <w:b/>
          <w:szCs w:val="24"/>
        </w:rPr>
        <w:t>5</w:t>
      </w:r>
      <w:r w:rsidRPr="00407C3F">
        <w:rPr>
          <w:rFonts w:ascii="Arial" w:hAnsi="Arial" w:cs="Arial"/>
          <w:b/>
          <w:szCs w:val="24"/>
        </w:rPr>
        <w:t xml:space="preserve"> | Sensitivity of interannual variability </w:t>
      </w:r>
      <w:proofErr w:type="spellStart"/>
      <w:r w:rsidRPr="00407C3F">
        <w:rPr>
          <w:rFonts w:ascii="Arial" w:hAnsi="Arial" w:cs="Arial"/>
          <w:b/>
          <w:szCs w:val="24"/>
        </w:rPr>
        <w:t>w.r.t.</w:t>
      </w:r>
      <w:proofErr w:type="spellEnd"/>
      <w:r w:rsidRPr="00407C3F">
        <w:rPr>
          <w:rFonts w:ascii="Arial" w:hAnsi="Arial" w:cs="Arial"/>
          <w:b/>
          <w:szCs w:val="24"/>
        </w:rPr>
        <w:t xml:space="preserve"> initial expectations (</w:t>
      </w:r>
      <m:oMath>
        <m:sSubSup>
          <m:sSubSupPr>
            <m:ctrlPr>
              <w:rPr>
                <w:rFonts w:ascii="Cambria Math" w:hAnsi="Cambria Math" w:cs="Arial"/>
                <w:b/>
                <w:i/>
                <w:iCs/>
              </w:rPr>
            </m:ctrlPr>
          </m:sSubSupPr>
          <m:e>
            <m:r>
              <m:rPr>
                <m:sty m:val="bi"/>
              </m:rPr>
              <w:rPr>
                <w:rFonts w:ascii="Cambria Math" w:hAnsi="Cambria Math" w:cs="Arial"/>
                <w:szCs w:val="20"/>
              </w:rPr>
              <m:t>x</m:t>
            </m:r>
          </m:e>
          <m:sub>
            <m:r>
              <m:rPr>
                <m:sty m:val="bi"/>
              </m:rPr>
              <w:rPr>
                <w:rFonts w:ascii="Cambria Math" w:hAnsi="Cambria Math" w:cs="Arial"/>
                <w:szCs w:val="20"/>
              </w:rPr>
              <m:t>0</m:t>
            </m:r>
          </m:sub>
          <m:sup>
            <m:r>
              <m:rPr>
                <m:sty m:val="bi"/>
              </m:rPr>
              <w:rPr>
                <w:rFonts w:ascii="Cambria Math" w:hAnsi="Cambria Math" w:cs="Arial"/>
                <w:szCs w:val="20"/>
              </w:rPr>
              <m:t>E</m:t>
            </m:r>
          </m:sup>
        </m:sSubSup>
      </m:oMath>
      <w:r w:rsidRPr="00407C3F">
        <w:rPr>
          <w:rFonts w:ascii="Arial" w:hAnsi="Arial" w:cs="Arial"/>
          <w:b/>
          <w:szCs w:val="24"/>
        </w:rPr>
        <w:t>)</w:t>
      </w:r>
      <w:r w:rsidRPr="00407C3F">
        <w:rPr>
          <w:rFonts w:ascii="Arial" w:eastAsiaTheme="minorEastAsia" w:hAnsi="Arial" w:cs="Arial"/>
          <w:b/>
          <w:szCs w:val="24"/>
        </w:rPr>
        <w:t xml:space="preserve"> in adaptive expectation. </w:t>
      </w:r>
      <w:r w:rsidRPr="00407C3F">
        <w:rPr>
          <w:rFonts w:ascii="Arial" w:hAnsi="Arial" w:cs="Arial"/>
        </w:rPr>
        <w:t>The boxplots show the mean values (points), the median values (line), the first and third quartiles (boxes), and the 10 – 90 percentile ranges (whiskers) for scenarios including adaptive expectation (AE) with different coefficient of expectations and perfect foresight (PF). The default expectation scenario is this study is AE (</w:t>
      </w:r>
      <m:oMath>
        <m:sSubSup>
          <m:sSubSupPr>
            <m:ctrlPr>
              <w:rPr>
                <w:rFonts w:ascii="Cambria Math" w:hAnsi="Cambria Math" w:cs="Arial"/>
                <w:i/>
                <w:iCs/>
              </w:rPr>
            </m:ctrlPr>
          </m:sSubSupPr>
          <m:e>
            <m:r>
              <w:rPr>
                <w:rFonts w:ascii="Cambria Math" w:hAnsi="Cambria Math" w:cs="Arial"/>
                <w:szCs w:val="20"/>
              </w:rPr>
              <m:t>x</m:t>
            </m:r>
          </m:e>
          <m:sub>
            <m:r>
              <w:rPr>
                <w:rFonts w:ascii="Cambria Math" w:hAnsi="Cambria Math" w:cs="Arial"/>
                <w:szCs w:val="20"/>
              </w:rPr>
              <m:t>0</m:t>
            </m:r>
          </m:sub>
          <m:sup>
            <m:r>
              <w:rPr>
                <w:rFonts w:ascii="Cambria Math" w:hAnsi="Cambria Math" w:cs="Arial"/>
                <w:szCs w:val="20"/>
              </w:rPr>
              <m:t>E</m:t>
            </m:r>
          </m:sup>
        </m:sSubSup>
        <m:r>
          <w:rPr>
            <w:rFonts w:ascii="Cambria Math" w:hAnsi="Cambria Math" w:cs="Arial"/>
            <w:szCs w:val="24"/>
          </w:rPr>
          <m:t>=</m:t>
        </m:r>
        <m:sSub>
          <m:sSubPr>
            <m:ctrlPr>
              <w:rPr>
                <w:rFonts w:ascii="Cambria Math" w:hAnsi="Cambria Math" w:cs="Arial"/>
                <w:i/>
                <w:szCs w:val="24"/>
              </w:rPr>
            </m:ctrlPr>
          </m:sSubPr>
          <m:e>
            <m:r>
              <w:rPr>
                <w:rFonts w:ascii="Cambria Math" w:hAnsi="Cambria Math" w:cs="Arial"/>
                <w:szCs w:val="24"/>
              </w:rPr>
              <m:t>x</m:t>
            </m:r>
          </m:e>
          <m:sub>
            <m:r>
              <w:rPr>
                <w:rFonts w:ascii="Cambria Math" w:hAnsi="Cambria Math" w:cs="Arial"/>
                <w:szCs w:val="24"/>
              </w:rPr>
              <m:t>0</m:t>
            </m:r>
          </m:sub>
        </m:sSub>
      </m:oMath>
      <w:r w:rsidRPr="00407C3F">
        <w:rPr>
          <w:rFonts w:ascii="Arial" w:hAnsi="Arial" w:cs="Arial"/>
        </w:rPr>
        <w:t xml:space="preserve">), e.g., boxplots in the bottom panels of </w:t>
      </w:r>
      <w:r w:rsidRPr="00407C3F">
        <w:rPr>
          <w:rFonts w:ascii="Arial" w:hAnsi="Arial" w:cs="Arial"/>
          <w:b/>
        </w:rPr>
        <w:t>Fig. 1</w:t>
      </w:r>
      <w:r w:rsidRPr="00407C3F">
        <w:rPr>
          <w:rFonts w:ascii="Arial" w:hAnsi="Arial" w:cs="Arial"/>
        </w:rPr>
        <w:t xml:space="preserve">. </w:t>
      </w:r>
      <w:r w:rsidRPr="00407C3F">
        <w:rPr>
          <w:rFonts w:ascii="Arial" w:hAnsi="Arial" w:cs="Arial"/>
          <w:szCs w:val="24"/>
        </w:rPr>
        <w:t>Data source: GCAM simulation results</w:t>
      </w:r>
    </w:p>
    <w:p w14:paraId="1603AA15" w14:textId="699B006D" w:rsidR="00982DCE" w:rsidRPr="00407C3F" w:rsidRDefault="00982DCE" w:rsidP="00982DCE">
      <w:pPr>
        <w:rPr>
          <w:rFonts w:ascii="Arial" w:hAnsi="Arial" w:cs="Arial"/>
          <w:b/>
          <w:sz w:val="24"/>
          <w:szCs w:val="24"/>
        </w:rPr>
      </w:pPr>
      <w:r w:rsidRPr="00407C3F">
        <w:rPr>
          <w:rFonts w:ascii="Arial" w:hAnsi="Arial" w:cs="Arial"/>
          <w:noProof/>
        </w:rPr>
        <w:lastRenderedPageBreak/>
        <w:drawing>
          <wp:inline distT="0" distB="0" distL="0" distR="0" wp14:anchorId="703E4DB7" wp14:editId="5D825556">
            <wp:extent cx="8046720" cy="493482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046720" cy="4934824"/>
                    </a:xfrm>
                    <a:prstGeom prst="rect">
                      <a:avLst/>
                    </a:prstGeom>
                    <a:noFill/>
                    <a:ln>
                      <a:noFill/>
                    </a:ln>
                  </pic:spPr>
                </pic:pic>
              </a:graphicData>
            </a:graphic>
          </wp:inline>
        </w:drawing>
      </w:r>
    </w:p>
    <w:p w14:paraId="25A09DBB" w14:textId="2DC0D231" w:rsidR="00982DCE" w:rsidRPr="00407C3F" w:rsidRDefault="00982DCE" w:rsidP="00982DCE">
      <w:pPr>
        <w:jc w:val="both"/>
        <w:rPr>
          <w:rFonts w:ascii="Arial" w:hAnsi="Arial" w:cs="Arial"/>
          <w:b/>
          <w:sz w:val="24"/>
          <w:szCs w:val="24"/>
        </w:rPr>
      </w:pPr>
      <w:r w:rsidRPr="00407C3F">
        <w:rPr>
          <w:rFonts w:ascii="Arial" w:hAnsi="Arial" w:cs="Arial"/>
          <w:b/>
          <w:szCs w:val="24"/>
        </w:rPr>
        <w:t>Fig. S1</w:t>
      </w:r>
      <w:r w:rsidR="00DE40D9">
        <w:rPr>
          <w:rFonts w:ascii="Arial" w:hAnsi="Arial" w:cs="Arial"/>
          <w:b/>
          <w:szCs w:val="24"/>
        </w:rPr>
        <w:t>6</w:t>
      </w:r>
      <w:r w:rsidRPr="00407C3F">
        <w:rPr>
          <w:rFonts w:ascii="Arial" w:hAnsi="Arial" w:cs="Arial"/>
          <w:b/>
          <w:szCs w:val="24"/>
        </w:rPr>
        <w:t xml:space="preserve"> | Sensitivity of interannual variability </w:t>
      </w:r>
      <w:proofErr w:type="spellStart"/>
      <w:r w:rsidRPr="00407C3F">
        <w:rPr>
          <w:rFonts w:ascii="Arial" w:hAnsi="Arial" w:cs="Arial"/>
          <w:b/>
          <w:szCs w:val="24"/>
        </w:rPr>
        <w:t>w.r.t.</w:t>
      </w:r>
      <w:proofErr w:type="spellEnd"/>
      <w:r w:rsidRPr="00407C3F">
        <w:rPr>
          <w:rFonts w:ascii="Arial" w:hAnsi="Arial" w:cs="Arial"/>
          <w:b/>
          <w:szCs w:val="24"/>
        </w:rPr>
        <w:t xml:space="preserve"> the coefficient of expectation (</w:t>
      </w:r>
      <m:oMath>
        <m:r>
          <m:rPr>
            <m:sty m:val="bi"/>
          </m:rPr>
          <w:rPr>
            <w:rFonts w:ascii="Cambria Math" w:hAnsi="Cambria Math" w:cs="Arial"/>
            <w:szCs w:val="24"/>
          </w:rPr>
          <m:t>α</m:t>
        </m:r>
      </m:oMath>
      <w:r w:rsidRPr="00407C3F">
        <w:rPr>
          <w:rFonts w:ascii="Arial" w:eastAsiaTheme="minorEastAsia" w:hAnsi="Arial" w:cs="Arial"/>
          <w:b/>
          <w:szCs w:val="24"/>
        </w:rPr>
        <w:t xml:space="preserve">) in adaptive expectation. </w:t>
      </w:r>
      <w:r w:rsidRPr="00407C3F">
        <w:rPr>
          <w:rFonts w:ascii="Arial" w:hAnsi="Arial" w:cs="Arial"/>
        </w:rPr>
        <w:t>The boxplots show the mean values (points), the median values (line), the first and third quartiles (boxes), and the 10 – 90 percentile ranges (whiskers) for scenarios including adaptive expectation (AE) with different coefficient of expectations and perfect foresight (PF). The default expectation scenario is this study is AE (</w:t>
      </w:r>
      <m:oMath>
        <m:r>
          <w:rPr>
            <w:rFonts w:ascii="Cambria Math" w:hAnsi="Cambria Math" w:cs="Arial"/>
            <w:szCs w:val="24"/>
          </w:rPr>
          <m:t>α=0.1</m:t>
        </m:r>
      </m:oMath>
      <w:r w:rsidRPr="00407C3F">
        <w:rPr>
          <w:rFonts w:ascii="Arial" w:hAnsi="Arial" w:cs="Arial"/>
        </w:rPr>
        <w:t xml:space="preserve">), e.g., boxplots in the bottom panels of </w:t>
      </w:r>
      <w:r w:rsidRPr="00407C3F">
        <w:rPr>
          <w:rFonts w:ascii="Arial" w:hAnsi="Arial" w:cs="Arial"/>
          <w:b/>
        </w:rPr>
        <w:t>Fig. 1</w:t>
      </w:r>
      <w:r w:rsidRPr="00407C3F">
        <w:rPr>
          <w:rFonts w:ascii="Arial" w:hAnsi="Arial" w:cs="Arial"/>
        </w:rPr>
        <w:t xml:space="preserve">. </w:t>
      </w:r>
      <w:r w:rsidRPr="00407C3F">
        <w:rPr>
          <w:rFonts w:ascii="Arial" w:hAnsi="Arial" w:cs="Arial"/>
          <w:szCs w:val="24"/>
        </w:rPr>
        <w:t>Data source: GCAM simulation results</w:t>
      </w:r>
    </w:p>
    <w:bookmarkEnd w:id="11"/>
    <w:p w14:paraId="28DF0E27" w14:textId="77777777" w:rsidR="00982DCE" w:rsidRPr="00407C3F" w:rsidRDefault="00982DCE" w:rsidP="00982DCE">
      <w:pPr>
        <w:rPr>
          <w:rFonts w:ascii="Arial" w:hAnsi="Arial" w:cs="Arial"/>
          <w:b/>
          <w:sz w:val="24"/>
          <w:szCs w:val="24"/>
        </w:rPr>
        <w:sectPr w:rsidR="00982DCE" w:rsidRPr="00407C3F" w:rsidSect="00982DCE">
          <w:pgSz w:w="15840" w:h="12240" w:orient="landscape"/>
          <w:pgMar w:top="1440" w:right="1440" w:bottom="1440" w:left="1440" w:header="720" w:footer="720" w:gutter="0"/>
          <w:cols w:space="720"/>
          <w:titlePg/>
          <w:docGrid w:linePitch="360"/>
        </w:sectPr>
      </w:pPr>
    </w:p>
    <w:p w14:paraId="57B83EA8" w14:textId="3695B8CB" w:rsidR="00982DCE" w:rsidRPr="00407C3F" w:rsidRDefault="00982DCE" w:rsidP="00982DCE">
      <w:pPr>
        <w:rPr>
          <w:rFonts w:ascii="Arial" w:hAnsi="Arial" w:cs="Arial"/>
          <w:b/>
          <w:sz w:val="24"/>
          <w:szCs w:val="24"/>
        </w:rPr>
      </w:pPr>
    </w:p>
    <w:p w14:paraId="524886BA" w14:textId="4A098E3A" w:rsidR="00982DCE" w:rsidRPr="00407C3F" w:rsidRDefault="0027433C" w:rsidP="00982DCE">
      <w:pPr>
        <w:rPr>
          <w:rFonts w:ascii="Arial" w:hAnsi="Arial" w:cs="Arial"/>
          <w:b/>
          <w:sz w:val="24"/>
          <w:szCs w:val="24"/>
        </w:rPr>
      </w:pPr>
      <w:r w:rsidRPr="00407C3F">
        <w:rPr>
          <w:rFonts w:ascii="Arial" w:hAnsi="Arial" w:cs="Arial"/>
          <w:noProof/>
        </w:rPr>
        <w:drawing>
          <wp:inline distT="0" distB="0" distL="0" distR="0" wp14:anchorId="7E35334A" wp14:editId="0359C96B">
            <wp:extent cx="5943600" cy="3465195"/>
            <wp:effectExtent l="0" t="0" r="0"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3465195"/>
                    </a:xfrm>
                    <a:prstGeom prst="rect">
                      <a:avLst/>
                    </a:prstGeom>
                    <a:noFill/>
                    <a:ln>
                      <a:noFill/>
                    </a:ln>
                  </pic:spPr>
                </pic:pic>
              </a:graphicData>
            </a:graphic>
          </wp:inline>
        </w:drawing>
      </w:r>
    </w:p>
    <w:p w14:paraId="4365634A" w14:textId="61C946F2" w:rsidR="00435435" w:rsidRPr="00407C3F" w:rsidRDefault="00982DCE" w:rsidP="00AA2F4C">
      <w:pPr>
        <w:jc w:val="both"/>
        <w:rPr>
          <w:rFonts w:ascii="Arial" w:hAnsi="Arial" w:cs="Arial"/>
        </w:rPr>
      </w:pPr>
      <w:r w:rsidRPr="00407C3F">
        <w:rPr>
          <w:rFonts w:ascii="Arial" w:hAnsi="Arial" w:cs="Arial"/>
          <w:b/>
          <w:szCs w:val="24"/>
        </w:rPr>
        <w:t>Fig. S1</w:t>
      </w:r>
      <w:r w:rsidR="00DE40D9">
        <w:rPr>
          <w:rFonts w:ascii="Arial" w:hAnsi="Arial" w:cs="Arial"/>
          <w:b/>
          <w:szCs w:val="24"/>
        </w:rPr>
        <w:t>7</w:t>
      </w:r>
      <w:r w:rsidRPr="00407C3F">
        <w:rPr>
          <w:rFonts w:ascii="Arial" w:hAnsi="Arial" w:cs="Arial"/>
          <w:b/>
          <w:szCs w:val="24"/>
        </w:rPr>
        <w:t xml:space="preserve"> |</w:t>
      </w:r>
      <w:r w:rsidR="00EC4DA3" w:rsidRPr="00407C3F">
        <w:rPr>
          <w:rFonts w:ascii="Arial" w:hAnsi="Arial" w:cs="Arial"/>
          <w:b/>
          <w:szCs w:val="24"/>
        </w:rPr>
        <w:t xml:space="preserve"> Climate impacts on global </w:t>
      </w:r>
      <w:r w:rsidR="00CD0F4A" w:rsidRPr="00407C3F">
        <w:rPr>
          <w:rFonts w:ascii="Arial" w:hAnsi="Arial" w:cs="Arial"/>
          <w:b/>
          <w:szCs w:val="24"/>
        </w:rPr>
        <w:t>production</w:t>
      </w:r>
      <w:r w:rsidR="00AA2F4C" w:rsidRPr="00407C3F">
        <w:rPr>
          <w:rFonts w:ascii="Arial" w:hAnsi="Arial" w:cs="Arial"/>
          <w:b/>
          <w:szCs w:val="24"/>
        </w:rPr>
        <w:t xml:space="preserve"> (consumption) of major grain crops </w:t>
      </w:r>
      <w:r w:rsidR="00CD0F4A" w:rsidRPr="00407C3F">
        <w:rPr>
          <w:rFonts w:ascii="Arial" w:hAnsi="Arial" w:cs="Arial"/>
          <w:b/>
          <w:szCs w:val="24"/>
        </w:rPr>
        <w:t>to mid-century.</w:t>
      </w:r>
      <w:r w:rsidR="00DC1A2A" w:rsidRPr="00407C3F">
        <w:rPr>
          <w:rFonts w:ascii="Arial" w:hAnsi="Arial" w:cs="Arial"/>
          <w:b/>
          <w:szCs w:val="24"/>
        </w:rPr>
        <w:t xml:space="preserve"> </w:t>
      </w:r>
      <w:r w:rsidR="00DC1A2A" w:rsidRPr="00407C3F">
        <w:rPr>
          <w:rFonts w:ascii="Arial" w:hAnsi="Arial" w:cs="Arial"/>
          <w:szCs w:val="24"/>
        </w:rPr>
        <w:t xml:space="preserve">Solid lines and dotted lines represent the global aggregate production (consumption) and their linear trendline, respectively, by </w:t>
      </w:r>
      <w:r w:rsidR="003A1E46" w:rsidRPr="00407C3F">
        <w:rPr>
          <w:rFonts w:ascii="Arial" w:hAnsi="Arial" w:cs="Arial"/>
          <w:szCs w:val="24"/>
        </w:rPr>
        <w:t xml:space="preserve">climate </w:t>
      </w:r>
      <w:r w:rsidR="00DC1A2A" w:rsidRPr="00407C3F">
        <w:rPr>
          <w:rFonts w:ascii="Arial" w:hAnsi="Arial" w:cs="Arial"/>
          <w:szCs w:val="24"/>
        </w:rPr>
        <w:t>scenario.</w:t>
      </w:r>
      <w:r w:rsidR="00E2329C" w:rsidRPr="00407C3F">
        <w:rPr>
          <w:rFonts w:ascii="Arial" w:hAnsi="Arial" w:cs="Arial"/>
          <w:szCs w:val="24"/>
        </w:rPr>
        <w:t xml:space="preserve"> Producers have adaptive expectations in these scenarios.</w:t>
      </w:r>
      <w:r w:rsidR="00DC1A2A" w:rsidRPr="00407C3F">
        <w:rPr>
          <w:rFonts w:ascii="Arial" w:hAnsi="Arial" w:cs="Arial"/>
          <w:szCs w:val="24"/>
        </w:rPr>
        <w:t xml:space="preserve"> M</w:t>
      </w:r>
      <w:r w:rsidR="00AA2F4C" w:rsidRPr="00407C3F">
        <w:rPr>
          <w:rFonts w:ascii="Arial" w:hAnsi="Arial" w:cs="Arial"/>
          <w:szCs w:val="24"/>
        </w:rPr>
        <w:t>ajor grain crops includ</w:t>
      </w:r>
      <w:r w:rsidR="00DC1A2A" w:rsidRPr="00407C3F">
        <w:rPr>
          <w:rFonts w:ascii="Arial" w:hAnsi="Arial" w:cs="Arial"/>
          <w:szCs w:val="24"/>
        </w:rPr>
        <w:t xml:space="preserve">e </w:t>
      </w:r>
      <w:r w:rsidR="00AA2F4C" w:rsidRPr="00407C3F">
        <w:rPr>
          <w:rFonts w:ascii="Arial" w:hAnsi="Arial" w:cs="Arial"/>
          <w:szCs w:val="24"/>
        </w:rPr>
        <w:t>c</w:t>
      </w:r>
      <w:r w:rsidR="00CD0F4A" w:rsidRPr="00407C3F">
        <w:rPr>
          <w:rFonts w:ascii="Arial" w:hAnsi="Arial" w:cs="Arial"/>
          <w:szCs w:val="24"/>
        </w:rPr>
        <w:t xml:space="preserve">orn, wheat, </w:t>
      </w:r>
      <w:r w:rsidR="00AA2F4C" w:rsidRPr="00407C3F">
        <w:rPr>
          <w:rFonts w:ascii="Arial" w:hAnsi="Arial" w:cs="Arial"/>
          <w:szCs w:val="24"/>
        </w:rPr>
        <w:t>rice, oil crop, and other grains</w:t>
      </w:r>
      <w:r w:rsidR="00DC1A2A" w:rsidRPr="00407C3F">
        <w:rPr>
          <w:rFonts w:ascii="Arial" w:hAnsi="Arial" w:cs="Arial"/>
          <w:szCs w:val="24"/>
        </w:rPr>
        <w:t xml:space="preserve"> in GCAM</w:t>
      </w:r>
      <w:r w:rsidR="00AA2F4C" w:rsidRPr="00407C3F">
        <w:rPr>
          <w:rFonts w:ascii="Arial" w:hAnsi="Arial" w:cs="Arial"/>
          <w:szCs w:val="24"/>
        </w:rPr>
        <w:t>. Global production equals to global consumption.</w:t>
      </w:r>
      <w:r w:rsidR="00BB58AE" w:rsidRPr="00407C3F">
        <w:rPr>
          <w:rFonts w:ascii="Arial" w:hAnsi="Arial" w:cs="Arial"/>
          <w:szCs w:val="24"/>
        </w:rPr>
        <w:t xml:space="preserve"> The slope of the linear trend is provided and</w:t>
      </w:r>
      <w:r w:rsidR="00DC1A2A" w:rsidRPr="00407C3F">
        <w:rPr>
          <w:rFonts w:ascii="Arial" w:hAnsi="Arial" w:cs="Arial"/>
          <w:szCs w:val="24"/>
        </w:rPr>
        <w:t xml:space="preserve"> </w:t>
      </w:r>
      <w:r w:rsidR="0027433C" w:rsidRPr="00407C3F">
        <w:rPr>
          <w:rFonts w:ascii="Arial" w:hAnsi="Arial" w:cs="Arial"/>
          <w:szCs w:val="24"/>
        </w:rPr>
        <w:t>t</w:t>
      </w:r>
      <w:r w:rsidR="00BB58AE" w:rsidRPr="00407C3F">
        <w:rPr>
          <w:rFonts w:ascii="Arial" w:hAnsi="Arial" w:cs="Arial"/>
        </w:rPr>
        <w:t>he single asterisk (</w:t>
      </w:r>
      <w:r w:rsidR="00BB58AE" w:rsidRPr="00407C3F">
        <w:rPr>
          <w:rFonts w:ascii="Arial" w:hAnsi="Arial" w:cs="Arial"/>
          <w:sz w:val="18"/>
        </w:rPr>
        <w:t>*</w:t>
      </w:r>
      <w:r w:rsidR="00BB58AE" w:rsidRPr="00407C3F">
        <w:rPr>
          <w:rFonts w:ascii="Arial" w:hAnsi="Arial" w:cs="Arial"/>
        </w:rPr>
        <w:t>), double asterisk (</w:t>
      </w:r>
      <w:r w:rsidR="00BB58AE" w:rsidRPr="00407C3F">
        <w:rPr>
          <w:rFonts w:ascii="Arial" w:hAnsi="Arial" w:cs="Arial"/>
          <w:sz w:val="18"/>
        </w:rPr>
        <w:t>**</w:t>
      </w:r>
      <w:r w:rsidR="00BB58AE" w:rsidRPr="00407C3F">
        <w:rPr>
          <w:rFonts w:ascii="Arial" w:hAnsi="Arial" w:cs="Arial"/>
        </w:rPr>
        <w:t>), and triple asterisk (</w:t>
      </w:r>
      <w:r w:rsidR="00BB58AE" w:rsidRPr="00407C3F">
        <w:rPr>
          <w:rFonts w:ascii="Arial" w:hAnsi="Arial" w:cs="Arial"/>
          <w:sz w:val="18"/>
        </w:rPr>
        <w:t>***</w:t>
      </w:r>
      <w:r w:rsidR="00BB58AE" w:rsidRPr="00407C3F">
        <w:rPr>
          <w:rFonts w:ascii="Arial" w:hAnsi="Arial" w:cs="Arial"/>
        </w:rPr>
        <w:t xml:space="preserve">) indicate significance levels of 10%, 5%, </w:t>
      </w:r>
      <w:r w:rsidR="0027433C" w:rsidRPr="00407C3F">
        <w:rPr>
          <w:rFonts w:ascii="Arial" w:hAnsi="Arial" w:cs="Arial"/>
        </w:rPr>
        <w:t xml:space="preserve">and </w:t>
      </w:r>
      <w:r w:rsidR="00BB58AE" w:rsidRPr="00407C3F">
        <w:rPr>
          <w:rFonts w:ascii="Arial" w:hAnsi="Arial" w:cs="Arial"/>
        </w:rPr>
        <w:t>1%, respectively</w:t>
      </w:r>
      <w:r w:rsidR="0027433C" w:rsidRPr="00407C3F">
        <w:rPr>
          <w:rFonts w:ascii="Arial" w:hAnsi="Arial" w:cs="Arial"/>
        </w:rPr>
        <w:t>, from the t test</w:t>
      </w:r>
      <w:r w:rsidR="00BB58AE" w:rsidRPr="00407C3F">
        <w:rPr>
          <w:rFonts w:ascii="Arial" w:hAnsi="Arial" w:cs="Arial"/>
        </w:rPr>
        <w:t>.</w:t>
      </w:r>
      <w:r w:rsidR="0027433C" w:rsidRPr="00407C3F">
        <w:rPr>
          <w:rFonts w:ascii="Arial" w:hAnsi="Arial" w:cs="Arial"/>
        </w:rPr>
        <w:t xml:space="preserve"> </w:t>
      </w:r>
      <w:r w:rsidR="007C317E" w:rsidRPr="00407C3F">
        <w:rPr>
          <w:rFonts w:ascii="Arial" w:hAnsi="Arial" w:cs="Arial"/>
        </w:rPr>
        <w:t>Data source: GCAM simulation results</w:t>
      </w:r>
    </w:p>
    <w:p w14:paraId="602440C5" w14:textId="77777777" w:rsidR="00435435" w:rsidRPr="00407C3F" w:rsidRDefault="00435435">
      <w:pPr>
        <w:rPr>
          <w:rFonts w:ascii="Arial" w:hAnsi="Arial" w:cs="Arial"/>
        </w:rPr>
      </w:pPr>
      <w:r w:rsidRPr="00407C3F">
        <w:rPr>
          <w:rFonts w:ascii="Arial" w:hAnsi="Arial" w:cs="Arial"/>
        </w:rPr>
        <w:br w:type="page"/>
      </w:r>
    </w:p>
    <w:p w14:paraId="239EDFEE" w14:textId="496A7357" w:rsidR="00982DCE" w:rsidRPr="00407C3F" w:rsidRDefault="008157DC" w:rsidP="00982DCE">
      <w:pPr>
        <w:rPr>
          <w:rFonts w:ascii="Arial" w:hAnsi="Arial" w:cs="Arial"/>
          <w:b/>
          <w:sz w:val="24"/>
          <w:szCs w:val="24"/>
        </w:rPr>
      </w:pPr>
      <w:r w:rsidRPr="00407C3F">
        <w:rPr>
          <w:rFonts w:ascii="Arial" w:hAnsi="Arial" w:cs="Arial"/>
          <w:noProof/>
        </w:rPr>
        <w:lastRenderedPageBreak/>
        <w:drawing>
          <wp:inline distT="0" distB="0" distL="0" distR="0" wp14:anchorId="29837AE3" wp14:editId="21C00812">
            <wp:extent cx="5943600" cy="59436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61E03206" w14:textId="589952CA" w:rsidR="007C317E" w:rsidRPr="00407C3F" w:rsidRDefault="00982DCE" w:rsidP="007C317E">
      <w:pPr>
        <w:jc w:val="both"/>
        <w:rPr>
          <w:rFonts w:ascii="Arial" w:hAnsi="Arial" w:cs="Arial"/>
          <w:sz w:val="24"/>
          <w:szCs w:val="24"/>
        </w:rPr>
      </w:pPr>
      <w:r w:rsidRPr="00407C3F">
        <w:rPr>
          <w:rFonts w:ascii="Arial" w:hAnsi="Arial" w:cs="Arial"/>
          <w:b/>
          <w:szCs w:val="24"/>
        </w:rPr>
        <w:t>Fig. S1</w:t>
      </w:r>
      <w:r w:rsidR="008C25D2">
        <w:rPr>
          <w:rFonts w:ascii="Arial" w:hAnsi="Arial" w:cs="Arial"/>
          <w:b/>
          <w:szCs w:val="24"/>
        </w:rPr>
        <w:t>8</w:t>
      </w:r>
      <w:r w:rsidRPr="00407C3F">
        <w:rPr>
          <w:rFonts w:ascii="Arial" w:hAnsi="Arial" w:cs="Arial"/>
          <w:b/>
          <w:szCs w:val="24"/>
        </w:rPr>
        <w:t xml:space="preserve"> | </w:t>
      </w:r>
      <w:r w:rsidR="007C317E" w:rsidRPr="00407C3F">
        <w:rPr>
          <w:rFonts w:ascii="Arial" w:hAnsi="Arial" w:cs="Arial"/>
          <w:b/>
          <w:szCs w:val="24"/>
        </w:rPr>
        <w:t xml:space="preserve">Regional decomposition of </w:t>
      </w:r>
      <w:r w:rsidR="008E72CD">
        <w:rPr>
          <w:rFonts w:ascii="Arial" w:hAnsi="Arial" w:cs="Arial"/>
          <w:b/>
          <w:szCs w:val="24"/>
        </w:rPr>
        <w:t xml:space="preserve">the </w:t>
      </w:r>
      <w:r w:rsidR="007C317E" w:rsidRPr="00407C3F">
        <w:rPr>
          <w:rFonts w:ascii="Arial" w:hAnsi="Arial" w:cs="Arial"/>
          <w:b/>
          <w:szCs w:val="24"/>
        </w:rPr>
        <w:t xml:space="preserve">mean (2050), trend, and </w:t>
      </w:r>
      <w:r w:rsidR="008157DC" w:rsidRPr="00407C3F">
        <w:rPr>
          <w:rFonts w:ascii="Arial" w:hAnsi="Arial" w:cs="Arial"/>
          <w:b/>
          <w:szCs w:val="24"/>
        </w:rPr>
        <w:t>IAV</w:t>
      </w:r>
      <w:r w:rsidR="007C317E" w:rsidRPr="00407C3F">
        <w:rPr>
          <w:rFonts w:ascii="Arial" w:hAnsi="Arial" w:cs="Arial"/>
          <w:b/>
          <w:szCs w:val="24"/>
        </w:rPr>
        <w:t xml:space="preserve"> of climate impacts on the global production and consumption of major grain crops for the </w:t>
      </w:r>
      <w:bookmarkStart w:id="12" w:name="_Hlk26788690"/>
      <w:r w:rsidR="007C317E" w:rsidRPr="00407C3F">
        <w:rPr>
          <w:rFonts w:ascii="Arial" w:hAnsi="Arial" w:cs="Arial"/>
          <w:b/>
        </w:rPr>
        <w:t>HE</w:t>
      </w:r>
      <w:bookmarkEnd w:id="12"/>
      <w:r w:rsidR="007C317E" w:rsidRPr="00407C3F">
        <w:rPr>
          <w:rFonts w:ascii="Arial" w:hAnsi="Arial" w:cs="Arial"/>
          <w:b/>
        </w:rPr>
        <w:t xml:space="preserve"> scenario</w:t>
      </w:r>
      <w:r w:rsidR="007C317E" w:rsidRPr="00407C3F">
        <w:rPr>
          <w:rFonts w:ascii="Arial" w:hAnsi="Arial" w:cs="Arial"/>
        </w:rPr>
        <w:t>.</w:t>
      </w:r>
      <w:r w:rsidR="007C317E" w:rsidRPr="00407C3F">
        <w:rPr>
          <w:rFonts w:ascii="Arial" w:hAnsi="Arial" w:cs="Arial"/>
          <w:szCs w:val="24"/>
        </w:rPr>
        <w:t xml:space="preserve"> Major grain crops include corn, wheat, rice, oil crop, and other grains in GCAM. The sum of decomposed values across regions equals to one.</w:t>
      </w:r>
      <w:r w:rsidR="007C317E" w:rsidRPr="00407C3F">
        <w:rPr>
          <w:rFonts w:ascii="Arial" w:hAnsi="Arial" w:cs="Arial"/>
        </w:rPr>
        <w:t xml:space="preserve"> Data source: GCAM simulation results</w:t>
      </w:r>
    </w:p>
    <w:p w14:paraId="21018355" w14:textId="3005998B" w:rsidR="00982DCE" w:rsidRPr="00407C3F" w:rsidRDefault="00982DCE" w:rsidP="007C317E">
      <w:pPr>
        <w:jc w:val="both"/>
        <w:rPr>
          <w:rFonts w:ascii="Arial" w:hAnsi="Arial" w:cs="Arial"/>
          <w:b/>
          <w:sz w:val="24"/>
          <w:szCs w:val="24"/>
        </w:rPr>
      </w:pPr>
    </w:p>
    <w:p w14:paraId="52180D7F" w14:textId="3420D258" w:rsidR="00982DCE" w:rsidRPr="00407C3F" w:rsidRDefault="008157DC" w:rsidP="00982DCE">
      <w:pPr>
        <w:rPr>
          <w:rFonts w:ascii="Arial" w:hAnsi="Arial" w:cs="Arial"/>
          <w:b/>
          <w:sz w:val="24"/>
          <w:szCs w:val="24"/>
        </w:rPr>
      </w:pPr>
      <w:r w:rsidRPr="00407C3F">
        <w:rPr>
          <w:rFonts w:ascii="Arial" w:hAnsi="Arial" w:cs="Arial"/>
          <w:noProof/>
        </w:rPr>
        <w:lastRenderedPageBreak/>
        <w:drawing>
          <wp:inline distT="0" distB="0" distL="0" distR="0" wp14:anchorId="77CF6958" wp14:editId="1D154133">
            <wp:extent cx="5943600" cy="5943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46954F10" w14:textId="514D757B" w:rsidR="007C317E" w:rsidRPr="00407C3F" w:rsidRDefault="007C317E" w:rsidP="007C317E">
      <w:pPr>
        <w:jc w:val="both"/>
        <w:rPr>
          <w:rFonts w:ascii="Arial" w:hAnsi="Arial" w:cs="Arial"/>
          <w:sz w:val="24"/>
          <w:szCs w:val="24"/>
        </w:rPr>
      </w:pPr>
      <w:bookmarkStart w:id="13" w:name="_Hlk29558612"/>
      <w:r w:rsidRPr="00407C3F">
        <w:rPr>
          <w:rFonts w:ascii="Arial" w:hAnsi="Arial" w:cs="Arial"/>
          <w:b/>
          <w:szCs w:val="24"/>
        </w:rPr>
        <w:t>Fig. S1</w:t>
      </w:r>
      <w:r w:rsidR="008C25D2">
        <w:rPr>
          <w:rFonts w:ascii="Arial" w:hAnsi="Arial" w:cs="Arial"/>
          <w:b/>
          <w:szCs w:val="24"/>
        </w:rPr>
        <w:t>9</w:t>
      </w:r>
      <w:r w:rsidRPr="00407C3F">
        <w:rPr>
          <w:rFonts w:ascii="Arial" w:hAnsi="Arial" w:cs="Arial"/>
          <w:b/>
          <w:szCs w:val="24"/>
        </w:rPr>
        <w:t xml:space="preserve"> | Regional decomposition of </w:t>
      </w:r>
      <w:r w:rsidR="008E72CD">
        <w:rPr>
          <w:rFonts w:ascii="Arial" w:hAnsi="Arial" w:cs="Arial"/>
          <w:b/>
          <w:szCs w:val="24"/>
        </w:rPr>
        <w:t xml:space="preserve">the </w:t>
      </w:r>
      <w:r w:rsidRPr="00407C3F">
        <w:rPr>
          <w:rFonts w:ascii="Arial" w:hAnsi="Arial" w:cs="Arial"/>
          <w:b/>
          <w:szCs w:val="24"/>
        </w:rPr>
        <w:t xml:space="preserve">mean (2050), trend, and </w:t>
      </w:r>
      <w:r w:rsidR="008157DC" w:rsidRPr="00407C3F">
        <w:rPr>
          <w:rFonts w:ascii="Arial" w:hAnsi="Arial" w:cs="Arial"/>
          <w:b/>
          <w:szCs w:val="24"/>
        </w:rPr>
        <w:t>IAV</w:t>
      </w:r>
      <w:r w:rsidRPr="00407C3F">
        <w:rPr>
          <w:rFonts w:ascii="Arial" w:hAnsi="Arial" w:cs="Arial"/>
          <w:b/>
          <w:szCs w:val="24"/>
        </w:rPr>
        <w:t xml:space="preserve"> of climate impacts on the global production and consumption of major grain crops for the </w:t>
      </w:r>
      <w:r w:rsidRPr="00407C3F">
        <w:rPr>
          <w:rFonts w:ascii="Arial" w:hAnsi="Arial" w:cs="Arial"/>
          <w:b/>
        </w:rPr>
        <w:t>GE scenario</w:t>
      </w:r>
      <w:r w:rsidRPr="00407C3F">
        <w:rPr>
          <w:rFonts w:ascii="Arial" w:hAnsi="Arial" w:cs="Arial"/>
        </w:rPr>
        <w:t>.</w:t>
      </w:r>
      <w:r w:rsidRPr="00407C3F">
        <w:rPr>
          <w:rFonts w:ascii="Arial" w:hAnsi="Arial" w:cs="Arial"/>
          <w:szCs w:val="24"/>
        </w:rPr>
        <w:t xml:space="preserve"> Major grain crops include corn, wheat, rice, oil crop, and other grains in GCAM. The sum of decomposed values across regions equals to one.</w:t>
      </w:r>
      <w:r w:rsidRPr="00407C3F">
        <w:rPr>
          <w:rFonts w:ascii="Arial" w:hAnsi="Arial" w:cs="Arial"/>
        </w:rPr>
        <w:t xml:space="preserve"> Data source: GCAM simulation results</w:t>
      </w:r>
    </w:p>
    <w:bookmarkEnd w:id="13"/>
    <w:p w14:paraId="1E936D5C" w14:textId="56DCF28F" w:rsidR="00982DCE" w:rsidRPr="00407C3F" w:rsidRDefault="008157DC" w:rsidP="00982DCE">
      <w:pPr>
        <w:rPr>
          <w:rFonts w:ascii="Arial" w:hAnsi="Arial" w:cs="Arial"/>
          <w:b/>
          <w:sz w:val="24"/>
          <w:szCs w:val="24"/>
        </w:rPr>
      </w:pPr>
      <w:r w:rsidRPr="00407C3F">
        <w:rPr>
          <w:rFonts w:ascii="Arial" w:hAnsi="Arial" w:cs="Arial"/>
          <w:noProof/>
        </w:rPr>
        <w:lastRenderedPageBreak/>
        <w:drawing>
          <wp:inline distT="0" distB="0" distL="0" distR="0" wp14:anchorId="7FB8AA9D" wp14:editId="21ACD59C">
            <wp:extent cx="5943600" cy="5943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42194DB2" w14:textId="3FAF0B2E" w:rsidR="007C317E" w:rsidRPr="00407C3F" w:rsidRDefault="007C317E" w:rsidP="007C317E">
      <w:pPr>
        <w:jc w:val="both"/>
        <w:rPr>
          <w:rFonts w:ascii="Arial" w:hAnsi="Arial" w:cs="Arial"/>
          <w:sz w:val="24"/>
          <w:szCs w:val="24"/>
        </w:rPr>
      </w:pPr>
      <w:r w:rsidRPr="00407C3F">
        <w:rPr>
          <w:rFonts w:ascii="Arial" w:hAnsi="Arial" w:cs="Arial"/>
          <w:b/>
          <w:szCs w:val="24"/>
        </w:rPr>
        <w:t>Fig. S</w:t>
      </w:r>
      <w:r w:rsidR="008C25D2">
        <w:rPr>
          <w:rFonts w:ascii="Arial" w:hAnsi="Arial" w:cs="Arial"/>
          <w:b/>
          <w:szCs w:val="24"/>
        </w:rPr>
        <w:t>20</w:t>
      </w:r>
      <w:r w:rsidRPr="00407C3F">
        <w:rPr>
          <w:rFonts w:ascii="Arial" w:hAnsi="Arial" w:cs="Arial"/>
          <w:b/>
          <w:szCs w:val="24"/>
        </w:rPr>
        <w:t xml:space="preserve"> | Regional decomposition of </w:t>
      </w:r>
      <w:r w:rsidR="008E72CD">
        <w:rPr>
          <w:rFonts w:ascii="Arial" w:hAnsi="Arial" w:cs="Arial"/>
          <w:b/>
          <w:szCs w:val="24"/>
        </w:rPr>
        <w:t xml:space="preserve">the </w:t>
      </w:r>
      <w:r w:rsidRPr="00407C3F">
        <w:rPr>
          <w:rFonts w:ascii="Arial" w:hAnsi="Arial" w:cs="Arial"/>
          <w:b/>
          <w:szCs w:val="24"/>
        </w:rPr>
        <w:t xml:space="preserve">mean (2050), trend, and </w:t>
      </w:r>
      <w:r w:rsidR="008157DC" w:rsidRPr="00407C3F">
        <w:rPr>
          <w:rFonts w:ascii="Arial" w:hAnsi="Arial" w:cs="Arial"/>
          <w:b/>
          <w:szCs w:val="24"/>
        </w:rPr>
        <w:t>IAV</w:t>
      </w:r>
      <w:r w:rsidRPr="00407C3F">
        <w:rPr>
          <w:rFonts w:ascii="Arial" w:hAnsi="Arial" w:cs="Arial"/>
          <w:b/>
          <w:szCs w:val="24"/>
        </w:rPr>
        <w:t xml:space="preserve"> of climate impacts on the global production and consumption of major grain crops for the HL</w:t>
      </w:r>
      <w:r w:rsidR="00785E0F" w:rsidRPr="00407C3F">
        <w:rPr>
          <w:rFonts w:ascii="Arial" w:hAnsi="Arial" w:cs="Arial"/>
          <w:b/>
          <w:szCs w:val="24"/>
        </w:rPr>
        <w:t xml:space="preserve"> </w:t>
      </w:r>
      <w:r w:rsidRPr="00407C3F">
        <w:rPr>
          <w:rFonts w:ascii="Arial" w:hAnsi="Arial" w:cs="Arial"/>
          <w:b/>
        </w:rPr>
        <w:t>scenario</w:t>
      </w:r>
      <w:r w:rsidRPr="00407C3F">
        <w:rPr>
          <w:rFonts w:ascii="Arial" w:hAnsi="Arial" w:cs="Arial"/>
        </w:rPr>
        <w:t>.</w:t>
      </w:r>
      <w:r w:rsidRPr="00407C3F">
        <w:rPr>
          <w:rFonts w:ascii="Arial" w:hAnsi="Arial" w:cs="Arial"/>
          <w:szCs w:val="24"/>
        </w:rPr>
        <w:t xml:space="preserve"> Major grain crops include corn, wheat, rice, oil crop, and other grains in GCAM. The sum of decomposed values across regions equals to one.</w:t>
      </w:r>
      <w:r w:rsidR="00311591" w:rsidRPr="00407C3F">
        <w:rPr>
          <w:rFonts w:ascii="Arial" w:hAnsi="Arial" w:cs="Arial"/>
          <w:szCs w:val="24"/>
        </w:rPr>
        <w:t xml:space="preserve"> </w:t>
      </w:r>
      <w:r w:rsidRPr="00407C3F">
        <w:rPr>
          <w:rFonts w:ascii="Arial" w:hAnsi="Arial" w:cs="Arial"/>
        </w:rPr>
        <w:t>Data source: GCAM simulation results</w:t>
      </w:r>
    </w:p>
    <w:p w14:paraId="114FC91F" w14:textId="1ED66DAC" w:rsidR="00982DCE" w:rsidRPr="00407C3F" w:rsidRDefault="008157DC" w:rsidP="00982DCE">
      <w:pPr>
        <w:rPr>
          <w:rFonts w:ascii="Arial" w:hAnsi="Arial" w:cs="Arial"/>
          <w:b/>
          <w:sz w:val="24"/>
          <w:szCs w:val="24"/>
        </w:rPr>
      </w:pPr>
      <w:r w:rsidRPr="00407C3F">
        <w:rPr>
          <w:rFonts w:ascii="Arial" w:hAnsi="Arial" w:cs="Arial"/>
          <w:noProof/>
        </w:rPr>
        <w:lastRenderedPageBreak/>
        <w:drawing>
          <wp:inline distT="0" distB="0" distL="0" distR="0" wp14:anchorId="652C6445" wp14:editId="12EA800F">
            <wp:extent cx="5943600" cy="5943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340D6321" w14:textId="202174E6" w:rsidR="003079FE" w:rsidRPr="00407C3F" w:rsidRDefault="007C317E" w:rsidP="00B06ED3">
      <w:pPr>
        <w:jc w:val="both"/>
        <w:rPr>
          <w:rFonts w:ascii="Arial" w:hAnsi="Arial" w:cs="Arial"/>
          <w:b/>
          <w:sz w:val="24"/>
          <w:szCs w:val="24"/>
        </w:rPr>
      </w:pPr>
      <w:r w:rsidRPr="00407C3F">
        <w:rPr>
          <w:rFonts w:ascii="Arial" w:hAnsi="Arial" w:cs="Arial"/>
          <w:b/>
          <w:szCs w:val="24"/>
        </w:rPr>
        <w:t>Fig. S</w:t>
      </w:r>
      <w:r w:rsidR="008C25D2">
        <w:rPr>
          <w:rFonts w:ascii="Arial" w:hAnsi="Arial" w:cs="Arial"/>
          <w:b/>
          <w:szCs w:val="24"/>
        </w:rPr>
        <w:t>21</w:t>
      </w:r>
      <w:r w:rsidRPr="00407C3F">
        <w:rPr>
          <w:rFonts w:ascii="Arial" w:hAnsi="Arial" w:cs="Arial"/>
          <w:b/>
          <w:szCs w:val="24"/>
        </w:rPr>
        <w:t xml:space="preserve"> | Regional decomposition of </w:t>
      </w:r>
      <w:r w:rsidR="008E72CD">
        <w:rPr>
          <w:rFonts w:ascii="Arial" w:hAnsi="Arial" w:cs="Arial"/>
          <w:b/>
          <w:szCs w:val="24"/>
        </w:rPr>
        <w:t xml:space="preserve">the </w:t>
      </w:r>
      <w:r w:rsidRPr="00407C3F">
        <w:rPr>
          <w:rFonts w:ascii="Arial" w:hAnsi="Arial" w:cs="Arial"/>
          <w:b/>
          <w:szCs w:val="24"/>
        </w:rPr>
        <w:t xml:space="preserve">mean (2050), trend, and </w:t>
      </w:r>
      <w:r w:rsidR="008157DC" w:rsidRPr="00407C3F">
        <w:rPr>
          <w:rFonts w:ascii="Arial" w:hAnsi="Arial" w:cs="Arial"/>
          <w:b/>
          <w:szCs w:val="24"/>
        </w:rPr>
        <w:t>IAV</w:t>
      </w:r>
      <w:r w:rsidRPr="00407C3F">
        <w:rPr>
          <w:rFonts w:ascii="Arial" w:hAnsi="Arial" w:cs="Arial"/>
          <w:b/>
          <w:szCs w:val="24"/>
        </w:rPr>
        <w:t xml:space="preserve"> of climate impacts on the global production and consumption of major grain crops for the GL </w:t>
      </w:r>
      <w:r w:rsidRPr="00407C3F">
        <w:rPr>
          <w:rFonts w:ascii="Arial" w:hAnsi="Arial" w:cs="Arial"/>
          <w:b/>
        </w:rPr>
        <w:t>scenario</w:t>
      </w:r>
      <w:r w:rsidRPr="00407C3F">
        <w:rPr>
          <w:rFonts w:ascii="Arial" w:hAnsi="Arial" w:cs="Arial"/>
        </w:rPr>
        <w:t>.</w:t>
      </w:r>
      <w:r w:rsidRPr="00407C3F">
        <w:rPr>
          <w:rFonts w:ascii="Arial" w:hAnsi="Arial" w:cs="Arial"/>
          <w:szCs w:val="24"/>
        </w:rPr>
        <w:t xml:space="preserve"> Major grain crops include corn, wheat, rice, oil crop, and other grains in GCAM. The sum of decomposed values across regions equals to one.</w:t>
      </w:r>
      <w:r w:rsidR="00311591" w:rsidRPr="00407C3F">
        <w:rPr>
          <w:rFonts w:ascii="Arial" w:hAnsi="Arial" w:cs="Arial"/>
          <w:szCs w:val="24"/>
        </w:rPr>
        <w:t xml:space="preserve"> Note that climate impacts on the global mean (2050) production (consumption) in HL was significantly smaller than the regional impacts (e.g., Australia,</w:t>
      </w:r>
      <w:r w:rsidR="0040760F" w:rsidRPr="00407C3F">
        <w:rPr>
          <w:rFonts w:ascii="Arial" w:hAnsi="Arial" w:cs="Arial"/>
          <w:szCs w:val="24"/>
        </w:rPr>
        <w:t xml:space="preserve"> Russia, India, China, etc.)</w:t>
      </w:r>
      <w:r w:rsidR="00311591" w:rsidRPr="00407C3F">
        <w:rPr>
          <w:rFonts w:ascii="Arial" w:hAnsi="Arial" w:cs="Arial"/>
          <w:szCs w:val="24"/>
        </w:rPr>
        <w:t>.</w:t>
      </w:r>
      <w:r w:rsidRPr="00407C3F">
        <w:rPr>
          <w:rFonts w:ascii="Arial" w:hAnsi="Arial" w:cs="Arial"/>
        </w:rPr>
        <w:t xml:space="preserve"> Data source: GCAM simulation results</w:t>
      </w:r>
      <w:bookmarkStart w:id="14" w:name="_Hlk27996160"/>
    </w:p>
    <w:p w14:paraId="1AD4EE7E" w14:textId="7011D44B" w:rsidR="008D4126" w:rsidRDefault="008D4126">
      <w:pPr>
        <w:rPr>
          <w:rFonts w:ascii="Times New Roman" w:hAnsi="Times New Roman" w:cs="Times New Roman"/>
          <w:b/>
          <w:sz w:val="24"/>
          <w:szCs w:val="24"/>
        </w:rPr>
      </w:pPr>
    </w:p>
    <w:bookmarkEnd w:id="14"/>
    <w:p w14:paraId="10D7B329" w14:textId="77777777" w:rsidR="00F566F9" w:rsidRDefault="00F566F9">
      <w:pPr>
        <w:rPr>
          <w:rFonts w:ascii="Times New Roman" w:hAnsi="Times New Roman" w:cs="Times New Roman"/>
          <w:b/>
          <w:sz w:val="24"/>
          <w:szCs w:val="24"/>
        </w:rPr>
      </w:pPr>
      <w:r>
        <w:rPr>
          <w:rFonts w:ascii="Times New Roman" w:hAnsi="Times New Roman" w:cs="Times New Roman"/>
          <w:b/>
          <w:sz w:val="24"/>
          <w:szCs w:val="24"/>
        </w:rPr>
        <w:br w:type="page"/>
      </w:r>
    </w:p>
    <w:p w14:paraId="7482DB21" w14:textId="1D02D5FB" w:rsidR="00CD1403" w:rsidRPr="00407C3F" w:rsidRDefault="00CD1403" w:rsidP="00CD1403">
      <w:pPr>
        <w:rPr>
          <w:rFonts w:ascii="Arial" w:hAnsi="Arial" w:cs="Arial"/>
          <w:b/>
          <w:szCs w:val="24"/>
        </w:rPr>
      </w:pPr>
      <w:r w:rsidRPr="00407C3F">
        <w:rPr>
          <w:rFonts w:ascii="Arial" w:hAnsi="Arial" w:cs="Arial"/>
          <w:b/>
          <w:szCs w:val="24"/>
        </w:rPr>
        <w:lastRenderedPageBreak/>
        <w:t>References</w:t>
      </w:r>
    </w:p>
    <w:p w14:paraId="186C68A4" w14:textId="77777777" w:rsidR="00DA1CF3" w:rsidRPr="00DA1CF3" w:rsidRDefault="00CD1403" w:rsidP="00DA1CF3">
      <w:pPr>
        <w:pStyle w:val="EndNoteBibliography"/>
        <w:spacing w:after="0"/>
        <w:ind w:left="720" w:hanging="720"/>
      </w:pPr>
      <w:r>
        <w:rPr>
          <w:rFonts w:ascii="Times New Roman" w:hAnsi="Times New Roman" w:cs="Times New Roman"/>
          <w:b/>
          <w:sz w:val="24"/>
          <w:szCs w:val="24"/>
        </w:rPr>
        <w:fldChar w:fldCharType="begin"/>
      </w:r>
      <w:r>
        <w:rPr>
          <w:b/>
          <w:sz w:val="24"/>
          <w:szCs w:val="24"/>
        </w:rPr>
        <w:instrText xml:space="preserve"> ADDIN EN.REFLIST </w:instrText>
      </w:r>
      <w:r>
        <w:rPr>
          <w:rFonts w:ascii="Times New Roman" w:hAnsi="Times New Roman" w:cs="Times New Roman"/>
          <w:b/>
          <w:sz w:val="24"/>
          <w:szCs w:val="24"/>
        </w:rPr>
        <w:fldChar w:fldCharType="separate"/>
      </w:r>
      <w:r w:rsidR="00DA1CF3" w:rsidRPr="00DA1CF3">
        <w:t>1</w:t>
      </w:r>
      <w:r w:rsidR="00DA1CF3" w:rsidRPr="00DA1CF3">
        <w:tab/>
        <w:t xml:space="preserve">Mendelsohn, R., Nordhaus, W. D. &amp; Shaw, D. The Impact of Global Warming on Agriculture: A Ricardian Analysis. </w:t>
      </w:r>
      <w:r w:rsidR="00DA1CF3" w:rsidRPr="00DA1CF3">
        <w:rPr>
          <w:i/>
        </w:rPr>
        <w:t>The American Economic Review</w:t>
      </w:r>
      <w:r w:rsidR="00DA1CF3" w:rsidRPr="00DA1CF3">
        <w:t xml:space="preserve"> </w:t>
      </w:r>
      <w:r w:rsidR="00DA1CF3" w:rsidRPr="00DA1CF3">
        <w:rPr>
          <w:b/>
        </w:rPr>
        <w:t>84</w:t>
      </w:r>
      <w:r w:rsidR="00DA1CF3" w:rsidRPr="00DA1CF3">
        <w:t>, 753-771 (1994).</w:t>
      </w:r>
    </w:p>
    <w:p w14:paraId="195226E7" w14:textId="77777777" w:rsidR="00DA1CF3" w:rsidRPr="00DA1CF3" w:rsidRDefault="00DA1CF3" w:rsidP="00DA1CF3">
      <w:pPr>
        <w:pStyle w:val="EndNoteBibliography"/>
        <w:spacing w:after="0"/>
        <w:ind w:left="720" w:hanging="720"/>
      </w:pPr>
      <w:r w:rsidRPr="00DA1CF3">
        <w:t>2</w:t>
      </w:r>
      <w:r w:rsidRPr="00DA1CF3">
        <w:tab/>
        <w:t>Nelson, G. C.</w:t>
      </w:r>
      <w:r w:rsidRPr="00DA1CF3">
        <w:rPr>
          <w:i/>
        </w:rPr>
        <w:t xml:space="preserve"> et al.</w:t>
      </w:r>
      <w:r w:rsidRPr="00DA1CF3">
        <w:t xml:space="preserve"> Climate change effects on agriculture: Economic responses to biophysical shocks. </w:t>
      </w:r>
      <w:r w:rsidRPr="00DA1CF3">
        <w:rPr>
          <w:i/>
        </w:rPr>
        <w:t>Proceedings of the National Academy of Sciences</w:t>
      </w:r>
      <w:r w:rsidRPr="00DA1CF3">
        <w:t xml:space="preserve"> </w:t>
      </w:r>
      <w:r w:rsidRPr="00DA1CF3">
        <w:rPr>
          <w:b/>
        </w:rPr>
        <w:t>111</w:t>
      </w:r>
      <w:r w:rsidRPr="00DA1CF3">
        <w:t>, 3274, doi:10.1073/pnas.1222465110 (2014).</w:t>
      </w:r>
    </w:p>
    <w:p w14:paraId="4ED7E15B" w14:textId="77777777" w:rsidR="00DA1CF3" w:rsidRPr="00DA1CF3" w:rsidRDefault="00DA1CF3" w:rsidP="00DA1CF3">
      <w:pPr>
        <w:pStyle w:val="EndNoteBibliography"/>
        <w:spacing w:after="0"/>
        <w:ind w:left="720" w:hanging="720"/>
      </w:pPr>
      <w:r w:rsidRPr="00DA1CF3">
        <w:t>3</w:t>
      </w:r>
      <w:r w:rsidRPr="00DA1CF3">
        <w:tab/>
        <w:t>von Lampe, M.</w:t>
      </w:r>
      <w:r w:rsidRPr="00DA1CF3">
        <w:rPr>
          <w:i/>
        </w:rPr>
        <w:t xml:space="preserve"> et al.</w:t>
      </w:r>
      <w:r w:rsidRPr="00DA1CF3">
        <w:t xml:space="preserve"> Why do global long-term scenarios for agriculture differ? An overview of the AgMIP Global Economic Model Intercomparison.  </w:t>
      </w:r>
      <w:r w:rsidRPr="00DA1CF3">
        <w:rPr>
          <w:b/>
        </w:rPr>
        <w:t>45</w:t>
      </w:r>
      <w:r w:rsidRPr="00DA1CF3">
        <w:t>, 3-20, doi:10.1111/agec.12086 (2014).</w:t>
      </w:r>
    </w:p>
    <w:p w14:paraId="0B3A4E10" w14:textId="77777777" w:rsidR="00DA1CF3" w:rsidRPr="00DA1CF3" w:rsidRDefault="00DA1CF3" w:rsidP="00DA1CF3">
      <w:pPr>
        <w:pStyle w:val="EndNoteBibliography"/>
        <w:spacing w:after="0"/>
        <w:ind w:left="720" w:hanging="720"/>
      </w:pPr>
      <w:r w:rsidRPr="00DA1CF3">
        <w:t>4</w:t>
      </w:r>
      <w:r w:rsidRPr="00DA1CF3">
        <w:tab/>
        <w:t>Wiebe, K.</w:t>
      </w:r>
      <w:r w:rsidRPr="00DA1CF3">
        <w:rPr>
          <w:i/>
        </w:rPr>
        <w:t xml:space="preserve"> et al.</w:t>
      </w:r>
      <w:r w:rsidRPr="00DA1CF3">
        <w:t xml:space="preserve"> Climate change impacts on agriculture in 2050 under a range of plausible socioeconomic and emissions scenarios. </w:t>
      </w:r>
      <w:r w:rsidRPr="00DA1CF3">
        <w:rPr>
          <w:i/>
        </w:rPr>
        <w:t>Environmental Research Letters</w:t>
      </w:r>
      <w:r w:rsidRPr="00DA1CF3">
        <w:t xml:space="preserve"> </w:t>
      </w:r>
      <w:r w:rsidRPr="00DA1CF3">
        <w:rPr>
          <w:b/>
        </w:rPr>
        <w:t>10</w:t>
      </w:r>
      <w:r w:rsidRPr="00DA1CF3">
        <w:t>, 085010, doi:10.1088/1748-9326/10/8/085010 (2015).</w:t>
      </w:r>
    </w:p>
    <w:p w14:paraId="3A954699" w14:textId="3D83AD23" w:rsidR="00DA1CF3" w:rsidRPr="00DA1CF3" w:rsidRDefault="00DA1CF3" w:rsidP="00DA1CF3">
      <w:pPr>
        <w:pStyle w:val="EndNoteBibliography"/>
        <w:spacing w:after="0"/>
        <w:ind w:left="720" w:hanging="720"/>
      </w:pPr>
      <w:r w:rsidRPr="00DA1CF3">
        <w:t>5</w:t>
      </w:r>
      <w:r w:rsidRPr="00DA1CF3">
        <w:tab/>
        <w:t>Schmitz, C.</w:t>
      </w:r>
      <w:r w:rsidRPr="00DA1CF3">
        <w:rPr>
          <w:i/>
        </w:rPr>
        <w:t xml:space="preserve"> et al.</w:t>
      </w:r>
      <w:r w:rsidRPr="00DA1CF3">
        <w:t xml:space="preserve"> Land</w:t>
      </w:r>
      <w:r w:rsidRPr="00DA1CF3">
        <w:rPr>
          <w:rFonts w:ascii="Cambria Math" w:hAnsi="Cambria Math" w:cs="Cambria Math"/>
        </w:rPr>
        <w:t>‐</w:t>
      </w:r>
      <w:r w:rsidRPr="00DA1CF3">
        <w:t>use change trajectories up to 2050: insights from a global agro</w:t>
      </w:r>
      <w:r w:rsidRPr="00DA1CF3">
        <w:rPr>
          <w:rFonts w:ascii="Cambria Math" w:hAnsi="Cambria Math" w:cs="Cambria Math"/>
        </w:rPr>
        <w:t>‐</w:t>
      </w:r>
      <w:r w:rsidRPr="00DA1CF3">
        <w:t xml:space="preserve">economic model comparison. </w:t>
      </w:r>
      <w:r w:rsidRPr="00DA1CF3">
        <w:rPr>
          <w:i/>
        </w:rPr>
        <w:t>Agricultural Economics</w:t>
      </w:r>
      <w:r w:rsidRPr="00DA1CF3">
        <w:t xml:space="preserve"> </w:t>
      </w:r>
      <w:r w:rsidRPr="00DA1CF3">
        <w:rPr>
          <w:b/>
        </w:rPr>
        <w:t>45</w:t>
      </w:r>
      <w:r w:rsidRPr="00DA1CF3">
        <w:t>, 69-84, doi:</w:t>
      </w:r>
      <w:hyperlink r:id="rId30" w:history="1">
        <w:r w:rsidRPr="00DA1CF3">
          <w:rPr>
            <w:rStyle w:val="Hyperlink"/>
          </w:rPr>
          <w:t>https://doi.org/10.1111/agec.12090</w:t>
        </w:r>
      </w:hyperlink>
      <w:r w:rsidRPr="00DA1CF3">
        <w:t xml:space="preserve"> (2014).</w:t>
      </w:r>
    </w:p>
    <w:p w14:paraId="23EB56AA" w14:textId="77777777" w:rsidR="00DA1CF3" w:rsidRPr="00DA1CF3" w:rsidRDefault="00DA1CF3" w:rsidP="00DA1CF3">
      <w:pPr>
        <w:pStyle w:val="EndNoteBibliography"/>
        <w:spacing w:after="0"/>
        <w:ind w:left="720" w:hanging="720"/>
      </w:pPr>
      <w:r w:rsidRPr="00DA1CF3">
        <w:t>6</w:t>
      </w:r>
      <w:r w:rsidRPr="00DA1CF3">
        <w:tab/>
        <w:t>Warszawski, L.</w:t>
      </w:r>
      <w:r w:rsidRPr="00DA1CF3">
        <w:rPr>
          <w:i/>
        </w:rPr>
        <w:t xml:space="preserve"> et al.</w:t>
      </w:r>
      <w:r w:rsidRPr="00DA1CF3">
        <w:t xml:space="preserve"> The Inter-Sectoral Impact Model Intercomparison Project (ISI–MIP): Project framework. </w:t>
      </w:r>
      <w:r w:rsidRPr="00DA1CF3">
        <w:rPr>
          <w:i/>
        </w:rPr>
        <w:t>Proceedings of the National Academy of Sciences</w:t>
      </w:r>
      <w:r w:rsidRPr="00DA1CF3">
        <w:t xml:space="preserve"> </w:t>
      </w:r>
      <w:r w:rsidRPr="00DA1CF3">
        <w:rPr>
          <w:b/>
        </w:rPr>
        <w:t>111</w:t>
      </w:r>
      <w:r w:rsidRPr="00DA1CF3">
        <w:t>, 3228, doi:10.1073/pnas.1312330110 (2014).</w:t>
      </w:r>
    </w:p>
    <w:p w14:paraId="3487D1F1" w14:textId="77777777" w:rsidR="00DA1CF3" w:rsidRPr="00DA1CF3" w:rsidRDefault="00DA1CF3" w:rsidP="00DA1CF3">
      <w:pPr>
        <w:pStyle w:val="EndNoteBibliography"/>
        <w:spacing w:after="0"/>
        <w:ind w:left="720" w:hanging="720"/>
      </w:pPr>
      <w:r w:rsidRPr="00DA1CF3">
        <w:t>7</w:t>
      </w:r>
      <w:r w:rsidRPr="00DA1CF3">
        <w:tab/>
        <w:t>Rosenzweig, C.</w:t>
      </w:r>
      <w:r w:rsidRPr="00DA1CF3">
        <w:rPr>
          <w:i/>
        </w:rPr>
        <w:t xml:space="preserve"> et al.</w:t>
      </w:r>
      <w:r w:rsidRPr="00DA1CF3">
        <w:t xml:space="preserve"> Assessing agricultural risks of climate change in the 21st century in a global gridded crop model intercomparison.  </w:t>
      </w:r>
      <w:r w:rsidRPr="00DA1CF3">
        <w:rPr>
          <w:b/>
        </w:rPr>
        <w:t>111</w:t>
      </w:r>
      <w:r w:rsidRPr="00DA1CF3">
        <w:t>, 3268-3273, doi:10.1073/pnas.1222463110 (2014).</w:t>
      </w:r>
    </w:p>
    <w:p w14:paraId="79E7B119" w14:textId="77777777" w:rsidR="00DA1CF3" w:rsidRPr="00DA1CF3" w:rsidRDefault="00DA1CF3" w:rsidP="00DA1CF3">
      <w:pPr>
        <w:pStyle w:val="EndNoteBibliography"/>
        <w:spacing w:after="0"/>
        <w:ind w:left="720" w:hanging="720"/>
      </w:pPr>
      <w:r w:rsidRPr="00DA1CF3">
        <w:t>8</w:t>
      </w:r>
      <w:r w:rsidRPr="00DA1CF3">
        <w:tab/>
        <w:t xml:space="preserve">Kyle, P., Müller, C., Calvin, K. &amp; Thomson, A. Meeting the radiative forcing targets of the representative concentration pathways in a world with agricultural climate impacts.  </w:t>
      </w:r>
      <w:r w:rsidRPr="00DA1CF3">
        <w:rPr>
          <w:b/>
        </w:rPr>
        <w:t>2</w:t>
      </w:r>
      <w:r w:rsidRPr="00DA1CF3">
        <w:t>, 83-98, doi:doi:10.1002/2013EF000199 (2014).</w:t>
      </w:r>
    </w:p>
    <w:p w14:paraId="48B93E7B" w14:textId="5B2A4AA2" w:rsidR="00DA1CF3" w:rsidRPr="00DA1CF3" w:rsidRDefault="00DA1CF3" w:rsidP="00DA1CF3">
      <w:pPr>
        <w:pStyle w:val="EndNoteBibliography"/>
        <w:spacing w:after="0"/>
        <w:ind w:left="720" w:hanging="720"/>
      </w:pPr>
      <w:r w:rsidRPr="00DA1CF3">
        <w:t>9</w:t>
      </w:r>
      <w:r w:rsidRPr="00DA1CF3">
        <w:tab/>
        <w:t>Riahi, K.</w:t>
      </w:r>
      <w:r w:rsidRPr="00DA1CF3">
        <w:rPr>
          <w:i/>
        </w:rPr>
        <w:t xml:space="preserve"> et al.</w:t>
      </w:r>
      <w:r w:rsidRPr="00DA1CF3">
        <w:t xml:space="preserve"> The Shared Socioeconomic Pathways and their energy, land use, and greenhouse gas emissions implications: An overview. </w:t>
      </w:r>
      <w:r w:rsidRPr="00DA1CF3">
        <w:rPr>
          <w:i/>
        </w:rPr>
        <w:t>Global Environmental Change</w:t>
      </w:r>
      <w:r w:rsidRPr="00DA1CF3">
        <w:t xml:space="preserve"> </w:t>
      </w:r>
      <w:r w:rsidRPr="00DA1CF3">
        <w:rPr>
          <w:b/>
        </w:rPr>
        <w:t>42</w:t>
      </w:r>
      <w:r w:rsidRPr="00DA1CF3">
        <w:t>, 153-168, doi:</w:t>
      </w:r>
      <w:hyperlink r:id="rId31" w:history="1">
        <w:r w:rsidRPr="00DA1CF3">
          <w:rPr>
            <w:rStyle w:val="Hyperlink"/>
          </w:rPr>
          <w:t>https://doi.org/10.1016/j.gloenvcha.2016.05.009</w:t>
        </w:r>
      </w:hyperlink>
      <w:r w:rsidRPr="00DA1CF3">
        <w:t xml:space="preserve"> (2017).</w:t>
      </w:r>
    </w:p>
    <w:p w14:paraId="1E380ACF" w14:textId="7691C866" w:rsidR="00DA1CF3" w:rsidRPr="00DA1CF3" w:rsidRDefault="00DA1CF3" w:rsidP="00DA1CF3">
      <w:pPr>
        <w:pStyle w:val="EndNoteBibliography"/>
        <w:spacing w:after="0"/>
        <w:ind w:left="720" w:hanging="720"/>
      </w:pPr>
      <w:r w:rsidRPr="00DA1CF3">
        <w:t>10</w:t>
      </w:r>
      <w:r w:rsidRPr="00DA1CF3">
        <w:tab/>
        <w:t>van Vuuren, D. P.</w:t>
      </w:r>
      <w:r w:rsidRPr="00DA1CF3">
        <w:rPr>
          <w:i/>
        </w:rPr>
        <w:t xml:space="preserve"> et al.</w:t>
      </w:r>
      <w:r w:rsidRPr="00DA1CF3">
        <w:t xml:space="preserve"> A proposal for a new scenario framework to support research and assessment in different climate research communities. </w:t>
      </w:r>
      <w:r w:rsidRPr="00DA1CF3">
        <w:rPr>
          <w:i/>
        </w:rPr>
        <w:t>Global Environmental Change</w:t>
      </w:r>
      <w:r w:rsidRPr="00DA1CF3">
        <w:t xml:space="preserve"> </w:t>
      </w:r>
      <w:r w:rsidRPr="00DA1CF3">
        <w:rPr>
          <w:b/>
        </w:rPr>
        <w:t>22</w:t>
      </w:r>
      <w:r w:rsidRPr="00DA1CF3">
        <w:t>, 21-35, doi:</w:t>
      </w:r>
      <w:hyperlink r:id="rId32" w:history="1">
        <w:r w:rsidRPr="00DA1CF3">
          <w:rPr>
            <w:rStyle w:val="Hyperlink"/>
          </w:rPr>
          <w:t>https://doi.org/10.1016/j.gloenvcha.2011.08.002</w:t>
        </w:r>
      </w:hyperlink>
      <w:r w:rsidRPr="00DA1CF3">
        <w:t xml:space="preserve"> (2012).</w:t>
      </w:r>
    </w:p>
    <w:p w14:paraId="06AC112C" w14:textId="77777777" w:rsidR="00DA1CF3" w:rsidRPr="00DA1CF3" w:rsidRDefault="00DA1CF3" w:rsidP="00DA1CF3">
      <w:pPr>
        <w:pStyle w:val="EndNoteBibliography"/>
        <w:spacing w:after="0"/>
        <w:ind w:left="720" w:hanging="720"/>
      </w:pPr>
      <w:r w:rsidRPr="00DA1CF3">
        <w:t>11</w:t>
      </w:r>
      <w:r w:rsidRPr="00DA1CF3">
        <w:tab/>
        <w:t>Snyder, A.</w:t>
      </w:r>
      <w:r w:rsidRPr="00DA1CF3">
        <w:rPr>
          <w:i/>
        </w:rPr>
        <w:t xml:space="preserve"> et al.</w:t>
      </w:r>
      <w:r w:rsidRPr="00DA1CF3">
        <w:t xml:space="preserve"> The domestic and international implications of future climate for US agriculture in GCAM. </w:t>
      </w:r>
      <w:r w:rsidRPr="00DA1CF3">
        <w:rPr>
          <w:i/>
        </w:rPr>
        <w:t>PLOS ONE</w:t>
      </w:r>
      <w:r w:rsidRPr="00DA1CF3">
        <w:t xml:space="preserve"> </w:t>
      </w:r>
      <w:r w:rsidRPr="00DA1CF3">
        <w:rPr>
          <w:b/>
        </w:rPr>
        <w:t>15</w:t>
      </w:r>
      <w:r w:rsidRPr="00DA1CF3">
        <w:t>, doi:10.1371/journal.pone.0237918 (2020).</w:t>
      </w:r>
    </w:p>
    <w:p w14:paraId="5688BC17" w14:textId="77777777" w:rsidR="00DA1CF3" w:rsidRPr="00DA1CF3" w:rsidRDefault="00DA1CF3" w:rsidP="00DA1CF3">
      <w:pPr>
        <w:pStyle w:val="EndNoteBibliography"/>
        <w:spacing w:after="0"/>
        <w:ind w:left="720" w:hanging="720"/>
      </w:pPr>
      <w:r w:rsidRPr="00DA1CF3">
        <w:t>12</w:t>
      </w:r>
      <w:r w:rsidRPr="00DA1CF3">
        <w:tab/>
        <w:t>McFadden, D. Conditional logit analysis of qualitative choice behavior.  (1973).</w:t>
      </w:r>
    </w:p>
    <w:p w14:paraId="6A639FFB" w14:textId="7CBD2AFD" w:rsidR="00DA1CF3" w:rsidRPr="00DA1CF3" w:rsidRDefault="00DA1CF3" w:rsidP="00DA1CF3">
      <w:pPr>
        <w:pStyle w:val="EndNoteBibliography"/>
        <w:spacing w:after="0"/>
        <w:ind w:left="720" w:hanging="720"/>
      </w:pPr>
      <w:r w:rsidRPr="00DA1CF3">
        <w:t>13</w:t>
      </w:r>
      <w:r w:rsidRPr="00DA1CF3">
        <w:tab/>
        <w:t xml:space="preserve">Wise, M., Calvin, K., Kyle, P., Luckow, P. &amp; Edmonds, J. Economic and physical modeling of land use in GCAM 3.0 and an application to agricultural productivity, land, and terrestrial carbon. </w:t>
      </w:r>
      <w:r w:rsidRPr="00DA1CF3">
        <w:rPr>
          <w:i/>
        </w:rPr>
        <w:t>Climate Change Economics</w:t>
      </w:r>
      <w:r w:rsidRPr="00DA1CF3">
        <w:t xml:space="preserve"> </w:t>
      </w:r>
      <w:r w:rsidRPr="00DA1CF3">
        <w:rPr>
          <w:b/>
        </w:rPr>
        <w:t>5</w:t>
      </w:r>
      <w:r w:rsidRPr="00DA1CF3">
        <w:t>, 1450003, doi:</w:t>
      </w:r>
      <w:hyperlink r:id="rId33" w:history="1">
        <w:r w:rsidRPr="00DA1CF3">
          <w:rPr>
            <w:rStyle w:val="Hyperlink"/>
          </w:rPr>
          <w:t>https://doi.org/10.1142/S2010007814500031</w:t>
        </w:r>
      </w:hyperlink>
      <w:r w:rsidRPr="00DA1CF3">
        <w:t xml:space="preserve"> (2014).</w:t>
      </w:r>
    </w:p>
    <w:p w14:paraId="317C54C6" w14:textId="77777777" w:rsidR="00DA1CF3" w:rsidRPr="00DA1CF3" w:rsidRDefault="00DA1CF3" w:rsidP="00DA1CF3">
      <w:pPr>
        <w:pStyle w:val="EndNoteBibliography"/>
        <w:spacing w:after="0"/>
        <w:ind w:left="720" w:hanging="720"/>
      </w:pPr>
      <w:r w:rsidRPr="00DA1CF3">
        <w:t>14</w:t>
      </w:r>
      <w:r w:rsidRPr="00DA1CF3">
        <w:tab/>
        <w:t>Calvin, K.</w:t>
      </w:r>
      <w:r w:rsidRPr="00DA1CF3">
        <w:rPr>
          <w:i/>
        </w:rPr>
        <w:t xml:space="preserve"> et al.</w:t>
      </w:r>
      <w:r w:rsidRPr="00DA1CF3">
        <w:t xml:space="preserve"> GCAM v5.1: Representing the linkages between energy, water, land, climate, and economic systems. </w:t>
      </w:r>
      <w:r w:rsidRPr="00DA1CF3">
        <w:rPr>
          <w:i/>
        </w:rPr>
        <w:t>Geosci. Model Dev. Discuss.</w:t>
      </w:r>
      <w:r w:rsidRPr="00DA1CF3">
        <w:t xml:space="preserve"> </w:t>
      </w:r>
      <w:r w:rsidRPr="00DA1CF3">
        <w:rPr>
          <w:b/>
        </w:rPr>
        <w:t>2018</w:t>
      </w:r>
      <w:r w:rsidRPr="00DA1CF3">
        <w:t>, 1-37, doi:10.5194/gmd-2018-214 (2018).</w:t>
      </w:r>
    </w:p>
    <w:p w14:paraId="079238BF" w14:textId="77777777" w:rsidR="00DA1CF3" w:rsidRPr="00DA1CF3" w:rsidRDefault="00DA1CF3" w:rsidP="00DA1CF3">
      <w:pPr>
        <w:pStyle w:val="EndNoteBibliography"/>
        <w:spacing w:after="0"/>
        <w:ind w:left="720" w:hanging="720"/>
      </w:pPr>
      <w:r w:rsidRPr="00DA1CF3">
        <w:t>15</w:t>
      </w:r>
      <w:r w:rsidRPr="00DA1CF3">
        <w:tab/>
        <w:t>Zhao, X., Calvin, K. &amp; Wise, M. The critical role of conversion cost and comparative advantage in modeling agricultural land use change. (Global Trade Analysis Project (GTAP), Department of Agricultural Economics, Purdue University, West Lafayette, IN, 2019).</w:t>
      </w:r>
    </w:p>
    <w:p w14:paraId="2998E45E" w14:textId="77777777" w:rsidR="00DA1CF3" w:rsidRPr="00DA1CF3" w:rsidRDefault="00DA1CF3" w:rsidP="00DA1CF3">
      <w:pPr>
        <w:pStyle w:val="EndNoteBibliography"/>
        <w:spacing w:after="0"/>
        <w:ind w:left="720" w:hanging="720"/>
      </w:pPr>
      <w:r w:rsidRPr="00DA1CF3">
        <w:t>16</w:t>
      </w:r>
      <w:r w:rsidRPr="00DA1CF3">
        <w:tab/>
        <w:t>FAOSTAT.     (2019).</w:t>
      </w:r>
    </w:p>
    <w:p w14:paraId="13EC6B1A" w14:textId="77777777" w:rsidR="00DA1CF3" w:rsidRPr="00DA1CF3" w:rsidRDefault="00DA1CF3" w:rsidP="00DA1CF3">
      <w:pPr>
        <w:pStyle w:val="EndNoteBibliography"/>
        <w:spacing w:after="0"/>
        <w:ind w:left="720" w:hanging="720"/>
      </w:pPr>
      <w:r w:rsidRPr="00DA1CF3">
        <w:t>17</w:t>
      </w:r>
      <w:r w:rsidRPr="00DA1CF3">
        <w:tab/>
        <w:t>USDA.     (U.S. Department of Agriculture, 2018).</w:t>
      </w:r>
    </w:p>
    <w:p w14:paraId="3F6C7713" w14:textId="77777777" w:rsidR="00DA1CF3" w:rsidRPr="00DA1CF3" w:rsidRDefault="00DA1CF3" w:rsidP="00DA1CF3">
      <w:pPr>
        <w:pStyle w:val="EndNoteBibliography"/>
        <w:spacing w:after="0"/>
        <w:ind w:left="720" w:hanging="720"/>
      </w:pPr>
      <w:r w:rsidRPr="00DA1CF3">
        <w:t>18</w:t>
      </w:r>
      <w:r w:rsidRPr="00DA1CF3">
        <w:tab/>
        <w:t xml:space="preserve">Ramankutty, N., Evan, A. T., Monfreda, C. &amp; Foley, J. A. Farming the planet: 1. Geographic distribution of global agricultural lands in the year 2000.  </w:t>
      </w:r>
      <w:r w:rsidRPr="00DA1CF3">
        <w:rPr>
          <w:b/>
        </w:rPr>
        <w:t>22</w:t>
      </w:r>
      <w:r w:rsidRPr="00DA1CF3">
        <w:t>, doi:doi:10.1029/2007GB002952 (2008).</w:t>
      </w:r>
    </w:p>
    <w:p w14:paraId="6AA70237" w14:textId="77777777" w:rsidR="00DA1CF3" w:rsidRPr="00DA1CF3" w:rsidRDefault="00DA1CF3" w:rsidP="00DA1CF3">
      <w:pPr>
        <w:pStyle w:val="EndNoteBibliography"/>
        <w:spacing w:after="0"/>
        <w:ind w:left="720" w:hanging="720"/>
      </w:pPr>
      <w:r w:rsidRPr="00DA1CF3">
        <w:t>19</w:t>
      </w:r>
      <w:r w:rsidRPr="00DA1CF3">
        <w:tab/>
        <w:t xml:space="preserve">Monfreda, C., Ramankutty, N. &amp; Hertel, T. W. in </w:t>
      </w:r>
      <w:r w:rsidRPr="00DA1CF3">
        <w:rPr>
          <w:i/>
        </w:rPr>
        <w:t>Economic analysis of land use in global climate change policy</w:t>
      </w:r>
      <w:r w:rsidRPr="00DA1CF3">
        <w:t xml:space="preserve"> Vol. 14    33 (2009).</w:t>
      </w:r>
    </w:p>
    <w:p w14:paraId="34574DBC" w14:textId="61C85213" w:rsidR="00DA1CF3" w:rsidRPr="00DA1CF3" w:rsidRDefault="00DA1CF3" w:rsidP="00DA1CF3">
      <w:pPr>
        <w:pStyle w:val="EndNoteBibliography"/>
        <w:spacing w:after="0"/>
        <w:ind w:left="720" w:hanging="720"/>
      </w:pPr>
      <w:r w:rsidRPr="00DA1CF3">
        <w:t>20</w:t>
      </w:r>
      <w:r w:rsidRPr="00DA1CF3">
        <w:tab/>
        <w:t xml:space="preserve">Di Vittorio, A. V., Kyle, P. &amp; Collins, W. D. What are the effects of Agro-Ecological Zones and land use region boundaries on land resource projection using the Global Change Assessment Model? </w:t>
      </w:r>
      <w:r w:rsidRPr="00DA1CF3">
        <w:rPr>
          <w:i/>
        </w:rPr>
        <w:t>Environmental Modelling &amp; Software</w:t>
      </w:r>
      <w:r w:rsidRPr="00DA1CF3">
        <w:t xml:space="preserve"> </w:t>
      </w:r>
      <w:r w:rsidRPr="00DA1CF3">
        <w:rPr>
          <w:b/>
        </w:rPr>
        <w:t>85</w:t>
      </w:r>
      <w:r w:rsidRPr="00DA1CF3">
        <w:t>, 246-265, doi:</w:t>
      </w:r>
      <w:hyperlink r:id="rId34" w:history="1">
        <w:r w:rsidRPr="00DA1CF3">
          <w:rPr>
            <w:rStyle w:val="Hyperlink"/>
          </w:rPr>
          <w:t>https://doi.org/10.1016/j.envsoft.2016.08.016</w:t>
        </w:r>
      </w:hyperlink>
      <w:r w:rsidRPr="00DA1CF3">
        <w:t xml:space="preserve"> (2016).</w:t>
      </w:r>
    </w:p>
    <w:p w14:paraId="4B8DE624" w14:textId="77777777" w:rsidR="00DA1CF3" w:rsidRPr="00DA1CF3" w:rsidRDefault="00DA1CF3" w:rsidP="00DA1CF3">
      <w:pPr>
        <w:pStyle w:val="EndNoteBibliography"/>
        <w:spacing w:after="0"/>
        <w:ind w:left="720" w:hanging="720"/>
      </w:pPr>
      <w:r w:rsidRPr="00DA1CF3">
        <w:t>21</w:t>
      </w:r>
      <w:r w:rsidRPr="00DA1CF3">
        <w:tab/>
        <w:t>Kim, S. H.</w:t>
      </w:r>
      <w:r w:rsidRPr="00DA1CF3">
        <w:rPr>
          <w:i/>
        </w:rPr>
        <w:t xml:space="preserve"> et al.</w:t>
      </w:r>
      <w:r w:rsidRPr="00DA1CF3">
        <w:t xml:space="preserve"> Balancing global water availability and use at basin scale in an integrated assessment model. </w:t>
      </w:r>
      <w:r w:rsidRPr="00DA1CF3">
        <w:rPr>
          <w:i/>
        </w:rPr>
        <w:t>Climatic Change</w:t>
      </w:r>
      <w:r w:rsidRPr="00DA1CF3">
        <w:t xml:space="preserve"> </w:t>
      </w:r>
      <w:r w:rsidRPr="00DA1CF3">
        <w:rPr>
          <w:b/>
        </w:rPr>
        <w:t>136</w:t>
      </w:r>
      <w:r w:rsidRPr="00DA1CF3">
        <w:t>, 217-231, doi:10.1007/s10584-016-1604-6 (2016).</w:t>
      </w:r>
    </w:p>
    <w:p w14:paraId="5A4A1A51" w14:textId="2342C864" w:rsidR="00DA1CF3" w:rsidRPr="00DA1CF3" w:rsidRDefault="00DA1CF3" w:rsidP="00DA1CF3">
      <w:pPr>
        <w:pStyle w:val="EndNoteBibliography"/>
        <w:spacing w:after="0"/>
        <w:ind w:left="720" w:hanging="720"/>
      </w:pPr>
      <w:r w:rsidRPr="00DA1CF3">
        <w:t>22</w:t>
      </w:r>
      <w:r w:rsidRPr="00DA1CF3">
        <w:tab/>
        <w:t>Hejazi, M.</w:t>
      </w:r>
      <w:r w:rsidRPr="00DA1CF3">
        <w:rPr>
          <w:i/>
        </w:rPr>
        <w:t xml:space="preserve"> et al.</w:t>
      </w:r>
      <w:r w:rsidRPr="00DA1CF3">
        <w:t xml:space="preserve"> Long-term global water projections using six socioeconomic scenarios in an integrated assessment modeling framework. </w:t>
      </w:r>
      <w:r w:rsidRPr="00DA1CF3">
        <w:rPr>
          <w:i/>
        </w:rPr>
        <w:t>Technological Forecasting and Social Change</w:t>
      </w:r>
      <w:r w:rsidRPr="00DA1CF3">
        <w:t xml:space="preserve"> </w:t>
      </w:r>
      <w:r w:rsidRPr="00DA1CF3">
        <w:rPr>
          <w:b/>
        </w:rPr>
        <w:t>81</w:t>
      </w:r>
      <w:r w:rsidRPr="00DA1CF3">
        <w:t>, 205-226, doi:</w:t>
      </w:r>
      <w:hyperlink r:id="rId35" w:history="1">
        <w:r w:rsidRPr="00DA1CF3">
          <w:rPr>
            <w:rStyle w:val="Hyperlink"/>
          </w:rPr>
          <w:t>https://doi.org/10.1016/j.techfore.2013.05.006</w:t>
        </w:r>
      </w:hyperlink>
      <w:r w:rsidRPr="00DA1CF3">
        <w:t xml:space="preserve"> (2014).</w:t>
      </w:r>
    </w:p>
    <w:p w14:paraId="28A62F0A" w14:textId="77777777" w:rsidR="00DA1CF3" w:rsidRPr="00DA1CF3" w:rsidRDefault="00DA1CF3" w:rsidP="00DA1CF3">
      <w:pPr>
        <w:pStyle w:val="EndNoteBibliography"/>
        <w:spacing w:after="0"/>
        <w:ind w:left="720" w:hanging="720"/>
      </w:pPr>
      <w:r w:rsidRPr="00DA1CF3">
        <w:lastRenderedPageBreak/>
        <w:t>23</w:t>
      </w:r>
      <w:r w:rsidRPr="00DA1CF3">
        <w:tab/>
        <w:t>JRC.     (Joint Research Centre, 2011).</w:t>
      </w:r>
    </w:p>
    <w:p w14:paraId="6A9CBA4B" w14:textId="77777777" w:rsidR="00DA1CF3" w:rsidRPr="00DA1CF3" w:rsidRDefault="00DA1CF3" w:rsidP="00DA1CF3">
      <w:pPr>
        <w:pStyle w:val="EndNoteBibliography"/>
        <w:spacing w:after="0"/>
        <w:ind w:left="720" w:hanging="720"/>
      </w:pPr>
      <w:r w:rsidRPr="00DA1CF3">
        <w:t>24</w:t>
      </w:r>
      <w:r w:rsidRPr="00DA1CF3">
        <w:tab/>
        <w:t>Bond-Lamberty, B.</w:t>
      </w:r>
      <w:r w:rsidRPr="00DA1CF3">
        <w:rPr>
          <w:i/>
        </w:rPr>
        <w:t xml:space="preserve"> et al.</w:t>
      </w:r>
      <w:r w:rsidRPr="00DA1CF3">
        <w:t xml:space="preserve"> gcamdata: An R Package for Preparation, Synthesis, and Tracking of Input Data for the GCAM Integrated Human-Earth Systems Model. </w:t>
      </w:r>
      <w:r w:rsidRPr="00DA1CF3">
        <w:rPr>
          <w:i/>
        </w:rPr>
        <w:t>Journal of Open Research Software</w:t>
      </w:r>
      <w:r w:rsidRPr="00DA1CF3">
        <w:t xml:space="preserve"> </w:t>
      </w:r>
      <w:r w:rsidRPr="00DA1CF3">
        <w:rPr>
          <w:b/>
        </w:rPr>
        <w:t>7</w:t>
      </w:r>
      <w:r w:rsidRPr="00DA1CF3">
        <w:t xml:space="preserve"> (2019).</w:t>
      </w:r>
    </w:p>
    <w:p w14:paraId="05AF6338" w14:textId="77777777" w:rsidR="00DA1CF3" w:rsidRPr="00DA1CF3" w:rsidRDefault="00DA1CF3" w:rsidP="00DA1CF3">
      <w:pPr>
        <w:pStyle w:val="EndNoteBibliography"/>
        <w:spacing w:after="0"/>
        <w:ind w:left="720" w:hanging="720"/>
      </w:pPr>
      <w:r w:rsidRPr="00DA1CF3">
        <w:t>25</w:t>
      </w:r>
      <w:r w:rsidRPr="00DA1CF3">
        <w:tab/>
        <w:t>Kiniry, J. R.</w:t>
      </w:r>
      <w:r w:rsidRPr="00DA1CF3">
        <w:rPr>
          <w:i/>
        </w:rPr>
        <w:t xml:space="preserve"> et al.</w:t>
      </w:r>
      <w:r w:rsidRPr="00DA1CF3">
        <w:t xml:space="preserve"> EPIC model parameters for cereal, oilseed, and forage crops in the northern Great Plains region. </w:t>
      </w:r>
      <w:r w:rsidRPr="00DA1CF3">
        <w:rPr>
          <w:i/>
        </w:rPr>
        <w:t>Canadian Journal of Plant Science</w:t>
      </w:r>
      <w:r w:rsidRPr="00DA1CF3">
        <w:t xml:space="preserve"> </w:t>
      </w:r>
      <w:r w:rsidRPr="00DA1CF3">
        <w:rPr>
          <w:b/>
        </w:rPr>
        <w:t>75</w:t>
      </w:r>
      <w:r w:rsidRPr="00DA1CF3">
        <w:t>, 679-688, doi:10.4141/cjps95-114 (1995).</w:t>
      </w:r>
    </w:p>
    <w:p w14:paraId="2E828308" w14:textId="0BAFE710" w:rsidR="00DA1CF3" w:rsidRPr="00DA1CF3" w:rsidRDefault="00DA1CF3" w:rsidP="00DA1CF3">
      <w:pPr>
        <w:pStyle w:val="EndNoteBibliography"/>
        <w:spacing w:after="0"/>
        <w:ind w:left="720" w:hanging="720"/>
      </w:pPr>
      <w:r w:rsidRPr="00DA1CF3">
        <w:t>26</w:t>
      </w:r>
      <w:r w:rsidRPr="00DA1CF3">
        <w:tab/>
        <w:t xml:space="preserve">Izaurralde, R. C., Williams, J. R., McGill, W. B., Rosenberg, N. J. &amp; Jakas, M. C. Q. Simulating soil C dynamics with EPIC: Model description and testing against long-term data. </w:t>
      </w:r>
      <w:r w:rsidRPr="00DA1CF3">
        <w:rPr>
          <w:i/>
        </w:rPr>
        <w:t>Ecological Modelling</w:t>
      </w:r>
      <w:r w:rsidRPr="00DA1CF3">
        <w:t xml:space="preserve"> </w:t>
      </w:r>
      <w:r w:rsidRPr="00DA1CF3">
        <w:rPr>
          <w:b/>
        </w:rPr>
        <w:t>192</w:t>
      </w:r>
      <w:r w:rsidRPr="00DA1CF3">
        <w:t>, 362-384, doi:</w:t>
      </w:r>
      <w:hyperlink r:id="rId36" w:history="1">
        <w:r w:rsidRPr="00DA1CF3">
          <w:rPr>
            <w:rStyle w:val="Hyperlink"/>
          </w:rPr>
          <w:t>https://doi.org/10.1016/j.ecolmodel.2005.07.010</w:t>
        </w:r>
      </w:hyperlink>
      <w:r w:rsidRPr="00DA1CF3">
        <w:t xml:space="preserve"> (2006).</w:t>
      </w:r>
    </w:p>
    <w:p w14:paraId="32CBE21B" w14:textId="77777777" w:rsidR="00DA1CF3" w:rsidRPr="00DA1CF3" w:rsidRDefault="00DA1CF3" w:rsidP="00DA1CF3">
      <w:pPr>
        <w:pStyle w:val="EndNoteBibliography"/>
        <w:spacing w:after="0"/>
        <w:ind w:left="720" w:hanging="720"/>
      </w:pPr>
      <w:r w:rsidRPr="00DA1CF3">
        <w:t>27</w:t>
      </w:r>
      <w:r w:rsidRPr="00DA1CF3">
        <w:tab/>
        <w:t>Smith, B.</w:t>
      </w:r>
      <w:r w:rsidRPr="00DA1CF3">
        <w:rPr>
          <w:i/>
        </w:rPr>
        <w:t xml:space="preserve"> et al.</w:t>
      </w:r>
      <w:r w:rsidRPr="00DA1CF3">
        <w:t xml:space="preserve"> Implications of incorporating N cycling and N limitations on primary production in an individual-based dynamic vegetation model. </w:t>
      </w:r>
      <w:r w:rsidRPr="00DA1CF3">
        <w:rPr>
          <w:i/>
        </w:rPr>
        <w:t>Biogeosciences</w:t>
      </w:r>
      <w:r w:rsidRPr="00DA1CF3">
        <w:t xml:space="preserve"> </w:t>
      </w:r>
      <w:r w:rsidRPr="00DA1CF3">
        <w:rPr>
          <w:b/>
        </w:rPr>
        <w:t>11</w:t>
      </w:r>
      <w:r w:rsidRPr="00DA1CF3">
        <w:t>, 2027-2054, doi:10.5194/bg-11-2027-2014 (2014).</w:t>
      </w:r>
    </w:p>
    <w:p w14:paraId="725A9D8F" w14:textId="7EF9A5A5" w:rsidR="00DA1CF3" w:rsidRPr="00DA1CF3" w:rsidRDefault="00DA1CF3" w:rsidP="00DA1CF3">
      <w:pPr>
        <w:pStyle w:val="EndNoteBibliography"/>
        <w:spacing w:after="0"/>
        <w:ind w:left="720" w:hanging="720"/>
      </w:pPr>
      <w:r w:rsidRPr="00DA1CF3">
        <w:t>28</w:t>
      </w:r>
      <w:r w:rsidRPr="00DA1CF3">
        <w:tab/>
        <w:t xml:space="preserve">KC, S. &amp; Lutz, W. The human core of the shared socioeconomic pathways: Population scenarios by age, sex and level of education for all countries to 2100. </w:t>
      </w:r>
      <w:r w:rsidRPr="00DA1CF3">
        <w:rPr>
          <w:i/>
        </w:rPr>
        <w:t>Global Environmental Change</w:t>
      </w:r>
      <w:r w:rsidRPr="00DA1CF3">
        <w:t xml:space="preserve"> </w:t>
      </w:r>
      <w:r w:rsidRPr="00DA1CF3">
        <w:rPr>
          <w:b/>
        </w:rPr>
        <w:t>42</w:t>
      </w:r>
      <w:r w:rsidRPr="00DA1CF3">
        <w:t>, 181-192, doi:</w:t>
      </w:r>
      <w:hyperlink r:id="rId37" w:history="1">
        <w:r w:rsidRPr="00DA1CF3">
          <w:rPr>
            <w:rStyle w:val="Hyperlink"/>
          </w:rPr>
          <w:t>https://doi.org/10.1016/j.gloenvcha.2014.06.004</w:t>
        </w:r>
      </w:hyperlink>
      <w:r w:rsidRPr="00DA1CF3">
        <w:t xml:space="preserve"> (2017).</w:t>
      </w:r>
    </w:p>
    <w:p w14:paraId="64C8E6FB" w14:textId="77777777" w:rsidR="00DA1CF3" w:rsidRPr="00DA1CF3" w:rsidRDefault="00DA1CF3" w:rsidP="00DA1CF3">
      <w:pPr>
        <w:pStyle w:val="EndNoteBibliography"/>
        <w:spacing w:after="0"/>
        <w:ind w:left="720" w:hanging="720"/>
      </w:pPr>
      <w:r w:rsidRPr="00DA1CF3">
        <w:t>29</w:t>
      </w:r>
      <w:r w:rsidRPr="00DA1CF3">
        <w:tab/>
        <w:t>O’Neill, B. C.</w:t>
      </w:r>
      <w:r w:rsidRPr="00DA1CF3">
        <w:rPr>
          <w:i/>
        </w:rPr>
        <w:t xml:space="preserve"> et al.</w:t>
      </w:r>
      <w:r w:rsidRPr="00DA1CF3">
        <w:t xml:space="preserve"> A new scenario framework for climate change research: the concept of shared socioeconomic pathways.  </w:t>
      </w:r>
      <w:r w:rsidRPr="00DA1CF3">
        <w:rPr>
          <w:b/>
        </w:rPr>
        <w:t>122</w:t>
      </w:r>
      <w:r w:rsidRPr="00DA1CF3">
        <w:t>, 387-400, doi:10.1007/s10584-013-0905-2 (2014).</w:t>
      </w:r>
    </w:p>
    <w:p w14:paraId="5A9020D6" w14:textId="77777777" w:rsidR="00DA1CF3" w:rsidRPr="00DA1CF3" w:rsidRDefault="00DA1CF3" w:rsidP="00DA1CF3">
      <w:pPr>
        <w:pStyle w:val="EndNoteBibliography"/>
        <w:spacing w:after="0"/>
        <w:ind w:left="720" w:hanging="720"/>
      </w:pPr>
      <w:r w:rsidRPr="00DA1CF3">
        <w:t>30</w:t>
      </w:r>
      <w:r w:rsidRPr="00DA1CF3">
        <w:tab/>
        <w:t xml:space="preserve">Bruinsma, J. in </w:t>
      </w:r>
      <w:r w:rsidRPr="00DA1CF3">
        <w:rPr>
          <w:i/>
        </w:rPr>
        <w:t>Expert meeting on how to feed the world in.</w:t>
      </w:r>
      <w:r w:rsidRPr="00DA1CF3">
        <w:t xml:space="preserve">  24-26.</w:t>
      </w:r>
    </w:p>
    <w:p w14:paraId="08EE9B7E" w14:textId="77777777" w:rsidR="00DA1CF3" w:rsidRPr="00DA1CF3" w:rsidRDefault="00DA1CF3" w:rsidP="00DA1CF3">
      <w:pPr>
        <w:pStyle w:val="EndNoteBibliography"/>
        <w:spacing w:after="0"/>
        <w:ind w:left="720" w:hanging="720"/>
      </w:pPr>
      <w:r w:rsidRPr="00DA1CF3">
        <w:t>31</w:t>
      </w:r>
      <w:r w:rsidRPr="00DA1CF3">
        <w:tab/>
        <w:t>Alexandratos, N.</w:t>
      </w:r>
      <w:r w:rsidRPr="00DA1CF3">
        <w:rPr>
          <w:i/>
        </w:rPr>
        <w:t xml:space="preserve"> et al.</w:t>
      </w:r>
      <w:r w:rsidRPr="00DA1CF3">
        <w:t xml:space="preserve"> World agriculture: Towards 2030/2050. Interim report. Prospects for food, nutrition, agriculture and major commodity groups.  (2006).</w:t>
      </w:r>
    </w:p>
    <w:p w14:paraId="6413C8E8" w14:textId="77777777" w:rsidR="00DA1CF3" w:rsidRPr="00DA1CF3" w:rsidRDefault="00DA1CF3" w:rsidP="00DA1CF3">
      <w:pPr>
        <w:pStyle w:val="EndNoteBibliography"/>
        <w:spacing w:after="0"/>
        <w:ind w:left="720" w:hanging="720"/>
      </w:pPr>
      <w:r w:rsidRPr="00DA1CF3">
        <w:t>32</w:t>
      </w:r>
      <w:r w:rsidRPr="00DA1CF3">
        <w:tab/>
        <w:t>van Meijl, H.</w:t>
      </w:r>
      <w:r w:rsidRPr="00DA1CF3">
        <w:rPr>
          <w:i/>
        </w:rPr>
        <w:t xml:space="preserve"> et al.</w:t>
      </w:r>
      <w:r w:rsidRPr="00DA1CF3">
        <w:t xml:space="preserve"> Comparing impacts of climate change and mitigation on global agriculture by 2050. </w:t>
      </w:r>
      <w:r w:rsidRPr="00DA1CF3">
        <w:rPr>
          <w:i/>
        </w:rPr>
        <w:t>Environmental Research Letters</w:t>
      </w:r>
      <w:r w:rsidRPr="00DA1CF3">
        <w:t xml:space="preserve"> </w:t>
      </w:r>
      <w:r w:rsidRPr="00DA1CF3">
        <w:rPr>
          <w:b/>
        </w:rPr>
        <w:t>13</w:t>
      </w:r>
      <w:r w:rsidRPr="00DA1CF3">
        <w:t>, 064021, doi:10.1088/1748-9326/aabdc4 (2018).</w:t>
      </w:r>
    </w:p>
    <w:p w14:paraId="5325A7FB" w14:textId="77777777" w:rsidR="00DA1CF3" w:rsidRPr="00DA1CF3" w:rsidRDefault="00DA1CF3" w:rsidP="00DA1CF3">
      <w:pPr>
        <w:pStyle w:val="EndNoteBibliography"/>
        <w:spacing w:after="0"/>
        <w:ind w:left="720" w:hanging="720"/>
      </w:pPr>
      <w:r w:rsidRPr="00DA1CF3">
        <w:t>33</w:t>
      </w:r>
      <w:r w:rsidRPr="00DA1CF3">
        <w:tab/>
        <w:t xml:space="preserve">Kaldor, N. A Classificatory Note on the Determinateness of Equilibrium. </w:t>
      </w:r>
      <w:r w:rsidRPr="00DA1CF3">
        <w:rPr>
          <w:i/>
        </w:rPr>
        <w:t>The Review of Economic Studies</w:t>
      </w:r>
      <w:r w:rsidRPr="00DA1CF3">
        <w:t xml:space="preserve"> </w:t>
      </w:r>
      <w:r w:rsidRPr="00DA1CF3">
        <w:rPr>
          <w:b/>
        </w:rPr>
        <w:t>1</w:t>
      </w:r>
      <w:r w:rsidRPr="00DA1CF3">
        <w:t>, 122-136, doi:10.2307/2967618 (1934).</w:t>
      </w:r>
    </w:p>
    <w:p w14:paraId="2B072DE7" w14:textId="77777777" w:rsidR="00DA1CF3" w:rsidRPr="00DA1CF3" w:rsidRDefault="00DA1CF3" w:rsidP="00DA1CF3">
      <w:pPr>
        <w:pStyle w:val="EndNoteBibliography"/>
        <w:spacing w:after="0"/>
        <w:ind w:left="720" w:hanging="720"/>
      </w:pPr>
      <w:r w:rsidRPr="00DA1CF3">
        <w:t>34</w:t>
      </w:r>
      <w:r w:rsidRPr="00DA1CF3">
        <w:tab/>
        <w:t xml:space="preserve">Ezekiel, M. The Cobweb Theorem. </w:t>
      </w:r>
      <w:r w:rsidRPr="00DA1CF3">
        <w:rPr>
          <w:i/>
        </w:rPr>
        <w:t>The Quarterly Journal of Economics</w:t>
      </w:r>
      <w:r w:rsidRPr="00DA1CF3">
        <w:t xml:space="preserve"> </w:t>
      </w:r>
      <w:r w:rsidRPr="00DA1CF3">
        <w:rPr>
          <w:b/>
        </w:rPr>
        <w:t>52</w:t>
      </w:r>
      <w:r w:rsidRPr="00DA1CF3">
        <w:t>, 255-280, doi:10.2307/1881734 (1938).</w:t>
      </w:r>
    </w:p>
    <w:p w14:paraId="6B54602D" w14:textId="77777777" w:rsidR="00DA1CF3" w:rsidRPr="00DA1CF3" w:rsidRDefault="00DA1CF3" w:rsidP="00DA1CF3">
      <w:pPr>
        <w:pStyle w:val="EndNoteBibliography"/>
        <w:spacing w:after="0"/>
        <w:ind w:left="720" w:hanging="720"/>
      </w:pPr>
      <w:r w:rsidRPr="00DA1CF3">
        <w:t>35</w:t>
      </w:r>
      <w:r w:rsidRPr="00DA1CF3">
        <w:tab/>
        <w:t xml:space="preserve">Nerlove, M. Adaptive Expectations and Cobweb Phenomena. </w:t>
      </w:r>
      <w:r w:rsidRPr="00DA1CF3">
        <w:rPr>
          <w:i/>
        </w:rPr>
        <w:t>The Quarterly Journal of Economics</w:t>
      </w:r>
      <w:r w:rsidRPr="00DA1CF3">
        <w:t xml:space="preserve"> </w:t>
      </w:r>
      <w:r w:rsidRPr="00DA1CF3">
        <w:rPr>
          <w:b/>
        </w:rPr>
        <w:t>72</w:t>
      </w:r>
      <w:r w:rsidRPr="00DA1CF3">
        <w:t>, 227-240, doi:10.2307/1880597 (1958).</w:t>
      </w:r>
    </w:p>
    <w:p w14:paraId="0BBBE5C6" w14:textId="77777777" w:rsidR="00DA1CF3" w:rsidRPr="00DA1CF3" w:rsidRDefault="00DA1CF3" w:rsidP="00DA1CF3">
      <w:pPr>
        <w:pStyle w:val="EndNoteBibliography"/>
        <w:spacing w:after="0"/>
        <w:ind w:left="720" w:hanging="720"/>
      </w:pPr>
      <w:r w:rsidRPr="00DA1CF3">
        <w:t>36</w:t>
      </w:r>
      <w:r w:rsidRPr="00DA1CF3">
        <w:tab/>
        <w:t xml:space="preserve">Brock, W. A. &amp; Hommes, C. H. A Rational Route to Randomness. </w:t>
      </w:r>
      <w:r w:rsidRPr="00DA1CF3">
        <w:rPr>
          <w:i/>
        </w:rPr>
        <w:t>Econometrica</w:t>
      </w:r>
      <w:r w:rsidRPr="00DA1CF3">
        <w:t xml:space="preserve"> </w:t>
      </w:r>
      <w:r w:rsidRPr="00DA1CF3">
        <w:rPr>
          <w:b/>
        </w:rPr>
        <w:t>65</w:t>
      </w:r>
      <w:r w:rsidRPr="00DA1CF3">
        <w:t>, 1059-1095, doi:10.2307/2171879 (1997).</w:t>
      </w:r>
    </w:p>
    <w:p w14:paraId="14D68DC6" w14:textId="67B8C2A4" w:rsidR="00DA1CF3" w:rsidRPr="00DA1CF3" w:rsidRDefault="00DA1CF3" w:rsidP="00DA1CF3">
      <w:pPr>
        <w:pStyle w:val="EndNoteBibliography"/>
        <w:spacing w:after="0"/>
        <w:ind w:left="720" w:hanging="720"/>
      </w:pPr>
      <w:r w:rsidRPr="00DA1CF3">
        <w:t>37</w:t>
      </w:r>
      <w:r w:rsidRPr="00DA1CF3">
        <w:tab/>
        <w:t xml:space="preserve">Boussard, J.-M. When risk generates chaos. </w:t>
      </w:r>
      <w:r w:rsidRPr="00DA1CF3">
        <w:rPr>
          <w:i/>
        </w:rPr>
        <w:t>Journal of Economic Behavior &amp; Organization</w:t>
      </w:r>
      <w:r w:rsidRPr="00DA1CF3">
        <w:t xml:space="preserve"> </w:t>
      </w:r>
      <w:r w:rsidRPr="00DA1CF3">
        <w:rPr>
          <w:b/>
        </w:rPr>
        <w:t>29</w:t>
      </w:r>
      <w:r w:rsidRPr="00DA1CF3">
        <w:t>, 433-446, doi:</w:t>
      </w:r>
      <w:hyperlink r:id="rId38" w:history="1">
        <w:r w:rsidRPr="00DA1CF3">
          <w:rPr>
            <w:rStyle w:val="Hyperlink"/>
          </w:rPr>
          <w:t>https://doi.org/10.1016/0167-2681(95)00081-X</w:t>
        </w:r>
      </w:hyperlink>
      <w:r w:rsidRPr="00DA1CF3">
        <w:t xml:space="preserve"> (1996).</w:t>
      </w:r>
    </w:p>
    <w:p w14:paraId="393F9E6B" w14:textId="41DE7B93" w:rsidR="00DA1CF3" w:rsidRPr="00DA1CF3" w:rsidRDefault="00DA1CF3" w:rsidP="00DA1CF3">
      <w:pPr>
        <w:pStyle w:val="EndNoteBibliography"/>
        <w:spacing w:after="0"/>
        <w:ind w:left="720" w:hanging="720"/>
      </w:pPr>
      <w:r w:rsidRPr="00DA1CF3">
        <w:t>38</w:t>
      </w:r>
      <w:r w:rsidRPr="00DA1CF3">
        <w:tab/>
        <w:t xml:space="preserve">Hommes, C. H. Dynamics of the cobweb model with adaptive expectations and nonlinear supply and demand. </w:t>
      </w:r>
      <w:r w:rsidRPr="00DA1CF3">
        <w:rPr>
          <w:i/>
        </w:rPr>
        <w:t>Journal of Economic Behavior &amp; Organization</w:t>
      </w:r>
      <w:r w:rsidRPr="00DA1CF3">
        <w:t xml:space="preserve"> </w:t>
      </w:r>
      <w:r w:rsidRPr="00DA1CF3">
        <w:rPr>
          <w:b/>
        </w:rPr>
        <w:t>24</w:t>
      </w:r>
      <w:r w:rsidRPr="00DA1CF3">
        <w:t>, 315-335, doi:</w:t>
      </w:r>
      <w:hyperlink r:id="rId39" w:history="1">
        <w:r w:rsidRPr="00DA1CF3">
          <w:rPr>
            <w:rStyle w:val="Hyperlink"/>
          </w:rPr>
          <w:t>https://doi.org/10.1016/0167-2681(94)90039-6</w:t>
        </w:r>
      </w:hyperlink>
      <w:r w:rsidRPr="00DA1CF3">
        <w:t xml:space="preserve"> (1994).</w:t>
      </w:r>
    </w:p>
    <w:p w14:paraId="20824E8F" w14:textId="5B0C4AF0" w:rsidR="00DA1CF3" w:rsidRPr="00DA1CF3" w:rsidRDefault="00DA1CF3" w:rsidP="00DA1CF3">
      <w:pPr>
        <w:pStyle w:val="EndNoteBibliography"/>
        <w:spacing w:after="0"/>
        <w:ind w:left="720" w:hanging="720"/>
      </w:pPr>
      <w:r w:rsidRPr="00DA1CF3">
        <w:t>39</w:t>
      </w:r>
      <w:r w:rsidRPr="00DA1CF3">
        <w:tab/>
        <w:t xml:space="preserve">Chaudhry, M. I. &amp; Miranda, M. J. Complex price dynamics in vertically linked cobweb markets. </w:t>
      </w:r>
      <w:r w:rsidRPr="00DA1CF3">
        <w:rPr>
          <w:i/>
        </w:rPr>
        <w:t>Economic Modelling</w:t>
      </w:r>
      <w:r w:rsidRPr="00DA1CF3">
        <w:t xml:space="preserve"> </w:t>
      </w:r>
      <w:r w:rsidRPr="00DA1CF3">
        <w:rPr>
          <w:b/>
        </w:rPr>
        <w:t>72</w:t>
      </w:r>
      <w:r w:rsidRPr="00DA1CF3">
        <w:t>, 363-378, doi:</w:t>
      </w:r>
      <w:hyperlink r:id="rId40" w:history="1">
        <w:r w:rsidRPr="00DA1CF3">
          <w:rPr>
            <w:rStyle w:val="Hyperlink"/>
          </w:rPr>
          <w:t>https://doi.org/10.1016/j.econmod.2018.02.012</w:t>
        </w:r>
      </w:hyperlink>
      <w:r w:rsidRPr="00DA1CF3">
        <w:t xml:space="preserve"> (2018).</w:t>
      </w:r>
    </w:p>
    <w:p w14:paraId="033F2D53" w14:textId="77777777" w:rsidR="00DA1CF3" w:rsidRPr="00DA1CF3" w:rsidRDefault="00DA1CF3" w:rsidP="00DA1CF3">
      <w:pPr>
        <w:pStyle w:val="EndNoteBibliography"/>
        <w:spacing w:after="0"/>
        <w:ind w:left="720" w:hanging="720"/>
      </w:pPr>
      <w:r w:rsidRPr="00DA1CF3">
        <w:t>40</w:t>
      </w:r>
      <w:r w:rsidRPr="00DA1CF3">
        <w:tab/>
        <w:t xml:space="preserve">Mitra, S. &amp; Boussard, J.-M. A simple model of endogenous agricultural commodity price fluctuations with storage. </w:t>
      </w:r>
      <w:r w:rsidRPr="00DA1CF3">
        <w:rPr>
          <w:i/>
        </w:rPr>
        <w:t>Agricultural Economics</w:t>
      </w:r>
      <w:r w:rsidRPr="00DA1CF3">
        <w:t xml:space="preserve"> </w:t>
      </w:r>
      <w:r w:rsidRPr="00DA1CF3">
        <w:rPr>
          <w:b/>
        </w:rPr>
        <w:t>43</w:t>
      </w:r>
      <w:r w:rsidRPr="00DA1CF3">
        <w:t>, 1-15, doi:10.1111/j.1574-0862.2011.00561.x (2012).</w:t>
      </w:r>
    </w:p>
    <w:p w14:paraId="0198648D" w14:textId="77777777" w:rsidR="00DA1CF3" w:rsidRPr="00DA1CF3" w:rsidRDefault="00DA1CF3" w:rsidP="00DA1CF3">
      <w:pPr>
        <w:pStyle w:val="EndNoteBibliography"/>
        <w:spacing w:after="0"/>
        <w:ind w:left="720" w:hanging="720"/>
      </w:pPr>
      <w:r w:rsidRPr="00DA1CF3">
        <w:t>41</w:t>
      </w:r>
      <w:r w:rsidRPr="00DA1CF3">
        <w:tab/>
        <w:t xml:space="preserve">Chavas, J.-P. On the Economic Rationality of Market Participants: The Case of Expectations in the U.S. Pork Market. </w:t>
      </w:r>
      <w:r w:rsidRPr="00DA1CF3">
        <w:rPr>
          <w:i/>
        </w:rPr>
        <w:t>Journal of Agricultural and Resource Economics</w:t>
      </w:r>
      <w:r w:rsidRPr="00DA1CF3">
        <w:t xml:space="preserve"> </w:t>
      </w:r>
      <w:r w:rsidRPr="00DA1CF3">
        <w:rPr>
          <w:b/>
        </w:rPr>
        <w:t>24</w:t>
      </w:r>
      <w:r w:rsidRPr="00DA1CF3">
        <w:t>, 19-37 (1999).</w:t>
      </w:r>
    </w:p>
    <w:p w14:paraId="5090284F" w14:textId="77777777" w:rsidR="00DA1CF3" w:rsidRPr="00DA1CF3" w:rsidRDefault="00DA1CF3" w:rsidP="00DA1CF3">
      <w:pPr>
        <w:pStyle w:val="EndNoteBibliography"/>
        <w:spacing w:after="0"/>
        <w:ind w:left="720" w:hanging="720"/>
      </w:pPr>
      <w:r w:rsidRPr="00DA1CF3">
        <w:t>42</w:t>
      </w:r>
      <w:r w:rsidRPr="00DA1CF3">
        <w:tab/>
        <w:t xml:space="preserve">Haile, M. G., Kalkuhl, M. &amp; von Braun, J. Worldwide Acreage and Yield Response to International Price Change and Volatility: A Dynamic Panel Data Analysis for Wheat, Rice, Corn, and Soybeans. </w:t>
      </w:r>
      <w:r w:rsidRPr="00DA1CF3">
        <w:rPr>
          <w:i/>
        </w:rPr>
        <w:t>American Journal of Agricultural Economics</w:t>
      </w:r>
      <w:r w:rsidRPr="00DA1CF3">
        <w:t xml:space="preserve"> </w:t>
      </w:r>
      <w:r w:rsidRPr="00DA1CF3">
        <w:rPr>
          <w:b/>
        </w:rPr>
        <w:t>98</w:t>
      </w:r>
      <w:r w:rsidRPr="00DA1CF3">
        <w:t>, 172-190, doi:10.1093/ajae/aav013 (2015).</w:t>
      </w:r>
    </w:p>
    <w:p w14:paraId="366D1212" w14:textId="77777777" w:rsidR="00DA1CF3" w:rsidRPr="00DA1CF3" w:rsidRDefault="00DA1CF3" w:rsidP="00DA1CF3">
      <w:pPr>
        <w:pStyle w:val="EndNoteBibliography"/>
        <w:spacing w:after="0"/>
        <w:ind w:left="720" w:hanging="720"/>
      </w:pPr>
      <w:r w:rsidRPr="00DA1CF3">
        <w:t>43</w:t>
      </w:r>
      <w:r w:rsidRPr="00DA1CF3">
        <w:tab/>
        <w:t xml:space="preserve">Miao, R., Khanna, M. &amp; Huang, H. Responsiveness of Crop Yield and Acreage to Prices and Climate. </w:t>
      </w:r>
      <w:r w:rsidRPr="00DA1CF3">
        <w:rPr>
          <w:i/>
        </w:rPr>
        <w:t>American Journal of Agricultural Economics</w:t>
      </w:r>
      <w:r w:rsidRPr="00DA1CF3">
        <w:t xml:space="preserve"> </w:t>
      </w:r>
      <w:r w:rsidRPr="00DA1CF3">
        <w:rPr>
          <w:b/>
        </w:rPr>
        <w:t>98</w:t>
      </w:r>
      <w:r w:rsidRPr="00DA1CF3">
        <w:t>, 191-211, doi:10.1093/ajae/aav025 (2015).</w:t>
      </w:r>
    </w:p>
    <w:p w14:paraId="6B431DC4" w14:textId="77777777" w:rsidR="00DA1CF3" w:rsidRPr="00DA1CF3" w:rsidRDefault="00DA1CF3" w:rsidP="00DA1CF3">
      <w:pPr>
        <w:pStyle w:val="EndNoteBibliography"/>
        <w:spacing w:after="0"/>
        <w:ind w:left="720" w:hanging="720"/>
      </w:pPr>
      <w:r w:rsidRPr="00DA1CF3">
        <w:t>44</w:t>
      </w:r>
      <w:r w:rsidRPr="00DA1CF3">
        <w:tab/>
        <w:t xml:space="preserve">Barr, K. J., Babcock, B. A., Carriquiry, M. A., Nassar, A. M. &amp; Harfuch, L. Agricultural Land Elasticities in the United States and Brazil. </w:t>
      </w:r>
      <w:r w:rsidRPr="00DA1CF3">
        <w:rPr>
          <w:i/>
        </w:rPr>
        <w:t>Applied Economic Perspectives and Policy</w:t>
      </w:r>
      <w:r w:rsidRPr="00DA1CF3">
        <w:t xml:space="preserve"> </w:t>
      </w:r>
      <w:r w:rsidRPr="00DA1CF3">
        <w:rPr>
          <w:b/>
        </w:rPr>
        <w:t>33</w:t>
      </w:r>
      <w:r w:rsidRPr="00DA1CF3">
        <w:t>, 449-462 (2011).</w:t>
      </w:r>
    </w:p>
    <w:p w14:paraId="2542D6BA" w14:textId="77777777" w:rsidR="00DA1CF3" w:rsidRPr="00DA1CF3" w:rsidRDefault="00DA1CF3" w:rsidP="00DA1CF3">
      <w:pPr>
        <w:pStyle w:val="EndNoteBibliography"/>
        <w:spacing w:after="0"/>
        <w:ind w:left="720" w:hanging="720"/>
      </w:pPr>
      <w:r w:rsidRPr="00DA1CF3">
        <w:t>45</w:t>
      </w:r>
      <w:r w:rsidRPr="00DA1CF3">
        <w:tab/>
        <w:t xml:space="preserve">Miller, D. J. &amp; Plantinga, A. J. Modeling Land Use Decisions with Aggregate Data. </w:t>
      </w:r>
      <w:r w:rsidRPr="00DA1CF3">
        <w:rPr>
          <w:i/>
        </w:rPr>
        <w:t>American Journal of Agricultural Economics</w:t>
      </w:r>
      <w:r w:rsidRPr="00DA1CF3">
        <w:t xml:space="preserve"> </w:t>
      </w:r>
      <w:r w:rsidRPr="00DA1CF3">
        <w:rPr>
          <w:b/>
        </w:rPr>
        <w:t>81</w:t>
      </w:r>
      <w:r w:rsidRPr="00DA1CF3">
        <w:t>, 180-194, doi:10.2307/1244459 (1999).</w:t>
      </w:r>
    </w:p>
    <w:p w14:paraId="0B5D6F48" w14:textId="77777777" w:rsidR="00DA1CF3" w:rsidRPr="00DA1CF3" w:rsidRDefault="00DA1CF3" w:rsidP="00DA1CF3">
      <w:pPr>
        <w:pStyle w:val="EndNoteBibliography"/>
        <w:spacing w:after="0"/>
        <w:ind w:left="720" w:hanging="720"/>
      </w:pPr>
      <w:r w:rsidRPr="00DA1CF3">
        <w:lastRenderedPageBreak/>
        <w:t>46</w:t>
      </w:r>
      <w:r w:rsidRPr="00DA1CF3">
        <w:tab/>
        <w:t xml:space="preserve">Iqbal, M. Z. &amp; Babcock, B. A. Global growing-area elasticities of key agricultural crops estimated using dynamic heterogeneous panel methods.  </w:t>
      </w:r>
      <w:r w:rsidRPr="00DA1CF3">
        <w:rPr>
          <w:b/>
        </w:rPr>
        <w:t>49</w:t>
      </w:r>
      <w:r w:rsidRPr="00DA1CF3">
        <w:t>, 681-690, doi:doi:10.1111/agec.12452 (2018).</w:t>
      </w:r>
    </w:p>
    <w:p w14:paraId="6DAB74DE" w14:textId="77777777" w:rsidR="00DA1CF3" w:rsidRPr="00DA1CF3" w:rsidRDefault="00DA1CF3" w:rsidP="00DA1CF3">
      <w:pPr>
        <w:pStyle w:val="EndNoteBibliography"/>
        <w:spacing w:after="0"/>
        <w:ind w:left="720" w:hanging="720"/>
      </w:pPr>
      <w:r w:rsidRPr="00DA1CF3">
        <w:t>47</w:t>
      </w:r>
      <w:r w:rsidRPr="00DA1CF3">
        <w:tab/>
        <w:t xml:space="preserve">Hendricks, N. P., Smith, A. &amp; Sumner, D. A. Crop Supply Dynamics and the Illusion of Partial Adjustment. </w:t>
      </w:r>
      <w:r w:rsidRPr="00DA1CF3">
        <w:rPr>
          <w:i/>
        </w:rPr>
        <w:t>American Journal of Agricultural Economics</w:t>
      </w:r>
      <w:r w:rsidRPr="00DA1CF3">
        <w:t xml:space="preserve"> </w:t>
      </w:r>
      <w:r w:rsidRPr="00DA1CF3">
        <w:rPr>
          <w:b/>
        </w:rPr>
        <w:t>96</w:t>
      </w:r>
      <w:r w:rsidRPr="00DA1CF3">
        <w:t>, 1469-1491, doi:10.1093/ajae/aau024 (2014).</w:t>
      </w:r>
    </w:p>
    <w:p w14:paraId="15A6C153" w14:textId="77777777" w:rsidR="00DA1CF3" w:rsidRPr="00DA1CF3" w:rsidRDefault="00DA1CF3" w:rsidP="00DA1CF3">
      <w:pPr>
        <w:pStyle w:val="EndNoteBibliography"/>
        <w:spacing w:after="0"/>
        <w:ind w:left="720" w:hanging="720"/>
      </w:pPr>
      <w:r w:rsidRPr="00DA1CF3">
        <w:t>48</w:t>
      </w:r>
      <w:r w:rsidRPr="00DA1CF3">
        <w:tab/>
        <w:t xml:space="preserve">Roberts, M. J. &amp; Schlenker, W. Identifying Supply and Demand Elasticities of Agricultural Commodities: Implications for the US Ethanol Mandate. </w:t>
      </w:r>
      <w:r w:rsidRPr="00DA1CF3">
        <w:rPr>
          <w:i/>
        </w:rPr>
        <w:t>American Economic Review</w:t>
      </w:r>
      <w:r w:rsidRPr="00DA1CF3">
        <w:t xml:space="preserve"> </w:t>
      </w:r>
      <w:r w:rsidRPr="00DA1CF3">
        <w:rPr>
          <w:b/>
        </w:rPr>
        <w:t>103</w:t>
      </w:r>
      <w:r w:rsidRPr="00DA1CF3">
        <w:t>, 2265-2295, doi:10.1257/aer.103.6.2265 (2013).</w:t>
      </w:r>
    </w:p>
    <w:p w14:paraId="6CDC7D35" w14:textId="50FD6EA0" w:rsidR="00DA1CF3" w:rsidRPr="00DA1CF3" w:rsidRDefault="00DA1CF3" w:rsidP="00DA1CF3">
      <w:pPr>
        <w:pStyle w:val="EndNoteBibliography"/>
        <w:spacing w:after="0"/>
        <w:ind w:left="720" w:hanging="720"/>
      </w:pPr>
      <w:r w:rsidRPr="00DA1CF3">
        <w:t>49</w:t>
      </w:r>
      <w:r w:rsidRPr="00DA1CF3">
        <w:tab/>
        <w:t xml:space="preserve">Dieci, R. &amp; Westerhoff, F. Interacting cobweb markets. </w:t>
      </w:r>
      <w:r w:rsidRPr="00DA1CF3">
        <w:rPr>
          <w:i/>
        </w:rPr>
        <w:t>Journal of Economic Behavior &amp; Organization</w:t>
      </w:r>
      <w:r w:rsidRPr="00DA1CF3">
        <w:t xml:space="preserve"> </w:t>
      </w:r>
      <w:r w:rsidRPr="00DA1CF3">
        <w:rPr>
          <w:b/>
        </w:rPr>
        <w:t>75</w:t>
      </w:r>
      <w:r w:rsidRPr="00DA1CF3">
        <w:t>, 461-481, doi:</w:t>
      </w:r>
      <w:hyperlink r:id="rId41" w:history="1">
        <w:r w:rsidRPr="00DA1CF3">
          <w:rPr>
            <w:rStyle w:val="Hyperlink"/>
          </w:rPr>
          <w:t>https://doi.org/10.1016/j.jebo.2010.05.004</w:t>
        </w:r>
      </w:hyperlink>
      <w:r w:rsidRPr="00DA1CF3">
        <w:t xml:space="preserve"> (2010).</w:t>
      </w:r>
    </w:p>
    <w:p w14:paraId="0F12ACD8" w14:textId="77777777" w:rsidR="00DA1CF3" w:rsidRPr="00DA1CF3" w:rsidRDefault="00DA1CF3" w:rsidP="00DA1CF3">
      <w:pPr>
        <w:pStyle w:val="EndNoteBibliography"/>
        <w:spacing w:after="0"/>
        <w:ind w:left="720" w:hanging="720"/>
      </w:pPr>
      <w:r w:rsidRPr="00DA1CF3">
        <w:t>50</w:t>
      </w:r>
      <w:r w:rsidRPr="00DA1CF3">
        <w:tab/>
        <w:t xml:space="preserve">Hommes, C. H. Cobwebs, chaos and bifurcations. </w:t>
      </w:r>
      <w:r w:rsidRPr="00DA1CF3">
        <w:rPr>
          <w:i/>
        </w:rPr>
        <w:t>Annals of Operations Research</w:t>
      </w:r>
      <w:r w:rsidRPr="00DA1CF3">
        <w:t xml:space="preserve"> </w:t>
      </w:r>
      <w:r w:rsidRPr="00DA1CF3">
        <w:rPr>
          <w:b/>
        </w:rPr>
        <w:t>37</w:t>
      </w:r>
      <w:r w:rsidRPr="00DA1CF3">
        <w:t>, 97-100 (1992).</w:t>
      </w:r>
    </w:p>
    <w:p w14:paraId="31978A6F" w14:textId="26B33D70" w:rsidR="00DA1CF3" w:rsidRPr="00DA1CF3" w:rsidRDefault="00DA1CF3" w:rsidP="00DA1CF3">
      <w:pPr>
        <w:pStyle w:val="EndNoteBibliography"/>
        <w:spacing w:after="0"/>
        <w:ind w:left="720" w:hanging="720"/>
      </w:pPr>
      <w:r w:rsidRPr="00DA1CF3">
        <w:t>51</w:t>
      </w:r>
      <w:r w:rsidRPr="00DA1CF3">
        <w:tab/>
        <w:t xml:space="preserve">Lundberg, L., Jonson, E., Lindgren, K., Bryngelsson, D. &amp; Verendel, V. A cobweb model of land-use competition between food and bioenergy crops. </w:t>
      </w:r>
      <w:r w:rsidRPr="00DA1CF3">
        <w:rPr>
          <w:i/>
        </w:rPr>
        <w:t>Journal of Economic Dynamics and Control</w:t>
      </w:r>
      <w:r w:rsidRPr="00DA1CF3">
        <w:t xml:space="preserve"> </w:t>
      </w:r>
      <w:r w:rsidRPr="00DA1CF3">
        <w:rPr>
          <w:b/>
        </w:rPr>
        <w:t>53</w:t>
      </w:r>
      <w:r w:rsidRPr="00DA1CF3">
        <w:t>, 1-14, doi:</w:t>
      </w:r>
      <w:hyperlink r:id="rId42" w:history="1">
        <w:r w:rsidRPr="00DA1CF3">
          <w:rPr>
            <w:rStyle w:val="Hyperlink"/>
          </w:rPr>
          <w:t>https://doi.org/10.1016/j.jedc.2015.01.003</w:t>
        </w:r>
      </w:hyperlink>
      <w:r w:rsidRPr="00DA1CF3">
        <w:t xml:space="preserve"> (2015).</w:t>
      </w:r>
    </w:p>
    <w:p w14:paraId="0D743B8A" w14:textId="77777777" w:rsidR="00DA1CF3" w:rsidRPr="00DA1CF3" w:rsidRDefault="00DA1CF3" w:rsidP="00DA1CF3">
      <w:pPr>
        <w:pStyle w:val="EndNoteBibliography"/>
        <w:spacing w:after="0"/>
        <w:ind w:left="720" w:hanging="720"/>
      </w:pPr>
      <w:r w:rsidRPr="00DA1CF3">
        <w:t>52</w:t>
      </w:r>
      <w:r w:rsidRPr="00DA1CF3">
        <w:tab/>
        <w:t xml:space="preserve">Antonovitz, F. &amp; Green, R. Alternative Estimates of Fed Beef Supply Response to Risk. </w:t>
      </w:r>
      <w:r w:rsidRPr="00DA1CF3">
        <w:rPr>
          <w:i/>
        </w:rPr>
        <w:t>American Journal of Agricultural Economics</w:t>
      </w:r>
      <w:r w:rsidRPr="00DA1CF3">
        <w:t xml:space="preserve"> </w:t>
      </w:r>
      <w:r w:rsidRPr="00DA1CF3">
        <w:rPr>
          <w:b/>
        </w:rPr>
        <w:t>72</w:t>
      </w:r>
      <w:r w:rsidRPr="00DA1CF3">
        <w:t>, 475-487, doi:10.2307/1242351 (1990).</w:t>
      </w:r>
    </w:p>
    <w:p w14:paraId="2289A2C1" w14:textId="77777777" w:rsidR="00DA1CF3" w:rsidRPr="00DA1CF3" w:rsidRDefault="00DA1CF3" w:rsidP="00DA1CF3">
      <w:pPr>
        <w:pStyle w:val="EndNoteBibliography"/>
        <w:spacing w:after="0"/>
        <w:ind w:left="720" w:hanging="720"/>
      </w:pPr>
      <w:r w:rsidRPr="00DA1CF3">
        <w:t>53</w:t>
      </w:r>
      <w:r w:rsidRPr="00DA1CF3">
        <w:tab/>
        <w:t xml:space="preserve">Miranda, M. J. &amp; Glauber, J. W. Estimation of Dynamic Nonlinear Rational Expectations Models of Primary Commodity Markets with Private and Government Stockholding. </w:t>
      </w:r>
      <w:r w:rsidRPr="00DA1CF3">
        <w:rPr>
          <w:i/>
        </w:rPr>
        <w:t>The Review of Economics and Statistics</w:t>
      </w:r>
      <w:r w:rsidRPr="00DA1CF3">
        <w:t xml:space="preserve"> </w:t>
      </w:r>
      <w:r w:rsidRPr="00DA1CF3">
        <w:rPr>
          <w:b/>
        </w:rPr>
        <w:t>75</w:t>
      </w:r>
      <w:r w:rsidRPr="00DA1CF3">
        <w:t>, 463-470, doi:10.2307/2109460 (1993).</w:t>
      </w:r>
    </w:p>
    <w:p w14:paraId="4902FF5A" w14:textId="57A16989" w:rsidR="00DA1CF3" w:rsidRPr="00DA1CF3" w:rsidRDefault="00DA1CF3" w:rsidP="00DA1CF3">
      <w:pPr>
        <w:pStyle w:val="EndNoteBibliography"/>
        <w:spacing w:after="0"/>
        <w:ind w:left="720" w:hanging="720"/>
      </w:pPr>
      <w:r w:rsidRPr="00DA1CF3">
        <w:t>54</w:t>
      </w:r>
      <w:r w:rsidRPr="00DA1CF3">
        <w:tab/>
        <w:t xml:space="preserve">Boussard, J. M., Gérard, F., Piketty, M. G., Christensen, A. K. &amp; Voituriez, T. May the pro-poor impacts of trade liberalisation vanish because of imperfect information? </w:t>
      </w:r>
      <w:r w:rsidRPr="00DA1CF3">
        <w:rPr>
          <w:i/>
        </w:rPr>
        <w:t>Agricultural Economics</w:t>
      </w:r>
      <w:r w:rsidRPr="00DA1CF3">
        <w:t xml:space="preserve"> </w:t>
      </w:r>
      <w:r w:rsidRPr="00DA1CF3">
        <w:rPr>
          <w:b/>
        </w:rPr>
        <w:t>31</w:t>
      </w:r>
      <w:r w:rsidRPr="00DA1CF3">
        <w:t>, 297-305, doi:</w:t>
      </w:r>
      <w:hyperlink r:id="rId43" w:history="1">
        <w:r w:rsidRPr="00DA1CF3">
          <w:rPr>
            <w:rStyle w:val="Hyperlink"/>
          </w:rPr>
          <w:t>https://doi.org/10.1016/j.agecon.2004.09.014</w:t>
        </w:r>
      </w:hyperlink>
      <w:r w:rsidRPr="00DA1CF3">
        <w:t xml:space="preserve"> (2004).</w:t>
      </w:r>
    </w:p>
    <w:p w14:paraId="149CA8ED" w14:textId="6E5BA0B4" w:rsidR="00DA1CF3" w:rsidRPr="00DA1CF3" w:rsidRDefault="00DA1CF3" w:rsidP="00DA1CF3">
      <w:pPr>
        <w:pStyle w:val="EndNoteBibliography"/>
        <w:spacing w:after="0"/>
        <w:ind w:left="720" w:hanging="720"/>
      </w:pPr>
      <w:r w:rsidRPr="00DA1CF3">
        <w:t>55</w:t>
      </w:r>
      <w:r w:rsidRPr="00DA1CF3">
        <w:tab/>
        <w:t xml:space="preserve">Boussard, J.-M., Gérard, F., Piketty, M. G., Ayouz, M. &amp; Voituriez, T. Endogenous risk and long run effects of liberalization in a global analysis framework. </w:t>
      </w:r>
      <w:r w:rsidRPr="00DA1CF3">
        <w:rPr>
          <w:i/>
        </w:rPr>
        <w:t>Economic Modelling</w:t>
      </w:r>
      <w:r w:rsidRPr="00DA1CF3">
        <w:t xml:space="preserve"> </w:t>
      </w:r>
      <w:r w:rsidRPr="00DA1CF3">
        <w:rPr>
          <w:b/>
        </w:rPr>
        <w:t>23</w:t>
      </w:r>
      <w:r w:rsidRPr="00DA1CF3">
        <w:t>, 457-475, doi:</w:t>
      </w:r>
      <w:hyperlink r:id="rId44" w:history="1">
        <w:r w:rsidRPr="00DA1CF3">
          <w:rPr>
            <w:rStyle w:val="Hyperlink"/>
          </w:rPr>
          <w:t>https://doi.org/10.1016/j.econmod.2005.12.004</w:t>
        </w:r>
      </w:hyperlink>
      <w:r w:rsidRPr="00DA1CF3">
        <w:t xml:space="preserve"> (2006).</w:t>
      </w:r>
    </w:p>
    <w:p w14:paraId="5982DDAC" w14:textId="69FAD802" w:rsidR="00DA1CF3" w:rsidRPr="00DA1CF3" w:rsidRDefault="00DA1CF3" w:rsidP="00DA1CF3">
      <w:pPr>
        <w:pStyle w:val="EndNoteBibliography"/>
        <w:spacing w:after="0"/>
        <w:ind w:left="720" w:hanging="720"/>
      </w:pPr>
      <w:r w:rsidRPr="00DA1CF3">
        <w:t>56</w:t>
      </w:r>
      <w:r w:rsidRPr="00DA1CF3">
        <w:tab/>
        <w:t xml:space="preserve">Féménia, F. &amp; Gohin, A. Dynamic modelling of agricultural policies: The role of expectation schemes. </w:t>
      </w:r>
      <w:r w:rsidRPr="00DA1CF3">
        <w:rPr>
          <w:i/>
        </w:rPr>
        <w:t>Economic Modelling</w:t>
      </w:r>
      <w:r w:rsidRPr="00DA1CF3">
        <w:t xml:space="preserve"> </w:t>
      </w:r>
      <w:r w:rsidRPr="00DA1CF3">
        <w:rPr>
          <w:b/>
        </w:rPr>
        <w:t>28</w:t>
      </w:r>
      <w:r w:rsidRPr="00DA1CF3">
        <w:t>, 1950-1958, doi:</w:t>
      </w:r>
      <w:hyperlink r:id="rId45" w:history="1">
        <w:r w:rsidRPr="00DA1CF3">
          <w:rPr>
            <w:rStyle w:val="Hyperlink"/>
          </w:rPr>
          <w:t>https://doi.org/10.1016/j.econmod.2011.03.028</w:t>
        </w:r>
      </w:hyperlink>
      <w:r w:rsidRPr="00DA1CF3">
        <w:t xml:space="preserve"> (2011).</w:t>
      </w:r>
    </w:p>
    <w:p w14:paraId="1B3D7DE0" w14:textId="77777777" w:rsidR="00DA1CF3" w:rsidRPr="00DA1CF3" w:rsidRDefault="00DA1CF3" w:rsidP="00DA1CF3">
      <w:pPr>
        <w:pStyle w:val="EndNoteBibliography"/>
        <w:spacing w:after="0"/>
        <w:ind w:left="720" w:hanging="720"/>
      </w:pPr>
      <w:r w:rsidRPr="00DA1CF3">
        <w:t>57</w:t>
      </w:r>
      <w:r w:rsidRPr="00DA1CF3">
        <w:tab/>
        <w:t xml:space="preserve">Calvin, K., Wise, M., Kyle, P., Clarke, L. &amp; Edmonds, J. A. E. A Hindcast Experiment Using the GCAM 3.0 Agriculture And Land-Use Module. </w:t>
      </w:r>
      <w:r w:rsidRPr="00DA1CF3">
        <w:rPr>
          <w:i/>
        </w:rPr>
        <w:t>Climate Change Economics</w:t>
      </w:r>
      <w:r w:rsidRPr="00DA1CF3">
        <w:t xml:space="preserve"> </w:t>
      </w:r>
      <w:r w:rsidRPr="00DA1CF3">
        <w:rPr>
          <w:b/>
        </w:rPr>
        <w:t>08</w:t>
      </w:r>
      <w:r w:rsidRPr="00DA1CF3">
        <w:t>, 1750005, doi:10.1142/S2010007817500051 (2017).</w:t>
      </w:r>
    </w:p>
    <w:p w14:paraId="75500CEC" w14:textId="77777777" w:rsidR="00DA1CF3" w:rsidRPr="00DA1CF3" w:rsidRDefault="00DA1CF3" w:rsidP="00DA1CF3">
      <w:pPr>
        <w:pStyle w:val="EndNoteBibliography"/>
        <w:spacing w:after="0"/>
        <w:ind w:left="720" w:hanging="720"/>
      </w:pPr>
      <w:r w:rsidRPr="00DA1CF3">
        <w:t>58</w:t>
      </w:r>
      <w:r w:rsidRPr="00DA1CF3">
        <w:tab/>
        <w:t xml:space="preserve">Snyder, A. C., Link, R. P. &amp; Calvin, K. V. Evaluation of integrated assessment model hindcast experiments: a case study of the GCAM 3.0 land use module. </w:t>
      </w:r>
      <w:r w:rsidRPr="00DA1CF3">
        <w:rPr>
          <w:i/>
        </w:rPr>
        <w:t>Geosci. Model Dev.</w:t>
      </w:r>
      <w:r w:rsidRPr="00DA1CF3">
        <w:t xml:space="preserve"> </w:t>
      </w:r>
      <w:r w:rsidRPr="00DA1CF3">
        <w:rPr>
          <w:b/>
        </w:rPr>
        <w:t>10</w:t>
      </w:r>
      <w:r w:rsidRPr="00DA1CF3">
        <w:t>, 4307-4319, doi:10.5194/gmd-10-4307-2017 (2017).</w:t>
      </w:r>
    </w:p>
    <w:p w14:paraId="50CD6ECD" w14:textId="77777777" w:rsidR="00DA1CF3" w:rsidRPr="00DA1CF3" w:rsidRDefault="00DA1CF3" w:rsidP="00DA1CF3">
      <w:pPr>
        <w:pStyle w:val="EndNoteBibliography"/>
        <w:spacing w:after="0"/>
        <w:ind w:left="720" w:hanging="720"/>
      </w:pPr>
      <w:r w:rsidRPr="00DA1CF3">
        <w:t>59</w:t>
      </w:r>
      <w:r w:rsidRPr="00DA1CF3">
        <w:tab/>
        <w:t xml:space="preserve">Gouel, C. AGRICULTURAL PRICE INSTABILITY: A SURVEY OF COMPETING EXPLANATIONS AND REMEDIES. </w:t>
      </w:r>
      <w:r w:rsidRPr="00DA1CF3">
        <w:rPr>
          <w:i/>
        </w:rPr>
        <w:t>Journal of Economic Surveys</w:t>
      </w:r>
      <w:r w:rsidRPr="00DA1CF3">
        <w:t xml:space="preserve"> </w:t>
      </w:r>
      <w:r w:rsidRPr="00DA1CF3">
        <w:rPr>
          <w:b/>
        </w:rPr>
        <w:t>26</w:t>
      </w:r>
      <w:r w:rsidRPr="00DA1CF3">
        <w:t>, 129-156, doi:10.1111/j.1467-6419.2010.00634.x (2012).</w:t>
      </w:r>
    </w:p>
    <w:p w14:paraId="26397660" w14:textId="77777777" w:rsidR="00DA1CF3" w:rsidRPr="00DA1CF3" w:rsidRDefault="00DA1CF3" w:rsidP="00DA1CF3">
      <w:pPr>
        <w:pStyle w:val="EndNoteBibliography"/>
        <w:spacing w:after="0"/>
        <w:ind w:left="720" w:hanging="720"/>
      </w:pPr>
      <w:r w:rsidRPr="00DA1CF3">
        <w:t>60</w:t>
      </w:r>
      <w:r w:rsidRPr="00DA1CF3">
        <w:tab/>
        <w:t>Ahlström, A.</w:t>
      </w:r>
      <w:r w:rsidRPr="00DA1CF3">
        <w:rPr>
          <w:i/>
        </w:rPr>
        <w:t xml:space="preserve"> et al.</w:t>
      </w:r>
      <w:r w:rsidRPr="00DA1CF3">
        <w:t xml:space="preserve"> The dominant role of semi-arid ecosystems in the trend and variability of the land CO&amp;lt;sub&amp;gt;2&amp;lt;/sub&amp;gt; sink. </w:t>
      </w:r>
      <w:r w:rsidRPr="00DA1CF3">
        <w:rPr>
          <w:i/>
        </w:rPr>
        <w:t>Science</w:t>
      </w:r>
      <w:r w:rsidRPr="00DA1CF3">
        <w:t xml:space="preserve"> </w:t>
      </w:r>
      <w:r w:rsidRPr="00DA1CF3">
        <w:rPr>
          <w:b/>
        </w:rPr>
        <w:t>348</w:t>
      </w:r>
      <w:r w:rsidRPr="00DA1CF3">
        <w:t>, 895, doi:10.1126/science.aaa1668 (2015).</w:t>
      </w:r>
    </w:p>
    <w:p w14:paraId="01A35160" w14:textId="77777777" w:rsidR="00DA1CF3" w:rsidRPr="00DA1CF3" w:rsidRDefault="00DA1CF3" w:rsidP="00DA1CF3">
      <w:pPr>
        <w:pStyle w:val="EndNoteBibliography"/>
        <w:ind w:left="720" w:hanging="720"/>
      </w:pPr>
      <w:r w:rsidRPr="00DA1CF3">
        <w:t>61</w:t>
      </w:r>
      <w:r w:rsidRPr="00DA1CF3">
        <w:tab/>
        <w:t>Chen, M.</w:t>
      </w:r>
      <w:r w:rsidRPr="00DA1CF3">
        <w:rPr>
          <w:i/>
        </w:rPr>
        <w:t xml:space="preserve"> et al.</w:t>
      </w:r>
      <w:r w:rsidRPr="00DA1CF3">
        <w:t xml:space="preserve"> Regional contribution to variability and trends of global gross primary productivity. </w:t>
      </w:r>
      <w:r w:rsidRPr="00DA1CF3">
        <w:rPr>
          <w:i/>
        </w:rPr>
        <w:t>Environmental Research Letters</w:t>
      </w:r>
      <w:r w:rsidRPr="00DA1CF3">
        <w:t xml:space="preserve"> </w:t>
      </w:r>
      <w:r w:rsidRPr="00DA1CF3">
        <w:rPr>
          <w:b/>
        </w:rPr>
        <w:t>12</w:t>
      </w:r>
      <w:r w:rsidRPr="00DA1CF3">
        <w:t>, 105005, doi:10.1088/1748-9326/aa8978 (2017).</w:t>
      </w:r>
    </w:p>
    <w:p w14:paraId="6243C4C8" w14:textId="69096F37" w:rsidR="004675AA" w:rsidRPr="004675AA" w:rsidRDefault="00CD1403" w:rsidP="00CD1403">
      <w:r>
        <w:fldChar w:fldCharType="end"/>
      </w:r>
    </w:p>
    <w:sectPr w:rsidR="004675AA" w:rsidRPr="004675AA" w:rsidSect="00982DCE">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9EAD3A" w14:textId="77777777" w:rsidR="00F90E22" w:rsidRDefault="00F90E22" w:rsidP="00982DCE">
      <w:pPr>
        <w:spacing w:after="0" w:line="240" w:lineRule="auto"/>
      </w:pPr>
      <w:r>
        <w:separator/>
      </w:r>
    </w:p>
  </w:endnote>
  <w:endnote w:type="continuationSeparator" w:id="0">
    <w:p w14:paraId="65B9BFBB" w14:textId="77777777" w:rsidR="00F90E22" w:rsidRDefault="00F90E22" w:rsidP="00982D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27743545"/>
      <w:docPartObj>
        <w:docPartGallery w:val="Page Numbers (Bottom of Page)"/>
        <w:docPartUnique/>
      </w:docPartObj>
    </w:sdtPr>
    <w:sdtEndPr>
      <w:rPr>
        <w:rFonts w:ascii="Arial" w:hAnsi="Arial" w:cs="Arial"/>
        <w:noProof/>
      </w:rPr>
    </w:sdtEndPr>
    <w:sdtContent>
      <w:p w14:paraId="3DB42E92" w14:textId="6951D3D9" w:rsidR="00113E00" w:rsidRPr="00720583" w:rsidRDefault="00113E00">
        <w:pPr>
          <w:pStyle w:val="Footer"/>
          <w:jc w:val="center"/>
          <w:rPr>
            <w:rFonts w:ascii="Arial" w:hAnsi="Arial" w:cs="Arial"/>
          </w:rPr>
        </w:pPr>
        <w:r w:rsidRPr="00720583">
          <w:rPr>
            <w:rFonts w:ascii="Arial" w:hAnsi="Arial" w:cs="Arial"/>
          </w:rPr>
          <w:fldChar w:fldCharType="begin"/>
        </w:r>
        <w:r w:rsidRPr="00720583">
          <w:rPr>
            <w:rFonts w:ascii="Arial" w:hAnsi="Arial" w:cs="Arial"/>
          </w:rPr>
          <w:instrText xml:space="preserve"> PAGE   \* MERGEFORMAT </w:instrText>
        </w:r>
        <w:r w:rsidRPr="00720583">
          <w:rPr>
            <w:rFonts w:ascii="Arial" w:hAnsi="Arial" w:cs="Arial"/>
          </w:rPr>
          <w:fldChar w:fldCharType="separate"/>
        </w:r>
        <w:r w:rsidRPr="00720583">
          <w:rPr>
            <w:rFonts w:ascii="Arial" w:hAnsi="Arial" w:cs="Arial"/>
            <w:noProof/>
          </w:rPr>
          <w:t>2</w:t>
        </w:r>
        <w:r w:rsidRPr="00720583">
          <w:rPr>
            <w:rFonts w:ascii="Arial" w:hAnsi="Arial" w:cs="Arial"/>
            <w:noProof/>
          </w:rPr>
          <w:fldChar w:fldCharType="end"/>
        </w:r>
      </w:p>
    </w:sdtContent>
  </w:sdt>
  <w:p w14:paraId="3C8A071E" w14:textId="77777777" w:rsidR="00113E00" w:rsidRDefault="00113E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0094248"/>
      <w:docPartObj>
        <w:docPartGallery w:val="Page Numbers (Bottom of Page)"/>
        <w:docPartUnique/>
      </w:docPartObj>
    </w:sdtPr>
    <w:sdtEndPr>
      <w:rPr>
        <w:rFonts w:ascii="Arial" w:hAnsi="Arial" w:cs="Arial"/>
        <w:noProof/>
      </w:rPr>
    </w:sdtEndPr>
    <w:sdtContent>
      <w:p w14:paraId="37C1E873" w14:textId="6FA3D703" w:rsidR="00113E00" w:rsidRPr="00720583" w:rsidRDefault="00113E00">
        <w:pPr>
          <w:pStyle w:val="Footer"/>
          <w:jc w:val="center"/>
          <w:rPr>
            <w:rFonts w:ascii="Arial" w:hAnsi="Arial" w:cs="Arial"/>
          </w:rPr>
        </w:pPr>
        <w:r w:rsidRPr="00720583">
          <w:rPr>
            <w:rFonts w:ascii="Arial" w:hAnsi="Arial" w:cs="Arial"/>
          </w:rPr>
          <w:fldChar w:fldCharType="begin"/>
        </w:r>
        <w:r w:rsidRPr="00720583">
          <w:rPr>
            <w:rFonts w:ascii="Arial" w:hAnsi="Arial" w:cs="Arial"/>
          </w:rPr>
          <w:instrText xml:space="preserve"> PAGE   \* MERGEFORMAT </w:instrText>
        </w:r>
        <w:r w:rsidRPr="00720583">
          <w:rPr>
            <w:rFonts w:ascii="Arial" w:hAnsi="Arial" w:cs="Arial"/>
          </w:rPr>
          <w:fldChar w:fldCharType="separate"/>
        </w:r>
        <w:r w:rsidRPr="00720583">
          <w:rPr>
            <w:rFonts w:ascii="Arial" w:hAnsi="Arial" w:cs="Arial"/>
            <w:noProof/>
          </w:rPr>
          <w:t>2</w:t>
        </w:r>
        <w:r w:rsidRPr="00720583">
          <w:rPr>
            <w:rFonts w:ascii="Arial" w:hAnsi="Arial" w:cs="Arial"/>
            <w:noProof/>
          </w:rPr>
          <w:fldChar w:fldCharType="end"/>
        </w:r>
      </w:p>
    </w:sdtContent>
  </w:sdt>
  <w:p w14:paraId="0B07AEE6" w14:textId="77777777" w:rsidR="00113E00" w:rsidRDefault="00113E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0354FD" w14:textId="77777777" w:rsidR="00F90E22" w:rsidRDefault="00F90E22" w:rsidP="00982DCE">
      <w:pPr>
        <w:spacing w:after="0" w:line="240" w:lineRule="auto"/>
      </w:pPr>
      <w:r>
        <w:separator/>
      </w:r>
    </w:p>
  </w:footnote>
  <w:footnote w:type="continuationSeparator" w:id="0">
    <w:p w14:paraId="6A71DCC9" w14:textId="77777777" w:rsidR="00F90E22" w:rsidRDefault="00F90E22" w:rsidP="00982D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069DC"/>
    <w:multiLevelType w:val="hybridMultilevel"/>
    <w:tmpl w:val="5E44E188"/>
    <w:lvl w:ilvl="0" w:tplc="FB08E3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C06276"/>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43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DC31F3C"/>
    <w:multiLevelType w:val="multilevel"/>
    <w:tmpl w:val="1D6AE71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QwMDK0MDMwMjU3MzNW0lEKTi0uzszPAykwMq8FAKhIpho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aadeestp2xdaoeewpyxx9p6ds2apv2f0pfe&quot;&gt;My EndNote Library&lt;record-ids&gt;&lt;item&gt;488&lt;/item&gt;&lt;item&gt;497&lt;/item&gt;&lt;item&gt;501&lt;/item&gt;&lt;item&gt;502&lt;/item&gt;&lt;item&gt;511&lt;/item&gt;&lt;item&gt;533&lt;/item&gt;&lt;item&gt;536&lt;/item&gt;&lt;item&gt;547&lt;/item&gt;&lt;item&gt;550&lt;/item&gt;&lt;item&gt;566&lt;/item&gt;&lt;item&gt;569&lt;/item&gt;&lt;item&gt;570&lt;/item&gt;&lt;item&gt;581&lt;/item&gt;&lt;item&gt;582&lt;/item&gt;&lt;item&gt;585&lt;/item&gt;&lt;item&gt;588&lt;/item&gt;&lt;item&gt;589&lt;/item&gt;&lt;item&gt;593&lt;/item&gt;&lt;item&gt;594&lt;/item&gt;&lt;item&gt;597&lt;/item&gt;&lt;item&gt;601&lt;/item&gt;&lt;item&gt;602&lt;/item&gt;&lt;item&gt;609&lt;/item&gt;&lt;item&gt;622&lt;/item&gt;&lt;item&gt;625&lt;/item&gt;&lt;item&gt;640&lt;/item&gt;&lt;item&gt;653&lt;/item&gt;&lt;item&gt;660&lt;/item&gt;&lt;item&gt;661&lt;/item&gt;&lt;item&gt;669&lt;/item&gt;&lt;item&gt;670&lt;/item&gt;&lt;item&gt;678&lt;/item&gt;&lt;item&gt;679&lt;/item&gt;&lt;item&gt;684&lt;/item&gt;&lt;item&gt;685&lt;/item&gt;&lt;item&gt;686&lt;/item&gt;&lt;item&gt;687&lt;/item&gt;&lt;item&gt;689&lt;/item&gt;&lt;item&gt;690&lt;/item&gt;&lt;item&gt;691&lt;/item&gt;&lt;item&gt;692&lt;/item&gt;&lt;item&gt;693&lt;/item&gt;&lt;item&gt;694&lt;/item&gt;&lt;item&gt;695&lt;/item&gt;&lt;item&gt;696&lt;/item&gt;&lt;item&gt;697&lt;/item&gt;&lt;item&gt;700&lt;/item&gt;&lt;item&gt;701&lt;/item&gt;&lt;item&gt;702&lt;/item&gt;&lt;item&gt;704&lt;/item&gt;&lt;item&gt;706&lt;/item&gt;&lt;item&gt;708&lt;/item&gt;&lt;item&gt;709&lt;/item&gt;&lt;item&gt;710&lt;/item&gt;&lt;item&gt;712&lt;/item&gt;&lt;item&gt;786&lt;/item&gt;&lt;item&gt;791&lt;/item&gt;&lt;item&gt;792&lt;/item&gt;&lt;item&gt;824&lt;/item&gt;&lt;item&gt;920&lt;/item&gt;&lt;/record-ids&gt;&lt;/item&gt;&lt;/Libraries&gt;"/>
  </w:docVars>
  <w:rsids>
    <w:rsidRoot w:val="006F4974"/>
    <w:rsid w:val="00003242"/>
    <w:rsid w:val="00004F27"/>
    <w:rsid w:val="00012517"/>
    <w:rsid w:val="00012954"/>
    <w:rsid w:val="0001541C"/>
    <w:rsid w:val="00023746"/>
    <w:rsid w:val="00035768"/>
    <w:rsid w:val="00045975"/>
    <w:rsid w:val="0004735D"/>
    <w:rsid w:val="000603F1"/>
    <w:rsid w:val="00060EB2"/>
    <w:rsid w:val="00084ECA"/>
    <w:rsid w:val="00086D35"/>
    <w:rsid w:val="00087ADE"/>
    <w:rsid w:val="000A31A4"/>
    <w:rsid w:val="000B2DB2"/>
    <w:rsid w:val="000B5754"/>
    <w:rsid w:val="000B6878"/>
    <w:rsid w:val="000B7928"/>
    <w:rsid w:val="000D4905"/>
    <w:rsid w:val="000D5B64"/>
    <w:rsid w:val="000D5F78"/>
    <w:rsid w:val="000D7465"/>
    <w:rsid w:val="000E4780"/>
    <w:rsid w:val="000F1BF7"/>
    <w:rsid w:val="00105928"/>
    <w:rsid w:val="00111F58"/>
    <w:rsid w:val="00113AB2"/>
    <w:rsid w:val="00113E00"/>
    <w:rsid w:val="00120884"/>
    <w:rsid w:val="00122473"/>
    <w:rsid w:val="001316FB"/>
    <w:rsid w:val="00134CE6"/>
    <w:rsid w:val="001359F9"/>
    <w:rsid w:val="00143178"/>
    <w:rsid w:val="00160511"/>
    <w:rsid w:val="001665FA"/>
    <w:rsid w:val="0016744A"/>
    <w:rsid w:val="001752AD"/>
    <w:rsid w:val="00176274"/>
    <w:rsid w:val="00190E5A"/>
    <w:rsid w:val="001B1D45"/>
    <w:rsid w:val="001B6A08"/>
    <w:rsid w:val="001C0869"/>
    <w:rsid w:val="001C0B5B"/>
    <w:rsid w:val="001D0063"/>
    <w:rsid w:val="001E1727"/>
    <w:rsid w:val="001E50A9"/>
    <w:rsid w:val="001F07B0"/>
    <w:rsid w:val="001F20E2"/>
    <w:rsid w:val="001F3432"/>
    <w:rsid w:val="001F5EC1"/>
    <w:rsid w:val="001F744B"/>
    <w:rsid w:val="00207CEB"/>
    <w:rsid w:val="00211477"/>
    <w:rsid w:val="00214FCC"/>
    <w:rsid w:val="002245C3"/>
    <w:rsid w:val="00231B23"/>
    <w:rsid w:val="00243E01"/>
    <w:rsid w:val="00243F7C"/>
    <w:rsid w:val="002516E5"/>
    <w:rsid w:val="00253814"/>
    <w:rsid w:val="00255999"/>
    <w:rsid w:val="0027028B"/>
    <w:rsid w:val="00271459"/>
    <w:rsid w:val="0027433C"/>
    <w:rsid w:val="002755E5"/>
    <w:rsid w:val="0028001D"/>
    <w:rsid w:val="002838BF"/>
    <w:rsid w:val="002914E7"/>
    <w:rsid w:val="00292A20"/>
    <w:rsid w:val="002A09D2"/>
    <w:rsid w:val="002B0CEC"/>
    <w:rsid w:val="002B60C7"/>
    <w:rsid w:val="002C7040"/>
    <w:rsid w:val="002D13CD"/>
    <w:rsid w:val="002F28EE"/>
    <w:rsid w:val="00302D59"/>
    <w:rsid w:val="003079FE"/>
    <w:rsid w:val="00311591"/>
    <w:rsid w:val="00315908"/>
    <w:rsid w:val="00316ED3"/>
    <w:rsid w:val="00332D1F"/>
    <w:rsid w:val="0033395B"/>
    <w:rsid w:val="003373E0"/>
    <w:rsid w:val="00345BEB"/>
    <w:rsid w:val="00345F24"/>
    <w:rsid w:val="003473D4"/>
    <w:rsid w:val="0035138A"/>
    <w:rsid w:val="00353BF4"/>
    <w:rsid w:val="00361B4D"/>
    <w:rsid w:val="0036687E"/>
    <w:rsid w:val="00377690"/>
    <w:rsid w:val="00382336"/>
    <w:rsid w:val="003A1CF8"/>
    <w:rsid w:val="003A1E46"/>
    <w:rsid w:val="003A2118"/>
    <w:rsid w:val="003A3364"/>
    <w:rsid w:val="003B0EC3"/>
    <w:rsid w:val="003B5444"/>
    <w:rsid w:val="003D3DCA"/>
    <w:rsid w:val="003D5728"/>
    <w:rsid w:val="003E0CE2"/>
    <w:rsid w:val="003E1793"/>
    <w:rsid w:val="003E7D1F"/>
    <w:rsid w:val="003F104E"/>
    <w:rsid w:val="003F20FD"/>
    <w:rsid w:val="003F28D7"/>
    <w:rsid w:val="003F64BD"/>
    <w:rsid w:val="003F70A4"/>
    <w:rsid w:val="004031B1"/>
    <w:rsid w:val="0040692D"/>
    <w:rsid w:val="0040760F"/>
    <w:rsid w:val="00407C3F"/>
    <w:rsid w:val="00412C48"/>
    <w:rsid w:val="00416253"/>
    <w:rsid w:val="00426AF0"/>
    <w:rsid w:val="00435435"/>
    <w:rsid w:val="0044135A"/>
    <w:rsid w:val="00445A68"/>
    <w:rsid w:val="00447E43"/>
    <w:rsid w:val="004675AA"/>
    <w:rsid w:val="004803B3"/>
    <w:rsid w:val="0048369A"/>
    <w:rsid w:val="00492A09"/>
    <w:rsid w:val="004A5797"/>
    <w:rsid w:val="004A6599"/>
    <w:rsid w:val="004C12CC"/>
    <w:rsid w:val="004C2024"/>
    <w:rsid w:val="004D1B44"/>
    <w:rsid w:val="004E088F"/>
    <w:rsid w:val="004F0791"/>
    <w:rsid w:val="004F1408"/>
    <w:rsid w:val="004F2526"/>
    <w:rsid w:val="004F7C95"/>
    <w:rsid w:val="00504913"/>
    <w:rsid w:val="00514419"/>
    <w:rsid w:val="00534682"/>
    <w:rsid w:val="00534CD9"/>
    <w:rsid w:val="00545E3A"/>
    <w:rsid w:val="00555108"/>
    <w:rsid w:val="00566C81"/>
    <w:rsid w:val="00571688"/>
    <w:rsid w:val="00572F32"/>
    <w:rsid w:val="0057381B"/>
    <w:rsid w:val="005810C7"/>
    <w:rsid w:val="00585D96"/>
    <w:rsid w:val="00595E46"/>
    <w:rsid w:val="005B45D9"/>
    <w:rsid w:val="005C3C75"/>
    <w:rsid w:val="005C66EC"/>
    <w:rsid w:val="005D280B"/>
    <w:rsid w:val="005D3B9E"/>
    <w:rsid w:val="005E002E"/>
    <w:rsid w:val="005F6618"/>
    <w:rsid w:val="005F7B6E"/>
    <w:rsid w:val="00614ACC"/>
    <w:rsid w:val="00616B28"/>
    <w:rsid w:val="00630481"/>
    <w:rsid w:val="00633AC4"/>
    <w:rsid w:val="006471AB"/>
    <w:rsid w:val="00656D63"/>
    <w:rsid w:val="006615BE"/>
    <w:rsid w:val="00663620"/>
    <w:rsid w:val="0066534C"/>
    <w:rsid w:val="00693319"/>
    <w:rsid w:val="00694D3B"/>
    <w:rsid w:val="006A5F1A"/>
    <w:rsid w:val="006A618A"/>
    <w:rsid w:val="006F4974"/>
    <w:rsid w:val="006F6CFE"/>
    <w:rsid w:val="006F7CDE"/>
    <w:rsid w:val="00702E1D"/>
    <w:rsid w:val="00704208"/>
    <w:rsid w:val="00714789"/>
    <w:rsid w:val="007174C1"/>
    <w:rsid w:val="00720583"/>
    <w:rsid w:val="0075300D"/>
    <w:rsid w:val="00766D4F"/>
    <w:rsid w:val="00785E0F"/>
    <w:rsid w:val="00791847"/>
    <w:rsid w:val="00791CDC"/>
    <w:rsid w:val="007924A2"/>
    <w:rsid w:val="007960BC"/>
    <w:rsid w:val="00797548"/>
    <w:rsid w:val="007B0A94"/>
    <w:rsid w:val="007B54A6"/>
    <w:rsid w:val="007C317E"/>
    <w:rsid w:val="007E1E27"/>
    <w:rsid w:val="007F36A0"/>
    <w:rsid w:val="008157DC"/>
    <w:rsid w:val="008362EC"/>
    <w:rsid w:val="00852718"/>
    <w:rsid w:val="00861F87"/>
    <w:rsid w:val="00871285"/>
    <w:rsid w:val="008719BC"/>
    <w:rsid w:val="00872E94"/>
    <w:rsid w:val="00884EDB"/>
    <w:rsid w:val="008A265A"/>
    <w:rsid w:val="008A4116"/>
    <w:rsid w:val="008A498B"/>
    <w:rsid w:val="008B6C2D"/>
    <w:rsid w:val="008C25D2"/>
    <w:rsid w:val="008C2629"/>
    <w:rsid w:val="008D3C52"/>
    <w:rsid w:val="008D4126"/>
    <w:rsid w:val="008E00A0"/>
    <w:rsid w:val="008E1871"/>
    <w:rsid w:val="008E5235"/>
    <w:rsid w:val="008E72CD"/>
    <w:rsid w:val="009016D2"/>
    <w:rsid w:val="00902357"/>
    <w:rsid w:val="00902EA5"/>
    <w:rsid w:val="009065CE"/>
    <w:rsid w:val="00931639"/>
    <w:rsid w:val="009335B3"/>
    <w:rsid w:val="00933F7A"/>
    <w:rsid w:val="00940EC6"/>
    <w:rsid w:val="00942AE9"/>
    <w:rsid w:val="00944ED9"/>
    <w:rsid w:val="00954FBC"/>
    <w:rsid w:val="00981BBA"/>
    <w:rsid w:val="00982DCE"/>
    <w:rsid w:val="00987A4C"/>
    <w:rsid w:val="009C48FA"/>
    <w:rsid w:val="00A06F6F"/>
    <w:rsid w:val="00A1324A"/>
    <w:rsid w:val="00A20EB2"/>
    <w:rsid w:val="00A26074"/>
    <w:rsid w:val="00A31872"/>
    <w:rsid w:val="00A40D79"/>
    <w:rsid w:val="00A42D94"/>
    <w:rsid w:val="00A474C2"/>
    <w:rsid w:val="00A55A32"/>
    <w:rsid w:val="00A82489"/>
    <w:rsid w:val="00A97DAD"/>
    <w:rsid w:val="00AA2F4C"/>
    <w:rsid w:val="00AA7E84"/>
    <w:rsid w:val="00AB1980"/>
    <w:rsid w:val="00AB5F67"/>
    <w:rsid w:val="00AC24C4"/>
    <w:rsid w:val="00AD04A6"/>
    <w:rsid w:val="00AE7530"/>
    <w:rsid w:val="00B03E37"/>
    <w:rsid w:val="00B04701"/>
    <w:rsid w:val="00B06A30"/>
    <w:rsid w:val="00B06ED3"/>
    <w:rsid w:val="00B11339"/>
    <w:rsid w:val="00B1155E"/>
    <w:rsid w:val="00B14AA5"/>
    <w:rsid w:val="00B14D0E"/>
    <w:rsid w:val="00B360DF"/>
    <w:rsid w:val="00B438D2"/>
    <w:rsid w:val="00B45E2F"/>
    <w:rsid w:val="00B56B3F"/>
    <w:rsid w:val="00B72A23"/>
    <w:rsid w:val="00B73301"/>
    <w:rsid w:val="00B73F8F"/>
    <w:rsid w:val="00B777B3"/>
    <w:rsid w:val="00B903C7"/>
    <w:rsid w:val="00BB2816"/>
    <w:rsid w:val="00BB58AE"/>
    <w:rsid w:val="00BC1161"/>
    <w:rsid w:val="00BC6586"/>
    <w:rsid w:val="00BD632D"/>
    <w:rsid w:val="00BE3BE9"/>
    <w:rsid w:val="00BE698E"/>
    <w:rsid w:val="00BF60A8"/>
    <w:rsid w:val="00BF6442"/>
    <w:rsid w:val="00C00946"/>
    <w:rsid w:val="00C05917"/>
    <w:rsid w:val="00C101AC"/>
    <w:rsid w:val="00C1175B"/>
    <w:rsid w:val="00C11EE7"/>
    <w:rsid w:val="00C208F0"/>
    <w:rsid w:val="00C251A3"/>
    <w:rsid w:val="00C30016"/>
    <w:rsid w:val="00C459CA"/>
    <w:rsid w:val="00C63F99"/>
    <w:rsid w:val="00C83B64"/>
    <w:rsid w:val="00C9377E"/>
    <w:rsid w:val="00C94E34"/>
    <w:rsid w:val="00C97088"/>
    <w:rsid w:val="00CA3FF0"/>
    <w:rsid w:val="00CA4B72"/>
    <w:rsid w:val="00CA6E6F"/>
    <w:rsid w:val="00CB0C5F"/>
    <w:rsid w:val="00CB13B7"/>
    <w:rsid w:val="00CC2414"/>
    <w:rsid w:val="00CC380F"/>
    <w:rsid w:val="00CC450E"/>
    <w:rsid w:val="00CD0F4A"/>
    <w:rsid w:val="00CD1403"/>
    <w:rsid w:val="00CD3F34"/>
    <w:rsid w:val="00CE28AA"/>
    <w:rsid w:val="00CF0A56"/>
    <w:rsid w:val="00CF5564"/>
    <w:rsid w:val="00CF5EAA"/>
    <w:rsid w:val="00D03B5F"/>
    <w:rsid w:val="00D061F3"/>
    <w:rsid w:val="00D121D5"/>
    <w:rsid w:val="00D149D7"/>
    <w:rsid w:val="00D15B95"/>
    <w:rsid w:val="00D166AA"/>
    <w:rsid w:val="00D16E45"/>
    <w:rsid w:val="00D17ADF"/>
    <w:rsid w:val="00D36205"/>
    <w:rsid w:val="00D43487"/>
    <w:rsid w:val="00D53D70"/>
    <w:rsid w:val="00D66C97"/>
    <w:rsid w:val="00D7321F"/>
    <w:rsid w:val="00D9057C"/>
    <w:rsid w:val="00DA1CF3"/>
    <w:rsid w:val="00DB3F75"/>
    <w:rsid w:val="00DB5E0D"/>
    <w:rsid w:val="00DC1A2A"/>
    <w:rsid w:val="00DC1D4C"/>
    <w:rsid w:val="00DC43E8"/>
    <w:rsid w:val="00DC5406"/>
    <w:rsid w:val="00DC5721"/>
    <w:rsid w:val="00DC5A09"/>
    <w:rsid w:val="00DC6CB5"/>
    <w:rsid w:val="00DD5482"/>
    <w:rsid w:val="00DD7AA9"/>
    <w:rsid w:val="00DE0029"/>
    <w:rsid w:val="00DE40D9"/>
    <w:rsid w:val="00DF2802"/>
    <w:rsid w:val="00E066FD"/>
    <w:rsid w:val="00E14C53"/>
    <w:rsid w:val="00E1661C"/>
    <w:rsid w:val="00E2329C"/>
    <w:rsid w:val="00E2458F"/>
    <w:rsid w:val="00E2719B"/>
    <w:rsid w:val="00E27A23"/>
    <w:rsid w:val="00E3644A"/>
    <w:rsid w:val="00E42C7F"/>
    <w:rsid w:val="00E47E74"/>
    <w:rsid w:val="00E511A4"/>
    <w:rsid w:val="00E54748"/>
    <w:rsid w:val="00E73636"/>
    <w:rsid w:val="00E73987"/>
    <w:rsid w:val="00E94C49"/>
    <w:rsid w:val="00EA60B3"/>
    <w:rsid w:val="00EB40F6"/>
    <w:rsid w:val="00EB5EB7"/>
    <w:rsid w:val="00EB627D"/>
    <w:rsid w:val="00EC0047"/>
    <w:rsid w:val="00EC4DA3"/>
    <w:rsid w:val="00ED2FBB"/>
    <w:rsid w:val="00ED42FD"/>
    <w:rsid w:val="00EE7394"/>
    <w:rsid w:val="00EE7438"/>
    <w:rsid w:val="00F25AAB"/>
    <w:rsid w:val="00F42CC5"/>
    <w:rsid w:val="00F44C70"/>
    <w:rsid w:val="00F50294"/>
    <w:rsid w:val="00F56166"/>
    <w:rsid w:val="00F566EE"/>
    <w:rsid w:val="00F566F9"/>
    <w:rsid w:val="00F61490"/>
    <w:rsid w:val="00F65DE0"/>
    <w:rsid w:val="00F76197"/>
    <w:rsid w:val="00F85434"/>
    <w:rsid w:val="00F90E22"/>
    <w:rsid w:val="00F96777"/>
    <w:rsid w:val="00FA42DA"/>
    <w:rsid w:val="00FB0550"/>
    <w:rsid w:val="00FB09FA"/>
    <w:rsid w:val="00FC4AB7"/>
    <w:rsid w:val="00FD6451"/>
    <w:rsid w:val="00FE0A16"/>
    <w:rsid w:val="00FE7523"/>
    <w:rsid w:val="00FF2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2BFDF"/>
  <w15:chartTrackingRefBased/>
  <w15:docId w15:val="{75508F2B-6D93-4452-AF4D-3C890BCA1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31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75AA"/>
    <w:pPr>
      <w:ind w:left="720"/>
      <w:contextualSpacing/>
    </w:pPr>
  </w:style>
  <w:style w:type="paragraph" w:customStyle="1" w:styleId="EndNoteBibliographyTitle">
    <w:name w:val="EndNote Bibliography Title"/>
    <w:basedOn w:val="Normal"/>
    <w:link w:val="EndNoteBibliographyTitleChar"/>
    <w:rsid w:val="00CD1403"/>
    <w:pPr>
      <w:spacing w:after="0"/>
      <w:jc w:val="center"/>
    </w:pPr>
    <w:rPr>
      <w:rFonts w:ascii="Arial" w:hAnsi="Arial" w:cs="Arial"/>
      <w:noProof/>
      <w:sz w:val="20"/>
    </w:rPr>
  </w:style>
  <w:style w:type="character" w:customStyle="1" w:styleId="EndNoteBibliographyTitleChar">
    <w:name w:val="EndNote Bibliography Title Char"/>
    <w:basedOn w:val="DefaultParagraphFont"/>
    <w:link w:val="EndNoteBibliographyTitle"/>
    <w:rsid w:val="00CD1403"/>
    <w:rPr>
      <w:rFonts w:ascii="Arial" w:hAnsi="Arial" w:cs="Arial"/>
      <w:noProof/>
      <w:sz w:val="20"/>
    </w:rPr>
  </w:style>
  <w:style w:type="paragraph" w:customStyle="1" w:styleId="EndNoteBibliography">
    <w:name w:val="EndNote Bibliography"/>
    <w:basedOn w:val="Normal"/>
    <w:link w:val="EndNoteBibliographyChar"/>
    <w:rsid w:val="00CD1403"/>
    <w:pPr>
      <w:spacing w:line="240" w:lineRule="auto"/>
    </w:pPr>
    <w:rPr>
      <w:rFonts w:ascii="Arial" w:hAnsi="Arial" w:cs="Arial"/>
      <w:noProof/>
      <w:sz w:val="20"/>
    </w:rPr>
  </w:style>
  <w:style w:type="character" w:customStyle="1" w:styleId="EndNoteBibliographyChar">
    <w:name w:val="EndNote Bibliography Char"/>
    <w:basedOn w:val="DefaultParagraphFont"/>
    <w:link w:val="EndNoteBibliography"/>
    <w:rsid w:val="00CD1403"/>
    <w:rPr>
      <w:rFonts w:ascii="Arial" w:hAnsi="Arial" w:cs="Arial"/>
      <w:noProof/>
      <w:sz w:val="20"/>
    </w:rPr>
  </w:style>
  <w:style w:type="character" w:styleId="Hyperlink">
    <w:name w:val="Hyperlink"/>
    <w:basedOn w:val="DefaultParagraphFont"/>
    <w:uiPriority w:val="99"/>
    <w:unhideWhenUsed/>
    <w:rsid w:val="00CD1403"/>
    <w:rPr>
      <w:color w:val="0563C1" w:themeColor="hyperlink"/>
      <w:u w:val="single"/>
    </w:rPr>
  </w:style>
  <w:style w:type="character" w:styleId="UnresolvedMention">
    <w:name w:val="Unresolved Mention"/>
    <w:basedOn w:val="DefaultParagraphFont"/>
    <w:uiPriority w:val="99"/>
    <w:semiHidden/>
    <w:unhideWhenUsed/>
    <w:rsid w:val="00CD1403"/>
    <w:rPr>
      <w:color w:val="605E5C"/>
      <w:shd w:val="clear" w:color="auto" w:fill="E1DFDD"/>
    </w:rPr>
  </w:style>
  <w:style w:type="paragraph" w:styleId="BalloonText">
    <w:name w:val="Balloon Text"/>
    <w:basedOn w:val="Normal"/>
    <w:link w:val="BalloonTextChar"/>
    <w:uiPriority w:val="99"/>
    <w:semiHidden/>
    <w:unhideWhenUsed/>
    <w:rsid w:val="00C059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5917"/>
    <w:rPr>
      <w:rFonts w:ascii="Segoe UI" w:hAnsi="Segoe UI" w:cs="Segoe UI"/>
      <w:sz w:val="18"/>
      <w:szCs w:val="18"/>
    </w:rPr>
  </w:style>
  <w:style w:type="paragraph" w:styleId="Header">
    <w:name w:val="header"/>
    <w:basedOn w:val="Normal"/>
    <w:link w:val="HeaderChar"/>
    <w:uiPriority w:val="99"/>
    <w:unhideWhenUsed/>
    <w:rsid w:val="00982D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2DCE"/>
  </w:style>
  <w:style w:type="paragraph" w:styleId="Footer">
    <w:name w:val="footer"/>
    <w:basedOn w:val="Normal"/>
    <w:link w:val="FooterChar"/>
    <w:uiPriority w:val="99"/>
    <w:unhideWhenUsed/>
    <w:rsid w:val="00982D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2DCE"/>
  </w:style>
  <w:style w:type="character" w:customStyle="1" w:styleId="CommentTextChar">
    <w:name w:val="Comment Text Char"/>
    <w:basedOn w:val="DefaultParagraphFont"/>
    <w:link w:val="CommentText"/>
    <w:uiPriority w:val="99"/>
    <w:semiHidden/>
    <w:rsid w:val="00982DCE"/>
    <w:rPr>
      <w:sz w:val="20"/>
      <w:szCs w:val="20"/>
    </w:rPr>
  </w:style>
  <w:style w:type="paragraph" w:styleId="CommentText">
    <w:name w:val="annotation text"/>
    <w:basedOn w:val="Normal"/>
    <w:link w:val="CommentTextChar"/>
    <w:uiPriority w:val="99"/>
    <w:semiHidden/>
    <w:unhideWhenUsed/>
    <w:rsid w:val="00982DCE"/>
    <w:pPr>
      <w:spacing w:line="240" w:lineRule="auto"/>
    </w:pPr>
    <w:rPr>
      <w:sz w:val="20"/>
      <w:szCs w:val="20"/>
    </w:rPr>
  </w:style>
  <w:style w:type="character" w:customStyle="1" w:styleId="CommentSubjectChar">
    <w:name w:val="Comment Subject Char"/>
    <w:basedOn w:val="CommentTextChar"/>
    <w:link w:val="CommentSubject"/>
    <w:uiPriority w:val="99"/>
    <w:semiHidden/>
    <w:rsid w:val="00982DCE"/>
    <w:rPr>
      <w:b/>
      <w:bCs/>
      <w:sz w:val="20"/>
      <w:szCs w:val="20"/>
    </w:rPr>
  </w:style>
  <w:style w:type="paragraph" w:styleId="CommentSubject">
    <w:name w:val="annotation subject"/>
    <w:basedOn w:val="CommentText"/>
    <w:next w:val="CommentText"/>
    <w:link w:val="CommentSubjectChar"/>
    <w:uiPriority w:val="99"/>
    <w:semiHidden/>
    <w:unhideWhenUsed/>
    <w:rsid w:val="00982DCE"/>
    <w:rPr>
      <w:b/>
      <w:bCs/>
    </w:rPr>
  </w:style>
  <w:style w:type="character" w:styleId="PlaceholderText">
    <w:name w:val="Placeholder Text"/>
    <w:basedOn w:val="DefaultParagraphFont"/>
    <w:uiPriority w:val="99"/>
    <w:semiHidden/>
    <w:rsid w:val="001C0869"/>
    <w:rPr>
      <w:color w:val="808080"/>
    </w:rPr>
  </w:style>
  <w:style w:type="character" w:styleId="Strong">
    <w:name w:val="Strong"/>
    <w:basedOn w:val="DefaultParagraphFont"/>
    <w:uiPriority w:val="22"/>
    <w:qFormat/>
    <w:rsid w:val="000E47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900938">
      <w:marLeft w:val="0"/>
      <w:marRight w:val="0"/>
      <w:marTop w:val="0"/>
      <w:marBottom w:val="0"/>
      <w:divBdr>
        <w:top w:val="none" w:sz="0" w:space="0" w:color="auto"/>
        <w:left w:val="none" w:sz="0" w:space="0" w:color="auto"/>
        <w:bottom w:val="none" w:sz="0" w:space="0" w:color="auto"/>
        <w:right w:val="none" w:sz="0" w:space="0" w:color="auto"/>
      </w:divBdr>
      <w:divsChild>
        <w:div w:id="1036200379">
          <w:marLeft w:val="0"/>
          <w:marRight w:val="0"/>
          <w:marTop w:val="0"/>
          <w:marBottom w:val="0"/>
          <w:divBdr>
            <w:top w:val="none" w:sz="0" w:space="0" w:color="auto"/>
            <w:left w:val="none" w:sz="0" w:space="0" w:color="auto"/>
            <w:bottom w:val="none" w:sz="0" w:space="0" w:color="auto"/>
            <w:right w:val="none" w:sz="0" w:space="0" w:color="auto"/>
          </w:divBdr>
        </w:div>
      </w:divsChild>
    </w:div>
    <w:div w:id="218131313">
      <w:marLeft w:val="0"/>
      <w:marRight w:val="0"/>
      <w:marTop w:val="0"/>
      <w:marBottom w:val="0"/>
      <w:divBdr>
        <w:top w:val="none" w:sz="0" w:space="0" w:color="auto"/>
        <w:left w:val="none" w:sz="0" w:space="0" w:color="auto"/>
        <w:bottom w:val="none" w:sz="0" w:space="0" w:color="auto"/>
        <w:right w:val="none" w:sz="0" w:space="0" w:color="auto"/>
      </w:divBdr>
      <w:divsChild>
        <w:div w:id="1511144980">
          <w:marLeft w:val="0"/>
          <w:marRight w:val="0"/>
          <w:marTop w:val="0"/>
          <w:marBottom w:val="0"/>
          <w:divBdr>
            <w:top w:val="none" w:sz="0" w:space="0" w:color="auto"/>
            <w:left w:val="none" w:sz="0" w:space="0" w:color="auto"/>
            <w:bottom w:val="none" w:sz="0" w:space="0" w:color="auto"/>
            <w:right w:val="none" w:sz="0" w:space="0" w:color="auto"/>
          </w:divBdr>
        </w:div>
      </w:divsChild>
    </w:div>
    <w:div w:id="273679779">
      <w:marLeft w:val="0"/>
      <w:marRight w:val="0"/>
      <w:marTop w:val="0"/>
      <w:marBottom w:val="0"/>
      <w:divBdr>
        <w:top w:val="none" w:sz="0" w:space="0" w:color="auto"/>
        <w:left w:val="none" w:sz="0" w:space="0" w:color="auto"/>
        <w:bottom w:val="none" w:sz="0" w:space="0" w:color="auto"/>
        <w:right w:val="none" w:sz="0" w:space="0" w:color="auto"/>
      </w:divBdr>
      <w:divsChild>
        <w:div w:id="171650532">
          <w:marLeft w:val="0"/>
          <w:marRight w:val="0"/>
          <w:marTop w:val="0"/>
          <w:marBottom w:val="0"/>
          <w:divBdr>
            <w:top w:val="none" w:sz="0" w:space="0" w:color="auto"/>
            <w:left w:val="none" w:sz="0" w:space="0" w:color="auto"/>
            <w:bottom w:val="none" w:sz="0" w:space="0" w:color="auto"/>
            <w:right w:val="none" w:sz="0" w:space="0" w:color="auto"/>
          </w:divBdr>
        </w:div>
      </w:divsChild>
    </w:div>
    <w:div w:id="315958540">
      <w:marLeft w:val="0"/>
      <w:marRight w:val="0"/>
      <w:marTop w:val="0"/>
      <w:marBottom w:val="0"/>
      <w:divBdr>
        <w:top w:val="none" w:sz="0" w:space="0" w:color="auto"/>
        <w:left w:val="none" w:sz="0" w:space="0" w:color="auto"/>
        <w:bottom w:val="none" w:sz="0" w:space="0" w:color="auto"/>
        <w:right w:val="none" w:sz="0" w:space="0" w:color="auto"/>
      </w:divBdr>
      <w:divsChild>
        <w:div w:id="1718554342">
          <w:marLeft w:val="0"/>
          <w:marRight w:val="0"/>
          <w:marTop w:val="0"/>
          <w:marBottom w:val="0"/>
          <w:divBdr>
            <w:top w:val="none" w:sz="0" w:space="0" w:color="auto"/>
            <w:left w:val="none" w:sz="0" w:space="0" w:color="auto"/>
            <w:bottom w:val="none" w:sz="0" w:space="0" w:color="auto"/>
            <w:right w:val="none" w:sz="0" w:space="0" w:color="auto"/>
          </w:divBdr>
        </w:div>
      </w:divsChild>
    </w:div>
    <w:div w:id="321473523">
      <w:marLeft w:val="0"/>
      <w:marRight w:val="0"/>
      <w:marTop w:val="0"/>
      <w:marBottom w:val="0"/>
      <w:divBdr>
        <w:top w:val="none" w:sz="0" w:space="0" w:color="auto"/>
        <w:left w:val="none" w:sz="0" w:space="0" w:color="auto"/>
        <w:bottom w:val="none" w:sz="0" w:space="0" w:color="auto"/>
        <w:right w:val="none" w:sz="0" w:space="0" w:color="auto"/>
      </w:divBdr>
      <w:divsChild>
        <w:div w:id="2114015762">
          <w:marLeft w:val="0"/>
          <w:marRight w:val="0"/>
          <w:marTop w:val="0"/>
          <w:marBottom w:val="0"/>
          <w:divBdr>
            <w:top w:val="none" w:sz="0" w:space="0" w:color="auto"/>
            <w:left w:val="none" w:sz="0" w:space="0" w:color="auto"/>
            <w:bottom w:val="none" w:sz="0" w:space="0" w:color="auto"/>
            <w:right w:val="none" w:sz="0" w:space="0" w:color="auto"/>
          </w:divBdr>
        </w:div>
      </w:divsChild>
    </w:div>
    <w:div w:id="404646015">
      <w:marLeft w:val="0"/>
      <w:marRight w:val="0"/>
      <w:marTop w:val="0"/>
      <w:marBottom w:val="0"/>
      <w:divBdr>
        <w:top w:val="none" w:sz="0" w:space="0" w:color="auto"/>
        <w:left w:val="none" w:sz="0" w:space="0" w:color="auto"/>
        <w:bottom w:val="none" w:sz="0" w:space="0" w:color="auto"/>
        <w:right w:val="none" w:sz="0" w:space="0" w:color="auto"/>
      </w:divBdr>
      <w:divsChild>
        <w:div w:id="511528042">
          <w:marLeft w:val="0"/>
          <w:marRight w:val="0"/>
          <w:marTop w:val="0"/>
          <w:marBottom w:val="0"/>
          <w:divBdr>
            <w:top w:val="none" w:sz="0" w:space="0" w:color="auto"/>
            <w:left w:val="none" w:sz="0" w:space="0" w:color="auto"/>
            <w:bottom w:val="none" w:sz="0" w:space="0" w:color="auto"/>
            <w:right w:val="none" w:sz="0" w:space="0" w:color="auto"/>
          </w:divBdr>
        </w:div>
      </w:divsChild>
    </w:div>
    <w:div w:id="427235266">
      <w:bodyDiv w:val="1"/>
      <w:marLeft w:val="0"/>
      <w:marRight w:val="0"/>
      <w:marTop w:val="0"/>
      <w:marBottom w:val="0"/>
      <w:divBdr>
        <w:top w:val="none" w:sz="0" w:space="0" w:color="auto"/>
        <w:left w:val="none" w:sz="0" w:space="0" w:color="auto"/>
        <w:bottom w:val="none" w:sz="0" w:space="0" w:color="auto"/>
        <w:right w:val="none" w:sz="0" w:space="0" w:color="auto"/>
      </w:divBdr>
    </w:div>
    <w:div w:id="564030631">
      <w:bodyDiv w:val="1"/>
      <w:marLeft w:val="0"/>
      <w:marRight w:val="0"/>
      <w:marTop w:val="0"/>
      <w:marBottom w:val="0"/>
      <w:divBdr>
        <w:top w:val="none" w:sz="0" w:space="0" w:color="auto"/>
        <w:left w:val="none" w:sz="0" w:space="0" w:color="auto"/>
        <w:bottom w:val="none" w:sz="0" w:space="0" w:color="auto"/>
        <w:right w:val="none" w:sz="0" w:space="0" w:color="auto"/>
      </w:divBdr>
    </w:div>
    <w:div w:id="756052986">
      <w:marLeft w:val="0"/>
      <w:marRight w:val="0"/>
      <w:marTop w:val="0"/>
      <w:marBottom w:val="0"/>
      <w:divBdr>
        <w:top w:val="none" w:sz="0" w:space="0" w:color="auto"/>
        <w:left w:val="none" w:sz="0" w:space="0" w:color="auto"/>
        <w:bottom w:val="none" w:sz="0" w:space="0" w:color="auto"/>
        <w:right w:val="none" w:sz="0" w:space="0" w:color="auto"/>
      </w:divBdr>
      <w:divsChild>
        <w:div w:id="6644073">
          <w:marLeft w:val="0"/>
          <w:marRight w:val="0"/>
          <w:marTop w:val="0"/>
          <w:marBottom w:val="0"/>
          <w:divBdr>
            <w:top w:val="none" w:sz="0" w:space="0" w:color="auto"/>
            <w:left w:val="none" w:sz="0" w:space="0" w:color="auto"/>
            <w:bottom w:val="none" w:sz="0" w:space="0" w:color="auto"/>
            <w:right w:val="none" w:sz="0" w:space="0" w:color="auto"/>
          </w:divBdr>
        </w:div>
      </w:divsChild>
    </w:div>
    <w:div w:id="765151413">
      <w:bodyDiv w:val="1"/>
      <w:marLeft w:val="0"/>
      <w:marRight w:val="0"/>
      <w:marTop w:val="0"/>
      <w:marBottom w:val="0"/>
      <w:divBdr>
        <w:top w:val="none" w:sz="0" w:space="0" w:color="auto"/>
        <w:left w:val="none" w:sz="0" w:space="0" w:color="auto"/>
        <w:bottom w:val="none" w:sz="0" w:space="0" w:color="auto"/>
        <w:right w:val="none" w:sz="0" w:space="0" w:color="auto"/>
      </w:divBdr>
    </w:div>
    <w:div w:id="900562247">
      <w:marLeft w:val="0"/>
      <w:marRight w:val="0"/>
      <w:marTop w:val="0"/>
      <w:marBottom w:val="0"/>
      <w:divBdr>
        <w:top w:val="none" w:sz="0" w:space="0" w:color="auto"/>
        <w:left w:val="none" w:sz="0" w:space="0" w:color="auto"/>
        <w:bottom w:val="none" w:sz="0" w:space="0" w:color="auto"/>
        <w:right w:val="none" w:sz="0" w:space="0" w:color="auto"/>
      </w:divBdr>
      <w:divsChild>
        <w:div w:id="584337965">
          <w:marLeft w:val="0"/>
          <w:marRight w:val="0"/>
          <w:marTop w:val="0"/>
          <w:marBottom w:val="0"/>
          <w:divBdr>
            <w:top w:val="none" w:sz="0" w:space="0" w:color="auto"/>
            <w:left w:val="none" w:sz="0" w:space="0" w:color="auto"/>
            <w:bottom w:val="none" w:sz="0" w:space="0" w:color="auto"/>
            <w:right w:val="none" w:sz="0" w:space="0" w:color="auto"/>
          </w:divBdr>
        </w:div>
      </w:divsChild>
    </w:div>
    <w:div w:id="1139810595">
      <w:marLeft w:val="0"/>
      <w:marRight w:val="0"/>
      <w:marTop w:val="0"/>
      <w:marBottom w:val="0"/>
      <w:divBdr>
        <w:top w:val="none" w:sz="0" w:space="0" w:color="auto"/>
        <w:left w:val="none" w:sz="0" w:space="0" w:color="auto"/>
        <w:bottom w:val="none" w:sz="0" w:space="0" w:color="auto"/>
        <w:right w:val="none" w:sz="0" w:space="0" w:color="auto"/>
      </w:divBdr>
      <w:divsChild>
        <w:div w:id="1949586046">
          <w:marLeft w:val="0"/>
          <w:marRight w:val="0"/>
          <w:marTop w:val="0"/>
          <w:marBottom w:val="0"/>
          <w:divBdr>
            <w:top w:val="none" w:sz="0" w:space="0" w:color="auto"/>
            <w:left w:val="none" w:sz="0" w:space="0" w:color="auto"/>
            <w:bottom w:val="none" w:sz="0" w:space="0" w:color="auto"/>
            <w:right w:val="none" w:sz="0" w:space="0" w:color="auto"/>
          </w:divBdr>
        </w:div>
      </w:divsChild>
    </w:div>
    <w:div w:id="1226447721">
      <w:marLeft w:val="0"/>
      <w:marRight w:val="0"/>
      <w:marTop w:val="0"/>
      <w:marBottom w:val="0"/>
      <w:divBdr>
        <w:top w:val="none" w:sz="0" w:space="0" w:color="auto"/>
        <w:left w:val="none" w:sz="0" w:space="0" w:color="auto"/>
        <w:bottom w:val="none" w:sz="0" w:space="0" w:color="auto"/>
        <w:right w:val="none" w:sz="0" w:space="0" w:color="auto"/>
      </w:divBdr>
      <w:divsChild>
        <w:div w:id="970477402">
          <w:marLeft w:val="0"/>
          <w:marRight w:val="0"/>
          <w:marTop w:val="0"/>
          <w:marBottom w:val="0"/>
          <w:divBdr>
            <w:top w:val="none" w:sz="0" w:space="0" w:color="auto"/>
            <w:left w:val="none" w:sz="0" w:space="0" w:color="auto"/>
            <w:bottom w:val="none" w:sz="0" w:space="0" w:color="auto"/>
            <w:right w:val="none" w:sz="0" w:space="0" w:color="auto"/>
          </w:divBdr>
        </w:div>
      </w:divsChild>
    </w:div>
    <w:div w:id="1239439329">
      <w:marLeft w:val="0"/>
      <w:marRight w:val="0"/>
      <w:marTop w:val="0"/>
      <w:marBottom w:val="0"/>
      <w:divBdr>
        <w:top w:val="none" w:sz="0" w:space="0" w:color="auto"/>
        <w:left w:val="none" w:sz="0" w:space="0" w:color="auto"/>
        <w:bottom w:val="none" w:sz="0" w:space="0" w:color="auto"/>
        <w:right w:val="none" w:sz="0" w:space="0" w:color="auto"/>
      </w:divBdr>
      <w:divsChild>
        <w:div w:id="1930500750">
          <w:marLeft w:val="0"/>
          <w:marRight w:val="0"/>
          <w:marTop w:val="0"/>
          <w:marBottom w:val="0"/>
          <w:divBdr>
            <w:top w:val="none" w:sz="0" w:space="0" w:color="auto"/>
            <w:left w:val="none" w:sz="0" w:space="0" w:color="auto"/>
            <w:bottom w:val="none" w:sz="0" w:space="0" w:color="auto"/>
            <w:right w:val="none" w:sz="0" w:space="0" w:color="auto"/>
          </w:divBdr>
        </w:div>
      </w:divsChild>
    </w:div>
    <w:div w:id="1366367983">
      <w:marLeft w:val="0"/>
      <w:marRight w:val="0"/>
      <w:marTop w:val="0"/>
      <w:marBottom w:val="0"/>
      <w:divBdr>
        <w:top w:val="none" w:sz="0" w:space="0" w:color="auto"/>
        <w:left w:val="none" w:sz="0" w:space="0" w:color="auto"/>
        <w:bottom w:val="none" w:sz="0" w:space="0" w:color="auto"/>
        <w:right w:val="none" w:sz="0" w:space="0" w:color="auto"/>
      </w:divBdr>
      <w:divsChild>
        <w:div w:id="1841850314">
          <w:marLeft w:val="0"/>
          <w:marRight w:val="0"/>
          <w:marTop w:val="0"/>
          <w:marBottom w:val="0"/>
          <w:divBdr>
            <w:top w:val="none" w:sz="0" w:space="0" w:color="auto"/>
            <w:left w:val="none" w:sz="0" w:space="0" w:color="auto"/>
            <w:bottom w:val="none" w:sz="0" w:space="0" w:color="auto"/>
            <w:right w:val="none" w:sz="0" w:space="0" w:color="auto"/>
          </w:divBdr>
        </w:div>
      </w:divsChild>
    </w:div>
    <w:div w:id="1399086001">
      <w:marLeft w:val="0"/>
      <w:marRight w:val="0"/>
      <w:marTop w:val="0"/>
      <w:marBottom w:val="0"/>
      <w:divBdr>
        <w:top w:val="none" w:sz="0" w:space="0" w:color="auto"/>
        <w:left w:val="none" w:sz="0" w:space="0" w:color="auto"/>
        <w:bottom w:val="none" w:sz="0" w:space="0" w:color="auto"/>
        <w:right w:val="none" w:sz="0" w:space="0" w:color="auto"/>
      </w:divBdr>
      <w:divsChild>
        <w:div w:id="1885289508">
          <w:marLeft w:val="0"/>
          <w:marRight w:val="0"/>
          <w:marTop w:val="0"/>
          <w:marBottom w:val="0"/>
          <w:divBdr>
            <w:top w:val="none" w:sz="0" w:space="0" w:color="auto"/>
            <w:left w:val="none" w:sz="0" w:space="0" w:color="auto"/>
            <w:bottom w:val="none" w:sz="0" w:space="0" w:color="auto"/>
            <w:right w:val="none" w:sz="0" w:space="0" w:color="auto"/>
          </w:divBdr>
        </w:div>
      </w:divsChild>
    </w:div>
    <w:div w:id="1512840718">
      <w:bodyDiv w:val="1"/>
      <w:marLeft w:val="0"/>
      <w:marRight w:val="0"/>
      <w:marTop w:val="0"/>
      <w:marBottom w:val="0"/>
      <w:divBdr>
        <w:top w:val="none" w:sz="0" w:space="0" w:color="auto"/>
        <w:left w:val="none" w:sz="0" w:space="0" w:color="auto"/>
        <w:bottom w:val="none" w:sz="0" w:space="0" w:color="auto"/>
        <w:right w:val="none" w:sz="0" w:space="0" w:color="auto"/>
      </w:divBdr>
    </w:div>
    <w:div w:id="1530869423">
      <w:marLeft w:val="0"/>
      <w:marRight w:val="0"/>
      <w:marTop w:val="0"/>
      <w:marBottom w:val="0"/>
      <w:divBdr>
        <w:top w:val="none" w:sz="0" w:space="0" w:color="auto"/>
        <w:left w:val="none" w:sz="0" w:space="0" w:color="auto"/>
        <w:bottom w:val="none" w:sz="0" w:space="0" w:color="auto"/>
        <w:right w:val="none" w:sz="0" w:space="0" w:color="auto"/>
      </w:divBdr>
      <w:divsChild>
        <w:div w:id="1824392688">
          <w:marLeft w:val="0"/>
          <w:marRight w:val="0"/>
          <w:marTop w:val="0"/>
          <w:marBottom w:val="0"/>
          <w:divBdr>
            <w:top w:val="none" w:sz="0" w:space="0" w:color="auto"/>
            <w:left w:val="none" w:sz="0" w:space="0" w:color="auto"/>
            <w:bottom w:val="none" w:sz="0" w:space="0" w:color="auto"/>
            <w:right w:val="none" w:sz="0" w:space="0" w:color="auto"/>
          </w:divBdr>
        </w:div>
      </w:divsChild>
    </w:div>
    <w:div w:id="1577667204">
      <w:bodyDiv w:val="1"/>
      <w:marLeft w:val="0"/>
      <w:marRight w:val="0"/>
      <w:marTop w:val="0"/>
      <w:marBottom w:val="0"/>
      <w:divBdr>
        <w:top w:val="none" w:sz="0" w:space="0" w:color="auto"/>
        <w:left w:val="none" w:sz="0" w:space="0" w:color="auto"/>
        <w:bottom w:val="none" w:sz="0" w:space="0" w:color="auto"/>
        <w:right w:val="none" w:sz="0" w:space="0" w:color="auto"/>
      </w:divBdr>
    </w:div>
    <w:div w:id="1622297252">
      <w:marLeft w:val="0"/>
      <w:marRight w:val="0"/>
      <w:marTop w:val="0"/>
      <w:marBottom w:val="0"/>
      <w:divBdr>
        <w:top w:val="none" w:sz="0" w:space="0" w:color="auto"/>
        <w:left w:val="none" w:sz="0" w:space="0" w:color="auto"/>
        <w:bottom w:val="none" w:sz="0" w:space="0" w:color="auto"/>
        <w:right w:val="none" w:sz="0" w:space="0" w:color="auto"/>
      </w:divBdr>
      <w:divsChild>
        <w:div w:id="1166746469">
          <w:marLeft w:val="0"/>
          <w:marRight w:val="0"/>
          <w:marTop w:val="0"/>
          <w:marBottom w:val="0"/>
          <w:divBdr>
            <w:top w:val="none" w:sz="0" w:space="0" w:color="auto"/>
            <w:left w:val="none" w:sz="0" w:space="0" w:color="auto"/>
            <w:bottom w:val="none" w:sz="0" w:space="0" w:color="auto"/>
            <w:right w:val="none" w:sz="0" w:space="0" w:color="auto"/>
          </w:divBdr>
        </w:div>
      </w:divsChild>
    </w:div>
    <w:div w:id="1622804455">
      <w:bodyDiv w:val="1"/>
      <w:marLeft w:val="0"/>
      <w:marRight w:val="0"/>
      <w:marTop w:val="0"/>
      <w:marBottom w:val="0"/>
      <w:divBdr>
        <w:top w:val="none" w:sz="0" w:space="0" w:color="auto"/>
        <w:left w:val="none" w:sz="0" w:space="0" w:color="auto"/>
        <w:bottom w:val="none" w:sz="0" w:space="0" w:color="auto"/>
        <w:right w:val="none" w:sz="0" w:space="0" w:color="auto"/>
      </w:divBdr>
    </w:div>
    <w:div w:id="1637372542">
      <w:marLeft w:val="0"/>
      <w:marRight w:val="0"/>
      <w:marTop w:val="0"/>
      <w:marBottom w:val="0"/>
      <w:divBdr>
        <w:top w:val="none" w:sz="0" w:space="0" w:color="auto"/>
        <w:left w:val="none" w:sz="0" w:space="0" w:color="auto"/>
        <w:bottom w:val="none" w:sz="0" w:space="0" w:color="auto"/>
        <w:right w:val="none" w:sz="0" w:space="0" w:color="auto"/>
      </w:divBdr>
      <w:divsChild>
        <w:div w:id="1762792959">
          <w:marLeft w:val="0"/>
          <w:marRight w:val="0"/>
          <w:marTop w:val="0"/>
          <w:marBottom w:val="0"/>
          <w:divBdr>
            <w:top w:val="none" w:sz="0" w:space="0" w:color="auto"/>
            <w:left w:val="none" w:sz="0" w:space="0" w:color="auto"/>
            <w:bottom w:val="none" w:sz="0" w:space="0" w:color="auto"/>
            <w:right w:val="none" w:sz="0" w:space="0" w:color="auto"/>
          </w:divBdr>
        </w:div>
      </w:divsChild>
    </w:div>
    <w:div w:id="1703048206">
      <w:marLeft w:val="0"/>
      <w:marRight w:val="0"/>
      <w:marTop w:val="0"/>
      <w:marBottom w:val="0"/>
      <w:divBdr>
        <w:top w:val="none" w:sz="0" w:space="0" w:color="auto"/>
        <w:left w:val="none" w:sz="0" w:space="0" w:color="auto"/>
        <w:bottom w:val="none" w:sz="0" w:space="0" w:color="auto"/>
        <w:right w:val="none" w:sz="0" w:space="0" w:color="auto"/>
      </w:divBdr>
      <w:divsChild>
        <w:div w:id="1453088110">
          <w:marLeft w:val="0"/>
          <w:marRight w:val="0"/>
          <w:marTop w:val="0"/>
          <w:marBottom w:val="0"/>
          <w:divBdr>
            <w:top w:val="none" w:sz="0" w:space="0" w:color="auto"/>
            <w:left w:val="none" w:sz="0" w:space="0" w:color="auto"/>
            <w:bottom w:val="none" w:sz="0" w:space="0" w:color="auto"/>
            <w:right w:val="none" w:sz="0" w:space="0" w:color="auto"/>
          </w:divBdr>
        </w:div>
      </w:divsChild>
    </w:div>
    <w:div w:id="1863081928">
      <w:marLeft w:val="0"/>
      <w:marRight w:val="0"/>
      <w:marTop w:val="0"/>
      <w:marBottom w:val="0"/>
      <w:divBdr>
        <w:top w:val="none" w:sz="0" w:space="0" w:color="auto"/>
        <w:left w:val="none" w:sz="0" w:space="0" w:color="auto"/>
        <w:bottom w:val="none" w:sz="0" w:space="0" w:color="auto"/>
        <w:right w:val="none" w:sz="0" w:space="0" w:color="auto"/>
      </w:divBdr>
      <w:divsChild>
        <w:div w:id="1289049434">
          <w:marLeft w:val="0"/>
          <w:marRight w:val="0"/>
          <w:marTop w:val="0"/>
          <w:marBottom w:val="0"/>
          <w:divBdr>
            <w:top w:val="none" w:sz="0" w:space="0" w:color="auto"/>
            <w:left w:val="none" w:sz="0" w:space="0" w:color="auto"/>
            <w:bottom w:val="none" w:sz="0" w:space="0" w:color="auto"/>
            <w:right w:val="none" w:sz="0" w:space="0" w:color="auto"/>
          </w:divBdr>
        </w:div>
      </w:divsChild>
    </w:div>
    <w:div w:id="1923029540">
      <w:marLeft w:val="0"/>
      <w:marRight w:val="0"/>
      <w:marTop w:val="0"/>
      <w:marBottom w:val="0"/>
      <w:divBdr>
        <w:top w:val="none" w:sz="0" w:space="0" w:color="auto"/>
        <w:left w:val="none" w:sz="0" w:space="0" w:color="auto"/>
        <w:bottom w:val="none" w:sz="0" w:space="0" w:color="auto"/>
        <w:right w:val="none" w:sz="0" w:space="0" w:color="auto"/>
      </w:divBdr>
      <w:divsChild>
        <w:div w:id="1525442186">
          <w:marLeft w:val="0"/>
          <w:marRight w:val="0"/>
          <w:marTop w:val="0"/>
          <w:marBottom w:val="0"/>
          <w:divBdr>
            <w:top w:val="none" w:sz="0" w:space="0" w:color="auto"/>
            <w:left w:val="none" w:sz="0" w:space="0" w:color="auto"/>
            <w:bottom w:val="none" w:sz="0" w:space="0" w:color="auto"/>
            <w:right w:val="none" w:sz="0" w:space="0" w:color="auto"/>
          </w:divBdr>
        </w:div>
      </w:divsChild>
    </w:div>
    <w:div w:id="1955091792">
      <w:marLeft w:val="0"/>
      <w:marRight w:val="0"/>
      <w:marTop w:val="0"/>
      <w:marBottom w:val="0"/>
      <w:divBdr>
        <w:top w:val="none" w:sz="0" w:space="0" w:color="auto"/>
        <w:left w:val="none" w:sz="0" w:space="0" w:color="auto"/>
        <w:bottom w:val="none" w:sz="0" w:space="0" w:color="auto"/>
        <w:right w:val="none" w:sz="0" w:space="0" w:color="auto"/>
      </w:divBdr>
      <w:divsChild>
        <w:div w:id="9198258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hyperlink" Target="https://doi.org/10.1016/0167-2681(94)90039-6" TargetMode="External"/><Relationship Id="rId21" Type="http://schemas.openxmlformats.org/officeDocument/2006/relationships/image" Target="media/image13.png"/><Relationship Id="rId34" Type="http://schemas.openxmlformats.org/officeDocument/2006/relationships/hyperlink" Target="https://doi.org/10.1016/j.envsoft.2016.08.016" TargetMode="External"/><Relationship Id="rId42" Type="http://schemas.openxmlformats.org/officeDocument/2006/relationships/hyperlink" Target="https://doi.org/10.1016/j.jedc.2015.01.003" TargetMode="External"/><Relationship Id="rId47"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hyperlink" Target="https://doi.org/10.1016/j.gloenvcha.2011.08.002" TargetMode="External"/><Relationship Id="rId37" Type="http://schemas.openxmlformats.org/officeDocument/2006/relationships/hyperlink" Target="https://doi.org/10.1016/j.gloenvcha.2014.06.004" TargetMode="External"/><Relationship Id="rId40" Type="http://schemas.openxmlformats.org/officeDocument/2006/relationships/hyperlink" Target="https://doi.org/10.1016/j.econmod.2018.02.012" TargetMode="External"/><Relationship Id="rId45" Type="http://schemas.openxmlformats.org/officeDocument/2006/relationships/hyperlink" Target="https://doi.org/10.1016/j.econmod.2011.03.028" TargetMode="Externa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s://doi.org/10.1016/j.ecolmodel.2005.07.010" TargetMode="Externa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hyperlink" Target="https://doi.org/10.1016/j.gloenvcha.2016.05.009" TargetMode="External"/><Relationship Id="rId44" Type="http://schemas.openxmlformats.org/officeDocument/2006/relationships/hyperlink" Target="https://doi.org/10.1016/j.econmod.2005.12.004"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hyperlink" Target="https://doi.org/10.1111/agec.12090" TargetMode="External"/><Relationship Id="rId35" Type="http://schemas.openxmlformats.org/officeDocument/2006/relationships/hyperlink" Target="https://doi.org/10.1016/j.techfore.2013.05.006" TargetMode="External"/><Relationship Id="rId43" Type="http://schemas.openxmlformats.org/officeDocument/2006/relationships/hyperlink" Target="https://doi.org/10.1016/j.agecon.2004.09.014" TargetMode="External"/><Relationship Id="rId8"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s://doi.org/10.1142/S2010007814500031" TargetMode="External"/><Relationship Id="rId38" Type="http://schemas.openxmlformats.org/officeDocument/2006/relationships/hyperlink" Target="https://doi.org/10.1016/0167-2681(95)00081-X" TargetMode="External"/><Relationship Id="rId46" Type="http://schemas.openxmlformats.org/officeDocument/2006/relationships/fontTable" Target="fontTable.xml"/><Relationship Id="rId20" Type="http://schemas.openxmlformats.org/officeDocument/2006/relationships/image" Target="media/image12.png"/><Relationship Id="rId41" Type="http://schemas.openxmlformats.org/officeDocument/2006/relationships/hyperlink" Target="https://doi.org/10.1016/j.jebo.2010.05.0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16889</Words>
  <Characters>96269</Characters>
  <Application>Microsoft Office Word</Application>
  <DocSecurity>0</DocSecurity>
  <Lines>802</Lines>
  <Paragraphs>225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 Zhao</dc:creator>
  <cp:keywords/>
  <dc:description/>
  <cp:lastModifiedBy>Zhao, Xin</cp:lastModifiedBy>
  <cp:revision>2</cp:revision>
  <dcterms:created xsi:type="dcterms:W3CDTF">2020-09-02T14:57:00Z</dcterms:created>
  <dcterms:modified xsi:type="dcterms:W3CDTF">2020-09-02T14:57:00Z</dcterms:modified>
</cp:coreProperties>
</file>