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53916" w14:textId="77777777" w:rsidR="00E64AD1" w:rsidRPr="005B5A49" w:rsidRDefault="00E64AD1" w:rsidP="00E64AD1">
      <w:pPr>
        <w:rPr>
          <w:b/>
          <w:bCs/>
        </w:rPr>
      </w:pPr>
      <w:r w:rsidRPr="005B5A49">
        <w:rPr>
          <w:b/>
          <w:bCs/>
        </w:rPr>
        <w:t xml:space="preserve">Appendix 1 </w:t>
      </w:r>
    </w:p>
    <w:p w14:paraId="463BBD76" w14:textId="77777777" w:rsidR="00E64AD1" w:rsidRDefault="00E64AD1" w:rsidP="00E64AD1">
      <w:r>
        <w:t xml:space="preserve">Draft search strategy </w:t>
      </w:r>
    </w:p>
    <w:p w14:paraId="7CE021BE" w14:textId="77777777" w:rsidR="00E64AD1" w:rsidRDefault="00E64AD1" w:rsidP="00E64AD1"/>
    <w:p w14:paraId="3D7B79F9" w14:textId="77777777" w:rsidR="00E64AD1" w:rsidRDefault="00E64AD1" w:rsidP="00E64AD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The papers that will be used as key primary papers are:</w:t>
      </w:r>
    </w:p>
    <w:p w14:paraId="45031A5A" w14:textId="77777777" w:rsidR="00E64AD1" w:rsidRPr="008B664C" w:rsidRDefault="00E64AD1" w:rsidP="00E64AD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8B664C">
        <w:rPr>
          <w:rFonts w:ascii="Arial" w:hAnsi="Arial" w:cs="Arial"/>
        </w:rPr>
        <w:t xml:space="preserve">Gray LJ et al. (2010). The Leicester Risk Assessment score for detecting undiagnosed Type 2 diabetes and impaired glucose regulation for use in a multiethnic UK setting. </w:t>
      </w:r>
    </w:p>
    <w:p w14:paraId="2316C0D2" w14:textId="77777777" w:rsidR="00E64AD1" w:rsidRPr="008B664C" w:rsidRDefault="00E64AD1" w:rsidP="00E64AD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8B664C">
        <w:rPr>
          <w:rFonts w:ascii="Arial" w:hAnsi="Arial" w:cs="Arial"/>
        </w:rPr>
        <w:t xml:space="preserve">Gray LJ et al. (2012). Detection of impaired glucose regulation and/or type 2 diabetes mellitus, using primary care electronic data, in a multiethnic UK community setting. </w:t>
      </w:r>
    </w:p>
    <w:p w14:paraId="3AEFEEC3" w14:textId="77777777" w:rsidR="00E64AD1" w:rsidRPr="008B664C" w:rsidRDefault="00E64AD1" w:rsidP="00E64AD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8B664C">
        <w:rPr>
          <w:rFonts w:ascii="Arial" w:hAnsi="Arial" w:cs="Arial"/>
        </w:rPr>
        <w:t xml:space="preserve">Gray LJ et al. (2012). Implementation of the automated Leicester Practice Risk Score in two diabetes prevention trials provides a high yield of people with abnormal glucose tolerance. </w:t>
      </w:r>
    </w:p>
    <w:p w14:paraId="21A78AB4" w14:textId="77777777" w:rsidR="00E64AD1" w:rsidRPr="008B664C" w:rsidRDefault="00E64AD1" w:rsidP="00E64AD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8B664C">
        <w:rPr>
          <w:rFonts w:ascii="Arial" w:hAnsi="Arial" w:cs="Arial"/>
        </w:rPr>
        <w:t xml:space="preserve">Gray LJ et al. (2014). External validation of two diabetes risk scores in a young UK South Asian population. </w:t>
      </w:r>
    </w:p>
    <w:p w14:paraId="3380E964" w14:textId="77777777" w:rsidR="00E64AD1" w:rsidRDefault="00E64AD1" w:rsidP="00E64AD1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</w:rPr>
      </w:pPr>
      <w:r w:rsidRPr="008B664C">
        <w:rPr>
          <w:rFonts w:ascii="Arial" w:hAnsi="Arial" w:cs="Arial"/>
        </w:rPr>
        <w:t>Barber SR et al. (2017). External national validation of the Leicester Self</w:t>
      </w:r>
      <w:r w:rsidRPr="008B664C">
        <w:rPr>
          <w:rFonts w:ascii="Cambria Math" w:hAnsi="Cambria Math" w:cs="Cambria Math"/>
        </w:rPr>
        <w:t>‐</w:t>
      </w:r>
      <w:r w:rsidRPr="008B664C">
        <w:rPr>
          <w:rFonts w:ascii="Arial" w:hAnsi="Arial" w:cs="Arial"/>
        </w:rPr>
        <w:t xml:space="preserve">Assessment score for Type 2 diabetes using data from the English Longitudinal Study of Ageing. </w:t>
      </w:r>
    </w:p>
    <w:p w14:paraId="73867E89" w14:textId="77777777" w:rsidR="00E64AD1" w:rsidRDefault="00E64AD1" w:rsidP="00E64AD1">
      <w:pPr>
        <w:spacing w:after="0" w:line="360" w:lineRule="auto"/>
        <w:rPr>
          <w:rFonts w:ascii="Arial" w:hAnsi="Arial" w:cs="Arial"/>
        </w:rPr>
      </w:pPr>
    </w:p>
    <w:p w14:paraId="09B14C7A" w14:textId="77777777" w:rsidR="00E64AD1" w:rsidRDefault="00E64AD1" w:rsidP="00E64AD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B03AFF">
        <w:rPr>
          <w:rFonts w:ascii="Arial" w:hAnsi="Arial" w:cs="Arial"/>
        </w:rPr>
        <w:t>elevant retrieved articles will then be used as new key references for a further iteration of citation searching. The process will repeat until no further eligible studies are identifie</w:t>
      </w:r>
      <w:r>
        <w:rPr>
          <w:rFonts w:ascii="Arial" w:hAnsi="Arial" w:cs="Arial"/>
        </w:rPr>
        <w:t xml:space="preserve">d. </w:t>
      </w:r>
      <w:r w:rsidRPr="00B03AFF">
        <w:rPr>
          <w:rFonts w:ascii="Arial" w:hAnsi="Arial" w:cs="Arial"/>
        </w:rPr>
        <w:t>The number of iterations will be reported</w:t>
      </w:r>
      <w:r>
        <w:rPr>
          <w:rFonts w:ascii="Arial" w:hAnsi="Arial" w:cs="Arial"/>
        </w:rPr>
        <w:t>.</w:t>
      </w:r>
    </w:p>
    <w:p w14:paraId="71CF9DCA" w14:textId="77777777" w:rsidR="00E64AD1" w:rsidRPr="00B03AFF" w:rsidRDefault="00E64AD1" w:rsidP="00E64AD1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Model description</w:t>
      </w:r>
      <w:r w:rsidRPr="00B03AFF">
        <w:rPr>
          <w:rFonts w:ascii="Arial" w:hAnsi="Arial" w:cs="Arial"/>
        </w:rPr>
        <w:t xml:space="preserve"> (name and keywords) within included papers will be extracted and then a keyword search in the PubMed database using these key descriptors will</w:t>
      </w:r>
      <w:r>
        <w:rPr>
          <w:rFonts w:ascii="Arial" w:hAnsi="Arial" w:cs="Arial"/>
        </w:rPr>
        <w:t xml:space="preserve"> be</w:t>
      </w:r>
      <w:r w:rsidRPr="00B03AFF">
        <w:rPr>
          <w:rFonts w:ascii="Arial" w:hAnsi="Arial" w:cs="Arial"/>
        </w:rPr>
        <w:t xml:space="preserve"> performed</w:t>
      </w:r>
      <w:r>
        <w:rPr>
          <w:rFonts w:ascii="Arial" w:hAnsi="Arial" w:cs="Arial"/>
        </w:rPr>
        <w:t>.</w:t>
      </w:r>
    </w:p>
    <w:p w14:paraId="44E5346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D17"/>
    <w:multiLevelType w:val="hybridMultilevel"/>
    <w:tmpl w:val="E9D671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5453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AD1"/>
    <w:rsid w:val="002978F5"/>
    <w:rsid w:val="003852CF"/>
    <w:rsid w:val="004E780C"/>
    <w:rsid w:val="00CA5054"/>
    <w:rsid w:val="00E64AD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C0144"/>
  <w15:chartTrackingRefBased/>
  <w15:docId w15:val="{874CD85B-1C1B-448A-A52F-BD0F6C37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AD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4A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A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A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A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A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A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A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A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A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A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A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A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A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A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A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A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A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A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A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A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A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4A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A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4A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A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4A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A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A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A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2025-08-07T15:23:00Z</dcterms:created>
  <dcterms:modified xsi:type="dcterms:W3CDTF">2025-08-07T15:23:00Z</dcterms:modified>
</cp:coreProperties>
</file>