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7C0E25" w14:textId="77777777" w:rsidR="002B22B7" w:rsidRPr="00102D19" w:rsidRDefault="002B22B7" w:rsidP="002B22B7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102D19">
        <w:rPr>
          <w:rFonts w:ascii="Arial" w:hAnsi="Arial" w:cs="Arial"/>
          <w:b/>
          <w:bCs/>
          <w:sz w:val="24"/>
          <w:szCs w:val="24"/>
        </w:rPr>
        <w:t>Additional files</w:t>
      </w:r>
    </w:p>
    <w:p w14:paraId="27379B34" w14:textId="77777777" w:rsidR="002B22B7" w:rsidRPr="00102D19" w:rsidRDefault="002B22B7" w:rsidP="002B22B7">
      <w:pPr>
        <w:spacing w:line="360" w:lineRule="auto"/>
        <w:rPr>
          <w:rFonts w:ascii="Arial" w:hAnsi="Arial" w:cs="Arial"/>
          <w:b/>
          <w:bCs/>
        </w:rPr>
      </w:pPr>
      <w:bookmarkStart w:id="0" w:name="_Hlk37586572"/>
      <w:r w:rsidRPr="00102D19">
        <w:rPr>
          <w:rFonts w:ascii="Arial" w:hAnsi="Arial" w:cs="Arial"/>
          <w:b/>
          <w:bCs/>
        </w:rPr>
        <w:t>Additional file 1</w:t>
      </w:r>
    </w:p>
    <w:p w14:paraId="1B49D3D0" w14:textId="77777777" w:rsidR="002B22B7" w:rsidRPr="00102D19" w:rsidRDefault="002B22B7" w:rsidP="002B22B7">
      <w:pPr>
        <w:spacing w:line="360" w:lineRule="auto"/>
        <w:rPr>
          <w:rFonts w:ascii="Arial" w:hAnsi="Arial" w:cs="Arial"/>
          <w:b/>
          <w:bCs/>
        </w:rPr>
      </w:pPr>
      <w:bookmarkStart w:id="1" w:name="_Hlk26567068"/>
      <w:bookmarkEnd w:id="0"/>
      <w:r w:rsidRPr="00B763E3">
        <w:rPr>
          <w:rFonts w:ascii="Arial" w:hAnsi="Arial" w:cs="Arial"/>
          <w:b/>
          <w:bCs/>
        </w:rPr>
        <w:t>Supplemental Table 1</w:t>
      </w:r>
      <w:bookmarkEnd w:id="1"/>
      <w:r>
        <w:rPr>
          <w:rFonts w:ascii="Arial" w:hAnsi="Arial" w:cs="Arial" w:hint="eastAsia"/>
          <w:b/>
          <w:bCs/>
        </w:rPr>
        <w:t xml:space="preserve"> </w:t>
      </w:r>
      <w:r w:rsidRPr="00ED51BE">
        <w:rPr>
          <w:rFonts w:ascii="Arial" w:hAnsi="Arial" w:cs="Arial"/>
        </w:rPr>
        <w:t>Question design and definition of risk characteristics</w:t>
      </w:r>
    </w:p>
    <w:tbl>
      <w:tblPr>
        <w:tblStyle w:val="a3"/>
        <w:tblW w:w="14011" w:type="dxa"/>
        <w:tblInd w:w="-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83"/>
        <w:gridCol w:w="2928"/>
        <w:gridCol w:w="1400"/>
      </w:tblGrid>
      <w:tr w:rsidR="002B22B7" w:rsidRPr="00ED51BE" w14:paraId="7E01040A" w14:textId="77777777" w:rsidTr="00E06E56">
        <w:trPr>
          <w:trHeight w:val="438"/>
        </w:trPr>
        <w:tc>
          <w:tcPr>
            <w:tcW w:w="9683" w:type="dxa"/>
            <w:tcBorders>
              <w:top w:val="single" w:sz="4" w:space="0" w:color="auto"/>
              <w:bottom w:val="single" w:sz="4" w:space="0" w:color="auto"/>
            </w:tcBorders>
          </w:tcPr>
          <w:p w14:paraId="7A4F95B2" w14:textId="77777777" w:rsidR="002B22B7" w:rsidRPr="00ED51BE" w:rsidRDefault="002B22B7" w:rsidP="00E06E56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 w:hint="eastAsia"/>
              </w:rPr>
              <w:t>Q</w:t>
            </w:r>
            <w:r w:rsidRPr="00ED51BE">
              <w:rPr>
                <w:rFonts w:ascii="Arial" w:hAnsi="Arial" w:cs="Arial"/>
              </w:rPr>
              <w:t>uestions</w:t>
            </w:r>
          </w:p>
        </w:tc>
        <w:tc>
          <w:tcPr>
            <w:tcW w:w="2928" w:type="dxa"/>
            <w:tcBorders>
              <w:top w:val="single" w:sz="4" w:space="0" w:color="auto"/>
              <w:bottom w:val="single" w:sz="4" w:space="0" w:color="auto"/>
            </w:tcBorders>
          </w:tcPr>
          <w:p w14:paraId="5A2EC446" w14:textId="77777777" w:rsidR="002B22B7" w:rsidRPr="00ED51BE" w:rsidRDefault="002B22B7" w:rsidP="00E06E56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 w:hint="eastAsia"/>
              </w:rPr>
              <w:t>P</w:t>
            </w:r>
            <w:r w:rsidRPr="00ED51BE">
              <w:rPr>
                <w:rFonts w:ascii="Arial" w:hAnsi="Arial" w:cs="Arial"/>
              </w:rPr>
              <w:t>erception factor</w:t>
            </w:r>
          </w:p>
        </w:tc>
        <w:tc>
          <w:tcPr>
            <w:tcW w:w="1400" w:type="dxa"/>
            <w:tcBorders>
              <w:top w:val="single" w:sz="4" w:space="0" w:color="auto"/>
              <w:bottom w:val="single" w:sz="4" w:space="0" w:color="auto"/>
            </w:tcBorders>
          </w:tcPr>
          <w:p w14:paraId="4F2C9FF3" w14:textId="77777777" w:rsidR="002B22B7" w:rsidRPr="00ED51BE" w:rsidRDefault="002B22B7" w:rsidP="00E06E56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 w:hint="eastAsia"/>
              </w:rPr>
              <w:t>V</w:t>
            </w:r>
            <w:r w:rsidRPr="00ED51BE">
              <w:rPr>
                <w:rFonts w:ascii="Arial" w:hAnsi="Arial" w:cs="Arial"/>
              </w:rPr>
              <w:t>alue</w:t>
            </w:r>
          </w:p>
        </w:tc>
      </w:tr>
      <w:tr w:rsidR="002B22B7" w:rsidRPr="00ED51BE" w14:paraId="0A4C1BF5" w14:textId="77777777" w:rsidTr="00E06E56">
        <w:trPr>
          <w:trHeight w:val="556"/>
        </w:trPr>
        <w:tc>
          <w:tcPr>
            <w:tcW w:w="9683" w:type="dxa"/>
            <w:tcBorders>
              <w:top w:val="single" w:sz="4" w:space="0" w:color="auto"/>
            </w:tcBorders>
          </w:tcPr>
          <w:p w14:paraId="080500E0" w14:textId="77777777" w:rsidR="002B22B7" w:rsidRPr="00ED51BE" w:rsidRDefault="002B22B7" w:rsidP="00E06E56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 w:hint="eastAsia"/>
              </w:rPr>
              <w:t>1</w:t>
            </w:r>
            <w:r w:rsidRPr="00ED51BE">
              <w:rPr>
                <w:rFonts w:ascii="Arial" w:hAnsi="Arial" w:cs="Arial"/>
              </w:rPr>
              <w:t xml:space="preserve">. In your opinion, are you concerned about the </w:t>
            </w:r>
            <w:bookmarkStart w:id="2" w:name="_Hlk16702874"/>
            <w:r w:rsidRPr="00ED51BE">
              <w:rPr>
                <w:rFonts w:ascii="Arial" w:hAnsi="Arial" w:cs="Arial"/>
              </w:rPr>
              <w:t>haze related information</w:t>
            </w:r>
            <w:bookmarkEnd w:id="2"/>
            <w:r w:rsidRPr="00ED51BE">
              <w:rPr>
                <w:rFonts w:ascii="Arial" w:hAnsi="Arial" w:cs="Arial"/>
              </w:rPr>
              <w:t>?</w:t>
            </w:r>
          </w:p>
        </w:tc>
        <w:tc>
          <w:tcPr>
            <w:tcW w:w="2928" w:type="dxa"/>
            <w:tcBorders>
              <w:top w:val="single" w:sz="4" w:space="0" w:color="auto"/>
            </w:tcBorders>
          </w:tcPr>
          <w:p w14:paraId="42FF53FD" w14:textId="77777777" w:rsidR="002B22B7" w:rsidRPr="00ED51BE" w:rsidRDefault="002B22B7" w:rsidP="00E06E56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/>
              </w:rPr>
              <w:t xml:space="preserve">Concern </w:t>
            </w:r>
          </w:p>
        </w:tc>
        <w:tc>
          <w:tcPr>
            <w:tcW w:w="1400" w:type="dxa"/>
            <w:tcBorders>
              <w:top w:val="single" w:sz="4" w:space="0" w:color="auto"/>
            </w:tcBorders>
          </w:tcPr>
          <w:p w14:paraId="5845D6BE" w14:textId="77777777" w:rsidR="002B22B7" w:rsidRPr="00ED51BE" w:rsidRDefault="002B22B7" w:rsidP="00E06E56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 w:hint="eastAsia"/>
              </w:rPr>
              <w:t>1</w:t>
            </w:r>
            <w:r w:rsidRPr="00ED51BE">
              <w:rPr>
                <w:rFonts w:ascii="Arial" w:hAnsi="Arial" w:cs="Arial"/>
              </w:rPr>
              <w:t>-10</w:t>
            </w:r>
            <w:r w:rsidRPr="00ED51BE">
              <w:rPr>
                <w:rFonts w:ascii="Arial" w:hAnsi="Arial" w:cs="Arial"/>
                <w:vertAlign w:val="superscript"/>
              </w:rPr>
              <w:t>a</w:t>
            </w:r>
          </w:p>
        </w:tc>
      </w:tr>
      <w:tr w:rsidR="002B22B7" w:rsidRPr="00ED51BE" w14:paraId="3A5380BC" w14:textId="77777777" w:rsidTr="00E06E56">
        <w:trPr>
          <w:trHeight w:val="438"/>
        </w:trPr>
        <w:tc>
          <w:tcPr>
            <w:tcW w:w="9683" w:type="dxa"/>
          </w:tcPr>
          <w:p w14:paraId="24D92CD2" w14:textId="77777777" w:rsidR="002B22B7" w:rsidRPr="00ED51BE" w:rsidRDefault="002B22B7" w:rsidP="00E06E56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 w:hint="eastAsia"/>
              </w:rPr>
              <w:t>2</w:t>
            </w:r>
            <w:r w:rsidRPr="00ED51BE">
              <w:rPr>
                <w:rFonts w:ascii="Arial" w:hAnsi="Arial" w:cs="Arial"/>
              </w:rPr>
              <w:t xml:space="preserve">. In your opinion, </w:t>
            </w:r>
            <w:r w:rsidRPr="008420F8">
              <w:rPr>
                <w:rFonts w:ascii="Arial" w:hAnsi="Arial" w:cs="Arial"/>
              </w:rPr>
              <w:t>is local haze serious</w:t>
            </w:r>
            <w:r w:rsidRPr="008420F8">
              <w:rPr>
                <w:rFonts w:ascii="Arial" w:hAnsi="Arial" w:cs="Arial" w:hint="eastAsia"/>
              </w:rPr>
              <w:t>?</w:t>
            </w:r>
          </w:p>
        </w:tc>
        <w:tc>
          <w:tcPr>
            <w:tcW w:w="2928" w:type="dxa"/>
          </w:tcPr>
          <w:p w14:paraId="3A992B36" w14:textId="77777777" w:rsidR="002B22B7" w:rsidRPr="00ED51BE" w:rsidRDefault="002B22B7" w:rsidP="00E06E56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/>
              </w:rPr>
              <w:t>S</w:t>
            </w:r>
            <w:r w:rsidRPr="00ED51BE">
              <w:rPr>
                <w:rFonts w:ascii="Arial" w:hAnsi="Arial" w:cs="Arial" w:hint="eastAsia"/>
              </w:rPr>
              <w:t>everity</w:t>
            </w:r>
            <w:r w:rsidRPr="00ED51BE">
              <w:rPr>
                <w:rFonts w:ascii="Arial" w:hAnsi="Arial" w:cs="Arial"/>
              </w:rPr>
              <w:t xml:space="preserve"> </w:t>
            </w:r>
            <w:r w:rsidRPr="00ED51BE">
              <w:rPr>
                <w:rFonts w:ascii="Arial" w:hAnsi="Arial" w:cs="Arial" w:hint="eastAsia"/>
              </w:rPr>
              <w:t>of</w:t>
            </w:r>
            <w:r w:rsidRPr="00ED51BE">
              <w:rPr>
                <w:rFonts w:ascii="Arial" w:hAnsi="Arial" w:cs="Arial"/>
              </w:rPr>
              <w:t xml:space="preserve"> </w:t>
            </w:r>
            <w:r w:rsidRPr="00ED51BE">
              <w:rPr>
                <w:rFonts w:ascii="Arial" w:hAnsi="Arial" w:cs="Arial" w:hint="eastAsia"/>
              </w:rPr>
              <w:t>air</w:t>
            </w:r>
            <w:r w:rsidRPr="00ED51BE">
              <w:rPr>
                <w:rFonts w:ascii="Arial" w:hAnsi="Arial" w:cs="Arial"/>
              </w:rPr>
              <w:t xml:space="preserve"> </w:t>
            </w:r>
            <w:r w:rsidRPr="00ED51BE">
              <w:rPr>
                <w:rFonts w:ascii="Arial" w:hAnsi="Arial" w:cs="Arial" w:hint="eastAsia"/>
              </w:rPr>
              <w:t>pollution</w:t>
            </w:r>
          </w:p>
        </w:tc>
        <w:tc>
          <w:tcPr>
            <w:tcW w:w="1400" w:type="dxa"/>
          </w:tcPr>
          <w:p w14:paraId="211B95EE" w14:textId="77777777" w:rsidR="002B22B7" w:rsidRPr="00ED51BE" w:rsidRDefault="002B22B7" w:rsidP="00E06E56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 w:hint="eastAsia"/>
              </w:rPr>
              <w:t>1</w:t>
            </w:r>
            <w:r w:rsidRPr="00ED51BE">
              <w:rPr>
                <w:rFonts w:ascii="Arial" w:hAnsi="Arial" w:cs="Arial"/>
              </w:rPr>
              <w:t>-10</w:t>
            </w:r>
            <w:r w:rsidRPr="00ED51BE">
              <w:rPr>
                <w:rFonts w:ascii="Arial" w:hAnsi="Arial" w:cs="Arial"/>
                <w:vertAlign w:val="superscript"/>
              </w:rPr>
              <w:t>b</w:t>
            </w:r>
          </w:p>
        </w:tc>
      </w:tr>
      <w:tr w:rsidR="002B22B7" w:rsidRPr="00ED51BE" w14:paraId="4BA5B17E" w14:textId="77777777" w:rsidTr="00E06E56">
        <w:trPr>
          <w:trHeight w:val="438"/>
        </w:trPr>
        <w:tc>
          <w:tcPr>
            <w:tcW w:w="9683" w:type="dxa"/>
          </w:tcPr>
          <w:p w14:paraId="307E8BC2" w14:textId="77777777" w:rsidR="002B22B7" w:rsidRPr="00ED51BE" w:rsidRDefault="002B22B7" w:rsidP="00E06E56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 w:hint="eastAsia"/>
              </w:rPr>
              <w:t>3</w:t>
            </w:r>
            <w:r w:rsidRPr="00ED51BE">
              <w:rPr>
                <w:rFonts w:ascii="Arial" w:hAnsi="Arial" w:cs="Arial"/>
              </w:rPr>
              <w:t>. In your opinion, how aware are you of the risk associated with haze?</w:t>
            </w:r>
          </w:p>
        </w:tc>
        <w:tc>
          <w:tcPr>
            <w:tcW w:w="2928" w:type="dxa"/>
          </w:tcPr>
          <w:p w14:paraId="01C454B1" w14:textId="77777777" w:rsidR="002B22B7" w:rsidRPr="00ED51BE" w:rsidRDefault="002B22B7" w:rsidP="00E06E56">
            <w:pPr>
              <w:spacing w:line="360" w:lineRule="auto"/>
              <w:rPr>
                <w:rFonts w:ascii="Arial" w:hAnsi="Arial" w:cs="Arial"/>
              </w:rPr>
            </w:pPr>
            <w:bookmarkStart w:id="3" w:name="_Hlk26568568"/>
            <w:r>
              <w:rPr>
                <w:rFonts w:ascii="Arial" w:hAnsi="Arial" w:cs="Arial"/>
              </w:rPr>
              <w:t>P</w:t>
            </w:r>
            <w:r w:rsidRPr="003A6271">
              <w:rPr>
                <w:rFonts w:ascii="Arial" w:hAnsi="Arial" w:cs="Arial"/>
              </w:rPr>
              <w:t>erceived</w:t>
            </w:r>
            <w:bookmarkEnd w:id="3"/>
            <w:r w:rsidRPr="003A6271">
              <w:rPr>
                <w:rFonts w:ascii="Arial" w:hAnsi="Arial" w:cs="Arial" w:hint="eastAsia"/>
              </w:rPr>
              <w:t xml:space="preserve"> </w:t>
            </w:r>
            <w:r>
              <w:rPr>
                <w:rFonts w:ascii="Arial" w:hAnsi="Arial" w:cs="Arial"/>
              </w:rPr>
              <w:t>k</w:t>
            </w:r>
            <w:r w:rsidRPr="00ED51BE">
              <w:rPr>
                <w:rFonts w:ascii="Arial" w:hAnsi="Arial" w:cs="Arial"/>
              </w:rPr>
              <w:t>nowledge</w:t>
            </w:r>
          </w:p>
        </w:tc>
        <w:tc>
          <w:tcPr>
            <w:tcW w:w="1400" w:type="dxa"/>
          </w:tcPr>
          <w:p w14:paraId="63F1BB27" w14:textId="77777777" w:rsidR="002B22B7" w:rsidRPr="00ED51BE" w:rsidRDefault="002B22B7" w:rsidP="00E06E56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 w:hint="eastAsia"/>
              </w:rPr>
              <w:t>1</w:t>
            </w:r>
            <w:r w:rsidRPr="00ED51BE">
              <w:rPr>
                <w:rFonts w:ascii="Arial" w:hAnsi="Arial" w:cs="Arial"/>
              </w:rPr>
              <w:t>-10</w:t>
            </w:r>
            <w:r w:rsidRPr="00ED51BE">
              <w:rPr>
                <w:rFonts w:ascii="Arial" w:hAnsi="Arial" w:cs="Arial"/>
                <w:vertAlign w:val="superscript"/>
              </w:rPr>
              <w:t>c</w:t>
            </w:r>
          </w:p>
        </w:tc>
      </w:tr>
      <w:tr w:rsidR="002B22B7" w:rsidRPr="00ED51BE" w14:paraId="7E51D2D5" w14:textId="77777777" w:rsidTr="00E06E56">
        <w:trPr>
          <w:trHeight w:val="438"/>
        </w:trPr>
        <w:tc>
          <w:tcPr>
            <w:tcW w:w="9683" w:type="dxa"/>
          </w:tcPr>
          <w:p w14:paraId="2E9715F3" w14:textId="77777777" w:rsidR="002B22B7" w:rsidRPr="00ED51BE" w:rsidRDefault="002B22B7" w:rsidP="00E06E56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 w:hint="eastAsia"/>
              </w:rPr>
              <w:t>4</w:t>
            </w:r>
            <w:r w:rsidRPr="00ED51BE">
              <w:rPr>
                <w:rFonts w:ascii="Arial" w:hAnsi="Arial" w:cs="Arial"/>
              </w:rPr>
              <w:t>. In your opinion, is the risk associated with haze a familiar risk or an unfamiliar risk?</w:t>
            </w:r>
          </w:p>
        </w:tc>
        <w:tc>
          <w:tcPr>
            <w:tcW w:w="2928" w:type="dxa"/>
          </w:tcPr>
          <w:p w14:paraId="7531E9AF" w14:textId="77777777" w:rsidR="002B22B7" w:rsidRPr="00ED51BE" w:rsidRDefault="002B22B7" w:rsidP="00E06E56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/>
              </w:rPr>
              <w:t>Familiarity</w:t>
            </w:r>
          </w:p>
        </w:tc>
        <w:tc>
          <w:tcPr>
            <w:tcW w:w="1400" w:type="dxa"/>
          </w:tcPr>
          <w:p w14:paraId="16DED9AF" w14:textId="77777777" w:rsidR="002B22B7" w:rsidRPr="00ED51BE" w:rsidRDefault="002B22B7" w:rsidP="00E06E56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 w:hint="eastAsia"/>
              </w:rPr>
              <w:t>1</w:t>
            </w:r>
            <w:r w:rsidRPr="00ED51BE">
              <w:rPr>
                <w:rFonts w:ascii="Arial" w:hAnsi="Arial" w:cs="Arial"/>
              </w:rPr>
              <w:t>-10</w:t>
            </w:r>
            <w:r w:rsidRPr="00ED51BE">
              <w:rPr>
                <w:rFonts w:ascii="Arial" w:hAnsi="Arial" w:cs="Arial"/>
                <w:vertAlign w:val="superscript"/>
              </w:rPr>
              <w:t>d</w:t>
            </w:r>
          </w:p>
        </w:tc>
      </w:tr>
      <w:tr w:rsidR="002B22B7" w:rsidRPr="00ED51BE" w14:paraId="4F903CBF" w14:textId="77777777" w:rsidTr="00E06E56">
        <w:trPr>
          <w:trHeight w:val="438"/>
        </w:trPr>
        <w:tc>
          <w:tcPr>
            <w:tcW w:w="9683" w:type="dxa"/>
          </w:tcPr>
          <w:p w14:paraId="2412216D" w14:textId="77777777" w:rsidR="002B22B7" w:rsidRPr="00ED51BE" w:rsidRDefault="002B22B7" w:rsidP="00E06E56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 w:hint="eastAsia"/>
              </w:rPr>
              <w:t>5</w:t>
            </w:r>
            <w:r w:rsidRPr="00ED51BE">
              <w:rPr>
                <w:rFonts w:ascii="Arial" w:hAnsi="Arial" w:cs="Arial"/>
              </w:rPr>
              <w:t xml:space="preserve">. In your opinion, </w:t>
            </w:r>
            <w:r w:rsidRPr="00ED51BE">
              <w:rPr>
                <w:rFonts w:ascii="Arial" w:hAnsi="Arial" w:cs="Arial" w:hint="eastAsia"/>
              </w:rPr>
              <w:t>is</w:t>
            </w:r>
            <w:r w:rsidRPr="00ED51BE">
              <w:rPr>
                <w:rFonts w:ascii="Arial" w:hAnsi="Arial" w:cs="Arial"/>
              </w:rPr>
              <w:t xml:space="preserve"> the </w:t>
            </w:r>
            <w:bookmarkStart w:id="4" w:name="_Hlk26738034"/>
            <w:r w:rsidRPr="00ED51BE">
              <w:rPr>
                <w:rFonts w:ascii="Arial" w:hAnsi="Arial" w:cs="Arial"/>
              </w:rPr>
              <w:t>health risk associated with haze</w:t>
            </w:r>
            <w:bookmarkEnd w:id="4"/>
            <w:r w:rsidRPr="00ED51BE">
              <w:rPr>
                <w:rFonts w:ascii="Arial" w:hAnsi="Arial" w:cs="Arial"/>
              </w:rPr>
              <w:t xml:space="preserve"> serious?</w:t>
            </w:r>
          </w:p>
        </w:tc>
        <w:tc>
          <w:tcPr>
            <w:tcW w:w="2928" w:type="dxa"/>
          </w:tcPr>
          <w:p w14:paraId="669929BD" w14:textId="77777777" w:rsidR="002B22B7" w:rsidRPr="00ED51BE" w:rsidRDefault="002B22B7" w:rsidP="00E06E56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/>
              </w:rPr>
              <w:t>S</w:t>
            </w:r>
            <w:r w:rsidRPr="00ED51BE">
              <w:rPr>
                <w:rFonts w:ascii="Arial" w:hAnsi="Arial" w:cs="Arial" w:hint="eastAsia"/>
              </w:rPr>
              <w:t>everity</w:t>
            </w:r>
            <w:r w:rsidRPr="00ED51BE">
              <w:rPr>
                <w:rFonts w:ascii="Arial" w:hAnsi="Arial" w:cs="Arial"/>
              </w:rPr>
              <w:t xml:space="preserve"> </w:t>
            </w:r>
            <w:r w:rsidRPr="00ED51BE">
              <w:rPr>
                <w:rFonts w:ascii="Arial" w:hAnsi="Arial" w:cs="Arial" w:hint="eastAsia"/>
              </w:rPr>
              <w:t>of</w:t>
            </w:r>
            <w:r w:rsidRPr="00ED51BE">
              <w:rPr>
                <w:rFonts w:ascii="Arial" w:hAnsi="Arial" w:cs="Arial"/>
              </w:rPr>
              <w:t xml:space="preserve"> health </w:t>
            </w:r>
            <w:r w:rsidRPr="00ED51BE">
              <w:rPr>
                <w:rFonts w:ascii="Arial" w:hAnsi="Arial" w:cs="Arial" w:hint="eastAsia"/>
              </w:rPr>
              <w:t>effects</w:t>
            </w:r>
          </w:p>
        </w:tc>
        <w:tc>
          <w:tcPr>
            <w:tcW w:w="1400" w:type="dxa"/>
          </w:tcPr>
          <w:p w14:paraId="1CE31B04" w14:textId="77777777" w:rsidR="002B22B7" w:rsidRPr="00ED51BE" w:rsidRDefault="002B22B7" w:rsidP="00E06E56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 w:hint="eastAsia"/>
              </w:rPr>
              <w:t>1</w:t>
            </w:r>
            <w:r w:rsidRPr="00ED51BE">
              <w:rPr>
                <w:rFonts w:ascii="Arial" w:hAnsi="Arial" w:cs="Arial"/>
              </w:rPr>
              <w:t>-10</w:t>
            </w:r>
            <w:r w:rsidRPr="00ED51BE">
              <w:rPr>
                <w:rFonts w:ascii="Arial" w:hAnsi="Arial" w:cs="Arial"/>
                <w:vertAlign w:val="superscript"/>
              </w:rPr>
              <w:t>e</w:t>
            </w:r>
          </w:p>
        </w:tc>
      </w:tr>
      <w:tr w:rsidR="002B22B7" w:rsidRPr="00ED51BE" w14:paraId="2C2B397F" w14:textId="77777777" w:rsidTr="00E06E56">
        <w:trPr>
          <w:trHeight w:val="429"/>
        </w:trPr>
        <w:tc>
          <w:tcPr>
            <w:tcW w:w="9683" w:type="dxa"/>
          </w:tcPr>
          <w:p w14:paraId="6B77527C" w14:textId="77777777" w:rsidR="002B22B7" w:rsidRPr="00ED51BE" w:rsidRDefault="002B22B7" w:rsidP="00E06E56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 w:hint="eastAsia"/>
              </w:rPr>
              <w:t>6</w:t>
            </w:r>
            <w:r w:rsidRPr="00ED51BE">
              <w:rPr>
                <w:rFonts w:ascii="Arial" w:hAnsi="Arial" w:cs="Arial"/>
              </w:rPr>
              <w:t xml:space="preserve">. In your opinion, if the pollution happens, how do you </w:t>
            </w:r>
            <w:bookmarkStart w:id="5" w:name="_Hlk29218690"/>
            <w:r w:rsidRPr="00ED51BE">
              <w:rPr>
                <w:rFonts w:ascii="Arial" w:hAnsi="Arial" w:cs="Arial"/>
              </w:rPr>
              <w:t>fear the risk associated with haze to yourself</w:t>
            </w:r>
            <w:bookmarkEnd w:id="5"/>
            <w:r w:rsidRPr="00ED51BE">
              <w:rPr>
                <w:rFonts w:ascii="Arial" w:hAnsi="Arial" w:cs="Arial"/>
              </w:rPr>
              <w:t>?</w:t>
            </w:r>
          </w:p>
        </w:tc>
        <w:tc>
          <w:tcPr>
            <w:tcW w:w="2928" w:type="dxa"/>
          </w:tcPr>
          <w:p w14:paraId="5BA45CDA" w14:textId="77777777" w:rsidR="002B22B7" w:rsidRPr="00ED51BE" w:rsidRDefault="002B22B7" w:rsidP="00E06E5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Dread of risk to oneself</w:t>
            </w:r>
          </w:p>
        </w:tc>
        <w:tc>
          <w:tcPr>
            <w:tcW w:w="1400" w:type="dxa"/>
          </w:tcPr>
          <w:p w14:paraId="4B8AF023" w14:textId="77777777" w:rsidR="002B22B7" w:rsidRPr="00ED51BE" w:rsidRDefault="002B22B7" w:rsidP="00E06E56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 w:hint="eastAsia"/>
              </w:rPr>
              <w:t>1</w:t>
            </w:r>
            <w:r w:rsidRPr="00ED51BE">
              <w:rPr>
                <w:rFonts w:ascii="Arial" w:hAnsi="Arial" w:cs="Arial"/>
              </w:rPr>
              <w:t>-10</w:t>
            </w:r>
            <w:r w:rsidRPr="00ED51BE">
              <w:rPr>
                <w:rFonts w:ascii="Arial" w:hAnsi="Arial" w:cs="Arial"/>
                <w:vertAlign w:val="superscript"/>
              </w:rPr>
              <w:t>f</w:t>
            </w:r>
          </w:p>
        </w:tc>
      </w:tr>
      <w:tr w:rsidR="002B22B7" w:rsidRPr="00ED51BE" w14:paraId="0E529376" w14:textId="77777777" w:rsidTr="00E06E56">
        <w:trPr>
          <w:trHeight w:val="438"/>
        </w:trPr>
        <w:tc>
          <w:tcPr>
            <w:tcW w:w="9683" w:type="dxa"/>
          </w:tcPr>
          <w:p w14:paraId="11497B41" w14:textId="77777777" w:rsidR="002B22B7" w:rsidRPr="00ED51BE" w:rsidRDefault="002B22B7" w:rsidP="00E06E56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 w:hint="eastAsia"/>
              </w:rPr>
              <w:t>7</w:t>
            </w:r>
            <w:r w:rsidRPr="00ED51BE">
              <w:rPr>
                <w:rFonts w:ascii="Arial" w:hAnsi="Arial" w:cs="Arial"/>
              </w:rPr>
              <w:t>. In your opinion, if the pollution happens, how do you fear the risk associated with haze to other local residents?</w:t>
            </w:r>
          </w:p>
        </w:tc>
        <w:tc>
          <w:tcPr>
            <w:tcW w:w="2928" w:type="dxa"/>
          </w:tcPr>
          <w:p w14:paraId="4B0A3658" w14:textId="77777777" w:rsidR="002B22B7" w:rsidRPr="00ED51BE" w:rsidRDefault="002B22B7" w:rsidP="00E06E56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/>
              </w:rPr>
              <w:t>D</w:t>
            </w:r>
            <w:r w:rsidRPr="00ED51BE">
              <w:rPr>
                <w:rFonts w:ascii="Arial" w:hAnsi="Arial" w:cs="Arial" w:hint="eastAsia"/>
              </w:rPr>
              <w:t>read</w:t>
            </w:r>
            <w:r w:rsidRPr="00ED51BE">
              <w:rPr>
                <w:rFonts w:ascii="Arial" w:hAnsi="Arial" w:cs="Arial"/>
              </w:rPr>
              <w:t xml:space="preserve"> of risk to others</w:t>
            </w:r>
          </w:p>
        </w:tc>
        <w:tc>
          <w:tcPr>
            <w:tcW w:w="1400" w:type="dxa"/>
          </w:tcPr>
          <w:p w14:paraId="61D39D9E" w14:textId="77777777" w:rsidR="002B22B7" w:rsidRPr="00ED51BE" w:rsidRDefault="002B22B7" w:rsidP="00E06E56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 w:hint="eastAsia"/>
              </w:rPr>
              <w:t>1</w:t>
            </w:r>
            <w:r w:rsidRPr="00ED51BE">
              <w:rPr>
                <w:rFonts w:ascii="Arial" w:hAnsi="Arial" w:cs="Arial"/>
              </w:rPr>
              <w:t>-10</w:t>
            </w:r>
            <w:r w:rsidRPr="00ED51BE">
              <w:rPr>
                <w:rFonts w:ascii="Arial" w:hAnsi="Arial" w:cs="Arial"/>
                <w:vertAlign w:val="superscript"/>
              </w:rPr>
              <w:t>g</w:t>
            </w:r>
          </w:p>
        </w:tc>
      </w:tr>
      <w:tr w:rsidR="002B22B7" w:rsidRPr="00ED51BE" w14:paraId="04E8C85F" w14:textId="77777777" w:rsidTr="00E06E56">
        <w:trPr>
          <w:trHeight w:val="438"/>
        </w:trPr>
        <w:tc>
          <w:tcPr>
            <w:tcW w:w="9683" w:type="dxa"/>
          </w:tcPr>
          <w:p w14:paraId="10EFE046" w14:textId="77777777" w:rsidR="002B22B7" w:rsidRPr="00ED51BE" w:rsidRDefault="002B22B7" w:rsidP="00E06E56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 w:hint="eastAsia"/>
              </w:rPr>
              <w:t>8</w:t>
            </w:r>
            <w:r w:rsidRPr="00ED51BE">
              <w:rPr>
                <w:rFonts w:ascii="Arial" w:hAnsi="Arial" w:cs="Arial"/>
              </w:rPr>
              <w:t xml:space="preserve">. In your opinion, to what degree can you </w:t>
            </w:r>
            <w:bookmarkStart w:id="6" w:name="_Hlk16702153"/>
            <w:r w:rsidRPr="00ED51BE">
              <w:rPr>
                <w:rFonts w:ascii="Arial" w:hAnsi="Arial" w:cs="Arial"/>
              </w:rPr>
              <w:t>avoid the risk associated with haze by self-protection</w:t>
            </w:r>
            <w:bookmarkEnd w:id="6"/>
            <w:r w:rsidRPr="00ED51BE">
              <w:rPr>
                <w:rFonts w:ascii="Arial" w:hAnsi="Arial" w:cs="Arial"/>
              </w:rPr>
              <w:t xml:space="preserve"> (such as wearing masks, using air purifiers)?</w:t>
            </w:r>
          </w:p>
        </w:tc>
        <w:tc>
          <w:tcPr>
            <w:tcW w:w="2928" w:type="dxa"/>
          </w:tcPr>
          <w:p w14:paraId="5D7B9F11" w14:textId="77777777" w:rsidR="002B22B7" w:rsidRPr="00ED51BE" w:rsidRDefault="002B22B7" w:rsidP="00E06E56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/>
              </w:rPr>
              <w:t>Controllability</w:t>
            </w:r>
          </w:p>
        </w:tc>
        <w:tc>
          <w:tcPr>
            <w:tcW w:w="1400" w:type="dxa"/>
          </w:tcPr>
          <w:p w14:paraId="6A922D82" w14:textId="77777777" w:rsidR="002B22B7" w:rsidRPr="00ED51BE" w:rsidRDefault="002B22B7" w:rsidP="00E06E56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 w:hint="eastAsia"/>
              </w:rPr>
              <w:t>1</w:t>
            </w:r>
            <w:r w:rsidRPr="00ED51BE">
              <w:rPr>
                <w:rFonts w:ascii="Arial" w:hAnsi="Arial" w:cs="Arial"/>
              </w:rPr>
              <w:t>-10</w:t>
            </w:r>
            <w:r w:rsidRPr="00ED51BE">
              <w:rPr>
                <w:rFonts w:ascii="Arial" w:hAnsi="Arial" w:cs="Arial"/>
                <w:vertAlign w:val="superscript"/>
              </w:rPr>
              <w:t>h</w:t>
            </w:r>
          </w:p>
        </w:tc>
      </w:tr>
    </w:tbl>
    <w:p w14:paraId="715B8674" w14:textId="77777777" w:rsidR="002B22B7" w:rsidRPr="00ED51BE" w:rsidRDefault="002B22B7" w:rsidP="002B22B7">
      <w:pPr>
        <w:spacing w:line="360" w:lineRule="auto"/>
        <w:rPr>
          <w:rFonts w:ascii="Arial" w:hAnsi="Arial" w:cs="Arial"/>
          <w:sz w:val="18"/>
          <w:szCs w:val="20"/>
        </w:rPr>
      </w:pPr>
      <w:r w:rsidRPr="00ED51BE">
        <w:rPr>
          <w:rFonts w:ascii="Arial" w:hAnsi="Arial" w:cs="Arial" w:hint="eastAsia"/>
          <w:sz w:val="18"/>
          <w:szCs w:val="20"/>
          <w:vertAlign w:val="superscript"/>
        </w:rPr>
        <w:t>a</w:t>
      </w:r>
      <w:bookmarkStart w:id="7" w:name="_Hlk15566044"/>
      <w:r w:rsidRPr="00ED51BE">
        <w:rPr>
          <w:rFonts w:ascii="Arial" w:hAnsi="Arial" w:cs="Arial"/>
          <w:sz w:val="18"/>
          <w:szCs w:val="20"/>
        </w:rPr>
        <w:t xml:space="preserve"> Scale ranges from 1 = </w:t>
      </w:r>
      <w:bookmarkEnd w:id="7"/>
      <w:r w:rsidRPr="00ED51BE">
        <w:rPr>
          <w:rFonts w:ascii="Arial" w:hAnsi="Arial" w:cs="Arial"/>
          <w:sz w:val="18"/>
          <w:szCs w:val="20"/>
        </w:rPr>
        <w:t xml:space="preserve">Not concerned at all to </w:t>
      </w:r>
      <w:r>
        <w:rPr>
          <w:rFonts w:ascii="Arial" w:hAnsi="Arial" w:cs="Arial"/>
          <w:sz w:val="18"/>
          <w:szCs w:val="20"/>
        </w:rPr>
        <w:t>10</w:t>
      </w:r>
      <w:r w:rsidRPr="00ED51BE">
        <w:rPr>
          <w:rFonts w:ascii="Arial" w:hAnsi="Arial" w:cs="Arial"/>
          <w:sz w:val="18"/>
          <w:szCs w:val="20"/>
        </w:rPr>
        <w:t xml:space="preserve"> = Very concerned.</w:t>
      </w:r>
    </w:p>
    <w:p w14:paraId="5F41F4D8" w14:textId="77777777" w:rsidR="002B22B7" w:rsidRPr="00ED51BE" w:rsidRDefault="002B22B7" w:rsidP="002B22B7">
      <w:pPr>
        <w:spacing w:line="360" w:lineRule="auto"/>
        <w:rPr>
          <w:rFonts w:ascii="Arial" w:hAnsi="Arial" w:cs="Arial"/>
          <w:sz w:val="18"/>
          <w:szCs w:val="20"/>
        </w:rPr>
      </w:pPr>
      <w:r w:rsidRPr="00ED51BE">
        <w:rPr>
          <w:rFonts w:ascii="Arial" w:hAnsi="Arial" w:cs="Arial" w:hint="eastAsia"/>
          <w:sz w:val="18"/>
          <w:szCs w:val="20"/>
          <w:vertAlign w:val="superscript"/>
        </w:rPr>
        <w:t>b</w:t>
      </w:r>
      <w:r w:rsidRPr="00ED51BE">
        <w:rPr>
          <w:rFonts w:ascii="Arial" w:hAnsi="Arial" w:cs="Arial"/>
          <w:sz w:val="18"/>
          <w:szCs w:val="20"/>
        </w:rPr>
        <w:t xml:space="preserve"> Scale ranges from 1 = </w:t>
      </w:r>
      <w:bookmarkStart w:id="8" w:name="_Hlk15567907"/>
      <w:r w:rsidRPr="00ED51BE">
        <w:rPr>
          <w:rFonts w:ascii="Arial" w:hAnsi="Arial" w:cs="Arial"/>
          <w:sz w:val="18"/>
          <w:szCs w:val="20"/>
        </w:rPr>
        <w:t xml:space="preserve">Not serious at all to </w:t>
      </w:r>
      <w:r>
        <w:rPr>
          <w:rFonts w:ascii="Arial" w:hAnsi="Arial" w:cs="Arial"/>
          <w:sz w:val="18"/>
          <w:szCs w:val="20"/>
        </w:rPr>
        <w:t>10</w:t>
      </w:r>
      <w:r w:rsidRPr="00ED51BE">
        <w:rPr>
          <w:rFonts w:ascii="Arial" w:hAnsi="Arial" w:cs="Arial"/>
          <w:sz w:val="18"/>
          <w:szCs w:val="20"/>
        </w:rPr>
        <w:t xml:space="preserve"> = Very serious.</w:t>
      </w:r>
      <w:bookmarkEnd w:id="8"/>
    </w:p>
    <w:p w14:paraId="005AE11B" w14:textId="77777777" w:rsidR="002B22B7" w:rsidRPr="00ED51BE" w:rsidRDefault="002B22B7" w:rsidP="002B22B7">
      <w:pPr>
        <w:spacing w:line="360" w:lineRule="auto"/>
        <w:rPr>
          <w:rFonts w:ascii="Arial" w:hAnsi="Arial" w:cs="Arial"/>
          <w:sz w:val="18"/>
          <w:szCs w:val="20"/>
        </w:rPr>
      </w:pPr>
      <w:r w:rsidRPr="00ED51BE">
        <w:rPr>
          <w:rFonts w:ascii="Arial" w:hAnsi="Arial" w:cs="Arial" w:hint="eastAsia"/>
          <w:sz w:val="18"/>
          <w:szCs w:val="20"/>
          <w:vertAlign w:val="superscript"/>
        </w:rPr>
        <w:t>c</w:t>
      </w:r>
      <w:r w:rsidRPr="00ED51BE">
        <w:rPr>
          <w:rFonts w:ascii="Arial" w:hAnsi="Arial" w:cs="Arial"/>
          <w:sz w:val="18"/>
          <w:szCs w:val="20"/>
        </w:rPr>
        <w:t xml:space="preserve"> Scale ranges from 1 = Unknown to </w:t>
      </w:r>
      <w:r>
        <w:rPr>
          <w:rFonts w:ascii="Arial" w:hAnsi="Arial" w:cs="Arial"/>
          <w:sz w:val="18"/>
          <w:szCs w:val="20"/>
        </w:rPr>
        <w:t>10</w:t>
      </w:r>
      <w:r w:rsidRPr="00ED51BE">
        <w:rPr>
          <w:rFonts w:ascii="Arial" w:hAnsi="Arial" w:cs="Arial"/>
          <w:sz w:val="18"/>
          <w:szCs w:val="20"/>
        </w:rPr>
        <w:t xml:space="preserve"> = High level of knowledge.</w:t>
      </w:r>
    </w:p>
    <w:p w14:paraId="397A8C18" w14:textId="77777777" w:rsidR="002B22B7" w:rsidRPr="00ED51BE" w:rsidRDefault="002B22B7" w:rsidP="002B22B7">
      <w:pPr>
        <w:spacing w:line="360" w:lineRule="auto"/>
        <w:rPr>
          <w:rFonts w:ascii="Arial" w:hAnsi="Arial" w:cs="Arial"/>
          <w:sz w:val="18"/>
          <w:szCs w:val="20"/>
        </w:rPr>
      </w:pPr>
      <w:r w:rsidRPr="00ED51BE">
        <w:rPr>
          <w:rFonts w:ascii="Arial" w:hAnsi="Arial" w:cs="Arial" w:hint="eastAsia"/>
          <w:sz w:val="18"/>
          <w:szCs w:val="20"/>
          <w:vertAlign w:val="superscript"/>
        </w:rPr>
        <w:t>d</w:t>
      </w:r>
      <w:r w:rsidRPr="00ED51BE">
        <w:rPr>
          <w:rFonts w:ascii="Arial" w:hAnsi="Arial" w:cs="Arial"/>
          <w:sz w:val="18"/>
          <w:szCs w:val="20"/>
        </w:rPr>
        <w:t xml:space="preserve"> Scale ranges from 1 = Not familiar at all to </w:t>
      </w:r>
      <w:r>
        <w:rPr>
          <w:rFonts w:ascii="Arial" w:hAnsi="Arial" w:cs="Arial"/>
          <w:sz w:val="18"/>
          <w:szCs w:val="20"/>
        </w:rPr>
        <w:t>10</w:t>
      </w:r>
      <w:r w:rsidRPr="00ED51BE">
        <w:rPr>
          <w:rFonts w:ascii="Arial" w:hAnsi="Arial" w:cs="Arial"/>
          <w:sz w:val="18"/>
          <w:szCs w:val="20"/>
        </w:rPr>
        <w:t xml:space="preserve"> = Very familiar.</w:t>
      </w:r>
    </w:p>
    <w:p w14:paraId="2D5D52E8" w14:textId="77777777" w:rsidR="002B22B7" w:rsidRPr="00ED51BE" w:rsidRDefault="002B22B7" w:rsidP="002B22B7">
      <w:pPr>
        <w:spacing w:line="360" w:lineRule="auto"/>
        <w:rPr>
          <w:rFonts w:ascii="Arial" w:hAnsi="Arial" w:cs="Arial"/>
          <w:sz w:val="18"/>
          <w:szCs w:val="20"/>
        </w:rPr>
      </w:pPr>
      <w:r w:rsidRPr="00ED51BE">
        <w:rPr>
          <w:rFonts w:ascii="Arial" w:hAnsi="Arial" w:cs="Arial" w:hint="eastAsia"/>
          <w:sz w:val="18"/>
          <w:szCs w:val="20"/>
          <w:vertAlign w:val="superscript"/>
        </w:rPr>
        <w:t>e</w:t>
      </w:r>
      <w:r w:rsidRPr="00ED51BE">
        <w:rPr>
          <w:rFonts w:ascii="Arial" w:hAnsi="Arial" w:cs="Arial"/>
          <w:sz w:val="18"/>
          <w:szCs w:val="20"/>
        </w:rPr>
        <w:t xml:space="preserve"> Scale ranges from 1 = Not serious at all to </w:t>
      </w:r>
      <w:r>
        <w:rPr>
          <w:rFonts w:ascii="Arial" w:hAnsi="Arial" w:cs="Arial"/>
          <w:sz w:val="18"/>
          <w:szCs w:val="20"/>
        </w:rPr>
        <w:t>10</w:t>
      </w:r>
      <w:r w:rsidRPr="00ED51BE">
        <w:rPr>
          <w:rFonts w:ascii="Arial" w:hAnsi="Arial" w:cs="Arial"/>
          <w:sz w:val="18"/>
          <w:szCs w:val="20"/>
        </w:rPr>
        <w:t xml:space="preserve"> = Very serious.</w:t>
      </w:r>
    </w:p>
    <w:p w14:paraId="70425C81" w14:textId="77777777" w:rsidR="002B22B7" w:rsidRPr="00ED51BE" w:rsidRDefault="002B22B7" w:rsidP="002B22B7">
      <w:pPr>
        <w:spacing w:line="360" w:lineRule="auto"/>
        <w:rPr>
          <w:rFonts w:ascii="Arial" w:hAnsi="Arial" w:cs="Arial"/>
          <w:sz w:val="18"/>
          <w:szCs w:val="20"/>
        </w:rPr>
      </w:pPr>
      <w:r w:rsidRPr="00ED51BE">
        <w:rPr>
          <w:rFonts w:ascii="Arial" w:hAnsi="Arial" w:cs="Arial" w:hint="eastAsia"/>
          <w:sz w:val="18"/>
          <w:szCs w:val="20"/>
          <w:vertAlign w:val="superscript"/>
        </w:rPr>
        <w:t>f</w:t>
      </w:r>
      <w:r w:rsidRPr="00ED51BE">
        <w:rPr>
          <w:rFonts w:ascii="Arial" w:hAnsi="Arial" w:cs="Arial"/>
          <w:sz w:val="18"/>
          <w:szCs w:val="20"/>
        </w:rPr>
        <w:t xml:space="preserve"> Scale ranges from 1 = </w:t>
      </w:r>
      <w:bookmarkStart w:id="9" w:name="_Hlk15568423"/>
      <w:r w:rsidRPr="00ED51BE">
        <w:rPr>
          <w:rFonts w:ascii="Arial" w:hAnsi="Arial" w:cs="Arial"/>
          <w:sz w:val="18"/>
          <w:szCs w:val="20"/>
        </w:rPr>
        <w:t xml:space="preserve">No dread at all to </w:t>
      </w:r>
      <w:r>
        <w:rPr>
          <w:rFonts w:ascii="Arial" w:hAnsi="Arial" w:cs="Arial"/>
          <w:sz w:val="18"/>
          <w:szCs w:val="20"/>
        </w:rPr>
        <w:t>10</w:t>
      </w:r>
      <w:r w:rsidRPr="00ED51BE">
        <w:rPr>
          <w:rFonts w:ascii="Arial" w:hAnsi="Arial" w:cs="Arial"/>
          <w:sz w:val="18"/>
          <w:szCs w:val="20"/>
        </w:rPr>
        <w:t xml:space="preserve"> = Complete dread.</w:t>
      </w:r>
      <w:bookmarkEnd w:id="9"/>
    </w:p>
    <w:p w14:paraId="3CE3B2FB" w14:textId="77777777" w:rsidR="002B22B7" w:rsidRPr="00ED51BE" w:rsidRDefault="002B22B7" w:rsidP="002B22B7">
      <w:pPr>
        <w:spacing w:line="360" w:lineRule="auto"/>
        <w:rPr>
          <w:rFonts w:ascii="Arial" w:hAnsi="Arial" w:cs="Arial"/>
          <w:sz w:val="18"/>
          <w:szCs w:val="20"/>
        </w:rPr>
      </w:pPr>
      <w:r w:rsidRPr="00ED51BE">
        <w:rPr>
          <w:rFonts w:ascii="Arial" w:hAnsi="Arial" w:cs="Arial" w:hint="eastAsia"/>
          <w:sz w:val="18"/>
          <w:szCs w:val="20"/>
          <w:vertAlign w:val="superscript"/>
        </w:rPr>
        <w:t>g</w:t>
      </w:r>
      <w:r w:rsidRPr="00ED51BE">
        <w:rPr>
          <w:rFonts w:ascii="Arial" w:hAnsi="Arial" w:cs="Arial"/>
          <w:sz w:val="18"/>
          <w:szCs w:val="20"/>
        </w:rPr>
        <w:t xml:space="preserve"> Scale ranges from 1 = No dread at all to </w:t>
      </w:r>
      <w:r>
        <w:rPr>
          <w:rFonts w:ascii="Arial" w:hAnsi="Arial" w:cs="Arial"/>
          <w:sz w:val="18"/>
          <w:szCs w:val="20"/>
        </w:rPr>
        <w:t>10</w:t>
      </w:r>
      <w:r w:rsidRPr="00ED51BE">
        <w:rPr>
          <w:rFonts w:ascii="Arial" w:hAnsi="Arial" w:cs="Arial"/>
          <w:sz w:val="18"/>
          <w:szCs w:val="20"/>
        </w:rPr>
        <w:t xml:space="preserve"> = Complete dread.</w:t>
      </w:r>
    </w:p>
    <w:p w14:paraId="0656133D" w14:textId="77777777" w:rsidR="002B22B7" w:rsidRDefault="002B22B7" w:rsidP="002B22B7">
      <w:r w:rsidRPr="00ED51BE">
        <w:rPr>
          <w:rFonts w:ascii="Arial" w:hAnsi="Arial" w:cs="Arial" w:hint="eastAsia"/>
          <w:sz w:val="18"/>
          <w:szCs w:val="20"/>
          <w:vertAlign w:val="superscript"/>
        </w:rPr>
        <w:t>h</w:t>
      </w:r>
      <w:r w:rsidRPr="00ED51BE">
        <w:rPr>
          <w:rFonts w:ascii="Arial" w:hAnsi="Arial" w:cs="Arial"/>
          <w:sz w:val="18"/>
          <w:szCs w:val="20"/>
        </w:rPr>
        <w:t xml:space="preserve"> Scale ranges from 1 = Not controllable at all to </w:t>
      </w:r>
      <w:r>
        <w:rPr>
          <w:rFonts w:ascii="Arial" w:hAnsi="Arial" w:cs="Arial"/>
          <w:sz w:val="18"/>
          <w:szCs w:val="20"/>
        </w:rPr>
        <w:t>10</w:t>
      </w:r>
      <w:r w:rsidRPr="00ED51BE">
        <w:rPr>
          <w:rFonts w:ascii="Arial" w:hAnsi="Arial" w:cs="Arial"/>
          <w:sz w:val="18"/>
          <w:szCs w:val="20"/>
        </w:rPr>
        <w:t xml:space="preserve"> = Completely controllable</w:t>
      </w:r>
    </w:p>
    <w:p w14:paraId="2F2CCCA6" w14:textId="77777777" w:rsidR="002B22B7" w:rsidRDefault="002B22B7" w:rsidP="002B22B7">
      <w:pPr>
        <w:spacing w:line="360" w:lineRule="auto"/>
        <w:rPr>
          <w:rFonts w:ascii="Arial" w:hAnsi="Arial" w:cs="Arial"/>
          <w:b/>
          <w:bCs/>
          <w:szCs w:val="21"/>
        </w:rPr>
        <w:sectPr w:rsidR="002B22B7" w:rsidSect="0051516C">
          <w:pgSz w:w="16838" w:h="11906" w:orient="landscape" w:code="9"/>
          <w:pgMar w:top="1797" w:right="1440" w:bottom="1797" w:left="1440" w:header="851" w:footer="992" w:gutter="0"/>
          <w:cols w:space="425"/>
          <w:docGrid w:linePitch="312"/>
        </w:sectPr>
      </w:pPr>
    </w:p>
    <w:p w14:paraId="64B3CCB3" w14:textId="77777777" w:rsidR="002B22B7" w:rsidRPr="00102D19" w:rsidRDefault="002B22B7" w:rsidP="002B22B7">
      <w:pPr>
        <w:spacing w:line="360" w:lineRule="auto"/>
        <w:rPr>
          <w:rFonts w:ascii="Arial" w:hAnsi="Arial" w:cs="Arial"/>
          <w:b/>
          <w:bCs/>
          <w:szCs w:val="21"/>
        </w:rPr>
      </w:pPr>
      <w:r w:rsidRPr="00102D19">
        <w:rPr>
          <w:rFonts w:ascii="Arial" w:hAnsi="Arial" w:cs="Arial"/>
          <w:b/>
          <w:bCs/>
          <w:szCs w:val="21"/>
        </w:rPr>
        <w:lastRenderedPageBreak/>
        <w:t xml:space="preserve">Additional file </w:t>
      </w:r>
      <w:r>
        <w:rPr>
          <w:rFonts w:ascii="Arial" w:hAnsi="Arial" w:cs="Arial"/>
          <w:b/>
          <w:bCs/>
          <w:szCs w:val="21"/>
        </w:rPr>
        <w:t>2</w:t>
      </w:r>
    </w:p>
    <w:p w14:paraId="60C0EB68" w14:textId="77777777" w:rsidR="002B22B7" w:rsidRPr="00102D19" w:rsidRDefault="002B22B7" w:rsidP="002B22B7">
      <w:pPr>
        <w:spacing w:line="360" w:lineRule="auto"/>
        <w:rPr>
          <w:rFonts w:ascii="Arial" w:hAnsi="Arial" w:cs="Arial"/>
          <w:b/>
          <w:bCs/>
        </w:rPr>
      </w:pPr>
      <w:r w:rsidRPr="00B763E3">
        <w:rPr>
          <w:rFonts w:ascii="Arial" w:hAnsi="Arial" w:cs="Arial"/>
          <w:b/>
          <w:bCs/>
        </w:rPr>
        <w:t xml:space="preserve">Supplemental Table 2 </w:t>
      </w:r>
      <w:r>
        <w:rPr>
          <w:rFonts w:ascii="Arial" w:hAnsi="Arial" w:cs="Arial"/>
        </w:rPr>
        <w:t>Pulmonary</w:t>
      </w:r>
      <w:r w:rsidRPr="00B40E8B">
        <w:rPr>
          <w:rFonts w:ascii="Arial" w:hAnsi="Arial" w:cs="Arial"/>
        </w:rPr>
        <w:t xml:space="preserve"> function outcomes (</w:t>
      </w:r>
      <w:r>
        <w:rPr>
          <w:rFonts w:ascii="Arial" w:hAnsi="Arial" w:cs="Arial" w:hint="eastAsia"/>
        </w:rPr>
        <w:t>m</w:t>
      </w:r>
      <w:r w:rsidRPr="00B40E8B">
        <w:rPr>
          <w:rFonts w:ascii="Arial" w:hAnsi="Arial" w:cs="Arial"/>
        </w:rPr>
        <w:t>ean ± SD)</w:t>
      </w:r>
    </w:p>
    <w:tbl>
      <w:tblPr>
        <w:tblStyle w:val="a3"/>
        <w:tblW w:w="8935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1"/>
        <w:gridCol w:w="1879"/>
        <w:gridCol w:w="2054"/>
        <w:gridCol w:w="1922"/>
        <w:gridCol w:w="1339"/>
      </w:tblGrid>
      <w:tr w:rsidR="002B22B7" w:rsidRPr="00B40E8B" w14:paraId="4DBCB15D" w14:textId="77777777" w:rsidTr="00E06E56">
        <w:trPr>
          <w:trHeight w:val="837"/>
          <w:jc w:val="center"/>
        </w:trPr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13E2B3" w14:textId="77777777" w:rsidR="002B22B7" w:rsidRPr="00B40E8B" w:rsidRDefault="002B22B7" w:rsidP="00E06E56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/>
              </w:rPr>
              <w:t>Index</w:t>
            </w:r>
          </w:p>
          <w:p w14:paraId="69ECD8C6" w14:textId="77777777" w:rsidR="002B22B7" w:rsidRPr="00B40E8B" w:rsidRDefault="002B22B7" w:rsidP="00E06E56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8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450569" w14:textId="77777777" w:rsidR="002B22B7" w:rsidRPr="00B40E8B" w:rsidRDefault="002B22B7" w:rsidP="00E06E56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/>
              </w:rPr>
              <w:t>T</w:t>
            </w:r>
            <w:r w:rsidRPr="00B40E8B">
              <w:rPr>
                <w:rFonts w:ascii="Arial" w:hAnsi="Arial" w:cs="Arial" w:hint="eastAsia"/>
              </w:rPr>
              <w:t>otal</w:t>
            </w:r>
          </w:p>
          <w:p w14:paraId="78ED730B" w14:textId="77777777" w:rsidR="002B22B7" w:rsidRPr="00B40E8B" w:rsidRDefault="002B22B7" w:rsidP="00E06E56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 w:hint="eastAsia"/>
              </w:rPr>
              <w:t>(</w:t>
            </w:r>
            <w:r w:rsidRPr="00B40E8B">
              <w:rPr>
                <w:rFonts w:ascii="Arial" w:hAnsi="Arial" w:cs="Arial"/>
              </w:rPr>
              <w:t>N=398)</w:t>
            </w:r>
          </w:p>
        </w:tc>
        <w:tc>
          <w:tcPr>
            <w:tcW w:w="20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636E66" w14:textId="77777777" w:rsidR="002B22B7" w:rsidRPr="00B40E8B" w:rsidRDefault="002B22B7" w:rsidP="00E06E56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/>
              </w:rPr>
              <w:t>Age: 41-65</w:t>
            </w:r>
          </w:p>
          <w:p w14:paraId="298F0D35" w14:textId="77777777" w:rsidR="002B22B7" w:rsidRPr="00B40E8B" w:rsidRDefault="002B22B7" w:rsidP="00E06E56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/>
              </w:rPr>
              <w:t>(N=195)</w:t>
            </w:r>
          </w:p>
        </w:tc>
        <w:tc>
          <w:tcPr>
            <w:tcW w:w="19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FA6F09" w14:textId="77777777" w:rsidR="002B22B7" w:rsidRPr="00B40E8B" w:rsidRDefault="002B22B7" w:rsidP="00E06E56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 w:hint="eastAsia"/>
              </w:rPr>
              <w:t>A</w:t>
            </w:r>
            <w:r w:rsidRPr="00B40E8B">
              <w:rPr>
                <w:rFonts w:ascii="Arial" w:hAnsi="Arial" w:cs="Arial"/>
              </w:rPr>
              <w:t>ge: 66-90</w:t>
            </w:r>
          </w:p>
          <w:p w14:paraId="7582A2BA" w14:textId="77777777" w:rsidR="002B22B7" w:rsidRPr="00B40E8B" w:rsidRDefault="002B22B7" w:rsidP="00E06E56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 w:hint="eastAsia"/>
              </w:rPr>
              <w:t>(</w:t>
            </w:r>
            <w:r w:rsidRPr="00B40E8B">
              <w:rPr>
                <w:rFonts w:ascii="Arial" w:hAnsi="Arial" w:cs="Arial"/>
              </w:rPr>
              <w:t>N=203)</w:t>
            </w: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A9C084" w14:textId="77777777" w:rsidR="002B22B7" w:rsidRDefault="002B22B7" w:rsidP="00E06E56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 w:hint="eastAsia"/>
              </w:rPr>
              <w:t>P</w:t>
            </w:r>
            <w:r w:rsidRPr="00B40E8B">
              <w:rPr>
                <w:rFonts w:ascii="Arial" w:hAnsi="Arial" w:cs="Arial"/>
              </w:rPr>
              <w:t xml:space="preserve"> </w:t>
            </w:r>
            <w:r w:rsidRPr="00B40E8B">
              <w:rPr>
                <w:rFonts w:ascii="Arial" w:hAnsi="Arial" w:cs="Arial" w:hint="eastAsia"/>
              </w:rPr>
              <w:t>value</w:t>
            </w:r>
          </w:p>
          <w:p w14:paraId="1E4B670A" w14:textId="77777777" w:rsidR="002B22B7" w:rsidRPr="00B40E8B" w:rsidRDefault="002B22B7" w:rsidP="00E06E56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2B22B7" w:rsidRPr="00B40E8B" w14:paraId="081620AE" w14:textId="77777777" w:rsidTr="00E06E56">
        <w:trPr>
          <w:trHeight w:val="482"/>
          <w:jc w:val="center"/>
        </w:trPr>
        <w:tc>
          <w:tcPr>
            <w:tcW w:w="1741" w:type="dxa"/>
            <w:tcBorders>
              <w:top w:val="single" w:sz="4" w:space="0" w:color="auto"/>
            </w:tcBorders>
          </w:tcPr>
          <w:p w14:paraId="5AED289B" w14:textId="77777777" w:rsidR="002B22B7" w:rsidRPr="00B40E8B" w:rsidRDefault="002B22B7" w:rsidP="00E06E56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 w:hint="eastAsia"/>
              </w:rPr>
              <w:t>F</w:t>
            </w:r>
            <w:r w:rsidRPr="00B40E8B">
              <w:rPr>
                <w:rFonts w:ascii="Arial" w:hAnsi="Arial" w:cs="Arial"/>
              </w:rPr>
              <w:t>EV</w:t>
            </w:r>
            <w:r w:rsidRPr="00B40E8B">
              <w:rPr>
                <w:rFonts w:ascii="Arial" w:hAnsi="Arial" w:cs="Arial"/>
                <w:vertAlign w:val="subscript"/>
              </w:rPr>
              <w:t>1</w:t>
            </w:r>
            <w:r w:rsidRPr="00B40E8B">
              <w:rPr>
                <w:rFonts w:ascii="Arial" w:hAnsi="Arial" w:cs="Arial"/>
              </w:rPr>
              <w:t>, L</w:t>
            </w:r>
          </w:p>
        </w:tc>
        <w:tc>
          <w:tcPr>
            <w:tcW w:w="1879" w:type="dxa"/>
            <w:tcBorders>
              <w:top w:val="single" w:sz="4" w:space="0" w:color="auto"/>
            </w:tcBorders>
          </w:tcPr>
          <w:p w14:paraId="573BAAC2" w14:textId="77777777" w:rsidR="002B22B7" w:rsidRPr="00B40E8B" w:rsidRDefault="002B22B7" w:rsidP="00E06E56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 w:hint="eastAsia"/>
              </w:rPr>
              <w:t>1</w:t>
            </w:r>
            <w:r w:rsidRPr="00B40E8B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8</w:t>
            </w:r>
            <w:r w:rsidRPr="00B40E8B">
              <w:rPr>
                <w:rFonts w:ascii="Arial" w:hAnsi="Arial" w:cs="Arial"/>
              </w:rPr>
              <w:t xml:space="preserve"> </w:t>
            </w:r>
            <w:r w:rsidRPr="00B40E8B">
              <w:rPr>
                <w:rFonts w:ascii="Arial" w:hAnsi="Arial" w:cs="Arial" w:hint="eastAsia"/>
              </w:rPr>
              <w:t>±</w:t>
            </w:r>
            <w:r w:rsidRPr="00B40E8B">
              <w:rPr>
                <w:rFonts w:ascii="Arial" w:hAnsi="Arial" w:cs="Arial" w:hint="eastAsia"/>
              </w:rPr>
              <w:t xml:space="preserve"> </w:t>
            </w:r>
            <w:r w:rsidRPr="00B40E8B">
              <w:rPr>
                <w:rFonts w:ascii="Arial" w:hAnsi="Arial" w:cs="Arial"/>
              </w:rPr>
              <w:t>0.7</w:t>
            </w:r>
          </w:p>
        </w:tc>
        <w:tc>
          <w:tcPr>
            <w:tcW w:w="2054" w:type="dxa"/>
            <w:tcBorders>
              <w:top w:val="single" w:sz="4" w:space="0" w:color="auto"/>
            </w:tcBorders>
          </w:tcPr>
          <w:p w14:paraId="2712B643" w14:textId="77777777" w:rsidR="002B22B7" w:rsidRPr="00B40E8B" w:rsidRDefault="002B22B7" w:rsidP="00E06E56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 w:hint="eastAsia"/>
              </w:rPr>
              <w:t>2</w:t>
            </w:r>
            <w:r w:rsidRPr="00B40E8B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1</w:t>
            </w:r>
            <w:r w:rsidRPr="00B40E8B">
              <w:rPr>
                <w:rFonts w:ascii="Arial" w:hAnsi="Arial" w:cs="Arial"/>
              </w:rPr>
              <w:t xml:space="preserve"> ± 1.5</w:t>
            </w:r>
          </w:p>
        </w:tc>
        <w:tc>
          <w:tcPr>
            <w:tcW w:w="1922" w:type="dxa"/>
            <w:tcBorders>
              <w:top w:val="single" w:sz="4" w:space="0" w:color="auto"/>
            </w:tcBorders>
          </w:tcPr>
          <w:p w14:paraId="13E6DD64" w14:textId="77777777" w:rsidR="002B22B7" w:rsidRPr="00B40E8B" w:rsidRDefault="002B22B7" w:rsidP="00E06E56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/>
              </w:rPr>
              <w:t xml:space="preserve">1.4 ± </w:t>
            </w:r>
            <w:r>
              <w:rPr>
                <w:rFonts w:ascii="Arial" w:hAnsi="Arial" w:cs="Arial"/>
              </w:rPr>
              <w:t>2</w:t>
            </w:r>
          </w:p>
        </w:tc>
        <w:tc>
          <w:tcPr>
            <w:tcW w:w="1339" w:type="dxa"/>
            <w:tcBorders>
              <w:top w:val="single" w:sz="4" w:space="0" w:color="auto"/>
            </w:tcBorders>
          </w:tcPr>
          <w:p w14:paraId="1AC80FE2" w14:textId="77777777" w:rsidR="002B22B7" w:rsidRPr="00B40E8B" w:rsidRDefault="002B22B7" w:rsidP="00E06E56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 w:hint="eastAsia"/>
              </w:rPr>
              <w:t>&lt;</w:t>
            </w:r>
            <w:r w:rsidRPr="00B40E8B">
              <w:rPr>
                <w:rFonts w:ascii="Arial" w:hAnsi="Arial" w:cs="Arial"/>
              </w:rPr>
              <w:t>0.001</w:t>
            </w:r>
          </w:p>
        </w:tc>
      </w:tr>
      <w:tr w:rsidR="002B22B7" w:rsidRPr="00B40E8B" w14:paraId="75FB349E" w14:textId="77777777" w:rsidTr="00E06E56">
        <w:trPr>
          <w:trHeight w:val="492"/>
          <w:jc w:val="center"/>
        </w:trPr>
        <w:tc>
          <w:tcPr>
            <w:tcW w:w="1741" w:type="dxa"/>
          </w:tcPr>
          <w:p w14:paraId="53F062F0" w14:textId="77777777" w:rsidR="002B22B7" w:rsidRPr="00B40E8B" w:rsidRDefault="002B22B7" w:rsidP="00E06E56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 w:hint="eastAsia"/>
              </w:rPr>
              <w:t>F</w:t>
            </w:r>
            <w:r w:rsidRPr="00B40E8B">
              <w:rPr>
                <w:rFonts w:ascii="Arial" w:hAnsi="Arial" w:cs="Arial"/>
              </w:rPr>
              <w:t>VC, L</w:t>
            </w:r>
          </w:p>
        </w:tc>
        <w:tc>
          <w:tcPr>
            <w:tcW w:w="1879" w:type="dxa"/>
          </w:tcPr>
          <w:p w14:paraId="48108613" w14:textId="77777777" w:rsidR="002B22B7" w:rsidRPr="00B40E8B" w:rsidRDefault="002B22B7" w:rsidP="00E06E56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 w:hint="eastAsia"/>
              </w:rPr>
              <w:t>2</w:t>
            </w:r>
            <w:r w:rsidRPr="00B40E8B">
              <w:rPr>
                <w:rFonts w:ascii="Arial" w:hAnsi="Arial" w:cs="Arial"/>
              </w:rPr>
              <w:t xml:space="preserve"> ± 0.</w:t>
            </w:r>
            <w:r>
              <w:rPr>
                <w:rFonts w:ascii="Arial" w:hAnsi="Arial" w:cs="Arial"/>
              </w:rPr>
              <w:t>8</w:t>
            </w:r>
          </w:p>
        </w:tc>
        <w:tc>
          <w:tcPr>
            <w:tcW w:w="2054" w:type="dxa"/>
          </w:tcPr>
          <w:p w14:paraId="3CF46E87" w14:textId="77777777" w:rsidR="002B22B7" w:rsidRPr="00B40E8B" w:rsidRDefault="002B22B7" w:rsidP="00E06E56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/>
              </w:rPr>
              <w:t>2.3 ± 0.7</w:t>
            </w:r>
          </w:p>
        </w:tc>
        <w:tc>
          <w:tcPr>
            <w:tcW w:w="1922" w:type="dxa"/>
          </w:tcPr>
          <w:p w14:paraId="084112E7" w14:textId="77777777" w:rsidR="002B22B7" w:rsidRPr="00B40E8B" w:rsidRDefault="002B22B7" w:rsidP="00E06E56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/>
              </w:rPr>
              <w:t>1.7 ± 0.7</w:t>
            </w:r>
          </w:p>
        </w:tc>
        <w:tc>
          <w:tcPr>
            <w:tcW w:w="1339" w:type="dxa"/>
          </w:tcPr>
          <w:p w14:paraId="437EE3F0" w14:textId="77777777" w:rsidR="002B22B7" w:rsidRPr="00B40E8B" w:rsidRDefault="002B22B7" w:rsidP="00E06E56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 w:hint="eastAsia"/>
              </w:rPr>
              <w:t>&lt;</w:t>
            </w:r>
            <w:r w:rsidRPr="00B40E8B">
              <w:rPr>
                <w:rFonts w:ascii="Arial" w:hAnsi="Arial" w:cs="Arial"/>
              </w:rPr>
              <w:t>0.001</w:t>
            </w:r>
          </w:p>
        </w:tc>
      </w:tr>
      <w:tr w:rsidR="002B22B7" w:rsidRPr="00B40E8B" w14:paraId="5C28304B" w14:textId="77777777" w:rsidTr="00E06E56">
        <w:trPr>
          <w:trHeight w:val="492"/>
          <w:jc w:val="center"/>
        </w:trPr>
        <w:tc>
          <w:tcPr>
            <w:tcW w:w="1741" w:type="dxa"/>
          </w:tcPr>
          <w:p w14:paraId="411E87B6" w14:textId="77777777" w:rsidR="002B22B7" w:rsidRPr="00B40E8B" w:rsidRDefault="002B22B7" w:rsidP="00E06E56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 w:hint="eastAsia"/>
              </w:rPr>
              <w:t>P</w:t>
            </w:r>
            <w:r w:rsidRPr="00B40E8B">
              <w:rPr>
                <w:rFonts w:ascii="Arial" w:hAnsi="Arial" w:cs="Arial"/>
              </w:rPr>
              <w:t>EF, L/s</w:t>
            </w:r>
          </w:p>
        </w:tc>
        <w:tc>
          <w:tcPr>
            <w:tcW w:w="1879" w:type="dxa"/>
          </w:tcPr>
          <w:p w14:paraId="4B4923C3" w14:textId="77777777" w:rsidR="002B22B7" w:rsidRPr="00B40E8B" w:rsidRDefault="002B22B7" w:rsidP="00E06E56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/>
              </w:rPr>
              <w:t>3.4 ± 1.</w:t>
            </w:r>
            <w:r>
              <w:rPr>
                <w:rFonts w:ascii="Arial" w:hAnsi="Arial" w:cs="Arial"/>
              </w:rPr>
              <w:t>9</w:t>
            </w:r>
          </w:p>
        </w:tc>
        <w:tc>
          <w:tcPr>
            <w:tcW w:w="2054" w:type="dxa"/>
          </w:tcPr>
          <w:p w14:paraId="4FEDD717" w14:textId="77777777" w:rsidR="002B22B7" w:rsidRPr="00B40E8B" w:rsidRDefault="002B22B7" w:rsidP="00E06E56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/>
              </w:rPr>
              <w:t>4.</w:t>
            </w:r>
            <w:r>
              <w:rPr>
                <w:rFonts w:ascii="Arial" w:hAnsi="Arial" w:cs="Arial"/>
              </w:rPr>
              <w:t>1</w:t>
            </w:r>
            <w:r w:rsidRPr="00B40E8B">
              <w:rPr>
                <w:rFonts w:ascii="Arial" w:hAnsi="Arial" w:cs="Arial"/>
              </w:rPr>
              <w:t xml:space="preserve"> ± 1.9</w:t>
            </w:r>
          </w:p>
        </w:tc>
        <w:tc>
          <w:tcPr>
            <w:tcW w:w="1922" w:type="dxa"/>
          </w:tcPr>
          <w:p w14:paraId="726172BB" w14:textId="77777777" w:rsidR="002B22B7" w:rsidRPr="00B40E8B" w:rsidRDefault="002B22B7" w:rsidP="00E06E56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/>
              </w:rPr>
              <w:t>2.8 ± 1.6</w:t>
            </w:r>
          </w:p>
        </w:tc>
        <w:tc>
          <w:tcPr>
            <w:tcW w:w="1339" w:type="dxa"/>
          </w:tcPr>
          <w:p w14:paraId="1F7B66EC" w14:textId="77777777" w:rsidR="002B22B7" w:rsidRPr="00B40E8B" w:rsidRDefault="002B22B7" w:rsidP="00E06E56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 w:hint="eastAsia"/>
              </w:rPr>
              <w:t>&lt;</w:t>
            </w:r>
            <w:r w:rsidRPr="00B40E8B">
              <w:rPr>
                <w:rFonts w:ascii="Arial" w:hAnsi="Arial" w:cs="Arial"/>
              </w:rPr>
              <w:t>0.001</w:t>
            </w:r>
          </w:p>
        </w:tc>
      </w:tr>
      <w:tr w:rsidR="002B22B7" w:rsidRPr="00B40E8B" w14:paraId="22A317E3" w14:textId="77777777" w:rsidTr="00E06E56">
        <w:trPr>
          <w:trHeight w:val="492"/>
          <w:jc w:val="center"/>
        </w:trPr>
        <w:tc>
          <w:tcPr>
            <w:tcW w:w="1741" w:type="dxa"/>
          </w:tcPr>
          <w:p w14:paraId="0CD18ECE" w14:textId="77777777" w:rsidR="002B22B7" w:rsidRPr="00B40E8B" w:rsidRDefault="002B22B7" w:rsidP="00E06E56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 w:hint="eastAsia"/>
              </w:rPr>
              <w:t>F</w:t>
            </w:r>
            <w:r w:rsidRPr="00B40E8B">
              <w:rPr>
                <w:rFonts w:ascii="Arial" w:hAnsi="Arial" w:cs="Arial"/>
              </w:rPr>
              <w:t>EF</w:t>
            </w:r>
            <w:r w:rsidRPr="00B40E8B">
              <w:rPr>
                <w:rFonts w:ascii="Arial" w:hAnsi="Arial" w:cs="Arial"/>
                <w:vertAlign w:val="subscript"/>
              </w:rPr>
              <w:t>25%</w:t>
            </w:r>
            <w:r w:rsidRPr="00B40E8B">
              <w:rPr>
                <w:rFonts w:ascii="Arial" w:hAnsi="Arial" w:cs="Arial"/>
              </w:rPr>
              <w:t>, L/s</w:t>
            </w:r>
          </w:p>
        </w:tc>
        <w:tc>
          <w:tcPr>
            <w:tcW w:w="1879" w:type="dxa"/>
          </w:tcPr>
          <w:p w14:paraId="5E603B58" w14:textId="77777777" w:rsidR="002B22B7" w:rsidRPr="00B40E8B" w:rsidRDefault="002B22B7" w:rsidP="00E06E56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/>
              </w:rPr>
              <w:t>2 ± 1.3</w:t>
            </w:r>
          </w:p>
        </w:tc>
        <w:tc>
          <w:tcPr>
            <w:tcW w:w="2054" w:type="dxa"/>
          </w:tcPr>
          <w:p w14:paraId="2CD175E3" w14:textId="77777777" w:rsidR="002B22B7" w:rsidRPr="00B40E8B" w:rsidRDefault="002B22B7" w:rsidP="00E06E56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/>
              </w:rPr>
              <w:t>2.4 ± 1.4</w:t>
            </w:r>
          </w:p>
        </w:tc>
        <w:tc>
          <w:tcPr>
            <w:tcW w:w="1922" w:type="dxa"/>
          </w:tcPr>
          <w:p w14:paraId="7AA453E9" w14:textId="77777777" w:rsidR="002B22B7" w:rsidRPr="00B40E8B" w:rsidRDefault="002B22B7" w:rsidP="00E06E56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/>
              </w:rPr>
              <w:t>1.</w:t>
            </w:r>
            <w:r>
              <w:rPr>
                <w:rFonts w:ascii="Arial" w:hAnsi="Arial" w:cs="Arial"/>
              </w:rPr>
              <w:t>7</w:t>
            </w:r>
            <w:r w:rsidRPr="00B40E8B">
              <w:rPr>
                <w:rFonts w:ascii="Arial" w:hAnsi="Arial" w:cs="Arial"/>
              </w:rPr>
              <w:t xml:space="preserve"> ± 1.</w:t>
            </w:r>
            <w:r>
              <w:rPr>
                <w:rFonts w:ascii="Arial" w:hAnsi="Arial" w:cs="Arial"/>
              </w:rPr>
              <w:t>2</w:t>
            </w:r>
          </w:p>
        </w:tc>
        <w:tc>
          <w:tcPr>
            <w:tcW w:w="1339" w:type="dxa"/>
          </w:tcPr>
          <w:p w14:paraId="0D3418AB" w14:textId="77777777" w:rsidR="002B22B7" w:rsidRPr="00B40E8B" w:rsidRDefault="002B22B7" w:rsidP="00E06E56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 w:hint="eastAsia"/>
              </w:rPr>
              <w:t>&lt;</w:t>
            </w:r>
            <w:r w:rsidRPr="00B40E8B">
              <w:rPr>
                <w:rFonts w:ascii="Arial" w:hAnsi="Arial" w:cs="Arial"/>
              </w:rPr>
              <w:t>0.001</w:t>
            </w:r>
          </w:p>
        </w:tc>
      </w:tr>
      <w:tr w:rsidR="002B22B7" w:rsidRPr="00B40E8B" w14:paraId="52F39384" w14:textId="77777777" w:rsidTr="00E06E56">
        <w:trPr>
          <w:trHeight w:val="292"/>
          <w:jc w:val="center"/>
        </w:trPr>
        <w:tc>
          <w:tcPr>
            <w:tcW w:w="1741" w:type="dxa"/>
          </w:tcPr>
          <w:p w14:paraId="65D8290B" w14:textId="77777777" w:rsidR="002B22B7" w:rsidRPr="00B40E8B" w:rsidRDefault="002B22B7" w:rsidP="00E06E56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 w:hint="eastAsia"/>
              </w:rPr>
              <w:t>F</w:t>
            </w:r>
            <w:r w:rsidRPr="00B40E8B">
              <w:rPr>
                <w:rFonts w:ascii="Arial" w:hAnsi="Arial" w:cs="Arial"/>
              </w:rPr>
              <w:t>EF</w:t>
            </w:r>
            <w:r w:rsidRPr="00B40E8B">
              <w:rPr>
                <w:rFonts w:ascii="Arial" w:hAnsi="Arial" w:cs="Arial"/>
                <w:vertAlign w:val="subscript"/>
              </w:rPr>
              <w:t>75%</w:t>
            </w:r>
            <w:r w:rsidRPr="00B40E8B">
              <w:rPr>
                <w:rFonts w:ascii="Arial" w:hAnsi="Arial" w:cs="Arial"/>
              </w:rPr>
              <w:t>, L/s</w:t>
            </w:r>
          </w:p>
        </w:tc>
        <w:tc>
          <w:tcPr>
            <w:tcW w:w="1879" w:type="dxa"/>
          </w:tcPr>
          <w:p w14:paraId="30AB7313" w14:textId="77777777" w:rsidR="002B22B7" w:rsidRPr="00B40E8B" w:rsidRDefault="002B22B7" w:rsidP="00E06E56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/>
              </w:rPr>
              <w:t>2.4</w:t>
            </w:r>
            <w:r w:rsidRPr="00B40E8B">
              <w:rPr>
                <w:rFonts w:ascii="Arial" w:hAnsi="Arial" w:cs="Arial" w:hint="eastAsia"/>
              </w:rPr>
              <w:t xml:space="preserve"> </w:t>
            </w:r>
            <w:r w:rsidRPr="00B40E8B">
              <w:rPr>
                <w:rFonts w:ascii="Arial" w:hAnsi="Arial" w:cs="Arial"/>
              </w:rPr>
              <w:t>± 1.9</w:t>
            </w:r>
          </w:p>
        </w:tc>
        <w:tc>
          <w:tcPr>
            <w:tcW w:w="2054" w:type="dxa"/>
          </w:tcPr>
          <w:p w14:paraId="3C6A5ED8" w14:textId="77777777" w:rsidR="002B22B7" w:rsidRPr="00B40E8B" w:rsidRDefault="002B22B7" w:rsidP="00E06E56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/>
              </w:rPr>
              <w:t>2 ± 2</w:t>
            </w:r>
          </w:p>
        </w:tc>
        <w:tc>
          <w:tcPr>
            <w:tcW w:w="1922" w:type="dxa"/>
          </w:tcPr>
          <w:p w14:paraId="57C54E1F" w14:textId="77777777" w:rsidR="002B22B7" w:rsidRPr="00B40E8B" w:rsidRDefault="002B22B7" w:rsidP="00E06E56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/>
              </w:rPr>
              <w:t>1.</w:t>
            </w:r>
            <w:r>
              <w:rPr>
                <w:rFonts w:ascii="Arial" w:hAnsi="Arial" w:cs="Arial"/>
              </w:rPr>
              <w:t>9</w:t>
            </w:r>
            <w:r w:rsidRPr="00B40E8B">
              <w:rPr>
                <w:rFonts w:ascii="Arial" w:hAnsi="Arial" w:cs="Arial"/>
              </w:rPr>
              <w:t xml:space="preserve"> ± 1.6</w:t>
            </w:r>
          </w:p>
        </w:tc>
        <w:tc>
          <w:tcPr>
            <w:tcW w:w="1339" w:type="dxa"/>
          </w:tcPr>
          <w:p w14:paraId="4752EA4E" w14:textId="77777777" w:rsidR="002B22B7" w:rsidRPr="00B40E8B" w:rsidRDefault="002B22B7" w:rsidP="00E06E56">
            <w:pPr>
              <w:spacing w:line="360" w:lineRule="auto"/>
              <w:rPr>
                <w:rFonts w:ascii="Arial" w:hAnsi="Arial" w:cs="Arial"/>
              </w:rPr>
            </w:pPr>
            <w:r w:rsidRPr="00B40E8B">
              <w:rPr>
                <w:rFonts w:ascii="Arial" w:hAnsi="Arial" w:cs="Arial" w:hint="eastAsia"/>
              </w:rPr>
              <w:t>&lt;</w:t>
            </w:r>
            <w:r w:rsidRPr="00B40E8B">
              <w:rPr>
                <w:rFonts w:ascii="Arial" w:hAnsi="Arial" w:cs="Arial"/>
              </w:rPr>
              <w:t>0.001</w:t>
            </w:r>
          </w:p>
        </w:tc>
      </w:tr>
    </w:tbl>
    <w:p w14:paraId="656F1F58" w14:textId="77777777" w:rsidR="002B22B7" w:rsidRPr="00B40E8B" w:rsidRDefault="002B22B7" w:rsidP="002B22B7">
      <w:pPr>
        <w:spacing w:line="360" w:lineRule="auto"/>
        <w:rPr>
          <w:rFonts w:ascii="Arial" w:hAnsi="Arial" w:cs="Arial"/>
        </w:rPr>
      </w:pPr>
    </w:p>
    <w:p w14:paraId="73125E7D" w14:textId="77777777" w:rsidR="002B22B7" w:rsidRDefault="002B22B7" w:rsidP="002B22B7">
      <w:pPr>
        <w:spacing w:line="360" w:lineRule="auto"/>
        <w:rPr>
          <w:rFonts w:ascii="Arial" w:hAnsi="Arial" w:cs="Arial"/>
        </w:rPr>
      </w:pPr>
    </w:p>
    <w:p w14:paraId="22BFD45A" w14:textId="77777777" w:rsidR="002B22B7" w:rsidRPr="008420F8" w:rsidRDefault="002B22B7" w:rsidP="002B22B7">
      <w:pPr>
        <w:spacing w:line="360" w:lineRule="auto"/>
        <w:rPr>
          <w:rFonts w:ascii="Arial" w:hAnsi="Arial" w:cs="Arial"/>
          <w:sz w:val="18"/>
          <w:szCs w:val="20"/>
        </w:rPr>
      </w:pPr>
    </w:p>
    <w:p w14:paraId="34424CC0" w14:textId="77777777" w:rsidR="002B22B7" w:rsidRDefault="002B22B7" w:rsidP="002B22B7"/>
    <w:p w14:paraId="6E87233C" w14:textId="77777777" w:rsidR="002B22B7" w:rsidRPr="00102D19" w:rsidRDefault="002B22B7" w:rsidP="002B22B7">
      <w:pPr>
        <w:spacing w:line="360" w:lineRule="auto"/>
        <w:rPr>
          <w:rFonts w:ascii="Arial" w:hAnsi="Arial" w:cs="Arial"/>
          <w:szCs w:val="21"/>
        </w:rPr>
      </w:pPr>
    </w:p>
    <w:p w14:paraId="515FAB8F" w14:textId="77777777" w:rsidR="002B22B7" w:rsidRPr="00C674E5" w:rsidRDefault="002B22B7" w:rsidP="002B22B7"/>
    <w:p w14:paraId="17C00AD3" w14:textId="77777777" w:rsidR="001377B5" w:rsidRDefault="001377B5"/>
    <w:sectPr w:rsidR="001377B5" w:rsidSect="00102D19">
      <w:pgSz w:w="11906" w:h="16838" w:code="9"/>
      <w:pgMar w:top="1440" w:right="1797" w:bottom="1440" w:left="1797" w:header="851" w:footer="992" w:gutter="0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2B7"/>
    <w:rsid w:val="001377B5"/>
    <w:rsid w:val="001F16EC"/>
    <w:rsid w:val="002B22B7"/>
    <w:rsid w:val="00872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89593B"/>
  <w15:chartTrackingRefBased/>
  <w15:docId w15:val="{7493EDB5-35B4-438C-BDF9-8A666F7B6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22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B22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298</Words>
  <Characters>1703</Characters>
  <Application>Microsoft Office Word</Application>
  <DocSecurity>0</DocSecurity>
  <Lines>14</Lines>
  <Paragraphs>3</Paragraphs>
  <ScaleCrop>false</ScaleCrop>
  <Company/>
  <LinksUpToDate>false</LinksUpToDate>
  <CharactersWithSpaces>1998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2020-04-12T06:43:00Z</dcterms:created>
  <dcterms:modified xsi:type="dcterms:W3CDTF">2020-04-12T06:44:00Z</dcterms:modified>
</cp:coreProperties>
</file>