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S1. List of 307 selected genes for the targeted next generation sequencing</w:t>
      </w:r>
    </w:p>
    <w:tbl>
      <w:tblPr>
        <w:tblW w:w="7761" w:type="dxa"/>
        <w:tblInd w:w="96" w:type="dxa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154"/>
        <w:gridCol w:w="1062"/>
        <w:gridCol w:w="1071"/>
        <w:gridCol w:w="1144"/>
        <w:gridCol w:w="1145"/>
        <w:gridCol w:w="1071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ABCA7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CD70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FAM47C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ITPR3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NBPF12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REM1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TNFRSF18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ACTB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CD79B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FAR2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JAK2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NEFL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RFTN1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TNFRSF4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ACTG1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CD80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FAS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JAK3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NES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RNF10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TNFRSF9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ADAP1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CD86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FBN3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KDM5A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NEU4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RNF216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TNFSF14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ADCK2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CDC42BPB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FBXW7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KIT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NF1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ROBO1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TNFSF18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ADORA2A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CDKN2A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FCRL1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KLF2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NFKB1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ROBO2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TNFSF4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AICDA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CDKN2B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FGL1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KLHL14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NFKB2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RREB1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TNFSF9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AK3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CELSR2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FLG2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KMT2D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NHSL1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RRM2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TNXB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ANKRD11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CEP164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FLNC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KPNB1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NOD1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RSBN1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AP3D1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CHRNA7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FLOT2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LAG3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NOTCH1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SBSN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APOBEC3C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CHRNG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FOXO1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LAMC3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NOTCH2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SCRIB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APOBEC3F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CIITA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FOXP3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LGALS9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NOVA2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SEMA6D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TRAF2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ARHGAP30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CILP2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FUT6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LILRA1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NR2F1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SETD1B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TRAF5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ARID1A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CK1a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FZD10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LILRA2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NT5E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SETD5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TRIB3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ARID1B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CLIP3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GABBR1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LILRA5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NUMBL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SETDB1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TRIM56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ARID5A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COX19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GAGE2B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LILRA6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OR10A2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SGK1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TSHZ3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ARID5B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CPEB2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GAREM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LRP1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OSBPL3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SHMT1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TSR1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ATM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CREB3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GLIS3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LRP1B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PAX5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SIPA1L3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TTN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ATR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CREBBP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GNA13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LYN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PCDH17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SIRPA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TUBA3C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B2M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CRHBP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GNAS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MAP1A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PCGF2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SLC1A1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UBE3B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B3GNT7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CRIPAK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GRIA1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MCL1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PCNA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SMC1A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UGT1A1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BBC3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CS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GRIN2D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MDM2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PDCD1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SOBP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UGT1A8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BCL10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CSMD1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HAVCR2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MDM4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PDCD1LG2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SOCS1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USP27X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BCL11A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CTLA4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HIST1H1C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MEF2B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PDGFRB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SOGA2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VSIR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BCL2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CXCR4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HIST1H1D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MFHAS1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PIK3CA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SPATA31C1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WBSCR28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BCL6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DCHS1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HIST1H1E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MFSD12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PIM1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SPEN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WNK2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BIRC3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DDX3X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HIST1H2AM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MIR17HG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PLCγ2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SPTBN1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WNT10B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BIRC6 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DGKZ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HOXA3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MLL2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PLD2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SRCIN1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XPO1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BRAF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DHX40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HRAS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MLL3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PLEC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SRGAP3 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ZAP70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BRCA2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DMXL1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HS1BP3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MPDZ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PLK1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STAT3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ZFAT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BTG1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DNAI1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ICOS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MPEG1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POGZ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STAT6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ZFP36L1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BTG2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DNMT3A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ICOSLG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MRC2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POU2F2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SYK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ZIC2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BTK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DTX1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ID3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MSL2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POU4F3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TBL1XR1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ZNF235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BTLA 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DUSP2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IDH1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MST1L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PRDM1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TCF3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ZNF343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BTNL8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EBF1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IDH2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MUC17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PRG4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TCHH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ZNF385A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CACNA1I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ECE2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IDO1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MUC4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PRKCB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TET2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ZNF585A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CALR 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EP300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IGH VDJ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MYBPC3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PRKCD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THEG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ZNF585B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CARD11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EPPK1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IGLL5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MYC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PTEN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TIGIT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ZNF608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CCND3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ETS1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IGSF3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MYD88 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PTPN1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TLN2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ZNF646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CD274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ETV6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INSL4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MYLK2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PTPN23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TMEM184A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ZNF672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CD276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EZH2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IRAK1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MYO15A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PTPRD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TMEM63A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ZNF783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CD28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FAM186A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IRF4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MYO18A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RCL1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TMSB4X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ZNF785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CD47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FAM189B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IRX3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MYOM2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REC8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TNFAIP3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ZNF814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1114" w:type="dxa"/>
            <w:tcBorders>
              <w:bottom w:val="single" w:color="auto" w:sz="1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CD58</w:t>
            </w:r>
          </w:p>
        </w:tc>
        <w:tc>
          <w:tcPr>
            <w:tcW w:w="1154" w:type="dxa"/>
            <w:tcBorders>
              <w:bottom w:val="single" w:color="auto" w:sz="1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FAM219B</w:t>
            </w:r>
          </w:p>
        </w:tc>
        <w:tc>
          <w:tcPr>
            <w:tcW w:w="1062" w:type="dxa"/>
            <w:tcBorders>
              <w:bottom w:val="single" w:color="auto" w:sz="1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ITPKB</w:t>
            </w:r>
          </w:p>
        </w:tc>
        <w:tc>
          <w:tcPr>
            <w:tcW w:w="1071" w:type="dxa"/>
            <w:tcBorders>
              <w:bottom w:val="single" w:color="auto" w:sz="1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NBEAL2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RELN</w:t>
            </w:r>
          </w:p>
        </w:tc>
        <w:tc>
          <w:tcPr>
            <w:tcW w:w="1145" w:type="dxa"/>
            <w:tcBorders>
              <w:bottom w:val="single" w:color="auto" w:sz="1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TNFRSF14  </w:t>
            </w:r>
          </w:p>
        </w:tc>
        <w:tc>
          <w:tcPr>
            <w:tcW w:w="1071" w:type="dxa"/>
            <w:tcBorders>
              <w:bottom w:val="single" w:color="auto" w:sz="12" w:space="0"/>
            </w:tcBorders>
            <w:shd w:val="clear"/>
            <w:noWrap/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r>
        <w:br w:type="page"/>
      </w:r>
    </w:p>
    <w:p>
      <w:pPr>
        <w:rPr>
          <w:rFonts w:hint="eastAsia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S2. List of 17 selected mutation sites of TP53 for the circulating tumor DNA sequencing</w:t>
      </w:r>
    </w:p>
    <w:tbl>
      <w:tblPr>
        <w:tblW w:w="7751" w:type="dxa"/>
        <w:tblInd w:w="96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996"/>
        <w:gridCol w:w="1893"/>
        <w:gridCol w:w="1126"/>
        <w:gridCol w:w="1975"/>
        <w:gridCol w:w="969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Gene</w:t>
            </w:r>
          </w:p>
        </w:tc>
        <w:tc>
          <w:tcPr>
            <w:tcW w:w="9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ExIn_ID</w:t>
            </w:r>
          </w:p>
        </w:tc>
        <w:tc>
          <w:tcPr>
            <w:tcW w:w="189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cHGVS</w:t>
            </w:r>
          </w:p>
        </w:tc>
        <w:tc>
          <w:tcPr>
            <w:tcW w:w="11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pHGVS_S</w:t>
            </w:r>
          </w:p>
        </w:tc>
        <w:tc>
          <w:tcPr>
            <w:tcW w:w="19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Variant_Classification</w:t>
            </w:r>
          </w:p>
        </w:tc>
        <w:tc>
          <w:tcPr>
            <w:tcW w:w="96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Hotpot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89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c.473G&gt;A</w:t>
            </w:r>
          </w:p>
        </w:tc>
        <w:tc>
          <w:tcPr>
            <w:tcW w:w="112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p.R158H</w:t>
            </w:r>
          </w:p>
        </w:tc>
        <w:tc>
          <w:tcPr>
            <w:tcW w:w="19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c.481G&gt;A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p.A161T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c.713G&gt;A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p.C238Y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c.716A&gt;G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p.N239S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c.743G&gt;A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p.R248Q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c.812_814delAGG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p.E271delE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Deletion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c.817C&gt;T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p.R273C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c.844C&gt;T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p.R282W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c.505_506insGCACG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p.M169fs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Insertion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c.524G&gt;A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p.R175H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c.734G&gt;A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p.G245D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c.773A&gt;G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p.E258G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c.916C&gt;T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p.R306*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c.A320G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p.N107S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c.C421T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p.R141C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c.G347A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p.R116Q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EX1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c.G77A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p.R26H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</w:tbl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page"/>
      </w:r>
    </w:p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S3. List of identified somatic non-silent mutations of TP53 in 53 DLBCL cases</w:t>
      </w:r>
    </w:p>
    <w:tbl>
      <w:tblPr>
        <w:tblW w:w="7964" w:type="dxa"/>
        <w:tblInd w:w="96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043"/>
        <w:gridCol w:w="1735"/>
        <w:gridCol w:w="1477"/>
        <w:gridCol w:w="2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6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Tumor_Sample_Barcode</w:t>
            </w:r>
          </w:p>
        </w:tc>
        <w:tc>
          <w:tcPr>
            <w:tcW w:w="104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ExIn_ID</w:t>
            </w:r>
          </w:p>
        </w:tc>
        <w:tc>
          <w:tcPr>
            <w:tcW w:w="173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cHGVS</w:t>
            </w:r>
          </w:p>
        </w:tc>
        <w:tc>
          <w:tcPr>
            <w:tcW w:w="14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pHGVS_S</w:t>
            </w:r>
          </w:p>
        </w:tc>
        <w:tc>
          <w:tcPr>
            <w:tcW w:w="214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Variant_Classification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DL024T</w:t>
            </w:r>
          </w:p>
        </w:tc>
        <w:tc>
          <w:tcPr>
            <w:tcW w:w="104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EX4</w:t>
            </w:r>
          </w:p>
        </w:tc>
        <w:tc>
          <w:tcPr>
            <w:tcW w:w="173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c.358_359del</w:t>
            </w:r>
          </w:p>
        </w:tc>
        <w:tc>
          <w:tcPr>
            <w:tcW w:w="147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p.K120Sfs*3</w:t>
            </w:r>
          </w:p>
        </w:tc>
        <w:tc>
          <w:tcPr>
            <w:tcW w:w="214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Frame_Shift_Del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DL026T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c.833C&gt;T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p.P278L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DL027T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c.818G&gt;A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p.R273H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DL028T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c.404G&gt;A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p.C135Y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DL029T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c.518T&gt;G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p.V173G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DL029T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c.740A&gt;C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p.N247T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DL037T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c.574C&gt;T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p.Q192*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Nonsense_Mutation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DL046T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c.524G&gt;A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p.R175H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DL054T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c.683_686del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p.D228Lfs*18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Frame_Shift_Del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DL057T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c.817C&gt;T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p.R273C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DL065T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c.695T&gt;G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p.I232S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DL065T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c.401T&gt;C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p.F134S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c.376_378del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p.Y126del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In_Frame_Del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c.749C&gt;T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p.P250L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c.817C&gt;T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p.R273C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c.637C&gt;T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p.R213*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Nonsense_Mutation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c.586C&gt;T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p.R196*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Nonsense_Mutation</w:t>
            </w:r>
          </w:p>
        </w:tc>
      </w:tr>
      <w:tr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c.31G&gt;C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p.E11Q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c.379T&gt;C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p.S127P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c.461G&gt;T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p.G154V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c.524G&gt;A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p.R175H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c.466C&gt;G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p.R156G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c.529_546del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p.P177_C182del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In_Frame_Del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c.919+1G&gt;T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Splice_Site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c.754_762del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p.L252_I254del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In_Frame_Del</w:t>
            </w:r>
          </w:p>
        </w:tc>
      </w:tr>
      <w:tr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c.713G&gt;A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p.C238Y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c.710_711insCAACTACAT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p.M237delinsINYM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In_Frame_Ins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c.736A&gt;G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p.M246V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c.743G&gt;A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p.R248Q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c.634T&gt;G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p.F212V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c.743G&gt;A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p.R248Q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c.524G&gt;A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p.R175H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c.294_297del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p.P98Sfs*24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Frame_Shift_Del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c.818G&gt;A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p.R273H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DL255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c.844C&gt;T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p.R282W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c.716A&gt;G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p.N239S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c.796G&gt;A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p.G266R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c.553delA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p.S185Afs*62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Frame_Shift_Del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c.706T&gt;G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p.Y236D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c.524G&gt;A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p.R175H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c.524G&gt;A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p.R175H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c.535C&gt;T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p.H179Y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c.91G&gt;A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p.V31I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c.524G&gt;A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p.R175H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c.481G&gt;A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p.A161T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c.742C&gt;T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p.R248W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c.569C&gt;T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p.P190L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DL299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c.451C&gt;T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p.P151S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c.204G&gt;C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p.E68D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c.160T&gt;G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p.F54V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c.346T&gt;C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p.S116P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c.770_773del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p.L257Efs*87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Frame_Shift_Del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c.769_770insCTCC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p.L257Lfs*8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Frame_Shift_Ins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c.734G&gt;A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p.G245D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c.686_687del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p.C229*fs*1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Frame_Shift_Del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DL309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c.379T&gt;C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p.S127P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c.824G&gt;A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p.C275Y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c.920-2A&gt;G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Splice_Site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c.653T&gt;G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p.V218G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c.814G&gt;T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p.V272L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c.715A&gt;G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p.N239D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5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DL341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EX7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c.734G&gt;A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p.G245D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Missense_Mutation</w:t>
            </w:r>
          </w:p>
        </w:tc>
      </w:tr>
    </w:tbl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br w:type="page"/>
      </w:r>
    </w:p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S4. Association of TP53 mutation statues and clinicopathologic parameters</w:t>
      </w:r>
    </w:p>
    <w:tbl>
      <w:tblPr>
        <w:tblW w:w="6154" w:type="dxa"/>
        <w:tblInd w:w="9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320"/>
        <w:gridCol w:w="1293"/>
        <w:gridCol w:w="1403"/>
        <w:gridCol w:w="94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97" w:type="dxa"/>
            <w:tcBorders>
              <w:bottom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Parameters</w:t>
            </w:r>
          </w:p>
        </w:tc>
        <w:tc>
          <w:tcPr>
            <w:tcW w:w="1320" w:type="dxa"/>
            <w:tcBorders>
              <w:bottom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等线"/>
                <w:sz w:val="18"/>
                <w:szCs w:val="18"/>
                <w:bdr w:val="none" w:color="auto" w:sz="0" w:space="0"/>
                <w:lang w:val="en-US" w:eastAsia="zh-CN" w:bidi="ar"/>
              </w:rPr>
              <w:t>N</w:t>
            </w:r>
            <w:r>
              <w:rPr>
                <w:rStyle w:val="8"/>
                <w:rFonts w:eastAsia="等线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(%)</w:t>
            </w:r>
          </w:p>
        </w:tc>
        <w:tc>
          <w:tcPr>
            <w:tcW w:w="1293" w:type="dxa"/>
            <w:tcBorders>
              <w:bottom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WT-TP53</w:t>
            </w:r>
          </w:p>
        </w:tc>
        <w:tc>
          <w:tcPr>
            <w:tcW w:w="1403" w:type="dxa"/>
            <w:tcBorders>
              <w:bottom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MUT-TP53</w:t>
            </w:r>
          </w:p>
        </w:tc>
        <w:tc>
          <w:tcPr>
            <w:tcW w:w="941" w:type="dxa"/>
            <w:tcBorders>
              <w:bottom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等线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P </w:t>
            </w:r>
            <w:r>
              <w:rPr>
                <w:rStyle w:val="8"/>
                <w:rFonts w:eastAsia="等线"/>
                <w:sz w:val="18"/>
                <w:szCs w:val="18"/>
                <w:bdr w:val="none" w:color="auto" w:sz="0" w:space="0"/>
                <w:lang w:val="en-US" w:eastAsia="zh-CN" w:bidi="ar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op w:val="single" w:color="auto" w:sz="12" w:space="0"/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1320" w:type="dxa"/>
            <w:tcBorders>
              <w:top w:val="single" w:color="auto" w:sz="12" w:space="0"/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3" w:type="dxa"/>
            <w:tcBorders>
              <w:top w:val="single" w:color="auto" w:sz="12" w:space="0"/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3" w:type="dxa"/>
            <w:tcBorders>
              <w:top w:val="single" w:color="auto" w:sz="12" w:space="0"/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tcBorders>
              <w:top w:val="single" w:color="auto" w:sz="12" w:space="0"/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102(58.0)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73(57.9)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29(58.0)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74(42.0)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53(42.1)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21(42.0)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Age (years)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≤60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88(50.0)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61(48.4)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27(54.0)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&gt;60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88(50.0)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65(51.6)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23(46.0)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 symptom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143(81.3)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104(82.5)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39(78.0)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33(18.7)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22(17.5)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11(22.0)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Clinical stage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I-II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109(61.9)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75(59.5)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34(68.0)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III-IV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67(38.1)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51(40.5)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16(32.0)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No. of extranodal sites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0-1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136(77.3)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95(75.4)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41(82.0)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40(22.7)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31(24.6)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9(18.0)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ECOG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0-1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152(86.4)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108(85.7)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44(88.0)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0.690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24(13.6)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18(14.3)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6(12.0)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LDH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Normal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100(56.8)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72(57.1)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28(56.0)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0.890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High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76(43.2)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54(42.9)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22(44.0)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IPI Scores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0-2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129(73.3)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89(70.6)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40(80.0)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197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3-5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47(26.7)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37(29.4)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10(20.0)</w:t>
            </w:r>
          </w:p>
        </w:tc>
        <w:tc>
          <w:tcPr>
            <w:tcW w:w="94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page"/>
      </w:r>
    </w:p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S5. Genes that are significantly co-mutated or mutually exclusive with TP53 mutations</w:t>
      </w:r>
    </w:p>
    <w:tbl>
      <w:tblPr>
        <w:tblW w:w="7179" w:type="dxa"/>
        <w:tblInd w:w="9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887"/>
        <w:gridCol w:w="1070"/>
        <w:gridCol w:w="1394"/>
        <w:gridCol w:w="1163"/>
        <w:gridCol w:w="170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7" w:type="dxa"/>
            <w:tcBorders>
              <w:top w:val="single" w:color="auto" w:sz="12" w:space="0"/>
              <w:bottom w:val="single" w:color="auto" w:sz="1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GeneA</w:t>
            </w:r>
          </w:p>
        </w:tc>
        <w:tc>
          <w:tcPr>
            <w:tcW w:w="887" w:type="dxa"/>
            <w:tcBorders>
              <w:top w:val="single" w:color="auto" w:sz="12" w:space="0"/>
              <w:bottom w:val="single" w:color="auto" w:sz="1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GeneB</w:t>
            </w:r>
          </w:p>
        </w:tc>
        <w:tc>
          <w:tcPr>
            <w:tcW w:w="1070" w:type="dxa"/>
            <w:tcBorders>
              <w:top w:val="single" w:color="auto" w:sz="12" w:space="0"/>
              <w:bottom w:val="single" w:color="auto" w:sz="1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OR</w:t>
            </w:r>
          </w:p>
        </w:tc>
        <w:tc>
          <w:tcPr>
            <w:tcW w:w="1394" w:type="dxa"/>
            <w:tcBorders>
              <w:top w:val="single" w:color="auto" w:sz="12" w:space="0"/>
              <w:bottom w:val="single" w:color="auto" w:sz="1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CI(95%)</w:t>
            </w:r>
          </w:p>
        </w:tc>
        <w:tc>
          <w:tcPr>
            <w:tcW w:w="1163" w:type="dxa"/>
            <w:tcBorders>
              <w:top w:val="single" w:color="auto" w:sz="12" w:space="0"/>
              <w:bottom w:val="single" w:color="auto" w:sz="1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1708" w:type="dxa"/>
            <w:tcBorders>
              <w:top w:val="single" w:color="auto" w:sz="12" w:space="0"/>
              <w:bottom w:val="single" w:color="auto" w:sz="1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Pattern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57" w:type="dxa"/>
            <w:tcBorders>
              <w:top w:val="single" w:color="auto" w:sz="12" w:space="0"/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887" w:type="dxa"/>
            <w:tcBorders>
              <w:top w:val="single" w:color="auto" w:sz="12" w:space="0"/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DDX3X</w:t>
            </w:r>
          </w:p>
        </w:tc>
        <w:tc>
          <w:tcPr>
            <w:tcW w:w="1070" w:type="dxa"/>
            <w:tcBorders>
              <w:top w:val="single" w:color="auto" w:sz="12" w:space="0"/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3.445</w:t>
            </w:r>
          </w:p>
        </w:tc>
        <w:tc>
          <w:tcPr>
            <w:tcW w:w="1394" w:type="dxa"/>
            <w:tcBorders>
              <w:top w:val="single" w:color="auto" w:sz="12" w:space="0"/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1.144-10.736</w:t>
            </w:r>
          </w:p>
        </w:tc>
        <w:tc>
          <w:tcPr>
            <w:tcW w:w="1163" w:type="dxa"/>
            <w:tcBorders>
              <w:top w:val="single" w:color="auto" w:sz="12" w:space="0"/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1708" w:type="dxa"/>
            <w:tcBorders>
              <w:top w:val="single" w:color="auto" w:sz="12" w:space="0"/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Co-occurence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57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887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MYLK2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6.473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1.020-70.189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Co-occurence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57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887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FUT6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10.210 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0.980-512.093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0.026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Co-occurence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957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887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CD58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0.003-1.000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0.042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Mutually exclusive</w:t>
            </w:r>
          </w:p>
        </w:tc>
      </w:tr>
    </w:tbl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page"/>
      </w:r>
    </w:p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S6. List of co-stimulatory and co-inhibitory immune checkpoint genes and other immunomodulators</w:t>
      </w:r>
    </w:p>
    <w:tbl>
      <w:tblPr>
        <w:tblW w:w="6099" w:type="dxa"/>
        <w:tblInd w:w="96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320"/>
        <w:gridCol w:w="1653"/>
        <w:gridCol w:w="1495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3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Function</w:t>
            </w:r>
          </w:p>
        </w:tc>
        <w:tc>
          <w:tcPr>
            <w:tcW w:w="13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Gene</w:t>
            </w:r>
          </w:p>
        </w:tc>
        <w:tc>
          <w:tcPr>
            <w:tcW w:w="165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Common name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Location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PDCD1</w:t>
            </w:r>
          </w:p>
        </w:tc>
        <w:tc>
          <w:tcPr>
            <w:tcW w:w="165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PD-1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HAVCR2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TIM-3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LAG3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LAG-3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CTLA4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CTLA-4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TIGIT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TIGIT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VSIR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VISTA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"https://www.ncbi.nlm.nih.gov/gene/3821" \o "https://www.ncbi.nlm.nih.gov/gene/3821" </w:instrTex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  <w:bdr w:val="none" w:color="auto" w:sz="0" w:space="0"/>
              </w:rPr>
              <w:t>KLRC1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NKG2A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KLRC2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NKG2C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KLRC3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NKG2E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KLRD1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CD94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"https://www.ncbi.nlm.nih.gov/gene/3804" \o "https://www.ncbi.nlm.nih.gov/gene/3804" </w:instrTex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  <w:bdr w:val="none" w:color="auto" w:sz="0" w:space="0"/>
              </w:rPr>
              <w:t>KIR2DL3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KIR2DL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"https://www.ncbi.nlm.nih.gov/gene/140885" \o "https://www.ncbi.nlm.nih.gov/gene/140885" </w:instrTex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等线" w:cs="Times New Roman"/>
                <w:i/>
                <w:iCs/>
                <w:color w:val="auto"/>
                <w:sz w:val="18"/>
                <w:szCs w:val="18"/>
                <w:u w:val="none"/>
                <w:bdr w:val="none" w:color="auto" w:sz="0" w:space="0"/>
              </w:rPr>
              <w:t>SIRPA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SIRP-a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macrophage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Stimulatory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TNFRSF4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OX40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Stimulatory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TNFRSF9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4-1BB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Stimulatory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TNFRSF18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GITR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Stimulatory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eastAsia="等线"/>
                <w:sz w:val="18"/>
                <w:szCs w:val="18"/>
                <w:bdr w:val="none" w:color="auto" w:sz="0" w:space="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D27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CD27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Stimulatory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KLRK1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NKG2D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Stimulatory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NCR2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NKp44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IDO1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IDO2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TDO2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NT5E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6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Inhibitory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ARG1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 (enzyme)</w:t>
            </w:r>
          </w:p>
        </w:tc>
      </w:tr>
    </w:tbl>
    <w:p>
      <w:pP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F7DFE"/>
    <w:rsid w:val="02413831"/>
    <w:rsid w:val="064D3093"/>
    <w:rsid w:val="08DA01C9"/>
    <w:rsid w:val="091902E6"/>
    <w:rsid w:val="0F7F0573"/>
    <w:rsid w:val="126B3A4F"/>
    <w:rsid w:val="13F87119"/>
    <w:rsid w:val="15743332"/>
    <w:rsid w:val="1646636F"/>
    <w:rsid w:val="18ED3E86"/>
    <w:rsid w:val="1B1D72EE"/>
    <w:rsid w:val="1BA378B3"/>
    <w:rsid w:val="1C684FCA"/>
    <w:rsid w:val="1DC0755B"/>
    <w:rsid w:val="1DE4379D"/>
    <w:rsid w:val="221C25FB"/>
    <w:rsid w:val="23C510DA"/>
    <w:rsid w:val="240556C8"/>
    <w:rsid w:val="28037307"/>
    <w:rsid w:val="28041038"/>
    <w:rsid w:val="28673AF7"/>
    <w:rsid w:val="28981DBB"/>
    <w:rsid w:val="293E73D9"/>
    <w:rsid w:val="2F2B1957"/>
    <w:rsid w:val="2F893E6C"/>
    <w:rsid w:val="36E216D0"/>
    <w:rsid w:val="37AD61AF"/>
    <w:rsid w:val="3ABA6D17"/>
    <w:rsid w:val="3AC33AF3"/>
    <w:rsid w:val="3E193107"/>
    <w:rsid w:val="4011083F"/>
    <w:rsid w:val="43D50D34"/>
    <w:rsid w:val="44582E4F"/>
    <w:rsid w:val="4D575669"/>
    <w:rsid w:val="51814772"/>
    <w:rsid w:val="546F7B18"/>
    <w:rsid w:val="59B44520"/>
    <w:rsid w:val="5B690483"/>
    <w:rsid w:val="5BD46E7C"/>
    <w:rsid w:val="5F5121A2"/>
    <w:rsid w:val="5F6B1AB9"/>
    <w:rsid w:val="61EC7537"/>
    <w:rsid w:val="64702F17"/>
    <w:rsid w:val="698F2071"/>
    <w:rsid w:val="6A66770D"/>
    <w:rsid w:val="6AC06F9D"/>
    <w:rsid w:val="6F24628D"/>
    <w:rsid w:val="70890239"/>
    <w:rsid w:val="72B7226C"/>
    <w:rsid w:val="730E5BFD"/>
    <w:rsid w:val="76BF2C22"/>
    <w:rsid w:val="78745F11"/>
    <w:rsid w:val="78797824"/>
    <w:rsid w:val="788B1940"/>
    <w:rsid w:val="794C7643"/>
    <w:rsid w:val="7DF922AE"/>
    <w:rsid w:val="7E604C75"/>
    <w:rsid w:val="7F47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5">
    <w:name w:val="font81"/>
    <w:basedOn w:val="3"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6">
    <w:name w:val="font71"/>
    <w:basedOn w:val="3"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7">
    <w:name w:val="font01"/>
    <w:basedOn w:val="3"/>
    <w:uiPriority w:val="0"/>
    <w:rPr>
      <w:rFonts w:hint="default" w:ascii="Times New Roman" w:hAnsi="Times New Roman" w:cs="Times New Roman"/>
      <w:b/>
      <w:bCs/>
      <w:i/>
      <w:iCs/>
      <w:color w:val="000000"/>
      <w:sz w:val="20"/>
      <w:szCs w:val="20"/>
      <w:u w:val="none"/>
    </w:rPr>
  </w:style>
  <w:style w:type="character" w:customStyle="1" w:styleId="8">
    <w:name w:val="font21"/>
    <w:basedOn w:val="3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9">
    <w:name w:val="font61"/>
    <w:basedOn w:val="3"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2021-06-26T14:57:21Z</dcterms:created>
  <dc:creator>11022</dc:creator>
  <cp:lastModifiedBy>11022</cp:lastModifiedBy>
  <dcterms:modified xsi:type="dcterms:W3CDTF">2021-06-26T15:21:55Z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FAF92A4DEDA24129ADD47441878A92C4</vt:lpwstr>
  </property>
</Properties>
</file>