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088DB" w14:textId="77777777" w:rsidR="000D5B83" w:rsidRPr="0041349C" w:rsidRDefault="000D5B83" w:rsidP="000D5B83">
      <w:pPr>
        <w:rPr>
          <w:b/>
          <w:bCs/>
          <w:sz w:val="20"/>
          <w:szCs w:val="20"/>
        </w:rPr>
      </w:pPr>
      <w:r w:rsidRPr="0041349C">
        <w:rPr>
          <w:b/>
          <w:bCs/>
          <w:sz w:val="20"/>
          <w:szCs w:val="20"/>
        </w:rPr>
        <w:t>Table 6: Comparative Investigation of wear rate for NiCr and Cr₃C₂–NiCr coatings</w:t>
      </w:r>
    </w:p>
    <w:p w14:paraId="407F2D53" w14:textId="77777777" w:rsidR="000D5B83" w:rsidRPr="0041349C" w:rsidRDefault="000D5B83" w:rsidP="000D5B83">
      <w:pPr>
        <w:rPr>
          <w:sz w:val="20"/>
          <w:szCs w:val="20"/>
          <w:lang w:val="en-IN"/>
        </w:rPr>
      </w:pPr>
    </w:p>
    <w:p w14:paraId="69FA94FA" w14:textId="77777777" w:rsidR="000D5B83" w:rsidRPr="0041349C" w:rsidRDefault="000D5B83" w:rsidP="000D5B83">
      <w:pPr>
        <w:jc w:val="center"/>
        <w:rPr>
          <w:sz w:val="20"/>
          <w:szCs w:val="20"/>
          <w:lang w:val="en-IN"/>
        </w:rPr>
      </w:pPr>
      <w:r w:rsidRPr="0041349C">
        <w:rPr>
          <w:noProof/>
          <w:sz w:val="20"/>
          <w:szCs w:val="20"/>
        </w:rPr>
        <w:drawing>
          <wp:inline distT="0" distB="0" distL="0" distR="0" wp14:anchorId="1A06B2C1" wp14:editId="5788F62A">
            <wp:extent cx="5195570" cy="1844512"/>
            <wp:effectExtent l="0" t="0" r="5080" b="3810"/>
            <wp:docPr id="1109415400" name="Picture 4" descr="A screenshot of a t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9415400" name="Picture 4" descr="A screenshot of a tes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260" cy="1863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23421" w14:textId="77777777" w:rsidR="000D5B83" w:rsidRPr="0041349C" w:rsidRDefault="000D5B83" w:rsidP="000D5B83">
      <w:pPr>
        <w:jc w:val="center"/>
        <w:rPr>
          <w:sz w:val="20"/>
          <w:szCs w:val="20"/>
          <w:lang w:val="en-IN"/>
        </w:rPr>
      </w:pPr>
      <w:r w:rsidRPr="0041349C">
        <w:rPr>
          <w:sz w:val="20"/>
          <w:szCs w:val="20"/>
          <w:lang w:val="en-IN"/>
        </w:rPr>
        <w:t>RT- Room temperature  SPS-</w:t>
      </w:r>
      <w:r w:rsidRPr="0041349C">
        <w:rPr>
          <w:sz w:val="20"/>
          <w:szCs w:val="20"/>
        </w:rPr>
        <w:t>Spark Plasma Sintering</w:t>
      </w:r>
    </w:p>
    <w:p w14:paraId="5D1EE655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B83"/>
    <w:rsid w:val="000D5B83"/>
    <w:rsid w:val="002E281E"/>
    <w:rsid w:val="003201BB"/>
    <w:rsid w:val="00810DD2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C1873"/>
  <w15:chartTrackingRefBased/>
  <w15:docId w15:val="{5CF57EDF-572E-4994-8DFB-2EAE2029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B83"/>
    <w:pPr>
      <w:spacing w:after="0" w:line="240" w:lineRule="auto"/>
    </w:pPr>
    <w:rPr>
      <w:rFonts w:ascii="Times New Roman" w:eastAsia="Times New Roman" w:hAnsi="Times New Roman" w:cs="Times New Roman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5B8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5B8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5B8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5B8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5B8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5B8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5B8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5B8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5B8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5B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5B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5B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5B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5B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5B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5B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5B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5B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5B8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5B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5B8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5B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5B8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0D5B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5B8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</w:rPr>
  </w:style>
  <w:style w:type="character" w:styleId="IntenseEmphasis">
    <w:name w:val="Intense Emphasis"/>
    <w:basedOn w:val="DefaultParagraphFont"/>
    <w:uiPriority w:val="21"/>
    <w:qFormat/>
    <w:rsid w:val="000D5B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5B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5B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5B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>Springer Nature</Company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2025-07-30T08:28:00Z</dcterms:created>
  <dcterms:modified xsi:type="dcterms:W3CDTF">2025-07-30T08:29:00Z</dcterms:modified>
</cp:coreProperties>
</file>