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E2" w14:textId="77777777" w:rsidR="00797C7D" w:rsidRPr="006256A2" w:rsidRDefault="00797C7D" w:rsidP="00797C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56A2">
        <w:rPr>
          <w:rFonts w:ascii="Times New Roman" w:eastAsia="等线" w:hAnsi="Times New Roman" w:cs="Times New Roman"/>
          <w:b/>
          <w:bCs/>
          <w:sz w:val="24"/>
          <w:szCs w:val="24"/>
        </w:rPr>
        <w:t>Supplemental figures</w:t>
      </w:r>
      <w:r w:rsidRPr="00625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C56360" w14:textId="3079DDAA" w:rsidR="000B4F09" w:rsidRDefault="00797C7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E39951A" wp14:editId="5BA4E99B">
            <wp:extent cx="5269865" cy="5269865"/>
            <wp:effectExtent l="0" t="0" r="6985" b="6985"/>
            <wp:docPr id="12820449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93BE" w14:textId="47230BB6" w:rsidR="00797C7D" w:rsidRDefault="00797C7D">
      <w:pPr>
        <w:rPr>
          <w:rFonts w:ascii="Times New Roman" w:hAnsi="Times New Roman" w:cs="Times New Roman"/>
        </w:rPr>
      </w:pPr>
      <w:r w:rsidRPr="00797C7D">
        <w:rPr>
          <w:rFonts w:ascii="Times New Roman" w:hAnsi="Times New Roman" w:cs="Times New Roman"/>
          <w:b/>
          <w:bCs/>
        </w:rPr>
        <w:t>Figure S1. Confusion Matrices for LDA Models by Lipid Category</w:t>
      </w:r>
      <w:r w:rsidRPr="00797C7D">
        <w:rPr>
          <w:rFonts w:ascii="Times New Roman" w:hAnsi="Times New Roman" w:cs="Times New Roman"/>
          <w:b/>
          <w:bCs/>
        </w:rPr>
        <w:t>：</w:t>
      </w:r>
      <w:r w:rsidRPr="00797C7D">
        <w:rPr>
          <w:rFonts w:ascii="Times New Roman" w:hAnsi="Times New Roman" w:cs="Times New Roman"/>
        </w:rPr>
        <w:t>Performance of Linear Discriminant Analysis for each subgroup</w:t>
      </w:r>
      <w:r>
        <w:rPr>
          <w:rFonts w:ascii="Times New Roman" w:hAnsi="Times New Roman" w:cs="Times New Roman" w:hint="eastAsia"/>
        </w:rPr>
        <w:t>.</w:t>
      </w:r>
    </w:p>
    <w:p w14:paraId="2685131F" w14:textId="77777777" w:rsidR="00797C7D" w:rsidRDefault="00797C7D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3B431C" w14:textId="77777777" w:rsidR="00797C7D" w:rsidRPr="006256A2" w:rsidRDefault="00797C7D" w:rsidP="00797C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56A2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 tables</w:t>
      </w:r>
    </w:p>
    <w:p w14:paraId="63B36CBE" w14:textId="3A6A60F6" w:rsidR="00EB1CA9" w:rsidRPr="005366C9" w:rsidRDefault="00797C7D" w:rsidP="00EB1C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56A2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EB1CA9" w:rsidRPr="00EB1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CA9" w:rsidRPr="005366C9">
        <w:rPr>
          <w:rFonts w:ascii="Times New Roman" w:hAnsi="Times New Roman" w:cs="Times New Roman"/>
          <w:b/>
          <w:bCs/>
          <w:sz w:val="24"/>
          <w:szCs w:val="24"/>
        </w:rPr>
        <w:t xml:space="preserve">Baseline </w:t>
      </w:r>
      <w:r w:rsidR="00EB1CA9">
        <w:rPr>
          <w:rFonts w:ascii="Times New Roman" w:eastAsia="等线" w:hAnsi="Times New Roman" w:cs="Times New Roman"/>
          <w:b/>
          <w:bCs/>
          <w:sz w:val="24"/>
          <w:szCs w:val="24"/>
        </w:rPr>
        <w:t>characteristics</w:t>
      </w:r>
      <w:r w:rsidR="00EB1CA9" w:rsidRPr="005366C9">
        <w:rPr>
          <w:rFonts w:ascii="Times New Roman" w:hAnsi="Times New Roman" w:cs="Times New Roman"/>
          <w:b/>
          <w:bCs/>
          <w:sz w:val="24"/>
          <w:szCs w:val="24"/>
        </w:rPr>
        <w:t xml:space="preserve"> of the study participants</w:t>
      </w:r>
    </w:p>
    <w:tbl>
      <w:tblPr>
        <w:tblStyle w:val="ae"/>
        <w:tblpPr w:leftFromText="180" w:rightFromText="180" w:horzAnchor="margin" w:tblpY="1062"/>
        <w:tblW w:w="0" w:type="auto"/>
        <w:tblLook w:val="04A0" w:firstRow="1" w:lastRow="0" w:firstColumn="1" w:lastColumn="0" w:noHBand="0" w:noVBand="1"/>
      </w:tblPr>
      <w:tblGrid>
        <w:gridCol w:w="1983"/>
        <w:gridCol w:w="1693"/>
        <w:gridCol w:w="1692"/>
        <w:gridCol w:w="1363"/>
        <w:gridCol w:w="1575"/>
      </w:tblGrid>
      <w:tr w:rsidR="00EB1CA9" w14:paraId="09E08948" w14:textId="77777777" w:rsidTr="00A260B2">
        <w:trPr>
          <w:trHeight w:val="533"/>
        </w:trPr>
        <w:tc>
          <w:tcPr>
            <w:tcW w:w="19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55FAE08" w14:textId="77777777" w:rsidR="00EB1CA9" w:rsidRPr="005366C9" w:rsidRDefault="00EB1CA9" w:rsidP="00223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66C9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2A45028" w14:textId="2E242033" w:rsidR="00EB1CA9" w:rsidRPr="005366C9" w:rsidRDefault="006463B9" w:rsidP="00223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H</w:t>
            </w:r>
            <w:r w:rsidR="00EB1CA9">
              <w:rPr>
                <w:rFonts w:ascii="Times New Roman" w:hAnsi="Times New Roman" w:cs="Times New Roman" w:hint="eastAsia"/>
                <w:b/>
                <w:bCs/>
              </w:rPr>
              <w:t>C</w:t>
            </w:r>
            <w:r w:rsidR="00EB1CA9" w:rsidRPr="005366C9">
              <w:rPr>
                <w:rFonts w:ascii="Times New Roman" w:hAnsi="Times New Roman" w:cs="Times New Roman"/>
                <w:b/>
                <w:bCs/>
              </w:rPr>
              <w:t>(n=</w:t>
            </w:r>
            <w:r w:rsidR="00EB1CA9">
              <w:rPr>
                <w:rFonts w:ascii="Times New Roman" w:hAnsi="Times New Roman" w:cs="Times New Roman" w:hint="eastAsia"/>
                <w:b/>
                <w:bCs/>
              </w:rPr>
              <w:t>50</w:t>
            </w:r>
            <w:r w:rsidR="00EB1CA9" w:rsidRPr="005366C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4A3F410" w14:textId="770572D0" w:rsidR="00EB1CA9" w:rsidRPr="005366C9" w:rsidRDefault="00EB1CA9" w:rsidP="00223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AMI</w:t>
            </w:r>
            <w:r w:rsidRPr="005366C9">
              <w:rPr>
                <w:rFonts w:ascii="Times New Roman" w:hAnsi="Times New Roman" w:cs="Times New Roman"/>
                <w:b/>
                <w:bCs/>
              </w:rPr>
              <w:t>(n=</w:t>
            </w:r>
            <w:r>
              <w:rPr>
                <w:rFonts w:ascii="Times New Roman" w:hAnsi="Times New Roman" w:cs="Times New Roman" w:hint="eastAsia"/>
                <w:b/>
                <w:bCs/>
              </w:rPr>
              <w:t>50</w:t>
            </w:r>
            <w:r w:rsidRPr="005366C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BF37DE4" w14:textId="1AD3C809" w:rsidR="00EB1CA9" w:rsidRPr="00EB1CA9" w:rsidRDefault="00EB1CA9" w:rsidP="00223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CA9">
              <w:rPr>
                <w:rFonts w:ascii="Times New Roman" w:hAnsi="Times New Roman" w:cs="Times New Roman" w:hint="eastAsia"/>
                <w:b/>
                <w:bCs/>
              </w:rPr>
              <w:t>PRMI(n=35)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0D6C215" w14:textId="5FDB525C" w:rsidR="00EB1CA9" w:rsidRPr="005366C9" w:rsidRDefault="00EB1CA9" w:rsidP="002236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66C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 </w:t>
            </w:r>
            <w:r w:rsidRPr="005366C9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EB1CA9" w14:paraId="0F39AE5C" w14:textId="77777777" w:rsidTr="00A260B2">
        <w:trPr>
          <w:trHeight w:val="544"/>
        </w:trPr>
        <w:tc>
          <w:tcPr>
            <w:tcW w:w="19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FF46FB" w14:textId="77777777" w:rsidR="00EB1CA9" w:rsidRPr="005366C9" w:rsidRDefault="00EB1CA9" w:rsidP="002236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366C9">
              <w:rPr>
                <w:rFonts w:ascii="Times New Roman" w:hAnsi="Times New Roman" w:cs="Times New Roman"/>
              </w:rPr>
              <w:t>Age(year)</w:t>
            </w:r>
          </w:p>
        </w:tc>
        <w:tc>
          <w:tcPr>
            <w:tcW w:w="1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52CB06" w14:textId="6518D429" w:rsidR="00EB1CA9" w:rsidRPr="005366C9" w:rsidRDefault="00EB1CA9" w:rsidP="002236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366C9">
              <w:rPr>
                <w:rFonts w:ascii="Times New Roman" w:hAnsi="Times New Roman" w:cs="Times New Roman"/>
              </w:rPr>
              <w:t>6</w:t>
            </w:r>
            <w:r w:rsidR="002120F9">
              <w:rPr>
                <w:rFonts w:ascii="Times New Roman" w:hAnsi="Times New Roman" w:cs="Times New Roman" w:hint="eastAsia"/>
              </w:rPr>
              <w:t>3</w:t>
            </w:r>
            <w:r w:rsidRPr="005366C9">
              <w:rPr>
                <w:rFonts w:ascii="Times New Roman" w:hAnsi="Times New Roman" w:cs="Times New Roman"/>
              </w:rPr>
              <w:t>.</w:t>
            </w:r>
            <w:r w:rsidR="002120F9">
              <w:rPr>
                <w:rFonts w:ascii="Times New Roman" w:hAnsi="Times New Roman" w:cs="Times New Roman" w:hint="eastAsia"/>
              </w:rPr>
              <w:t>6</w:t>
            </w:r>
            <w:r w:rsidRPr="005366C9">
              <w:rPr>
                <w:rFonts w:ascii="Times New Roman" w:hAnsi="Times New Roman" w:cs="Times New Roman"/>
              </w:rPr>
              <w:t>±1</w:t>
            </w:r>
            <w:r w:rsidR="002120F9">
              <w:rPr>
                <w:rFonts w:ascii="Times New Roman" w:hAnsi="Times New Roman" w:cs="Times New Roman" w:hint="eastAsia"/>
              </w:rPr>
              <w:t>2.3</w:t>
            </w:r>
          </w:p>
        </w:tc>
        <w:tc>
          <w:tcPr>
            <w:tcW w:w="16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4375BA" w14:textId="72B5D4F9" w:rsidR="00EB1CA9" w:rsidRPr="005366C9" w:rsidRDefault="002120F9" w:rsidP="002236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65.2</w:t>
            </w:r>
            <w:r w:rsidR="00EB1CA9" w:rsidRPr="005366C9">
              <w:rPr>
                <w:rFonts w:ascii="Times New Roman" w:hAnsi="Times New Roman" w:cs="Times New Roman"/>
              </w:rPr>
              <w:t>±1</w:t>
            </w:r>
            <w:r>
              <w:rPr>
                <w:rFonts w:ascii="Times New Roman" w:hAnsi="Times New Roman" w:cs="Times New Roman" w:hint="eastAsia"/>
              </w:rPr>
              <w:t>3.5</w:t>
            </w: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ACA135" w14:textId="485A3592" w:rsidR="00EB1CA9" w:rsidRPr="005366C9" w:rsidRDefault="002120F9" w:rsidP="002236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64.6</w:t>
            </w:r>
            <w:r w:rsidRPr="005366C9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11.9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084487" w14:textId="1969F2A2" w:rsidR="00EB1CA9" w:rsidRPr="005366C9" w:rsidRDefault="00EB1CA9" w:rsidP="002236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366C9">
              <w:rPr>
                <w:rFonts w:ascii="Times New Roman" w:hAnsi="Times New Roman" w:cs="Times New Roman"/>
              </w:rPr>
              <w:t>0.</w:t>
            </w:r>
            <w:r w:rsidR="002120F9">
              <w:rPr>
                <w:rFonts w:ascii="Times New Roman" w:hAnsi="Times New Roman" w:cs="Times New Roman" w:hint="eastAsia"/>
              </w:rPr>
              <w:t>8</w:t>
            </w:r>
            <w:r w:rsidR="006463B9">
              <w:rPr>
                <w:rFonts w:ascii="Times New Roman" w:hAnsi="Times New Roman" w:cs="Times New Roman" w:hint="eastAsia"/>
              </w:rPr>
              <w:t>08</w:t>
            </w:r>
          </w:p>
        </w:tc>
      </w:tr>
      <w:tr w:rsidR="00EB1CA9" w14:paraId="3394615A" w14:textId="77777777" w:rsidTr="00A260B2">
        <w:trPr>
          <w:trHeight w:val="533"/>
        </w:trPr>
        <w:tc>
          <w:tcPr>
            <w:tcW w:w="19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E2C58E" w14:textId="77777777" w:rsidR="00EB1CA9" w:rsidRPr="005366C9" w:rsidRDefault="00EB1CA9" w:rsidP="002236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366C9">
              <w:rPr>
                <w:rFonts w:ascii="Times New Roman" w:hAnsi="Times New Roman" w:cs="Times New Roman"/>
              </w:rPr>
              <w:t>Female, n (%)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C1B306" w14:textId="3BD40D2E" w:rsidR="00EB1CA9" w:rsidRPr="005366C9" w:rsidRDefault="002120F9" w:rsidP="002236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EB1CA9" w:rsidRPr="005366C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4.0</w:t>
            </w:r>
            <w:r w:rsidR="00EB1CA9" w:rsidRPr="005366C9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FDD03C" w14:textId="3A301223" w:rsidR="00EB1CA9" w:rsidRPr="005366C9" w:rsidRDefault="002120F9" w:rsidP="002236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  <w:r w:rsidR="00EB1CA9" w:rsidRPr="005366C9">
              <w:rPr>
                <w:rFonts w:ascii="Times New Roman" w:hAnsi="Times New Roman" w:cs="Times New Roman"/>
              </w:rPr>
              <w:t>(30.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="00EB1CA9" w:rsidRPr="005366C9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613B51" w14:textId="10E9637B" w:rsidR="00EB1CA9" w:rsidRPr="005366C9" w:rsidRDefault="002120F9" w:rsidP="002236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10(20%)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2A6C94" w14:textId="4ED0DF91" w:rsidR="00EB1CA9" w:rsidRPr="005366C9" w:rsidRDefault="00EB1CA9" w:rsidP="002236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366C9">
              <w:rPr>
                <w:rFonts w:ascii="Times New Roman" w:hAnsi="Times New Roman" w:cs="Times New Roman"/>
              </w:rPr>
              <w:t>0.0</w:t>
            </w:r>
            <w:r w:rsidR="00A260B2">
              <w:rPr>
                <w:rFonts w:ascii="Times New Roman" w:hAnsi="Times New Roman" w:cs="Times New Roman" w:hint="eastAsia"/>
              </w:rPr>
              <w:t>22</w:t>
            </w:r>
          </w:p>
        </w:tc>
      </w:tr>
    </w:tbl>
    <w:p w14:paraId="4C6F73D8" w14:textId="6FEF3243" w:rsidR="00EB1CA9" w:rsidRPr="005366C9" w:rsidRDefault="00EB1CA9" w:rsidP="0022360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366C9">
        <w:rPr>
          <w:rFonts w:ascii="Times New Roman" w:hAnsi="Times New Roman" w:cs="Times New Roman"/>
        </w:rPr>
        <w:t xml:space="preserve">All </w:t>
      </w:r>
      <w:r>
        <w:rPr>
          <w:rFonts w:ascii="Times New Roman" w:eastAsia="等线" w:hAnsi="Times New Roman" w:cs="Times New Roman"/>
        </w:rPr>
        <w:t xml:space="preserve">the </w:t>
      </w:r>
      <w:r w:rsidRPr="005366C9">
        <w:rPr>
          <w:rFonts w:ascii="Times New Roman" w:hAnsi="Times New Roman" w:cs="Times New Roman"/>
        </w:rPr>
        <w:t xml:space="preserve">data are presented as </w:t>
      </w:r>
      <w:r>
        <w:rPr>
          <w:rFonts w:ascii="Times New Roman" w:eastAsia="等线" w:hAnsi="Times New Roman" w:cs="Times New Roman"/>
        </w:rPr>
        <w:t>the means ± SDs</w:t>
      </w:r>
      <w:r w:rsidRPr="005366C9">
        <w:rPr>
          <w:rFonts w:ascii="Times New Roman" w:hAnsi="Times New Roman" w:cs="Times New Roman"/>
        </w:rPr>
        <w:t xml:space="preserve">. Student’s </w:t>
      </w:r>
      <w:r w:rsidRPr="005366C9">
        <w:rPr>
          <w:rFonts w:ascii="Times New Roman" w:hAnsi="Times New Roman" w:cs="Times New Roman"/>
          <w:i/>
          <w:iCs/>
        </w:rPr>
        <w:t xml:space="preserve">t </w:t>
      </w:r>
      <w:r w:rsidRPr="005366C9">
        <w:rPr>
          <w:rFonts w:ascii="Times New Roman" w:hAnsi="Times New Roman" w:cs="Times New Roman"/>
        </w:rPr>
        <w:t xml:space="preserve">test was used for statistical </w:t>
      </w:r>
      <w:r>
        <w:rPr>
          <w:rFonts w:ascii="Times New Roman" w:eastAsia="等线" w:hAnsi="Times New Roman" w:cs="Times New Roman"/>
        </w:rPr>
        <w:t>analysis</w:t>
      </w:r>
      <w:r w:rsidRPr="005366C9">
        <w:rPr>
          <w:rFonts w:ascii="Times New Roman" w:hAnsi="Times New Roman" w:cs="Times New Roman"/>
        </w:rPr>
        <w:t xml:space="preserve">, and </w:t>
      </w:r>
      <w:r>
        <w:rPr>
          <w:rFonts w:ascii="Times New Roman" w:eastAsia="等线" w:hAnsi="Times New Roman" w:cs="Times New Roman"/>
        </w:rPr>
        <w:t>the Mann‒Whitney</w:t>
      </w:r>
      <w:r w:rsidRPr="005366C9">
        <w:rPr>
          <w:rFonts w:ascii="Times New Roman" w:hAnsi="Times New Roman" w:cs="Times New Roman"/>
        </w:rPr>
        <w:t xml:space="preserve"> U test was used otherwise. The χ2 test was used for </w:t>
      </w:r>
      <w:r>
        <w:rPr>
          <w:rFonts w:ascii="Times New Roman" w:eastAsia="等线" w:hAnsi="Times New Roman" w:cs="Times New Roman"/>
        </w:rPr>
        <w:t>sex</w:t>
      </w:r>
      <w:r w:rsidRPr="005366C9">
        <w:rPr>
          <w:rFonts w:ascii="Times New Roman" w:hAnsi="Times New Roman" w:cs="Times New Roman"/>
        </w:rPr>
        <w:t>.</w:t>
      </w:r>
    </w:p>
    <w:p w14:paraId="73461C2A" w14:textId="7C24ADCA" w:rsidR="00EB1CA9" w:rsidRPr="00797C7D" w:rsidRDefault="00EB1CA9">
      <w:pPr>
        <w:rPr>
          <w:rFonts w:ascii="Times New Roman" w:hAnsi="Times New Roman" w:cs="Times New Roman"/>
        </w:rPr>
      </w:pPr>
    </w:p>
    <w:sectPr w:rsidR="00EB1CA9" w:rsidRPr="00797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A11465CA-186E-4ED8-9FAB-ED80DFBBAFC5}"/>
    <w:docVar w:name="KY_MEDREF_VERSION" w:val="3"/>
  </w:docVars>
  <w:rsids>
    <w:rsidRoot w:val="00814F12"/>
    <w:rsid w:val="000B4F09"/>
    <w:rsid w:val="002120F9"/>
    <w:rsid w:val="0022360A"/>
    <w:rsid w:val="00497F85"/>
    <w:rsid w:val="0064405F"/>
    <w:rsid w:val="006463B9"/>
    <w:rsid w:val="00797C7D"/>
    <w:rsid w:val="00814F12"/>
    <w:rsid w:val="009472DD"/>
    <w:rsid w:val="00A260B2"/>
    <w:rsid w:val="00AC6EE4"/>
    <w:rsid w:val="00C9131F"/>
    <w:rsid w:val="00EB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A95B5"/>
  <w15:chartTrackingRefBased/>
  <w15:docId w15:val="{056DBF48-22A0-4B3E-AEAF-BE853125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7D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14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F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F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F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F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F1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4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F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F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F1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B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云舒 张</dc:creator>
  <cp:keywords/>
  <dc:description/>
  <cp:lastModifiedBy>云舒 张</cp:lastModifiedBy>
  <cp:revision>6</cp:revision>
  <dcterms:created xsi:type="dcterms:W3CDTF">2025-07-27T07:27:00Z</dcterms:created>
  <dcterms:modified xsi:type="dcterms:W3CDTF">2025-07-28T06:08:00Z</dcterms:modified>
</cp:coreProperties>
</file>