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C535" w14:textId="77777777" w:rsidR="00FA0A18" w:rsidRPr="005A534D" w:rsidRDefault="00FA0A18" w:rsidP="00FA0A18">
      <w:pPr>
        <w:jc w:val="both"/>
        <w:rPr>
          <w:b/>
        </w:rPr>
      </w:pPr>
      <w:r w:rsidRPr="004C3DCD">
        <w:rPr>
          <w:b/>
        </w:rPr>
        <w:t xml:space="preserve">Genotype-independent </w:t>
      </w:r>
      <w:r w:rsidRPr="004C3DCD">
        <w:rPr>
          <w:b/>
          <w:i/>
          <w:iCs/>
        </w:rPr>
        <w:t>de novo</w:t>
      </w:r>
      <w:r w:rsidRPr="004C3DCD">
        <w:rPr>
          <w:b/>
        </w:rPr>
        <w:t xml:space="preserve"> regeneration </w:t>
      </w:r>
      <w:r>
        <w:rPr>
          <w:b/>
        </w:rPr>
        <w:t xml:space="preserve">protocol </w:t>
      </w:r>
      <w:r w:rsidRPr="004C3DCD">
        <w:rPr>
          <w:b/>
        </w:rPr>
        <w:t xml:space="preserve">in </w:t>
      </w:r>
      <w:r w:rsidRPr="004C3DCD">
        <w:rPr>
          <w:b/>
          <w:i/>
          <w:iCs/>
        </w:rPr>
        <w:t>Cannabis sativa</w:t>
      </w:r>
      <w:r w:rsidRPr="004C3DCD">
        <w:rPr>
          <w:b/>
        </w:rPr>
        <w:t xml:space="preserve"> </w:t>
      </w:r>
      <w:r>
        <w:rPr>
          <w:b/>
        </w:rPr>
        <w:t>L. through</w:t>
      </w:r>
      <w:r w:rsidRPr="004C3DCD">
        <w:rPr>
          <w:b/>
        </w:rPr>
        <w:t xml:space="preserve"> direct organogenesis from cotyledonary nodes</w:t>
      </w:r>
    </w:p>
    <w:p w14:paraId="71FD6096" w14:textId="77777777" w:rsidR="00FA0A18" w:rsidRPr="005A534D" w:rsidRDefault="00FA0A18" w:rsidP="00FA0A18">
      <w:pPr>
        <w:spacing w:line="360" w:lineRule="auto"/>
        <w:jc w:val="both"/>
        <w:rPr>
          <w:rFonts w:eastAsia="Times New Roman" w:cstheme="minorHAnsi"/>
          <w:color w:val="000000" w:themeColor="text1"/>
          <w:vertAlign w:val="superscript"/>
        </w:rPr>
      </w:pPr>
      <w:r w:rsidRPr="005A534D">
        <w:rPr>
          <w:rFonts w:eastAsia="Times New Roman" w:cstheme="minorHAnsi"/>
          <w:color w:val="000000" w:themeColor="text1"/>
        </w:rPr>
        <w:t>Praveen Lakshman Bennur</w:t>
      </w:r>
      <w:r w:rsidRPr="005A534D">
        <w:rPr>
          <w:rFonts w:eastAsia="Times New Roman" w:cstheme="minorHAnsi"/>
          <w:color w:val="000000" w:themeColor="text1"/>
          <w:vertAlign w:val="superscript"/>
        </w:rPr>
        <w:t>1,2</w:t>
      </w:r>
      <w:r w:rsidRPr="005A534D">
        <w:rPr>
          <w:rFonts w:eastAsia="Times New Roman" w:cstheme="minorHAnsi"/>
          <w:color w:val="000000" w:themeColor="text1"/>
        </w:rPr>
        <w:t>, Martin O’Brien</w:t>
      </w:r>
      <w:r w:rsidRPr="005A534D">
        <w:rPr>
          <w:rFonts w:eastAsia="Times New Roman" w:cstheme="minorHAnsi"/>
          <w:color w:val="000000" w:themeColor="text1"/>
          <w:vertAlign w:val="superscript"/>
        </w:rPr>
        <w:t>1,2</w:t>
      </w:r>
      <w:r w:rsidRPr="005A534D">
        <w:rPr>
          <w:rFonts w:eastAsia="Times New Roman" w:cstheme="minorHAnsi"/>
          <w:color w:val="000000" w:themeColor="text1"/>
        </w:rPr>
        <w:t>, Shyama C. Fernando</w:t>
      </w:r>
      <w:r w:rsidRPr="005A534D">
        <w:rPr>
          <w:rFonts w:eastAsia="Times New Roman" w:cstheme="minorHAnsi"/>
          <w:color w:val="000000" w:themeColor="text1"/>
          <w:vertAlign w:val="superscript"/>
        </w:rPr>
        <w:t>1,2</w:t>
      </w:r>
      <w:r w:rsidRPr="005A534D">
        <w:rPr>
          <w:rFonts w:eastAsia="Times New Roman" w:cstheme="minorHAnsi"/>
          <w:color w:val="000000" w:themeColor="text1"/>
        </w:rPr>
        <w:t xml:space="preserve"> and Monika S. Doblin</w:t>
      </w:r>
      <w:r w:rsidRPr="005A534D">
        <w:rPr>
          <w:rFonts w:eastAsia="Times New Roman" w:cstheme="minorHAnsi"/>
          <w:color w:val="000000" w:themeColor="text1"/>
          <w:vertAlign w:val="superscript"/>
        </w:rPr>
        <w:t>1,2*</w:t>
      </w:r>
    </w:p>
    <w:p w14:paraId="206F4EA2" w14:textId="77777777" w:rsidR="00FA0A18" w:rsidRPr="005A534D" w:rsidRDefault="00FA0A18" w:rsidP="00FA0A18">
      <w:pPr>
        <w:spacing w:line="240" w:lineRule="auto"/>
        <w:jc w:val="both"/>
        <w:rPr>
          <w:rFonts w:eastAsia="Times New Roman" w:cstheme="minorHAnsi"/>
        </w:rPr>
      </w:pPr>
      <w:r w:rsidRPr="005A534D">
        <w:rPr>
          <w:rFonts w:eastAsia="Times New Roman" w:cstheme="minorHAnsi"/>
          <w:vertAlign w:val="superscript"/>
        </w:rPr>
        <w:t>1</w:t>
      </w:r>
      <w:r w:rsidRPr="005A534D">
        <w:rPr>
          <w:rFonts w:eastAsia="Times New Roman" w:cstheme="minorHAnsi"/>
        </w:rPr>
        <w:t xml:space="preserve">Australian Research Council Research Hub for Medicinal Agriculture, School of Agriculture, Biomedicine and Environment, La Trobe University, Bundoora, Victoria 3086, Australia </w:t>
      </w:r>
    </w:p>
    <w:p w14:paraId="6928654E" w14:textId="77777777" w:rsidR="00FA0A18" w:rsidRPr="005A534D" w:rsidRDefault="00FA0A18" w:rsidP="00FA0A18">
      <w:pPr>
        <w:jc w:val="both"/>
        <w:rPr>
          <w:rFonts w:eastAsia="Times New Roman" w:cstheme="minorHAnsi"/>
        </w:rPr>
      </w:pPr>
      <w:r w:rsidRPr="005A534D">
        <w:rPr>
          <w:rFonts w:eastAsia="Times New Roman" w:cstheme="minorHAnsi"/>
          <w:vertAlign w:val="superscript"/>
        </w:rPr>
        <w:t>2</w:t>
      </w:r>
      <w:r w:rsidRPr="005A534D">
        <w:rPr>
          <w:rFonts w:eastAsia="Times New Roman" w:cstheme="minorHAnsi"/>
        </w:rPr>
        <w:t>La Trobe Institute for Sustainable Agriculture and Food (LISAF), School of Agriculture, Biomedicine and Environment, La Trobe University, Bundoora, Victoria 3086, Australia</w:t>
      </w:r>
    </w:p>
    <w:p w14:paraId="4DC353FA" w14:textId="77777777" w:rsidR="00FA0A18" w:rsidRPr="005A534D" w:rsidRDefault="00FA0A18" w:rsidP="00FA0A18">
      <w:pPr>
        <w:spacing w:after="0" w:line="360" w:lineRule="auto"/>
        <w:jc w:val="both"/>
        <w:rPr>
          <w:rFonts w:ascii="Calibri" w:hAnsi="Calibri" w:cs="Calibri"/>
          <w:color w:val="0563C1"/>
          <w:u w:val="single"/>
          <w:shd w:val="clear" w:color="auto" w:fill="E1E3E6"/>
        </w:rPr>
      </w:pPr>
      <w:bookmarkStart w:id="0" w:name="_Hlk201828475"/>
      <w:r w:rsidRPr="005A534D">
        <w:rPr>
          <w:rStyle w:val="normaltextrun"/>
          <w:rFonts w:ascii="Calibri" w:hAnsi="Calibri" w:cs="Calibri"/>
          <w:b/>
          <w:bCs/>
        </w:rPr>
        <w:t>Email address of each author:</w:t>
      </w:r>
      <w:r w:rsidRPr="005A534D">
        <w:rPr>
          <w:rStyle w:val="normaltextrun"/>
          <w:rFonts w:ascii="Calibri" w:hAnsi="Calibri" w:cs="Calibri"/>
        </w:rPr>
        <w:t xml:space="preserve"> </w:t>
      </w:r>
      <w:hyperlink r:id="rId7" w:history="1">
        <w:r w:rsidRPr="005C7478">
          <w:rPr>
            <w:rStyle w:val="Hyperlink"/>
            <w:rFonts w:ascii="Calibri" w:hAnsi="Calibri" w:cs="Calibri"/>
            <w:shd w:val="clear" w:color="auto" w:fill="E1E3E6"/>
          </w:rPr>
          <w:t>P.Bennur@latobe.edu.au</w:t>
        </w:r>
      </w:hyperlink>
      <w:r w:rsidRPr="005A534D">
        <w:rPr>
          <w:rStyle w:val="normaltextrun"/>
          <w:rFonts w:ascii="Calibri" w:hAnsi="Calibri" w:cs="Calibri"/>
        </w:rPr>
        <w:t xml:space="preserve">, </w:t>
      </w:r>
      <w:hyperlink r:id="rId8" w:history="1">
        <w:r w:rsidRPr="005C7478">
          <w:rPr>
            <w:rStyle w:val="Hyperlink"/>
            <w:rFonts w:ascii="Calibri" w:hAnsi="Calibri" w:cs="Calibri"/>
            <w:shd w:val="clear" w:color="auto" w:fill="E1E3E6"/>
          </w:rPr>
          <w:t>Martin.OBrien@latrobe.edu.au</w:t>
        </w:r>
      </w:hyperlink>
      <w:r w:rsidRPr="005A534D">
        <w:rPr>
          <w:rStyle w:val="normaltextrun"/>
          <w:rFonts w:ascii="Calibri" w:hAnsi="Calibri" w:cs="Calibri"/>
        </w:rPr>
        <w:t xml:space="preserve">, </w:t>
      </w:r>
      <w:hyperlink r:id="rId9" w:history="1">
        <w:r w:rsidRPr="005C7478">
          <w:rPr>
            <w:rStyle w:val="Hyperlink"/>
            <w:rFonts w:ascii="Calibri" w:hAnsi="Calibri" w:cs="Calibri"/>
            <w:shd w:val="clear" w:color="auto" w:fill="E1E3E6"/>
          </w:rPr>
          <w:t>S.Fernando@latrobe.edu.au</w:t>
        </w:r>
      </w:hyperlink>
      <w:r w:rsidRPr="005A534D">
        <w:rPr>
          <w:rStyle w:val="normaltextrun"/>
          <w:rFonts w:ascii="Calibri" w:hAnsi="Calibri" w:cs="Calibri"/>
        </w:rPr>
        <w:t>,</w:t>
      </w:r>
      <w:r w:rsidRPr="005A534D">
        <w:rPr>
          <w:rStyle w:val="eop"/>
          <w:rFonts w:ascii="Calibri" w:hAnsi="Calibri" w:cs="Calibri"/>
        </w:rPr>
        <w:t> *</w:t>
      </w:r>
      <w:hyperlink r:id="rId10" w:history="1">
        <w:r w:rsidRPr="005C7478">
          <w:rPr>
            <w:rStyle w:val="Hyperlink"/>
            <w:rFonts w:ascii="Calibri" w:hAnsi="Calibri" w:cs="Calibri"/>
            <w:shd w:val="clear" w:color="auto" w:fill="E1E3E6"/>
          </w:rPr>
          <w:t>M.Doblin@latrobe.edu.au</w:t>
        </w:r>
      </w:hyperlink>
      <w:r w:rsidRPr="005A534D">
        <w:rPr>
          <w:rStyle w:val="normaltextrun"/>
          <w:rFonts w:ascii="Calibri" w:hAnsi="Calibri" w:cs="Calibri"/>
          <w:color w:val="0563C1"/>
          <w:u w:val="single"/>
          <w:shd w:val="clear" w:color="auto" w:fill="E1E3E6"/>
        </w:rPr>
        <w:t xml:space="preserve"> </w:t>
      </w:r>
      <w:r w:rsidRPr="005A534D">
        <w:rPr>
          <w:rFonts w:cstheme="minorHAnsi"/>
        </w:rPr>
        <w:t>(corresponding author)</w:t>
      </w:r>
    </w:p>
    <w:bookmarkEnd w:id="0"/>
    <w:p w14:paraId="0CA523DD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C09E162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A4A3817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3FCB74A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148C41E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82E596D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E0DDBF4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CEE17DF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D19A13C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245D68C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9D45BB5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7EBEA89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23A4548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00661D9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C009DAB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1636A97" w14:textId="77777777" w:rsidR="009E368D" w:rsidRDefault="009E368D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3EDF73F" w14:textId="77777777" w:rsidR="00DC0948" w:rsidRDefault="00DC0948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2BDD066" w14:textId="77777777" w:rsidR="00DA5B69" w:rsidRDefault="00DA5B69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4E6131D" w14:textId="77777777" w:rsidR="00D012C9" w:rsidRDefault="00D012C9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350D935" w14:textId="77777777" w:rsidR="001E0FF9" w:rsidRDefault="001E0FF9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7DFFC5E" w14:textId="77777777" w:rsidR="001E0FF9" w:rsidRDefault="001E0FF9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A5FF7B2" w14:textId="6FA995AD" w:rsidR="00207709" w:rsidRPr="00207709" w:rsidRDefault="00207709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07709">
        <w:rPr>
          <w:rFonts w:ascii="Calibri" w:eastAsia="Calibri" w:hAnsi="Calibri" w:cs="Calibri"/>
          <w:b/>
          <w:bCs/>
          <w:sz w:val="24"/>
          <w:szCs w:val="24"/>
        </w:rPr>
        <w:lastRenderedPageBreak/>
        <w:t>Supplementary Tables</w:t>
      </w:r>
    </w:p>
    <w:p w14:paraId="1395C53E" w14:textId="1279813F" w:rsidR="00B44B0F" w:rsidRPr="00174FB0" w:rsidRDefault="00B44B0F" w:rsidP="00B44B0F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b/>
          <w:bCs/>
          <w:sz w:val="20"/>
          <w:szCs w:val="20"/>
        </w:rPr>
        <w:t xml:space="preserve">Table S1 </w:t>
      </w:r>
      <w:r w:rsidRPr="00174FB0">
        <w:rPr>
          <w:rFonts w:ascii="Calibri" w:eastAsia="Calibri" w:hAnsi="Calibri" w:cs="Calibri"/>
          <w:sz w:val="20"/>
          <w:szCs w:val="20"/>
        </w:rPr>
        <w:t>Effect of 1% (v/v) H₂O₂ treatment on seed germination and endophyte contamination across hemp cultivars and medicinal cannabis lines</w:t>
      </w:r>
    </w:p>
    <w:tbl>
      <w:tblPr>
        <w:tblStyle w:val="TableGrid"/>
        <w:tblW w:w="90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2"/>
        <w:gridCol w:w="1275"/>
        <w:gridCol w:w="850"/>
        <w:gridCol w:w="1415"/>
        <w:gridCol w:w="1416"/>
        <w:gridCol w:w="1503"/>
        <w:gridCol w:w="1470"/>
      </w:tblGrid>
      <w:tr w:rsidR="00B44B0F" w:rsidRPr="00174FB0" w14:paraId="7785642E" w14:textId="77777777" w:rsidTr="0029497B">
        <w:trPr>
          <w:trHeight w:val="283"/>
        </w:trPr>
        <w:tc>
          <w:tcPr>
            <w:tcW w:w="2407" w:type="dxa"/>
            <w:gridSpan w:val="2"/>
            <w:vMerge w:val="restart"/>
            <w:vAlign w:val="center"/>
          </w:tcPr>
          <w:p w14:paraId="73BCA506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Cultivar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2713DEA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No. of seeds</w:t>
            </w:r>
          </w:p>
        </w:tc>
        <w:tc>
          <w:tcPr>
            <w:tcW w:w="1415" w:type="dxa"/>
            <w:noWrap/>
            <w:vAlign w:val="center"/>
          </w:tcPr>
          <w:p w14:paraId="40516FBB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After 48 h in 1% </w:t>
            </w:r>
            <w:r w:rsidRPr="00174F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(</w:t>
            </w:r>
            <w:r w:rsidRPr="00174FB0">
              <w:rPr>
                <w:rFonts w:ascii="Calibri" w:eastAsia="Times New Roman" w:hAnsi="Calibri" w:cs="Calibri"/>
                <w:b/>
                <w:sz w:val="20"/>
                <w:szCs w:val="20"/>
                <w:lang w:eastAsia="en-AU"/>
              </w:rPr>
              <w:t>v/v)</w:t>
            </w: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H</w:t>
            </w: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  <w:lang w:eastAsia="en-AU"/>
              </w:rPr>
              <w:t>2</w:t>
            </w: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O</w:t>
            </w: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  <w:lang w:eastAsia="en-AU"/>
              </w:rPr>
              <w:t>2</w:t>
            </w:r>
          </w:p>
        </w:tc>
        <w:tc>
          <w:tcPr>
            <w:tcW w:w="4389" w:type="dxa"/>
            <w:gridSpan w:val="3"/>
            <w:noWrap/>
            <w:vAlign w:val="center"/>
          </w:tcPr>
          <w:p w14:paraId="0F38223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After 5 d on GM</w:t>
            </w:r>
          </w:p>
        </w:tc>
      </w:tr>
      <w:tr w:rsidR="00B44B0F" w:rsidRPr="00174FB0" w14:paraId="03DD78A2" w14:textId="77777777" w:rsidTr="0029497B">
        <w:trPr>
          <w:trHeight w:val="283"/>
        </w:trPr>
        <w:tc>
          <w:tcPr>
            <w:tcW w:w="2407" w:type="dxa"/>
            <w:gridSpan w:val="2"/>
            <w:vMerge/>
            <w:vAlign w:val="center"/>
          </w:tcPr>
          <w:p w14:paraId="53612E7F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5241ACA8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5" w:type="dxa"/>
            <w:noWrap/>
            <w:vAlign w:val="center"/>
          </w:tcPr>
          <w:p w14:paraId="3C897FCC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Germination rate (%)</w:t>
            </w:r>
          </w:p>
        </w:tc>
        <w:tc>
          <w:tcPr>
            <w:tcW w:w="1416" w:type="dxa"/>
            <w:noWrap/>
            <w:vAlign w:val="center"/>
          </w:tcPr>
          <w:p w14:paraId="01F89BF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Endophyte-free seeds (%)</w:t>
            </w:r>
          </w:p>
        </w:tc>
        <w:tc>
          <w:tcPr>
            <w:tcW w:w="1503" w:type="dxa"/>
            <w:noWrap/>
            <w:vAlign w:val="center"/>
          </w:tcPr>
          <w:p w14:paraId="3984FB72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Endophyte-contaminated seeds (%)</w:t>
            </w:r>
          </w:p>
        </w:tc>
        <w:tc>
          <w:tcPr>
            <w:tcW w:w="1469" w:type="dxa"/>
            <w:vAlign w:val="center"/>
          </w:tcPr>
          <w:p w14:paraId="3DAF29A5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Unresponsive seeds (%)</w:t>
            </w:r>
          </w:p>
        </w:tc>
      </w:tr>
      <w:tr w:rsidR="00B44B0F" w:rsidRPr="00174FB0" w14:paraId="3F0AAE9C" w14:textId="77777777" w:rsidTr="0029497B">
        <w:trPr>
          <w:trHeight w:val="283"/>
        </w:trPr>
        <w:tc>
          <w:tcPr>
            <w:tcW w:w="1132" w:type="dxa"/>
            <w:vMerge w:val="restart"/>
            <w:vAlign w:val="center"/>
          </w:tcPr>
          <w:p w14:paraId="6269A296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Hemp</w:t>
            </w:r>
          </w:p>
        </w:tc>
        <w:tc>
          <w:tcPr>
            <w:tcW w:w="1274" w:type="dxa"/>
            <w:vAlign w:val="center"/>
          </w:tcPr>
          <w:p w14:paraId="098F3621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CRS-1</w:t>
            </w:r>
          </w:p>
        </w:tc>
        <w:tc>
          <w:tcPr>
            <w:tcW w:w="850" w:type="dxa"/>
            <w:noWrap/>
            <w:vAlign w:val="center"/>
          </w:tcPr>
          <w:p w14:paraId="561C371A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169</w:t>
            </w:r>
          </w:p>
        </w:tc>
        <w:tc>
          <w:tcPr>
            <w:tcW w:w="1415" w:type="dxa"/>
            <w:noWrap/>
            <w:vAlign w:val="center"/>
          </w:tcPr>
          <w:p w14:paraId="137AB33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52.7</w:t>
            </w:r>
          </w:p>
        </w:tc>
        <w:tc>
          <w:tcPr>
            <w:tcW w:w="1416" w:type="dxa"/>
            <w:noWrap/>
            <w:vAlign w:val="center"/>
          </w:tcPr>
          <w:p w14:paraId="653B2059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39.6</w:t>
            </w:r>
          </w:p>
        </w:tc>
        <w:tc>
          <w:tcPr>
            <w:tcW w:w="1503" w:type="dxa"/>
            <w:noWrap/>
            <w:vAlign w:val="center"/>
          </w:tcPr>
          <w:p w14:paraId="2854D378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9" w:type="dxa"/>
            <w:vAlign w:val="center"/>
          </w:tcPr>
          <w:p w14:paraId="594173F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</w:p>
        </w:tc>
      </w:tr>
      <w:tr w:rsidR="00B44B0F" w:rsidRPr="00174FB0" w14:paraId="33F9BD28" w14:textId="77777777" w:rsidTr="0029497B">
        <w:trPr>
          <w:trHeight w:val="283"/>
        </w:trPr>
        <w:tc>
          <w:tcPr>
            <w:tcW w:w="1132" w:type="dxa"/>
            <w:vMerge/>
            <w:vAlign w:val="center"/>
          </w:tcPr>
          <w:p w14:paraId="17D97562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4" w:type="dxa"/>
            <w:vAlign w:val="center"/>
          </w:tcPr>
          <w:p w14:paraId="0C78FADC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CFX-2</w:t>
            </w:r>
          </w:p>
        </w:tc>
        <w:tc>
          <w:tcPr>
            <w:tcW w:w="850" w:type="dxa"/>
            <w:noWrap/>
            <w:vAlign w:val="center"/>
          </w:tcPr>
          <w:p w14:paraId="183C7DA0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192</w:t>
            </w:r>
          </w:p>
        </w:tc>
        <w:tc>
          <w:tcPr>
            <w:tcW w:w="1415" w:type="dxa"/>
            <w:noWrap/>
            <w:vAlign w:val="center"/>
          </w:tcPr>
          <w:p w14:paraId="63AC2356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81.3</w:t>
            </w:r>
          </w:p>
        </w:tc>
        <w:tc>
          <w:tcPr>
            <w:tcW w:w="1416" w:type="dxa"/>
            <w:noWrap/>
            <w:vAlign w:val="center"/>
          </w:tcPr>
          <w:p w14:paraId="5DD48DA1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63.5</w:t>
            </w:r>
          </w:p>
        </w:tc>
        <w:tc>
          <w:tcPr>
            <w:tcW w:w="1503" w:type="dxa"/>
            <w:noWrap/>
            <w:vAlign w:val="center"/>
          </w:tcPr>
          <w:p w14:paraId="3E4A4F33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469" w:type="dxa"/>
            <w:vAlign w:val="center"/>
          </w:tcPr>
          <w:p w14:paraId="43CD3F1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3.1</w:t>
            </w:r>
          </w:p>
        </w:tc>
      </w:tr>
      <w:tr w:rsidR="00B44B0F" w:rsidRPr="00174FB0" w14:paraId="531CD38E" w14:textId="77777777" w:rsidTr="0029497B">
        <w:trPr>
          <w:trHeight w:val="283"/>
        </w:trPr>
        <w:tc>
          <w:tcPr>
            <w:tcW w:w="1132" w:type="dxa"/>
            <w:vMerge/>
            <w:vAlign w:val="center"/>
          </w:tcPr>
          <w:p w14:paraId="0EDA67AC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4" w:type="dxa"/>
            <w:vAlign w:val="center"/>
          </w:tcPr>
          <w:p w14:paraId="6BC7F78A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Katani</w:t>
            </w:r>
          </w:p>
        </w:tc>
        <w:tc>
          <w:tcPr>
            <w:tcW w:w="850" w:type="dxa"/>
            <w:noWrap/>
            <w:vAlign w:val="center"/>
          </w:tcPr>
          <w:p w14:paraId="717062F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174</w:t>
            </w:r>
          </w:p>
        </w:tc>
        <w:tc>
          <w:tcPr>
            <w:tcW w:w="1415" w:type="dxa"/>
            <w:noWrap/>
            <w:vAlign w:val="center"/>
          </w:tcPr>
          <w:p w14:paraId="7F91850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76.4</w:t>
            </w:r>
          </w:p>
        </w:tc>
        <w:tc>
          <w:tcPr>
            <w:tcW w:w="1416" w:type="dxa"/>
            <w:noWrap/>
            <w:vAlign w:val="center"/>
          </w:tcPr>
          <w:p w14:paraId="0CAA5683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40.8</w:t>
            </w:r>
          </w:p>
        </w:tc>
        <w:tc>
          <w:tcPr>
            <w:tcW w:w="1503" w:type="dxa"/>
            <w:noWrap/>
            <w:vAlign w:val="center"/>
          </w:tcPr>
          <w:p w14:paraId="7DC58CC5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469" w:type="dxa"/>
            <w:vAlign w:val="center"/>
          </w:tcPr>
          <w:p w14:paraId="1EB64FB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9.8</w:t>
            </w:r>
          </w:p>
        </w:tc>
      </w:tr>
      <w:tr w:rsidR="00B44B0F" w:rsidRPr="00174FB0" w14:paraId="4D8AA717" w14:textId="77777777" w:rsidTr="0029497B">
        <w:trPr>
          <w:trHeight w:val="283"/>
        </w:trPr>
        <w:tc>
          <w:tcPr>
            <w:tcW w:w="1132" w:type="dxa"/>
            <w:vMerge/>
            <w:vAlign w:val="center"/>
          </w:tcPr>
          <w:p w14:paraId="13ECD1A5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4" w:type="dxa"/>
            <w:vAlign w:val="center"/>
          </w:tcPr>
          <w:p w14:paraId="7F335F5C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Futura-75</w:t>
            </w:r>
          </w:p>
        </w:tc>
        <w:tc>
          <w:tcPr>
            <w:tcW w:w="850" w:type="dxa"/>
            <w:noWrap/>
            <w:vAlign w:val="center"/>
          </w:tcPr>
          <w:p w14:paraId="70DE4401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</w:t>
            </w:r>
          </w:p>
        </w:tc>
        <w:tc>
          <w:tcPr>
            <w:tcW w:w="1415" w:type="dxa"/>
            <w:noWrap/>
            <w:vAlign w:val="center"/>
          </w:tcPr>
          <w:p w14:paraId="19E3D6AC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33.8</w:t>
            </w:r>
          </w:p>
        </w:tc>
        <w:tc>
          <w:tcPr>
            <w:tcW w:w="1416" w:type="dxa"/>
            <w:noWrap/>
            <w:vAlign w:val="center"/>
          </w:tcPr>
          <w:p w14:paraId="54AF4526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20.6</w:t>
            </w:r>
          </w:p>
        </w:tc>
        <w:tc>
          <w:tcPr>
            <w:tcW w:w="1503" w:type="dxa"/>
            <w:noWrap/>
            <w:vAlign w:val="center"/>
          </w:tcPr>
          <w:p w14:paraId="62FC934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469" w:type="dxa"/>
            <w:vAlign w:val="center"/>
          </w:tcPr>
          <w:p w14:paraId="0EAAE7C8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3.7</w:t>
            </w:r>
          </w:p>
        </w:tc>
      </w:tr>
      <w:tr w:rsidR="00B44B0F" w:rsidRPr="00174FB0" w14:paraId="0FD5B3BF" w14:textId="77777777" w:rsidTr="0029497B">
        <w:trPr>
          <w:trHeight w:val="283"/>
        </w:trPr>
        <w:tc>
          <w:tcPr>
            <w:tcW w:w="1132" w:type="dxa"/>
            <w:vMerge/>
            <w:vAlign w:val="center"/>
          </w:tcPr>
          <w:p w14:paraId="5B39097A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4" w:type="dxa"/>
            <w:vAlign w:val="center"/>
          </w:tcPr>
          <w:p w14:paraId="362D6B48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Ferimon-12</w:t>
            </w:r>
          </w:p>
        </w:tc>
        <w:tc>
          <w:tcPr>
            <w:tcW w:w="850" w:type="dxa"/>
            <w:noWrap/>
            <w:vAlign w:val="center"/>
          </w:tcPr>
          <w:p w14:paraId="07797A75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1415" w:type="dxa"/>
            <w:noWrap/>
            <w:vAlign w:val="center"/>
          </w:tcPr>
          <w:p w14:paraId="5A5B910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48.7</w:t>
            </w:r>
          </w:p>
        </w:tc>
        <w:tc>
          <w:tcPr>
            <w:tcW w:w="1416" w:type="dxa"/>
            <w:noWrap/>
            <w:vAlign w:val="center"/>
          </w:tcPr>
          <w:p w14:paraId="05D8828F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25.0</w:t>
            </w:r>
          </w:p>
        </w:tc>
        <w:tc>
          <w:tcPr>
            <w:tcW w:w="1503" w:type="dxa"/>
            <w:noWrap/>
            <w:vAlign w:val="center"/>
          </w:tcPr>
          <w:p w14:paraId="5E154B7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469" w:type="dxa"/>
            <w:vAlign w:val="center"/>
          </w:tcPr>
          <w:p w14:paraId="71FCF1D0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5.3</w:t>
            </w:r>
          </w:p>
        </w:tc>
      </w:tr>
      <w:tr w:rsidR="00B44B0F" w:rsidRPr="00174FB0" w14:paraId="4F2D333C" w14:textId="77777777" w:rsidTr="0029497B">
        <w:trPr>
          <w:trHeight w:val="283"/>
        </w:trPr>
        <w:tc>
          <w:tcPr>
            <w:tcW w:w="1132" w:type="dxa"/>
            <w:vMerge w:val="restart"/>
            <w:vAlign w:val="center"/>
          </w:tcPr>
          <w:p w14:paraId="145D718B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Medicinal cannabis</w:t>
            </w:r>
          </w:p>
        </w:tc>
        <w:tc>
          <w:tcPr>
            <w:tcW w:w="1274" w:type="dxa"/>
            <w:vAlign w:val="center"/>
          </w:tcPr>
          <w:p w14:paraId="5FD99C17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MC-1</w:t>
            </w:r>
          </w:p>
        </w:tc>
        <w:tc>
          <w:tcPr>
            <w:tcW w:w="850" w:type="dxa"/>
            <w:noWrap/>
            <w:vAlign w:val="center"/>
          </w:tcPr>
          <w:p w14:paraId="3A45F9D8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415" w:type="dxa"/>
            <w:noWrap/>
            <w:vAlign w:val="center"/>
          </w:tcPr>
          <w:p w14:paraId="298EA4F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1416" w:type="dxa"/>
            <w:noWrap/>
            <w:vAlign w:val="center"/>
          </w:tcPr>
          <w:p w14:paraId="605C6FB9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1503" w:type="dxa"/>
            <w:noWrap/>
            <w:vAlign w:val="center"/>
          </w:tcPr>
          <w:p w14:paraId="55370909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69" w:type="dxa"/>
            <w:vAlign w:val="center"/>
          </w:tcPr>
          <w:p w14:paraId="3B628FA3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</w:tr>
      <w:tr w:rsidR="00B44B0F" w:rsidRPr="00174FB0" w14:paraId="1A5067A1" w14:textId="77777777" w:rsidTr="0029497B">
        <w:trPr>
          <w:trHeight w:val="283"/>
        </w:trPr>
        <w:tc>
          <w:tcPr>
            <w:tcW w:w="1132" w:type="dxa"/>
            <w:vMerge/>
            <w:vAlign w:val="center"/>
          </w:tcPr>
          <w:p w14:paraId="14136888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4" w:type="dxa"/>
            <w:vAlign w:val="center"/>
          </w:tcPr>
          <w:p w14:paraId="479DD3D1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MC-2</w:t>
            </w:r>
          </w:p>
        </w:tc>
        <w:tc>
          <w:tcPr>
            <w:tcW w:w="850" w:type="dxa"/>
            <w:noWrap/>
            <w:vAlign w:val="center"/>
          </w:tcPr>
          <w:p w14:paraId="0CD3CB6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415" w:type="dxa"/>
            <w:noWrap/>
            <w:vAlign w:val="center"/>
          </w:tcPr>
          <w:p w14:paraId="342FC78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1416" w:type="dxa"/>
            <w:noWrap/>
            <w:vAlign w:val="center"/>
          </w:tcPr>
          <w:p w14:paraId="2807337B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1503" w:type="dxa"/>
            <w:noWrap/>
            <w:vAlign w:val="center"/>
          </w:tcPr>
          <w:p w14:paraId="374EC58F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69" w:type="dxa"/>
            <w:vAlign w:val="center"/>
          </w:tcPr>
          <w:p w14:paraId="63FDCA8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</w:tr>
      <w:tr w:rsidR="00B44B0F" w:rsidRPr="00174FB0" w14:paraId="7EDB1CCB" w14:textId="77777777" w:rsidTr="0029497B">
        <w:trPr>
          <w:trHeight w:val="283"/>
        </w:trPr>
        <w:tc>
          <w:tcPr>
            <w:tcW w:w="1132" w:type="dxa"/>
            <w:vMerge/>
            <w:vAlign w:val="center"/>
          </w:tcPr>
          <w:p w14:paraId="19A44E41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4" w:type="dxa"/>
            <w:vAlign w:val="center"/>
          </w:tcPr>
          <w:p w14:paraId="4F5AC105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MC-3</w:t>
            </w:r>
          </w:p>
        </w:tc>
        <w:tc>
          <w:tcPr>
            <w:tcW w:w="850" w:type="dxa"/>
            <w:noWrap/>
            <w:vAlign w:val="center"/>
          </w:tcPr>
          <w:p w14:paraId="67ABB980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415" w:type="dxa"/>
            <w:noWrap/>
            <w:vAlign w:val="center"/>
          </w:tcPr>
          <w:p w14:paraId="41F857CA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1416" w:type="dxa"/>
            <w:noWrap/>
            <w:vAlign w:val="center"/>
          </w:tcPr>
          <w:p w14:paraId="6F4CB69F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1503" w:type="dxa"/>
            <w:noWrap/>
            <w:vAlign w:val="center"/>
          </w:tcPr>
          <w:p w14:paraId="6D06F496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69" w:type="dxa"/>
            <w:vAlign w:val="center"/>
          </w:tcPr>
          <w:p w14:paraId="3EE1FE0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</w:tr>
    </w:tbl>
    <w:p w14:paraId="36EC982D" w14:textId="77777777" w:rsidR="00B44B0F" w:rsidRPr="00174FB0" w:rsidRDefault="00B44B0F" w:rsidP="00B44B0F">
      <w:pPr>
        <w:spacing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sz w:val="20"/>
          <w:szCs w:val="20"/>
        </w:rPr>
        <w:t>Data are from a single replicate and presented as a percentage of total seeds</w:t>
      </w:r>
    </w:p>
    <w:p w14:paraId="0A48A150" w14:textId="77777777" w:rsidR="00D436EB" w:rsidRDefault="00D436EB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6D70778E" w14:textId="77777777" w:rsidR="00D436EB" w:rsidRDefault="00D436EB" w:rsidP="00B44B0F">
      <w:pPr>
        <w:spacing w:line="276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2D96B6B6" w14:textId="1F61290C" w:rsidR="00B44B0F" w:rsidRPr="00174FB0" w:rsidRDefault="00B44B0F" w:rsidP="00B44B0F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b/>
          <w:bCs/>
          <w:sz w:val="20"/>
          <w:szCs w:val="20"/>
        </w:rPr>
        <w:t xml:space="preserve">Table S2 </w:t>
      </w:r>
      <w:r w:rsidRPr="00174FB0">
        <w:rPr>
          <w:rFonts w:ascii="Calibri" w:eastAsia="Calibri" w:hAnsi="Calibri" w:cs="Calibri"/>
          <w:sz w:val="20"/>
          <w:szCs w:val="20"/>
        </w:rPr>
        <w:t>Shoot regeneration response of hemp cultivars using cotyledon and hypocotyl explants cultured on SRM for 5 weeks</w:t>
      </w:r>
    </w:p>
    <w:tbl>
      <w:tblPr>
        <w:tblStyle w:val="TableGrid"/>
        <w:tblW w:w="90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2"/>
        <w:gridCol w:w="1575"/>
        <w:gridCol w:w="2272"/>
        <w:gridCol w:w="1507"/>
        <w:gridCol w:w="2376"/>
      </w:tblGrid>
      <w:tr w:rsidR="00B44B0F" w:rsidRPr="00174FB0" w14:paraId="1A153F6C" w14:textId="77777777" w:rsidTr="0029497B">
        <w:trPr>
          <w:trHeight w:val="283"/>
        </w:trPr>
        <w:tc>
          <w:tcPr>
            <w:tcW w:w="1292" w:type="dxa"/>
            <w:noWrap/>
            <w:vAlign w:val="center"/>
            <w:hideMark/>
          </w:tcPr>
          <w:p w14:paraId="09EC3F15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Cultivar</w:t>
            </w:r>
          </w:p>
        </w:tc>
        <w:tc>
          <w:tcPr>
            <w:tcW w:w="1575" w:type="dxa"/>
            <w:noWrap/>
            <w:vAlign w:val="center"/>
            <w:hideMark/>
          </w:tcPr>
          <w:p w14:paraId="473CCFBC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No. of cotyledons</w:t>
            </w:r>
          </w:p>
        </w:tc>
        <w:tc>
          <w:tcPr>
            <w:tcW w:w="2272" w:type="dxa"/>
            <w:vAlign w:val="center"/>
          </w:tcPr>
          <w:p w14:paraId="02FA479A" w14:textId="6A725133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Cotyledon regeneration efficiency (%)</w:t>
            </w:r>
          </w:p>
        </w:tc>
        <w:tc>
          <w:tcPr>
            <w:tcW w:w="1507" w:type="dxa"/>
            <w:vAlign w:val="center"/>
          </w:tcPr>
          <w:p w14:paraId="56998C6D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No. of hypocotyls</w:t>
            </w:r>
          </w:p>
        </w:tc>
        <w:tc>
          <w:tcPr>
            <w:tcW w:w="2376" w:type="dxa"/>
            <w:noWrap/>
            <w:vAlign w:val="center"/>
            <w:hideMark/>
          </w:tcPr>
          <w:p w14:paraId="5BAD1541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Hypocotyl regeneration efficiency (%)</w:t>
            </w:r>
          </w:p>
        </w:tc>
      </w:tr>
      <w:tr w:rsidR="00B44B0F" w:rsidRPr="00174FB0" w14:paraId="5ED803D4" w14:textId="77777777" w:rsidTr="0029497B">
        <w:trPr>
          <w:trHeight w:val="283"/>
        </w:trPr>
        <w:tc>
          <w:tcPr>
            <w:tcW w:w="1292" w:type="dxa"/>
            <w:noWrap/>
            <w:vAlign w:val="center"/>
          </w:tcPr>
          <w:p w14:paraId="3C2EDFC9" w14:textId="77777777" w:rsidR="00B44B0F" w:rsidRPr="003E67F8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CRS-1</w:t>
            </w:r>
          </w:p>
        </w:tc>
        <w:tc>
          <w:tcPr>
            <w:tcW w:w="1575" w:type="dxa"/>
            <w:noWrap/>
            <w:vAlign w:val="center"/>
          </w:tcPr>
          <w:p w14:paraId="6D4BFBC8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2358</w:t>
            </w:r>
          </w:p>
        </w:tc>
        <w:tc>
          <w:tcPr>
            <w:tcW w:w="2272" w:type="dxa"/>
            <w:vAlign w:val="center"/>
          </w:tcPr>
          <w:p w14:paraId="170718BA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1507" w:type="dxa"/>
            <w:vAlign w:val="center"/>
          </w:tcPr>
          <w:p w14:paraId="064C4ECC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1179</w:t>
            </w:r>
          </w:p>
        </w:tc>
        <w:tc>
          <w:tcPr>
            <w:tcW w:w="2376" w:type="dxa"/>
            <w:noWrap/>
            <w:vAlign w:val="center"/>
          </w:tcPr>
          <w:p w14:paraId="38779691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B44B0F" w:rsidRPr="00174FB0" w14:paraId="10ABD8BD" w14:textId="77777777" w:rsidTr="0029497B">
        <w:trPr>
          <w:trHeight w:val="283"/>
        </w:trPr>
        <w:tc>
          <w:tcPr>
            <w:tcW w:w="1292" w:type="dxa"/>
            <w:noWrap/>
            <w:vAlign w:val="center"/>
          </w:tcPr>
          <w:p w14:paraId="2017BCFA" w14:textId="77777777" w:rsidR="00B44B0F" w:rsidRPr="003E67F8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CFX-2</w:t>
            </w:r>
          </w:p>
        </w:tc>
        <w:tc>
          <w:tcPr>
            <w:tcW w:w="1575" w:type="dxa"/>
            <w:noWrap/>
            <w:vAlign w:val="center"/>
          </w:tcPr>
          <w:p w14:paraId="49B977F2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303</w:t>
            </w:r>
          </w:p>
        </w:tc>
        <w:tc>
          <w:tcPr>
            <w:tcW w:w="2272" w:type="dxa"/>
            <w:vAlign w:val="center"/>
          </w:tcPr>
          <w:p w14:paraId="6B3B506F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07" w:type="dxa"/>
            <w:vAlign w:val="center"/>
          </w:tcPr>
          <w:p w14:paraId="5D89A424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303</w:t>
            </w:r>
          </w:p>
        </w:tc>
        <w:tc>
          <w:tcPr>
            <w:tcW w:w="2376" w:type="dxa"/>
            <w:noWrap/>
            <w:vAlign w:val="center"/>
          </w:tcPr>
          <w:p w14:paraId="046ACFA0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B44B0F" w:rsidRPr="00174FB0" w14:paraId="5F9E06E2" w14:textId="77777777" w:rsidTr="0029497B">
        <w:trPr>
          <w:trHeight w:val="283"/>
        </w:trPr>
        <w:tc>
          <w:tcPr>
            <w:tcW w:w="1292" w:type="dxa"/>
            <w:noWrap/>
            <w:vAlign w:val="center"/>
          </w:tcPr>
          <w:p w14:paraId="2BA67333" w14:textId="77777777" w:rsidR="00B44B0F" w:rsidRPr="003E67F8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Katani</w:t>
            </w:r>
          </w:p>
        </w:tc>
        <w:tc>
          <w:tcPr>
            <w:tcW w:w="1575" w:type="dxa"/>
            <w:noWrap/>
            <w:vAlign w:val="center"/>
          </w:tcPr>
          <w:p w14:paraId="2B9E2945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586</w:t>
            </w:r>
          </w:p>
        </w:tc>
        <w:tc>
          <w:tcPr>
            <w:tcW w:w="2272" w:type="dxa"/>
            <w:vAlign w:val="center"/>
          </w:tcPr>
          <w:p w14:paraId="6DA20951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07" w:type="dxa"/>
            <w:vAlign w:val="center"/>
          </w:tcPr>
          <w:p w14:paraId="7C4C4CAD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519</w:t>
            </w:r>
          </w:p>
        </w:tc>
        <w:tc>
          <w:tcPr>
            <w:tcW w:w="2376" w:type="dxa"/>
            <w:noWrap/>
            <w:vAlign w:val="center"/>
          </w:tcPr>
          <w:p w14:paraId="16268A8D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B44B0F" w:rsidRPr="00174FB0" w14:paraId="0332B118" w14:textId="77777777" w:rsidTr="0029497B">
        <w:trPr>
          <w:trHeight w:val="283"/>
        </w:trPr>
        <w:tc>
          <w:tcPr>
            <w:tcW w:w="1292" w:type="dxa"/>
            <w:noWrap/>
            <w:vAlign w:val="center"/>
          </w:tcPr>
          <w:p w14:paraId="4C7AE6C4" w14:textId="77777777" w:rsidR="00B44B0F" w:rsidRPr="003E67F8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Han FNH</w:t>
            </w:r>
          </w:p>
        </w:tc>
        <w:tc>
          <w:tcPr>
            <w:tcW w:w="1575" w:type="dxa"/>
            <w:noWrap/>
            <w:vAlign w:val="center"/>
          </w:tcPr>
          <w:p w14:paraId="21F3BECD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2272" w:type="dxa"/>
            <w:vAlign w:val="center"/>
          </w:tcPr>
          <w:p w14:paraId="1EEB90E5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507" w:type="dxa"/>
            <w:vAlign w:val="center"/>
          </w:tcPr>
          <w:p w14:paraId="4E227389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2376" w:type="dxa"/>
            <w:noWrap/>
            <w:vAlign w:val="center"/>
          </w:tcPr>
          <w:p w14:paraId="1AB74083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B44B0F" w:rsidRPr="00174FB0" w14:paraId="578B4EEC" w14:textId="77777777" w:rsidTr="0029497B">
        <w:trPr>
          <w:trHeight w:val="283"/>
        </w:trPr>
        <w:tc>
          <w:tcPr>
            <w:tcW w:w="1292" w:type="dxa"/>
            <w:noWrap/>
            <w:vAlign w:val="center"/>
          </w:tcPr>
          <w:p w14:paraId="4AC08E7B" w14:textId="77777777" w:rsidR="00B44B0F" w:rsidRPr="003E67F8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Han FNQ</w:t>
            </w:r>
          </w:p>
        </w:tc>
        <w:tc>
          <w:tcPr>
            <w:tcW w:w="1575" w:type="dxa"/>
            <w:noWrap/>
            <w:vAlign w:val="center"/>
          </w:tcPr>
          <w:p w14:paraId="5826D755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272" w:type="dxa"/>
            <w:vAlign w:val="center"/>
          </w:tcPr>
          <w:p w14:paraId="651FAFC5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1507" w:type="dxa"/>
            <w:vAlign w:val="center"/>
          </w:tcPr>
          <w:p w14:paraId="0BA6F4E2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2376" w:type="dxa"/>
            <w:noWrap/>
            <w:vAlign w:val="center"/>
          </w:tcPr>
          <w:p w14:paraId="1F0D2D30" w14:textId="77777777" w:rsidR="00B44B0F" w:rsidRPr="00174FB0" w:rsidRDefault="00B44B0F" w:rsidP="00AE14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</w:tbl>
    <w:p w14:paraId="165F8E53" w14:textId="77777777" w:rsidR="00B44B0F" w:rsidRPr="00174FB0" w:rsidRDefault="00B44B0F" w:rsidP="00B44B0F">
      <w:pPr>
        <w:spacing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sz w:val="20"/>
          <w:szCs w:val="20"/>
        </w:rPr>
        <w:t>Data are from three independent experiments</w:t>
      </w:r>
    </w:p>
    <w:p w14:paraId="4B030AB4" w14:textId="77777777" w:rsidR="00E9151D" w:rsidRDefault="00E9151D" w:rsidP="00B44B0F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79488543" w14:textId="77777777" w:rsidR="00E9151D" w:rsidRDefault="00E9151D" w:rsidP="00B44B0F">
      <w:pPr>
        <w:jc w:val="both"/>
        <w:rPr>
          <w:rFonts w:eastAsia="Calibri"/>
          <w:b/>
          <w:bCs/>
          <w:sz w:val="20"/>
          <w:szCs w:val="20"/>
        </w:rPr>
      </w:pPr>
    </w:p>
    <w:p w14:paraId="5A82D33F" w14:textId="77777777" w:rsidR="00E9151D" w:rsidRDefault="00E9151D" w:rsidP="00B44B0F">
      <w:pPr>
        <w:jc w:val="both"/>
        <w:rPr>
          <w:rFonts w:eastAsia="Calibri"/>
          <w:b/>
          <w:bCs/>
          <w:sz w:val="20"/>
          <w:szCs w:val="20"/>
        </w:rPr>
      </w:pPr>
    </w:p>
    <w:p w14:paraId="55463809" w14:textId="77777777" w:rsidR="00E9151D" w:rsidRDefault="00E9151D" w:rsidP="00B44B0F">
      <w:pPr>
        <w:jc w:val="both"/>
        <w:rPr>
          <w:rFonts w:eastAsia="Calibri"/>
          <w:b/>
          <w:bCs/>
          <w:sz w:val="20"/>
          <w:szCs w:val="20"/>
        </w:rPr>
      </w:pPr>
    </w:p>
    <w:p w14:paraId="1D4E4DF8" w14:textId="77777777" w:rsidR="00E9151D" w:rsidRDefault="00E9151D" w:rsidP="00B44B0F">
      <w:pPr>
        <w:jc w:val="both"/>
        <w:rPr>
          <w:rFonts w:eastAsia="Calibri"/>
          <w:b/>
          <w:bCs/>
          <w:sz w:val="20"/>
          <w:szCs w:val="20"/>
        </w:rPr>
      </w:pPr>
    </w:p>
    <w:p w14:paraId="28AEF8B7" w14:textId="77777777" w:rsidR="00E9151D" w:rsidRDefault="00E9151D" w:rsidP="00B44B0F">
      <w:pPr>
        <w:jc w:val="both"/>
        <w:rPr>
          <w:rFonts w:eastAsia="Calibri"/>
          <w:b/>
          <w:bCs/>
          <w:sz w:val="20"/>
          <w:szCs w:val="20"/>
        </w:rPr>
      </w:pPr>
    </w:p>
    <w:p w14:paraId="1583D069" w14:textId="77777777" w:rsidR="00E9151D" w:rsidRDefault="00E9151D" w:rsidP="00B44B0F">
      <w:pPr>
        <w:jc w:val="both"/>
        <w:rPr>
          <w:rFonts w:eastAsia="Calibri"/>
          <w:b/>
          <w:bCs/>
          <w:sz w:val="20"/>
          <w:szCs w:val="20"/>
        </w:rPr>
      </w:pPr>
    </w:p>
    <w:p w14:paraId="11E7699A" w14:textId="77777777" w:rsidR="00E9151D" w:rsidRDefault="00E9151D" w:rsidP="00B44B0F">
      <w:pPr>
        <w:jc w:val="both"/>
        <w:rPr>
          <w:rFonts w:eastAsia="Calibri"/>
          <w:b/>
          <w:bCs/>
          <w:sz w:val="20"/>
          <w:szCs w:val="20"/>
        </w:rPr>
      </w:pPr>
    </w:p>
    <w:p w14:paraId="049D7FC1" w14:textId="77777777" w:rsidR="00E9151D" w:rsidRDefault="00E9151D" w:rsidP="00B44B0F">
      <w:pPr>
        <w:jc w:val="both"/>
        <w:rPr>
          <w:rFonts w:eastAsia="Calibri"/>
          <w:b/>
          <w:bCs/>
          <w:sz w:val="20"/>
          <w:szCs w:val="20"/>
        </w:rPr>
      </w:pPr>
    </w:p>
    <w:p w14:paraId="504D553F" w14:textId="77777777" w:rsidR="00E9151D" w:rsidRDefault="00E9151D" w:rsidP="00B44B0F">
      <w:pPr>
        <w:jc w:val="both"/>
        <w:rPr>
          <w:rFonts w:eastAsia="Calibri"/>
          <w:b/>
          <w:bCs/>
          <w:sz w:val="20"/>
          <w:szCs w:val="20"/>
        </w:rPr>
      </w:pPr>
    </w:p>
    <w:p w14:paraId="6AE3D0C7" w14:textId="3A08B464" w:rsidR="00B44B0F" w:rsidRPr="00174FB0" w:rsidRDefault="00B44B0F" w:rsidP="00B44B0F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Table S3 </w:t>
      </w:r>
      <w:r w:rsidRPr="00174FB0">
        <w:rPr>
          <w:rFonts w:ascii="Calibri" w:eastAsia="Calibri" w:hAnsi="Calibri" w:cs="Calibri"/>
          <w:sz w:val="20"/>
          <w:szCs w:val="20"/>
        </w:rPr>
        <w:t>Shoot regeneration responses among different hemp cultivars using CN with cotyledon explants cultured on SRM for 5 weeks</w:t>
      </w:r>
    </w:p>
    <w:tbl>
      <w:tblPr>
        <w:tblStyle w:val="TableGrid"/>
        <w:tblW w:w="8991" w:type="dxa"/>
        <w:tblInd w:w="-5" w:type="dxa"/>
        <w:tblLook w:val="04A0" w:firstRow="1" w:lastRow="0" w:firstColumn="1" w:lastColumn="0" w:noHBand="0" w:noVBand="1"/>
      </w:tblPr>
      <w:tblGrid>
        <w:gridCol w:w="2153"/>
        <w:gridCol w:w="2159"/>
        <w:gridCol w:w="2700"/>
        <w:gridCol w:w="1979"/>
      </w:tblGrid>
      <w:tr w:rsidR="00B44B0F" w:rsidRPr="00174FB0" w14:paraId="01AA1D5A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40CD5F33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b/>
                <w:bCs/>
                <w:sz w:val="20"/>
                <w:szCs w:val="20"/>
              </w:rPr>
              <w:t>Cultivar</w:t>
            </w:r>
          </w:p>
        </w:tc>
        <w:tc>
          <w:tcPr>
            <w:tcW w:w="2159" w:type="dxa"/>
            <w:vAlign w:val="center"/>
          </w:tcPr>
          <w:p w14:paraId="21C9F993" w14:textId="71D6B892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No. of CN with cotyledon explants</w:t>
            </w:r>
          </w:p>
        </w:tc>
        <w:tc>
          <w:tcPr>
            <w:tcW w:w="2700" w:type="dxa"/>
            <w:vAlign w:val="center"/>
            <w:hideMark/>
          </w:tcPr>
          <w:p w14:paraId="5C785245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Overall regeneration efficiency (%) </w:t>
            </w:r>
          </w:p>
        </w:tc>
        <w:tc>
          <w:tcPr>
            <w:tcW w:w="1979" w:type="dxa"/>
            <w:vAlign w:val="center"/>
            <w:hideMark/>
          </w:tcPr>
          <w:p w14:paraId="0EF9010E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b/>
                <w:bCs/>
                <w:sz w:val="20"/>
                <w:szCs w:val="20"/>
              </w:rPr>
              <w:t>Shoots per responding explant</w:t>
            </w:r>
          </w:p>
        </w:tc>
      </w:tr>
      <w:tr w:rsidR="00B44B0F" w:rsidRPr="00174FB0" w14:paraId="6B8948BA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7634C010" w14:textId="77777777" w:rsidR="00B44B0F" w:rsidRPr="003E67F8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CRS-1</w:t>
            </w:r>
          </w:p>
        </w:tc>
        <w:tc>
          <w:tcPr>
            <w:tcW w:w="2159" w:type="dxa"/>
            <w:vAlign w:val="center"/>
          </w:tcPr>
          <w:p w14:paraId="60B912C2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700" w:type="dxa"/>
            <w:vAlign w:val="center"/>
          </w:tcPr>
          <w:p w14:paraId="371185E7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7.4</w:t>
            </w:r>
          </w:p>
        </w:tc>
        <w:tc>
          <w:tcPr>
            <w:tcW w:w="1979" w:type="dxa"/>
            <w:vAlign w:val="center"/>
            <w:hideMark/>
          </w:tcPr>
          <w:p w14:paraId="364AB833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1.8</w:t>
            </w:r>
          </w:p>
        </w:tc>
      </w:tr>
      <w:tr w:rsidR="00B44B0F" w:rsidRPr="00174FB0" w14:paraId="601E6121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0CB7FD5C" w14:textId="77777777" w:rsidR="00B44B0F" w:rsidRPr="003E67F8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CFX-2</w:t>
            </w:r>
          </w:p>
        </w:tc>
        <w:tc>
          <w:tcPr>
            <w:tcW w:w="2159" w:type="dxa"/>
            <w:vAlign w:val="center"/>
          </w:tcPr>
          <w:p w14:paraId="097F7A95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2700" w:type="dxa"/>
            <w:vAlign w:val="center"/>
          </w:tcPr>
          <w:p w14:paraId="7A8E5688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9.0</w:t>
            </w:r>
          </w:p>
        </w:tc>
        <w:tc>
          <w:tcPr>
            <w:tcW w:w="1979" w:type="dxa"/>
            <w:vAlign w:val="center"/>
            <w:hideMark/>
          </w:tcPr>
          <w:p w14:paraId="419A8648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44B0F" w:rsidRPr="00174FB0" w14:paraId="38A7ED2E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08811B30" w14:textId="77777777" w:rsidR="00B44B0F" w:rsidRPr="003E67F8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Katani</w:t>
            </w:r>
          </w:p>
        </w:tc>
        <w:tc>
          <w:tcPr>
            <w:tcW w:w="2159" w:type="dxa"/>
            <w:vAlign w:val="center"/>
          </w:tcPr>
          <w:p w14:paraId="5BFCBF00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700" w:type="dxa"/>
            <w:vAlign w:val="center"/>
          </w:tcPr>
          <w:p w14:paraId="0A38568B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  <w:tc>
          <w:tcPr>
            <w:tcW w:w="1979" w:type="dxa"/>
            <w:vAlign w:val="center"/>
            <w:hideMark/>
          </w:tcPr>
          <w:p w14:paraId="2E5CC96C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B44B0F" w:rsidRPr="00174FB0" w14:paraId="77D434AA" w14:textId="77777777" w:rsidTr="0029497B">
        <w:trPr>
          <w:trHeight w:val="283"/>
        </w:trPr>
        <w:tc>
          <w:tcPr>
            <w:tcW w:w="2153" w:type="dxa"/>
            <w:vAlign w:val="center"/>
          </w:tcPr>
          <w:p w14:paraId="1D42D95A" w14:textId="77777777" w:rsidR="00B44B0F" w:rsidRPr="003E67F8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Han FNH</w:t>
            </w:r>
          </w:p>
        </w:tc>
        <w:tc>
          <w:tcPr>
            <w:tcW w:w="2159" w:type="dxa"/>
            <w:vAlign w:val="center"/>
          </w:tcPr>
          <w:p w14:paraId="28990ACB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700" w:type="dxa"/>
            <w:vAlign w:val="center"/>
          </w:tcPr>
          <w:p w14:paraId="123FD0F6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19.0</w:t>
            </w:r>
          </w:p>
        </w:tc>
        <w:tc>
          <w:tcPr>
            <w:tcW w:w="1979" w:type="dxa"/>
            <w:vAlign w:val="center"/>
          </w:tcPr>
          <w:p w14:paraId="35401E39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1.7</w:t>
            </w:r>
          </w:p>
        </w:tc>
      </w:tr>
      <w:tr w:rsidR="00B44B0F" w:rsidRPr="00174FB0" w14:paraId="5CC01856" w14:textId="77777777" w:rsidTr="0029497B">
        <w:trPr>
          <w:trHeight w:val="283"/>
        </w:trPr>
        <w:tc>
          <w:tcPr>
            <w:tcW w:w="2153" w:type="dxa"/>
            <w:vAlign w:val="center"/>
          </w:tcPr>
          <w:p w14:paraId="22F5544C" w14:textId="77777777" w:rsidR="00B44B0F" w:rsidRPr="003E67F8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Han FNQ</w:t>
            </w:r>
          </w:p>
        </w:tc>
        <w:tc>
          <w:tcPr>
            <w:tcW w:w="2159" w:type="dxa"/>
            <w:vAlign w:val="center"/>
          </w:tcPr>
          <w:p w14:paraId="38AFA8DF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700" w:type="dxa"/>
            <w:vAlign w:val="center"/>
          </w:tcPr>
          <w:p w14:paraId="45EE54DE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22.2</w:t>
            </w:r>
          </w:p>
        </w:tc>
        <w:tc>
          <w:tcPr>
            <w:tcW w:w="1979" w:type="dxa"/>
            <w:vAlign w:val="center"/>
          </w:tcPr>
          <w:p w14:paraId="633AAB07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</w:tr>
      <w:tr w:rsidR="00B44B0F" w:rsidRPr="00174FB0" w14:paraId="56C1080F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5072918E" w14:textId="77777777" w:rsidR="00B44B0F" w:rsidRPr="003E67F8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Bama</w:t>
            </w:r>
          </w:p>
        </w:tc>
        <w:tc>
          <w:tcPr>
            <w:tcW w:w="2159" w:type="dxa"/>
            <w:vAlign w:val="center"/>
          </w:tcPr>
          <w:p w14:paraId="5646C728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2700" w:type="dxa"/>
            <w:vAlign w:val="center"/>
          </w:tcPr>
          <w:p w14:paraId="745329D0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8.4</w:t>
            </w:r>
          </w:p>
        </w:tc>
        <w:tc>
          <w:tcPr>
            <w:tcW w:w="1979" w:type="dxa"/>
            <w:vAlign w:val="center"/>
            <w:hideMark/>
          </w:tcPr>
          <w:p w14:paraId="3577FA10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</w:tr>
      <w:tr w:rsidR="00B44B0F" w:rsidRPr="00174FB0" w14:paraId="2A707C96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465F15E5" w14:textId="77777777" w:rsidR="00B44B0F" w:rsidRPr="003E67F8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Puma</w:t>
            </w:r>
          </w:p>
        </w:tc>
        <w:tc>
          <w:tcPr>
            <w:tcW w:w="2159" w:type="dxa"/>
            <w:vAlign w:val="center"/>
          </w:tcPr>
          <w:p w14:paraId="48D7C1FD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700" w:type="dxa"/>
            <w:vAlign w:val="center"/>
          </w:tcPr>
          <w:p w14:paraId="1839F1E9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8.4</w:t>
            </w:r>
          </w:p>
        </w:tc>
        <w:tc>
          <w:tcPr>
            <w:tcW w:w="1979" w:type="dxa"/>
            <w:vAlign w:val="center"/>
            <w:hideMark/>
          </w:tcPr>
          <w:p w14:paraId="020239CF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B44B0F" w:rsidRPr="00174FB0" w14:paraId="6C94BACB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38685DC9" w14:textId="77777777" w:rsidR="00B44B0F" w:rsidRPr="003E67F8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Yuma</w:t>
            </w:r>
          </w:p>
        </w:tc>
        <w:tc>
          <w:tcPr>
            <w:tcW w:w="2159" w:type="dxa"/>
            <w:vAlign w:val="center"/>
          </w:tcPr>
          <w:p w14:paraId="16E2C9F4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2700" w:type="dxa"/>
            <w:vAlign w:val="center"/>
          </w:tcPr>
          <w:p w14:paraId="156A58A1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3.2</w:t>
            </w:r>
          </w:p>
        </w:tc>
        <w:tc>
          <w:tcPr>
            <w:tcW w:w="1979" w:type="dxa"/>
            <w:vAlign w:val="center"/>
            <w:hideMark/>
          </w:tcPr>
          <w:p w14:paraId="2BD6DACD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B44B0F" w:rsidRPr="00174FB0" w14:paraId="7A319226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20CEF329" w14:textId="77777777" w:rsidR="00B44B0F" w:rsidRPr="003E67F8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Han Cold</w:t>
            </w:r>
          </w:p>
        </w:tc>
        <w:tc>
          <w:tcPr>
            <w:tcW w:w="2159" w:type="dxa"/>
            <w:vAlign w:val="center"/>
          </w:tcPr>
          <w:p w14:paraId="3E5337A6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2700" w:type="dxa"/>
            <w:vAlign w:val="center"/>
          </w:tcPr>
          <w:p w14:paraId="198AA749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15.8</w:t>
            </w:r>
          </w:p>
        </w:tc>
        <w:tc>
          <w:tcPr>
            <w:tcW w:w="1979" w:type="dxa"/>
            <w:vAlign w:val="center"/>
            <w:hideMark/>
          </w:tcPr>
          <w:p w14:paraId="77405609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44B0F" w:rsidRPr="00174FB0" w14:paraId="04AFCDE0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5AC0B7CF" w14:textId="77777777" w:rsidR="00B44B0F" w:rsidRPr="003E67F8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Han NE</w:t>
            </w:r>
          </w:p>
        </w:tc>
        <w:tc>
          <w:tcPr>
            <w:tcW w:w="2159" w:type="dxa"/>
            <w:vAlign w:val="center"/>
          </w:tcPr>
          <w:p w14:paraId="2E5871B8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700" w:type="dxa"/>
            <w:vAlign w:val="center"/>
          </w:tcPr>
          <w:p w14:paraId="120F5A71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9.3</w:t>
            </w:r>
          </w:p>
        </w:tc>
        <w:tc>
          <w:tcPr>
            <w:tcW w:w="1979" w:type="dxa"/>
            <w:vAlign w:val="center"/>
            <w:hideMark/>
          </w:tcPr>
          <w:p w14:paraId="720D562C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1.8</w:t>
            </w:r>
          </w:p>
        </w:tc>
      </w:tr>
      <w:tr w:rsidR="00B44B0F" w:rsidRPr="00174FB0" w14:paraId="35B97CD4" w14:textId="77777777" w:rsidTr="0029497B">
        <w:trPr>
          <w:trHeight w:val="283"/>
        </w:trPr>
        <w:tc>
          <w:tcPr>
            <w:tcW w:w="2153" w:type="dxa"/>
            <w:vAlign w:val="center"/>
            <w:hideMark/>
          </w:tcPr>
          <w:p w14:paraId="6779AF76" w14:textId="77777777" w:rsidR="00B44B0F" w:rsidRPr="003E67F8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7F8">
              <w:rPr>
                <w:rFonts w:ascii="Calibri" w:hAnsi="Calibri" w:cs="Calibri"/>
                <w:sz w:val="20"/>
                <w:szCs w:val="20"/>
              </w:rPr>
              <w:t>Si-1</w:t>
            </w:r>
          </w:p>
        </w:tc>
        <w:tc>
          <w:tcPr>
            <w:tcW w:w="2159" w:type="dxa"/>
            <w:vAlign w:val="center"/>
          </w:tcPr>
          <w:p w14:paraId="424D3EB3" w14:textId="77777777" w:rsidR="00B44B0F" w:rsidRPr="00174FB0" w:rsidRDefault="00B44B0F" w:rsidP="00033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700" w:type="dxa"/>
            <w:vAlign w:val="center"/>
          </w:tcPr>
          <w:p w14:paraId="286B2408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20.0</w:t>
            </w:r>
          </w:p>
        </w:tc>
        <w:tc>
          <w:tcPr>
            <w:tcW w:w="1979" w:type="dxa"/>
            <w:vAlign w:val="center"/>
            <w:hideMark/>
          </w:tcPr>
          <w:p w14:paraId="315219EE" w14:textId="77777777" w:rsidR="00B44B0F" w:rsidRPr="00174FB0" w:rsidRDefault="00B44B0F" w:rsidP="00033EFD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</w:tr>
    </w:tbl>
    <w:p w14:paraId="27F6A1CA" w14:textId="77777777" w:rsidR="00B44B0F" w:rsidRPr="00174FB0" w:rsidRDefault="00B44B0F" w:rsidP="00B44B0F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sz w:val="20"/>
          <w:szCs w:val="20"/>
        </w:rPr>
        <w:t xml:space="preserve">Data from a single replicate with varying explant numbers. </w:t>
      </w:r>
      <w:r w:rsidRPr="00174FB0">
        <w:rPr>
          <w:rFonts w:ascii="Calibri" w:hAnsi="Calibri" w:cs="Calibri"/>
          <w:sz w:val="20"/>
          <w:szCs w:val="20"/>
        </w:rPr>
        <w:t xml:space="preserve">The overall </w:t>
      </w:r>
      <w:r w:rsidRPr="00174FB0">
        <w:rPr>
          <w:rFonts w:ascii="Calibri" w:eastAsia="Calibri" w:hAnsi="Calibri" w:cs="Calibri"/>
          <w:sz w:val="20"/>
          <w:szCs w:val="20"/>
        </w:rPr>
        <w:t>regeneration efficiency is calculated based on the number of explants forming one or more shoots and expressed as a percentage of the total number of explants</w:t>
      </w:r>
    </w:p>
    <w:p w14:paraId="3BA994E1" w14:textId="77777777" w:rsidR="00B44B0F" w:rsidRPr="00174FB0" w:rsidRDefault="00B44B0F" w:rsidP="00B44B0F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b/>
          <w:bCs/>
          <w:sz w:val="20"/>
          <w:szCs w:val="20"/>
        </w:rPr>
        <w:t xml:space="preserve">Table S4 </w:t>
      </w:r>
      <w:r w:rsidRPr="00174FB0">
        <w:rPr>
          <w:rFonts w:ascii="Calibri" w:eastAsia="Calibri" w:hAnsi="Calibri" w:cs="Calibri"/>
          <w:sz w:val="20"/>
          <w:szCs w:val="20"/>
        </w:rPr>
        <w:t>Shoot regeneration response of hemp cultivars using CN with cotyledon explants cultured on SRM for 3 weeks</w:t>
      </w:r>
    </w:p>
    <w:tbl>
      <w:tblPr>
        <w:tblW w:w="89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2058"/>
        <w:gridCol w:w="2573"/>
        <w:gridCol w:w="2234"/>
      </w:tblGrid>
      <w:tr w:rsidR="00B44B0F" w:rsidRPr="00174FB0" w14:paraId="06FA3ED6" w14:textId="77777777" w:rsidTr="0029497B">
        <w:trPr>
          <w:trHeight w:val="283"/>
        </w:trPr>
        <w:tc>
          <w:tcPr>
            <w:tcW w:w="2052" w:type="dxa"/>
            <w:vAlign w:val="center"/>
          </w:tcPr>
          <w:p w14:paraId="73C1550D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Cultivar</w:t>
            </w:r>
          </w:p>
        </w:tc>
        <w:tc>
          <w:tcPr>
            <w:tcW w:w="2058" w:type="dxa"/>
            <w:noWrap/>
            <w:vAlign w:val="center"/>
          </w:tcPr>
          <w:p w14:paraId="5AE8C157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No. of CN with cotyledon explants</w:t>
            </w:r>
          </w:p>
        </w:tc>
        <w:tc>
          <w:tcPr>
            <w:tcW w:w="2573" w:type="dxa"/>
            <w:noWrap/>
            <w:vAlign w:val="center"/>
            <w:hideMark/>
          </w:tcPr>
          <w:p w14:paraId="2E4E1CEB" w14:textId="5573A995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Overall regeneration efficiency (%)</w:t>
            </w:r>
          </w:p>
        </w:tc>
        <w:tc>
          <w:tcPr>
            <w:tcW w:w="2234" w:type="dxa"/>
            <w:noWrap/>
            <w:vAlign w:val="center"/>
            <w:hideMark/>
          </w:tcPr>
          <w:p w14:paraId="05B835F2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Shoots per responding explant on SPM</w:t>
            </w:r>
          </w:p>
        </w:tc>
      </w:tr>
      <w:tr w:rsidR="00B44B0F" w:rsidRPr="00174FB0" w14:paraId="1EBE138A" w14:textId="77777777" w:rsidTr="0029497B">
        <w:trPr>
          <w:trHeight w:val="283"/>
        </w:trPr>
        <w:tc>
          <w:tcPr>
            <w:tcW w:w="2052" w:type="dxa"/>
            <w:vAlign w:val="center"/>
          </w:tcPr>
          <w:p w14:paraId="49495AE1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CFX-2</w:t>
            </w:r>
          </w:p>
        </w:tc>
        <w:tc>
          <w:tcPr>
            <w:tcW w:w="2058" w:type="dxa"/>
            <w:noWrap/>
            <w:vAlign w:val="center"/>
          </w:tcPr>
          <w:p w14:paraId="1E3039FD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573" w:type="dxa"/>
            <w:noWrap/>
            <w:vAlign w:val="center"/>
            <w:hideMark/>
          </w:tcPr>
          <w:p w14:paraId="3B2D66FE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78.3</w:t>
            </w:r>
          </w:p>
        </w:tc>
        <w:tc>
          <w:tcPr>
            <w:tcW w:w="2234" w:type="dxa"/>
            <w:noWrap/>
            <w:vAlign w:val="center"/>
            <w:hideMark/>
          </w:tcPr>
          <w:p w14:paraId="57D4EE12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</w:tr>
      <w:tr w:rsidR="00B44B0F" w:rsidRPr="00174FB0" w14:paraId="3BF8122A" w14:textId="77777777" w:rsidTr="0029497B">
        <w:trPr>
          <w:trHeight w:val="283"/>
        </w:trPr>
        <w:tc>
          <w:tcPr>
            <w:tcW w:w="2052" w:type="dxa"/>
            <w:vAlign w:val="center"/>
          </w:tcPr>
          <w:p w14:paraId="7D00574B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Katani</w:t>
            </w:r>
          </w:p>
        </w:tc>
        <w:tc>
          <w:tcPr>
            <w:tcW w:w="2058" w:type="dxa"/>
            <w:noWrap/>
            <w:vAlign w:val="center"/>
          </w:tcPr>
          <w:p w14:paraId="1121C100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2573" w:type="dxa"/>
            <w:noWrap/>
            <w:vAlign w:val="center"/>
            <w:hideMark/>
          </w:tcPr>
          <w:p w14:paraId="56F5CE14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2234" w:type="dxa"/>
            <w:noWrap/>
            <w:vAlign w:val="center"/>
            <w:hideMark/>
          </w:tcPr>
          <w:p w14:paraId="2EEFAE22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3.7</w:t>
            </w:r>
          </w:p>
        </w:tc>
      </w:tr>
      <w:tr w:rsidR="00B44B0F" w:rsidRPr="00174FB0" w14:paraId="3C800F9E" w14:textId="77777777" w:rsidTr="0029497B">
        <w:trPr>
          <w:trHeight w:val="283"/>
        </w:trPr>
        <w:tc>
          <w:tcPr>
            <w:tcW w:w="2052" w:type="dxa"/>
            <w:vAlign w:val="center"/>
          </w:tcPr>
          <w:p w14:paraId="36DD977F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Futura-75</w:t>
            </w:r>
          </w:p>
        </w:tc>
        <w:tc>
          <w:tcPr>
            <w:tcW w:w="2058" w:type="dxa"/>
            <w:noWrap/>
            <w:vAlign w:val="center"/>
          </w:tcPr>
          <w:p w14:paraId="6E09AC7D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573" w:type="dxa"/>
            <w:noWrap/>
            <w:vAlign w:val="center"/>
            <w:hideMark/>
          </w:tcPr>
          <w:p w14:paraId="042B30F3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34" w:type="dxa"/>
            <w:noWrap/>
            <w:vAlign w:val="center"/>
            <w:hideMark/>
          </w:tcPr>
          <w:p w14:paraId="08017F5F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B44B0F" w:rsidRPr="00174FB0" w14:paraId="58DB9270" w14:textId="77777777" w:rsidTr="0029497B">
        <w:trPr>
          <w:trHeight w:val="283"/>
        </w:trPr>
        <w:tc>
          <w:tcPr>
            <w:tcW w:w="2052" w:type="dxa"/>
            <w:vAlign w:val="center"/>
          </w:tcPr>
          <w:p w14:paraId="17E3EB68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Ferimon-12</w:t>
            </w:r>
          </w:p>
        </w:tc>
        <w:tc>
          <w:tcPr>
            <w:tcW w:w="2058" w:type="dxa"/>
            <w:noWrap/>
            <w:vAlign w:val="center"/>
          </w:tcPr>
          <w:p w14:paraId="1DCAA171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573" w:type="dxa"/>
            <w:noWrap/>
            <w:vAlign w:val="center"/>
            <w:hideMark/>
          </w:tcPr>
          <w:p w14:paraId="01A0296C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34" w:type="dxa"/>
            <w:noWrap/>
            <w:vAlign w:val="center"/>
            <w:hideMark/>
          </w:tcPr>
          <w:p w14:paraId="7861BEA4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7.2</w:t>
            </w:r>
          </w:p>
        </w:tc>
      </w:tr>
    </w:tbl>
    <w:p w14:paraId="7A8DB79D" w14:textId="77777777" w:rsidR="00B44B0F" w:rsidRPr="00174FB0" w:rsidRDefault="00B44B0F" w:rsidP="00B44B0F">
      <w:pPr>
        <w:spacing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sz w:val="20"/>
          <w:szCs w:val="20"/>
        </w:rPr>
        <w:t>Data from a single replicate with varying explant numbers</w:t>
      </w:r>
    </w:p>
    <w:p w14:paraId="29C9F594" w14:textId="77777777" w:rsidR="00B44B0F" w:rsidRPr="00174FB0" w:rsidRDefault="00B44B0F" w:rsidP="00B44B0F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b/>
          <w:bCs/>
          <w:sz w:val="20"/>
          <w:szCs w:val="20"/>
        </w:rPr>
        <w:t xml:space="preserve">Table S5 </w:t>
      </w:r>
      <w:r w:rsidRPr="00174FB0">
        <w:rPr>
          <w:rFonts w:ascii="Calibri" w:eastAsia="Calibri" w:hAnsi="Calibri" w:cs="Calibri"/>
          <w:sz w:val="20"/>
          <w:szCs w:val="20"/>
        </w:rPr>
        <w:t>Effect of control medium and SRM for 14 d on the responsiveness and overall regeneration efficiency of paired CN with cotyledon explants of Han FNH</w:t>
      </w:r>
    </w:p>
    <w:tbl>
      <w:tblPr>
        <w:tblStyle w:val="TableGrid"/>
        <w:tblW w:w="8892" w:type="dxa"/>
        <w:tblInd w:w="-5" w:type="dxa"/>
        <w:tblLook w:val="04A0" w:firstRow="1" w:lastRow="0" w:firstColumn="1" w:lastColumn="0" w:noHBand="0" w:noVBand="1"/>
      </w:tblPr>
      <w:tblGrid>
        <w:gridCol w:w="4073"/>
        <w:gridCol w:w="2961"/>
        <w:gridCol w:w="1858"/>
      </w:tblGrid>
      <w:tr w:rsidR="00B44B0F" w:rsidRPr="00174FB0" w14:paraId="5C51D04E" w14:textId="77777777" w:rsidTr="0029497B">
        <w:trPr>
          <w:trHeight w:val="283"/>
        </w:trPr>
        <w:tc>
          <w:tcPr>
            <w:tcW w:w="4073" w:type="dxa"/>
            <w:vMerge w:val="restart"/>
            <w:noWrap/>
            <w:vAlign w:val="center"/>
          </w:tcPr>
          <w:p w14:paraId="43DEE5D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Seed regeneration response</w:t>
            </w:r>
          </w:p>
        </w:tc>
        <w:tc>
          <w:tcPr>
            <w:tcW w:w="4819" w:type="dxa"/>
            <w:gridSpan w:val="2"/>
            <w:noWrap/>
            <w:vAlign w:val="center"/>
          </w:tcPr>
          <w:p w14:paraId="59242FF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Overall regeneration efficiency (%)</w:t>
            </w:r>
          </w:p>
        </w:tc>
      </w:tr>
      <w:tr w:rsidR="00B44B0F" w:rsidRPr="00174FB0" w14:paraId="6A8387B6" w14:textId="77777777" w:rsidTr="0029497B">
        <w:trPr>
          <w:trHeight w:val="283"/>
        </w:trPr>
        <w:tc>
          <w:tcPr>
            <w:tcW w:w="4073" w:type="dxa"/>
            <w:vMerge/>
            <w:noWrap/>
            <w:vAlign w:val="center"/>
            <w:hideMark/>
          </w:tcPr>
          <w:p w14:paraId="49B1208B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61" w:type="dxa"/>
            <w:noWrap/>
            <w:vAlign w:val="center"/>
            <w:hideMark/>
          </w:tcPr>
          <w:p w14:paraId="2B3A570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1857" w:type="dxa"/>
            <w:noWrap/>
            <w:vAlign w:val="center"/>
            <w:hideMark/>
          </w:tcPr>
          <w:p w14:paraId="78297BE9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SRM</w:t>
            </w:r>
          </w:p>
        </w:tc>
      </w:tr>
      <w:tr w:rsidR="00B44B0F" w:rsidRPr="00174FB0" w14:paraId="478BF0C3" w14:textId="77777777" w:rsidTr="0029497B">
        <w:trPr>
          <w:trHeight w:val="283"/>
        </w:trPr>
        <w:tc>
          <w:tcPr>
            <w:tcW w:w="4073" w:type="dxa"/>
            <w:noWrap/>
            <w:vAlign w:val="center"/>
            <w:hideMark/>
          </w:tcPr>
          <w:p w14:paraId="52FA4AE0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Both explants</w:t>
            </w:r>
          </w:p>
        </w:tc>
        <w:tc>
          <w:tcPr>
            <w:tcW w:w="2961" w:type="dxa"/>
            <w:noWrap/>
            <w:vAlign w:val="center"/>
            <w:hideMark/>
          </w:tcPr>
          <w:p w14:paraId="67175395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8.3±4.2</w:t>
            </w:r>
          </w:p>
        </w:tc>
        <w:tc>
          <w:tcPr>
            <w:tcW w:w="1857" w:type="dxa"/>
            <w:noWrap/>
            <w:vAlign w:val="center"/>
            <w:hideMark/>
          </w:tcPr>
          <w:p w14:paraId="04EE5DAA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54.2±7.2</w:t>
            </w:r>
          </w:p>
        </w:tc>
      </w:tr>
      <w:tr w:rsidR="00B44B0F" w:rsidRPr="00174FB0" w14:paraId="7B4D0FBE" w14:textId="77777777" w:rsidTr="0029497B">
        <w:trPr>
          <w:trHeight w:val="283"/>
        </w:trPr>
        <w:tc>
          <w:tcPr>
            <w:tcW w:w="4073" w:type="dxa"/>
            <w:noWrap/>
            <w:vAlign w:val="center"/>
            <w:hideMark/>
          </w:tcPr>
          <w:p w14:paraId="5EA056E8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One explant</w:t>
            </w:r>
          </w:p>
        </w:tc>
        <w:tc>
          <w:tcPr>
            <w:tcW w:w="2961" w:type="dxa"/>
            <w:noWrap/>
            <w:vAlign w:val="center"/>
            <w:hideMark/>
          </w:tcPr>
          <w:p w14:paraId="4832FBF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32.0±19.7</w:t>
            </w:r>
          </w:p>
        </w:tc>
        <w:tc>
          <w:tcPr>
            <w:tcW w:w="1857" w:type="dxa"/>
            <w:noWrap/>
            <w:vAlign w:val="center"/>
            <w:hideMark/>
          </w:tcPr>
          <w:p w14:paraId="66F90BF8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31.9±6.4</w:t>
            </w:r>
          </w:p>
        </w:tc>
      </w:tr>
      <w:tr w:rsidR="00B44B0F" w:rsidRPr="00174FB0" w14:paraId="5F7822CE" w14:textId="77777777" w:rsidTr="0029497B">
        <w:trPr>
          <w:trHeight w:val="283"/>
        </w:trPr>
        <w:tc>
          <w:tcPr>
            <w:tcW w:w="4073" w:type="dxa"/>
            <w:noWrap/>
            <w:vAlign w:val="center"/>
            <w:hideMark/>
          </w:tcPr>
          <w:p w14:paraId="5661E661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explants</w:t>
            </w:r>
          </w:p>
        </w:tc>
        <w:tc>
          <w:tcPr>
            <w:tcW w:w="2961" w:type="dxa"/>
            <w:noWrap/>
            <w:vAlign w:val="center"/>
            <w:hideMark/>
          </w:tcPr>
          <w:p w14:paraId="04D008E9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59.7±23</w:t>
            </w:r>
          </w:p>
        </w:tc>
        <w:tc>
          <w:tcPr>
            <w:tcW w:w="1857" w:type="dxa"/>
            <w:noWrap/>
            <w:vAlign w:val="center"/>
            <w:hideMark/>
          </w:tcPr>
          <w:p w14:paraId="3BF274D0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13.9±10.5</w:t>
            </w:r>
          </w:p>
        </w:tc>
      </w:tr>
    </w:tbl>
    <w:p w14:paraId="1EDC3179" w14:textId="77777777" w:rsidR="00B44B0F" w:rsidRPr="00174FB0" w:rsidRDefault="00B44B0F" w:rsidP="00B44B0F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sz w:val="20"/>
          <w:szCs w:val="20"/>
        </w:rPr>
        <w:t>Values show mean ± SD from three independent replicates (n=24 seeds for each replicate)</w:t>
      </w:r>
    </w:p>
    <w:p w14:paraId="0062B35F" w14:textId="77777777" w:rsidR="00B44B0F" w:rsidRPr="00174FB0" w:rsidRDefault="00B44B0F" w:rsidP="00B44B0F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b/>
          <w:bCs/>
          <w:sz w:val="20"/>
          <w:szCs w:val="20"/>
        </w:rPr>
        <w:t xml:space="preserve">Table S6 </w:t>
      </w:r>
      <w:r w:rsidRPr="00174FB0">
        <w:rPr>
          <w:rFonts w:ascii="Calibri" w:eastAsia="Calibri" w:hAnsi="Calibri" w:cs="Calibri"/>
          <w:i/>
          <w:iCs/>
          <w:sz w:val="20"/>
          <w:szCs w:val="20"/>
        </w:rPr>
        <w:t>De novo</w:t>
      </w:r>
      <w:r w:rsidRPr="00174FB0">
        <w:rPr>
          <w:rFonts w:ascii="Calibri" w:eastAsia="Calibri" w:hAnsi="Calibri" w:cs="Calibri"/>
          <w:sz w:val="20"/>
          <w:szCs w:val="20"/>
        </w:rPr>
        <w:t xml:space="preserve"> shoot regeneration response of Han FNQ and three medicinal cannabis lines using CN with cotyledon explants on SRM for 14 d</w:t>
      </w:r>
    </w:p>
    <w:tbl>
      <w:tblPr>
        <w:tblW w:w="8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843"/>
        <w:gridCol w:w="2410"/>
        <w:gridCol w:w="2359"/>
      </w:tblGrid>
      <w:tr w:rsidR="00B44B0F" w:rsidRPr="00174FB0" w14:paraId="5D7E55A1" w14:textId="77777777" w:rsidTr="0029497B">
        <w:trPr>
          <w:trHeight w:val="283"/>
        </w:trPr>
        <w:tc>
          <w:tcPr>
            <w:tcW w:w="2268" w:type="dxa"/>
            <w:gridSpan w:val="2"/>
            <w:vAlign w:val="center"/>
          </w:tcPr>
          <w:p w14:paraId="6587F0C4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Cultivar/lines</w:t>
            </w:r>
          </w:p>
        </w:tc>
        <w:tc>
          <w:tcPr>
            <w:tcW w:w="1843" w:type="dxa"/>
            <w:noWrap/>
            <w:vAlign w:val="center"/>
          </w:tcPr>
          <w:p w14:paraId="2B2C8452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No. of CN with cotyledon explants</w:t>
            </w:r>
          </w:p>
        </w:tc>
        <w:tc>
          <w:tcPr>
            <w:tcW w:w="2410" w:type="dxa"/>
            <w:noWrap/>
            <w:vAlign w:val="center"/>
            <w:hideMark/>
          </w:tcPr>
          <w:p w14:paraId="65DCFBFA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De novo</w:t>
            </w: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regeneration efficiency (%) </w:t>
            </w:r>
          </w:p>
        </w:tc>
        <w:tc>
          <w:tcPr>
            <w:tcW w:w="2359" w:type="dxa"/>
            <w:noWrap/>
            <w:vAlign w:val="center"/>
            <w:hideMark/>
          </w:tcPr>
          <w:p w14:paraId="69BB9CE1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Shoots per responding explant on SPM</w:t>
            </w:r>
          </w:p>
        </w:tc>
      </w:tr>
      <w:tr w:rsidR="00B34DF5" w:rsidRPr="00174FB0" w14:paraId="22183D5B" w14:textId="77777777" w:rsidTr="0029497B">
        <w:trPr>
          <w:trHeight w:val="283"/>
        </w:trPr>
        <w:tc>
          <w:tcPr>
            <w:tcW w:w="1134" w:type="dxa"/>
            <w:vAlign w:val="center"/>
          </w:tcPr>
          <w:p w14:paraId="52A7DEEC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Hemp</w:t>
            </w:r>
          </w:p>
        </w:tc>
        <w:tc>
          <w:tcPr>
            <w:tcW w:w="1134" w:type="dxa"/>
            <w:vAlign w:val="center"/>
          </w:tcPr>
          <w:p w14:paraId="0D1FF0FC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Han FNQ</w:t>
            </w:r>
          </w:p>
        </w:tc>
        <w:tc>
          <w:tcPr>
            <w:tcW w:w="1843" w:type="dxa"/>
            <w:noWrap/>
            <w:vAlign w:val="center"/>
          </w:tcPr>
          <w:p w14:paraId="1D6CA095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2410" w:type="dxa"/>
            <w:noWrap/>
            <w:vAlign w:val="center"/>
          </w:tcPr>
          <w:p w14:paraId="6B592DF9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2359" w:type="dxa"/>
            <w:noWrap/>
            <w:vAlign w:val="center"/>
          </w:tcPr>
          <w:p w14:paraId="57458BFD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7.1</w:t>
            </w:r>
          </w:p>
        </w:tc>
      </w:tr>
      <w:tr w:rsidR="00B34DF5" w:rsidRPr="00174FB0" w14:paraId="465781E0" w14:textId="77777777" w:rsidTr="0029497B">
        <w:trPr>
          <w:trHeight w:val="283"/>
        </w:trPr>
        <w:tc>
          <w:tcPr>
            <w:tcW w:w="1134" w:type="dxa"/>
            <w:vMerge w:val="restart"/>
            <w:vAlign w:val="center"/>
          </w:tcPr>
          <w:p w14:paraId="16F69ABC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Medicinal cannabis</w:t>
            </w:r>
          </w:p>
        </w:tc>
        <w:tc>
          <w:tcPr>
            <w:tcW w:w="1134" w:type="dxa"/>
            <w:vAlign w:val="center"/>
          </w:tcPr>
          <w:p w14:paraId="0D9AED80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MC-1</w:t>
            </w:r>
          </w:p>
        </w:tc>
        <w:tc>
          <w:tcPr>
            <w:tcW w:w="1843" w:type="dxa"/>
            <w:noWrap/>
            <w:vAlign w:val="center"/>
          </w:tcPr>
          <w:p w14:paraId="0B95FAC1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2410" w:type="dxa"/>
            <w:noWrap/>
            <w:vAlign w:val="center"/>
          </w:tcPr>
          <w:p w14:paraId="13C17AE2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59" w:type="dxa"/>
            <w:noWrap/>
            <w:vAlign w:val="center"/>
          </w:tcPr>
          <w:p w14:paraId="0093EF7F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7.6</w:t>
            </w:r>
          </w:p>
        </w:tc>
      </w:tr>
      <w:tr w:rsidR="00B34DF5" w:rsidRPr="00174FB0" w14:paraId="0A700CAC" w14:textId="77777777" w:rsidTr="0029497B">
        <w:trPr>
          <w:trHeight w:val="283"/>
        </w:trPr>
        <w:tc>
          <w:tcPr>
            <w:tcW w:w="1134" w:type="dxa"/>
            <w:vMerge/>
            <w:vAlign w:val="center"/>
          </w:tcPr>
          <w:p w14:paraId="261E44B2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vAlign w:val="center"/>
          </w:tcPr>
          <w:p w14:paraId="723E2931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MC-2</w:t>
            </w:r>
          </w:p>
        </w:tc>
        <w:tc>
          <w:tcPr>
            <w:tcW w:w="1843" w:type="dxa"/>
            <w:noWrap/>
            <w:vAlign w:val="center"/>
          </w:tcPr>
          <w:p w14:paraId="55BF3669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2410" w:type="dxa"/>
            <w:noWrap/>
            <w:vAlign w:val="center"/>
          </w:tcPr>
          <w:p w14:paraId="23972C7E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91.7</w:t>
            </w:r>
          </w:p>
        </w:tc>
        <w:tc>
          <w:tcPr>
            <w:tcW w:w="2359" w:type="dxa"/>
            <w:noWrap/>
            <w:vAlign w:val="center"/>
          </w:tcPr>
          <w:p w14:paraId="7992A926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B34DF5" w:rsidRPr="00174FB0" w14:paraId="3EB79508" w14:textId="77777777" w:rsidTr="0029497B">
        <w:trPr>
          <w:trHeight w:val="283"/>
        </w:trPr>
        <w:tc>
          <w:tcPr>
            <w:tcW w:w="1134" w:type="dxa"/>
            <w:vMerge/>
            <w:vAlign w:val="center"/>
          </w:tcPr>
          <w:p w14:paraId="07A2CB53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vAlign w:val="center"/>
          </w:tcPr>
          <w:p w14:paraId="0B5EE268" w14:textId="77777777" w:rsidR="00B44B0F" w:rsidRPr="003E67F8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MC-3</w:t>
            </w:r>
          </w:p>
        </w:tc>
        <w:tc>
          <w:tcPr>
            <w:tcW w:w="1843" w:type="dxa"/>
            <w:noWrap/>
            <w:vAlign w:val="center"/>
          </w:tcPr>
          <w:p w14:paraId="52206C8C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2410" w:type="dxa"/>
            <w:noWrap/>
            <w:vAlign w:val="center"/>
          </w:tcPr>
          <w:p w14:paraId="40F11C9D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hAnsi="Calibri" w:cs="Calibri"/>
                <w:color w:val="000000"/>
                <w:sz w:val="20"/>
                <w:szCs w:val="20"/>
              </w:rPr>
              <w:t>85.3</w:t>
            </w:r>
          </w:p>
        </w:tc>
        <w:tc>
          <w:tcPr>
            <w:tcW w:w="2359" w:type="dxa"/>
            <w:noWrap/>
            <w:vAlign w:val="center"/>
          </w:tcPr>
          <w:p w14:paraId="7CE38022" w14:textId="77777777" w:rsidR="00B44B0F" w:rsidRPr="00174FB0" w:rsidRDefault="00B44B0F" w:rsidP="000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7.3</w:t>
            </w:r>
          </w:p>
        </w:tc>
      </w:tr>
    </w:tbl>
    <w:p w14:paraId="23DD3757" w14:textId="77777777" w:rsidR="00B44B0F" w:rsidRPr="00174FB0" w:rsidRDefault="00B44B0F" w:rsidP="00B44B0F">
      <w:pPr>
        <w:spacing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sz w:val="20"/>
          <w:szCs w:val="20"/>
        </w:rPr>
        <w:t>Data from a single replicate with varying explant numbers</w:t>
      </w:r>
    </w:p>
    <w:p w14:paraId="78A0B980" w14:textId="77777777" w:rsidR="00B44B0F" w:rsidRPr="00174FB0" w:rsidRDefault="00B44B0F" w:rsidP="00B44B0F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Table S7 </w:t>
      </w:r>
      <w:r w:rsidRPr="00174FB0">
        <w:rPr>
          <w:rFonts w:ascii="Calibri" w:eastAsia="Calibri" w:hAnsi="Calibri" w:cs="Calibri"/>
          <w:sz w:val="20"/>
          <w:szCs w:val="20"/>
        </w:rPr>
        <w:t xml:space="preserve">Comparison of shoot regeneration efficiency per seed among different CN explant types of </w:t>
      </w:r>
      <w:proofErr w:type="gramStart"/>
      <w:r w:rsidRPr="00174FB0">
        <w:rPr>
          <w:rFonts w:ascii="Calibri" w:eastAsia="Calibri" w:hAnsi="Calibri" w:cs="Calibri"/>
          <w:sz w:val="20"/>
          <w:szCs w:val="20"/>
        </w:rPr>
        <w:t>Han</w:t>
      </w:r>
      <w:proofErr w:type="gramEnd"/>
      <w:r w:rsidRPr="00174FB0">
        <w:rPr>
          <w:rFonts w:ascii="Calibri" w:eastAsia="Calibri" w:hAnsi="Calibri" w:cs="Calibri"/>
          <w:sz w:val="20"/>
          <w:szCs w:val="20"/>
        </w:rPr>
        <w:t xml:space="preserve"> FNH cultured on SRM for 14 d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1276"/>
        <w:gridCol w:w="1418"/>
        <w:gridCol w:w="1417"/>
        <w:gridCol w:w="1508"/>
      </w:tblGrid>
      <w:tr w:rsidR="00A83742" w:rsidRPr="00174FB0" w14:paraId="3AB70FF2" w14:textId="77777777" w:rsidTr="00943F85">
        <w:trPr>
          <w:trHeight w:val="283"/>
        </w:trPr>
        <w:tc>
          <w:tcPr>
            <w:tcW w:w="1418" w:type="dxa"/>
            <w:noWrap/>
            <w:vAlign w:val="center"/>
            <w:hideMark/>
          </w:tcPr>
          <w:p w14:paraId="48F96CD8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Explant type</w:t>
            </w:r>
          </w:p>
        </w:tc>
        <w:tc>
          <w:tcPr>
            <w:tcW w:w="992" w:type="dxa"/>
            <w:vAlign w:val="center"/>
          </w:tcPr>
          <w:p w14:paraId="23D1725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No. of seeds</w:t>
            </w:r>
          </w:p>
        </w:tc>
        <w:tc>
          <w:tcPr>
            <w:tcW w:w="992" w:type="dxa"/>
            <w:noWrap/>
            <w:vAlign w:val="center"/>
            <w:hideMark/>
          </w:tcPr>
          <w:p w14:paraId="351D0FBC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No. of explants</w:t>
            </w:r>
          </w:p>
        </w:tc>
        <w:tc>
          <w:tcPr>
            <w:tcW w:w="1276" w:type="dxa"/>
            <w:vAlign w:val="center"/>
          </w:tcPr>
          <w:p w14:paraId="36F170BF" w14:textId="006BDF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Explants with axillary shoot</w:t>
            </w:r>
            <w:r w:rsidR="00B34DF5"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/s</w:t>
            </w:r>
          </w:p>
        </w:tc>
        <w:tc>
          <w:tcPr>
            <w:tcW w:w="1418" w:type="dxa"/>
          </w:tcPr>
          <w:p w14:paraId="677F13D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Axillary shoot regeneration (%)</w:t>
            </w:r>
          </w:p>
        </w:tc>
        <w:tc>
          <w:tcPr>
            <w:tcW w:w="1417" w:type="dxa"/>
          </w:tcPr>
          <w:p w14:paraId="112A2C9A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 xml:space="preserve">Explants with </w:t>
            </w:r>
            <w:r w:rsidRPr="00174FB0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  <w:lang w:eastAsia="en-AU"/>
              </w:rPr>
              <w:t>de novo</w:t>
            </w:r>
            <w:r w:rsidRPr="00174F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 xml:space="preserve"> regeneration</w:t>
            </w:r>
          </w:p>
        </w:tc>
        <w:tc>
          <w:tcPr>
            <w:tcW w:w="1508" w:type="dxa"/>
            <w:noWrap/>
            <w:vAlign w:val="center"/>
            <w:hideMark/>
          </w:tcPr>
          <w:p w14:paraId="19FDDA9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n-AU"/>
              </w:rPr>
              <w:t>De novo</w:t>
            </w:r>
            <w:r w:rsidRPr="00174F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 xml:space="preserve"> regeneration efficiency</w:t>
            </w: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174F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(%)</w:t>
            </w:r>
          </w:p>
        </w:tc>
      </w:tr>
      <w:tr w:rsidR="00B44B0F" w:rsidRPr="00174FB0" w14:paraId="328D8318" w14:textId="77777777" w:rsidTr="00943F85">
        <w:trPr>
          <w:trHeight w:val="283"/>
        </w:trPr>
        <w:tc>
          <w:tcPr>
            <w:tcW w:w="1418" w:type="dxa"/>
            <w:noWrap/>
            <w:vAlign w:val="center"/>
            <w:hideMark/>
          </w:tcPr>
          <w:p w14:paraId="1BEB88E3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CN with cotyledon</w:t>
            </w:r>
          </w:p>
        </w:tc>
        <w:tc>
          <w:tcPr>
            <w:tcW w:w="992" w:type="dxa"/>
            <w:vAlign w:val="center"/>
          </w:tcPr>
          <w:p w14:paraId="35EF3B5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35C542E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1276" w:type="dxa"/>
            <w:vAlign w:val="center"/>
          </w:tcPr>
          <w:p w14:paraId="6BA3F21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418" w:type="dxa"/>
            <w:vAlign w:val="center"/>
          </w:tcPr>
          <w:p w14:paraId="0B8ACD86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1417" w:type="dxa"/>
            <w:vAlign w:val="center"/>
          </w:tcPr>
          <w:p w14:paraId="66FB42A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1508" w:type="dxa"/>
            <w:noWrap/>
            <w:vAlign w:val="center"/>
            <w:hideMark/>
          </w:tcPr>
          <w:p w14:paraId="5038EA9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57.5</w:t>
            </w:r>
          </w:p>
        </w:tc>
      </w:tr>
      <w:tr w:rsidR="00B44B0F" w:rsidRPr="00174FB0" w14:paraId="38B33346" w14:textId="77777777" w:rsidTr="00943F85">
        <w:trPr>
          <w:trHeight w:val="283"/>
        </w:trPr>
        <w:tc>
          <w:tcPr>
            <w:tcW w:w="1418" w:type="dxa"/>
            <w:noWrap/>
            <w:vAlign w:val="center"/>
            <w:hideMark/>
          </w:tcPr>
          <w:p w14:paraId="79EB056F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Half-CN with half-cotyledon</w:t>
            </w:r>
          </w:p>
        </w:tc>
        <w:tc>
          <w:tcPr>
            <w:tcW w:w="992" w:type="dxa"/>
            <w:vAlign w:val="center"/>
          </w:tcPr>
          <w:p w14:paraId="483C6BBC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50FDE13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1276" w:type="dxa"/>
            <w:vAlign w:val="center"/>
          </w:tcPr>
          <w:p w14:paraId="36B6C81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418" w:type="dxa"/>
            <w:vAlign w:val="center"/>
          </w:tcPr>
          <w:p w14:paraId="1D27CA0B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1.25</w:t>
            </w:r>
          </w:p>
        </w:tc>
        <w:tc>
          <w:tcPr>
            <w:tcW w:w="1417" w:type="dxa"/>
            <w:vAlign w:val="center"/>
          </w:tcPr>
          <w:p w14:paraId="1A7EC2B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1508" w:type="dxa"/>
            <w:noWrap/>
            <w:vAlign w:val="center"/>
            <w:hideMark/>
          </w:tcPr>
          <w:p w14:paraId="0C01B616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23.8</w:t>
            </w:r>
          </w:p>
        </w:tc>
      </w:tr>
      <w:tr w:rsidR="00B44B0F" w:rsidRPr="00174FB0" w14:paraId="2FDEC410" w14:textId="77777777" w:rsidTr="00943F85">
        <w:trPr>
          <w:trHeight w:val="283"/>
        </w:trPr>
        <w:tc>
          <w:tcPr>
            <w:tcW w:w="1418" w:type="dxa"/>
            <w:noWrap/>
            <w:vAlign w:val="center"/>
            <w:hideMark/>
          </w:tcPr>
          <w:p w14:paraId="4DC2D0A2" w14:textId="77777777" w:rsidR="00B44B0F" w:rsidRPr="003E67F8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E6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Whole CN</w:t>
            </w:r>
          </w:p>
        </w:tc>
        <w:tc>
          <w:tcPr>
            <w:tcW w:w="992" w:type="dxa"/>
            <w:vAlign w:val="center"/>
          </w:tcPr>
          <w:p w14:paraId="45CAA647" w14:textId="46F184BB" w:rsidR="00B44B0F" w:rsidRPr="00174FB0" w:rsidRDefault="003E67F8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992" w:type="dxa"/>
            <w:noWrap/>
            <w:vAlign w:val="center"/>
            <w:hideMark/>
          </w:tcPr>
          <w:p w14:paraId="0A59B9F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1276" w:type="dxa"/>
            <w:vAlign w:val="center"/>
          </w:tcPr>
          <w:p w14:paraId="2F3F760C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1418" w:type="dxa"/>
            <w:vAlign w:val="center"/>
          </w:tcPr>
          <w:p w14:paraId="30A06AE0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1417" w:type="dxa"/>
            <w:vAlign w:val="center"/>
          </w:tcPr>
          <w:p w14:paraId="1530D5EA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0D8B30E0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12.5</w:t>
            </w:r>
          </w:p>
        </w:tc>
      </w:tr>
    </w:tbl>
    <w:p w14:paraId="1014669E" w14:textId="172024D4" w:rsidR="00B44B0F" w:rsidRPr="00174FB0" w:rsidRDefault="00B44B0F" w:rsidP="00B44B0F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sz w:val="20"/>
          <w:szCs w:val="20"/>
        </w:rPr>
        <w:t xml:space="preserve">Data from a single replicate with varying explant numbers </w:t>
      </w:r>
    </w:p>
    <w:p w14:paraId="79B175D7" w14:textId="77777777" w:rsidR="00B44B0F" w:rsidRPr="00174FB0" w:rsidRDefault="00B44B0F" w:rsidP="00B44B0F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b/>
          <w:bCs/>
          <w:sz w:val="20"/>
          <w:szCs w:val="20"/>
        </w:rPr>
        <w:t>Table S8</w:t>
      </w:r>
      <w:r w:rsidRPr="00174FB0">
        <w:rPr>
          <w:rFonts w:ascii="Calibri" w:eastAsia="Calibri" w:hAnsi="Calibri" w:cs="Calibri"/>
          <w:sz w:val="20"/>
          <w:szCs w:val="20"/>
        </w:rPr>
        <w:t xml:space="preserve"> Effect of different SRM exposure time on </w:t>
      </w:r>
      <w:r w:rsidRPr="00174FB0">
        <w:rPr>
          <w:rFonts w:ascii="Calibri" w:eastAsia="Calibri" w:hAnsi="Calibri" w:cs="Calibri"/>
          <w:i/>
          <w:iCs/>
          <w:sz w:val="20"/>
          <w:szCs w:val="20"/>
        </w:rPr>
        <w:t>de novo</w:t>
      </w:r>
      <w:r w:rsidRPr="00174FB0">
        <w:rPr>
          <w:rFonts w:ascii="Calibri" w:eastAsia="Calibri" w:hAnsi="Calibri" w:cs="Calibri"/>
          <w:sz w:val="20"/>
          <w:szCs w:val="20"/>
        </w:rPr>
        <w:t xml:space="preserve"> regeneration response in CN with cotyledon explants of Han FNH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55"/>
        <w:gridCol w:w="3717"/>
        <w:gridCol w:w="2421"/>
      </w:tblGrid>
      <w:tr w:rsidR="00B44B0F" w:rsidRPr="00174FB0" w14:paraId="00809AC9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2802AD05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b/>
                <w:color w:val="000000" w:themeColor="text1"/>
                <w:kern w:val="24"/>
                <w:sz w:val="20"/>
                <w:szCs w:val="20"/>
              </w:rPr>
              <w:t>SRM exposure time</w:t>
            </w:r>
          </w:p>
        </w:tc>
        <w:tc>
          <w:tcPr>
            <w:tcW w:w="3717" w:type="dxa"/>
            <w:vAlign w:val="center"/>
          </w:tcPr>
          <w:p w14:paraId="09B472A9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b/>
                <w:color w:val="000000" w:themeColor="text1"/>
                <w:kern w:val="24"/>
                <w:sz w:val="20"/>
                <w:szCs w:val="20"/>
              </w:rPr>
              <w:t>No. of CN with cotyledon explants showing regeneration (n=30)</w:t>
            </w:r>
          </w:p>
        </w:tc>
        <w:tc>
          <w:tcPr>
            <w:tcW w:w="2421" w:type="dxa"/>
            <w:vAlign w:val="center"/>
          </w:tcPr>
          <w:p w14:paraId="6A9F68B3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De novo</w:t>
            </w: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regeneration efficiency (%) </w:t>
            </w:r>
          </w:p>
        </w:tc>
      </w:tr>
      <w:tr w:rsidR="00B44B0F" w:rsidRPr="00174FB0" w14:paraId="2E9A86DE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60BEB8E1" w14:textId="77777777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Control</w:t>
            </w:r>
          </w:p>
        </w:tc>
        <w:tc>
          <w:tcPr>
            <w:tcW w:w="3717" w:type="dxa"/>
            <w:vAlign w:val="center"/>
          </w:tcPr>
          <w:p w14:paraId="0FC781DC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0</w:t>
            </w:r>
          </w:p>
        </w:tc>
        <w:tc>
          <w:tcPr>
            <w:tcW w:w="2421" w:type="dxa"/>
            <w:vAlign w:val="center"/>
          </w:tcPr>
          <w:p w14:paraId="73CD85FF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0</w:t>
            </w:r>
          </w:p>
        </w:tc>
      </w:tr>
      <w:tr w:rsidR="00B44B0F" w:rsidRPr="00174FB0" w14:paraId="17F826A7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674CA4EC" w14:textId="77777777" w:rsidR="003E67F8" w:rsidRDefault="00B44B0F" w:rsidP="00033EFD">
            <w:pPr>
              <w:jc w:val="center"/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 xml:space="preserve">5 min vacuum infiltration </w:t>
            </w:r>
          </w:p>
          <w:p w14:paraId="7934B69B" w14:textId="7096E142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at 400 mbar</w:t>
            </w:r>
          </w:p>
        </w:tc>
        <w:tc>
          <w:tcPr>
            <w:tcW w:w="3717" w:type="dxa"/>
            <w:vAlign w:val="center"/>
          </w:tcPr>
          <w:p w14:paraId="764E4ED8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0</w:t>
            </w:r>
          </w:p>
        </w:tc>
        <w:tc>
          <w:tcPr>
            <w:tcW w:w="2421" w:type="dxa"/>
            <w:vAlign w:val="center"/>
          </w:tcPr>
          <w:p w14:paraId="35339C18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0</w:t>
            </w:r>
          </w:p>
        </w:tc>
      </w:tr>
      <w:tr w:rsidR="00B44B0F" w:rsidRPr="00174FB0" w14:paraId="536BA64B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25EF97A8" w14:textId="77777777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eastAsia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1 d</w:t>
            </w:r>
          </w:p>
        </w:tc>
        <w:tc>
          <w:tcPr>
            <w:tcW w:w="3717" w:type="dxa"/>
            <w:vAlign w:val="center"/>
          </w:tcPr>
          <w:p w14:paraId="7399CA57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0</w:t>
            </w:r>
          </w:p>
        </w:tc>
        <w:tc>
          <w:tcPr>
            <w:tcW w:w="2421" w:type="dxa"/>
            <w:vAlign w:val="center"/>
          </w:tcPr>
          <w:p w14:paraId="6DF4624A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0</w:t>
            </w:r>
          </w:p>
        </w:tc>
      </w:tr>
      <w:tr w:rsidR="00B44B0F" w:rsidRPr="00174FB0" w14:paraId="1612E6BB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63D77D5C" w14:textId="77777777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2 d</w:t>
            </w:r>
          </w:p>
        </w:tc>
        <w:tc>
          <w:tcPr>
            <w:tcW w:w="3717" w:type="dxa"/>
            <w:vAlign w:val="center"/>
          </w:tcPr>
          <w:p w14:paraId="5CF124C3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2421" w:type="dxa"/>
            <w:vAlign w:val="center"/>
          </w:tcPr>
          <w:p w14:paraId="2A1C2DB9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6.7</w:t>
            </w:r>
          </w:p>
        </w:tc>
      </w:tr>
      <w:tr w:rsidR="00B44B0F" w:rsidRPr="00174FB0" w14:paraId="13A9DD0A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6E2A4336" w14:textId="77777777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4 d</w:t>
            </w:r>
          </w:p>
        </w:tc>
        <w:tc>
          <w:tcPr>
            <w:tcW w:w="3717" w:type="dxa"/>
            <w:vAlign w:val="center"/>
          </w:tcPr>
          <w:p w14:paraId="6661600E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2421" w:type="dxa"/>
            <w:vAlign w:val="center"/>
          </w:tcPr>
          <w:p w14:paraId="40AEF997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26.7</w:t>
            </w:r>
          </w:p>
        </w:tc>
      </w:tr>
      <w:tr w:rsidR="00B44B0F" w:rsidRPr="00174FB0" w14:paraId="1A502224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76919189" w14:textId="77777777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6 d</w:t>
            </w:r>
          </w:p>
        </w:tc>
        <w:tc>
          <w:tcPr>
            <w:tcW w:w="3717" w:type="dxa"/>
            <w:vAlign w:val="center"/>
          </w:tcPr>
          <w:p w14:paraId="49892ADB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2421" w:type="dxa"/>
            <w:vAlign w:val="center"/>
          </w:tcPr>
          <w:p w14:paraId="2E3DF797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30</w:t>
            </w:r>
          </w:p>
        </w:tc>
      </w:tr>
      <w:tr w:rsidR="00B44B0F" w:rsidRPr="00174FB0" w14:paraId="5EAF2FB5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0F3A8118" w14:textId="77777777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8 d</w:t>
            </w:r>
          </w:p>
        </w:tc>
        <w:tc>
          <w:tcPr>
            <w:tcW w:w="3717" w:type="dxa"/>
            <w:vAlign w:val="center"/>
          </w:tcPr>
          <w:p w14:paraId="52772A2B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2421" w:type="dxa"/>
            <w:vAlign w:val="center"/>
          </w:tcPr>
          <w:p w14:paraId="40999328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36.7</w:t>
            </w:r>
          </w:p>
        </w:tc>
      </w:tr>
      <w:tr w:rsidR="00B44B0F" w:rsidRPr="00174FB0" w14:paraId="09F68725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01C62C37" w14:textId="77777777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10 d</w:t>
            </w:r>
          </w:p>
        </w:tc>
        <w:tc>
          <w:tcPr>
            <w:tcW w:w="3717" w:type="dxa"/>
            <w:vAlign w:val="center"/>
          </w:tcPr>
          <w:p w14:paraId="2A9AFE51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2421" w:type="dxa"/>
            <w:vAlign w:val="center"/>
          </w:tcPr>
          <w:p w14:paraId="171B3615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</w:tr>
      <w:tr w:rsidR="00B44B0F" w:rsidRPr="00174FB0" w14:paraId="6FCB71B4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51AB3CCE" w14:textId="77777777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12 d</w:t>
            </w:r>
          </w:p>
        </w:tc>
        <w:tc>
          <w:tcPr>
            <w:tcW w:w="3717" w:type="dxa"/>
            <w:vAlign w:val="center"/>
          </w:tcPr>
          <w:p w14:paraId="314884AD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2421" w:type="dxa"/>
            <w:vAlign w:val="center"/>
          </w:tcPr>
          <w:p w14:paraId="4616B285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43.3</w:t>
            </w:r>
          </w:p>
        </w:tc>
      </w:tr>
      <w:tr w:rsidR="00B44B0F" w:rsidRPr="00174FB0" w14:paraId="31986D03" w14:textId="77777777" w:rsidTr="00D436EB">
        <w:trPr>
          <w:trHeight w:val="283"/>
          <w:jc w:val="center"/>
        </w:trPr>
        <w:tc>
          <w:tcPr>
            <w:tcW w:w="2855" w:type="dxa"/>
            <w:vAlign w:val="center"/>
          </w:tcPr>
          <w:p w14:paraId="6AD5FAFA" w14:textId="77777777" w:rsidR="00B44B0F" w:rsidRPr="003E67F8" w:rsidRDefault="00B44B0F" w:rsidP="00033E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67F8">
              <w:rPr>
                <w:rFonts w:ascii="Calibri" w:hAnsi="Calibri" w:cs="Calibri"/>
                <w:bCs/>
                <w:color w:val="000000" w:themeColor="text1"/>
                <w:kern w:val="24"/>
                <w:sz w:val="20"/>
                <w:szCs w:val="20"/>
              </w:rPr>
              <w:t>14 d</w:t>
            </w:r>
          </w:p>
        </w:tc>
        <w:tc>
          <w:tcPr>
            <w:tcW w:w="3717" w:type="dxa"/>
            <w:vAlign w:val="center"/>
          </w:tcPr>
          <w:p w14:paraId="2E0A3AF0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2421" w:type="dxa"/>
            <w:vAlign w:val="center"/>
          </w:tcPr>
          <w:p w14:paraId="5983D53D" w14:textId="77777777" w:rsidR="00B44B0F" w:rsidRPr="00174FB0" w:rsidRDefault="00B44B0F" w:rsidP="00033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FB0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43.3</w:t>
            </w:r>
          </w:p>
        </w:tc>
      </w:tr>
    </w:tbl>
    <w:p w14:paraId="3F9ADC7D" w14:textId="77777777" w:rsidR="00B44B0F" w:rsidRPr="00174FB0" w:rsidRDefault="00B44B0F" w:rsidP="00B44B0F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sz w:val="20"/>
          <w:szCs w:val="20"/>
        </w:rPr>
        <w:t xml:space="preserve">Regeneration efficiency is calculated based on the number of explants forming </w:t>
      </w:r>
      <w:r w:rsidRPr="00174FB0">
        <w:rPr>
          <w:rFonts w:ascii="Calibri" w:eastAsia="Calibri" w:hAnsi="Calibri" w:cs="Calibri"/>
          <w:i/>
          <w:iCs/>
          <w:sz w:val="20"/>
          <w:szCs w:val="20"/>
        </w:rPr>
        <w:t>de novo</w:t>
      </w:r>
      <w:r w:rsidRPr="00174FB0">
        <w:rPr>
          <w:rFonts w:ascii="Calibri" w:eastAsia="Calibri" w:hAnsi="Calibri" w:cs="Calibri"/>
          <w:sz w:val="20"/>
          <w:szCs w:val="20"/>
        </w:rPr>
        <w:t xml:space="preserve"> shoots and expressed as a percentage relative to the total number of explants</w:t>
      </w:r>
    </w:p>
    <w:p w14:paraId="33097D6E" w14:textId="3A4AA921" w:rsidR="00B44B0F" w:rsidRPr="00174FB0" w:rsidRDefault="00B44B0F" w:rsidP="00B44B0F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b/>
          <w:bCs/>
          <w:sz w:val="20"/>
          <w:szCs w:val="20"/>
        </w:rPr>
        <w:t xml:space="preserve">Table S9 </w:t>
      </w:r>
      <w:r w:rsidRPr="00174FB0">
        <w:rPr>
          <w:rFonts w:ascii="Calibri" w:eastAsia="Calibri" w:hAnsi="Calibri" w:cs="Calibri"/>
          <w:sz w:val="20"/>
          <w:szCs w:val="20"/>
        </w:rPr>
        <w:t xml:space="preserve">A list of medicinal species subjected to the CN with cotyledon based </w:t>
      </w:r>
      <w:r w:rsidRPr="00174FB0">
        <w:rPr>
          <w:rFonts w:ascii="Calibri" w:eastAsia="Calibri" w:hAnsi="Calibri" w:cs="Calibri"/>
          <w:i/>
          <w:iCs/>
          <w:sz w:val="20"/>
          <w:szCs w:val="20"/>
        </w:rPr>
        <w:t>de novo</w:t>
      </w:r>
      <w:r w:rsidRPr="00174FB0">
        <w:rPr>
          <w:rFonts w:ascii="Calibri" w:eastAsia="Calibri" w:hAnsi="Calibri" w:cs="Calibri"/>
          <w:sz w:val="20"/>
          <w:szCs w:val="20"/>
        </w:rPr>
        <w:t xml:space="preserve"> shoot regeneration protocol</w:t>
      </w:r>
    </w:p>
    <w:tbl>
      <w:tblPr>
        <w:tblStyle w:val="TableGrid"/>
        <w:tblW w:w="93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09"/>
        <w:gridCol w:w="1207"/>
        <w:gridCol w:w="939"/>
        <w:gridCol w:w="1149"/>
        <w:gridCol w:w="1403"/>
        <w:gridCol w:w="1073"/>
        <w:gridCol w:w="1208"/>
        <w:gridCol w:w="1207"/>
      </w:tblGrid>
      <w:tr w:rsidR="00B44B0F" w:rsidRPr="00174FB0" w14:paraId="647B1493" w14:textId="77777777" w:rsidTr="00D436EB">
        <w:trPr>
          <w:trHeight w:val="283"/>
        </w:trPr>
        <w:tc>
          <w:tcPr>
            <w:tcW w:w="1209" w:type="dxa"/>
            <w:vMerge w:val="restart"/>
            <w:noWrap/>
            <w:vAlign w:val="center"/>
          </w:tcPr>
          <w:p w14:paraId="0E1DAC85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Scientific Name</w:t>
            </w:r>
          </w:p>
        </w:tc>
        <w:tc>
          <w:tcPr>
            <w:tcW w:w="1207" w:type="dxa"/>
            <w:vMerge w:val="restart"/>
            <w:vAlign w:val="center"/>
          </w:tcPr>
          <w:p w14:paraId="23702FB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Common Name</w:t>
            </w:r>
          </w:p>
        </w:tc>
        <w:tc>
          <w:tcPr>
            <w:tcW w:w="3491" w:type="dxa"/>
            <w:gridSpan w:val="3"/>
            <w:noWrap/>
            <w:vAlign w:val="center"/>
          </w:tcPr>
          <w:p w14:paraId="21E2C783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Classification</w:t>
            </w:r>
          </w:p>
        </w:tc>
        <w:tc>
          <w:tcPr>
            <w:tcW w:w="1073" w:type="dxa"/>
            <w:vMerge w:val="restart"/>
            <w:vAlign w:val="center"/>
          </w:tcPr>
          <w:p w14:paraId="140CAC22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Growth Form</w:t>
            </w:r>
          </w:p>
        </w:tc>
        <w:tc>
          <w:tcPr>
            <w:tcW w:w="1208" w:type="dxa"/>
            <w:vMerge w:val="restart"/>
            <w:vAlign w:val="center"/>
          </w:tcPr>
          <w:p w14:paraId="4534490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Geographic Origin</w:t>
            </w:r>
          </w:p>
        </w:tc>
        <w:tc>
          <w:tcPr>
            <w:tcW w:w="1207" w:type="dxa"/>
            <w:vMerge w:val="restart"/>
            <w:vAlign w:val="center"/>
          </w:tcPr>
          <w:p w14:paraId="01E25F9F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Germination</w:t>
            </w:r>
          </w:p>
        </w:tc>
      </w:tr>
      <w:tr w:rsidR="00B44B0F" w:rsidRPr="00174FB0" w14:paraId="57EE2576" w14:textId="77777777" w:rsidTr="00D436EB">
        <w:trPr>
          <w:trHeight w:val="283"/>
        </w:trPr>
        <w:tc>
          <w:tcPr>
            <w:tcW w:w="1209" w:type="dxa"/>
            <w:vMerge/>
            <w:noWrap/>
            <w:vAlign w:val="center"/>
          </w:tcPr>
          <w:p w14:paraId="60D145FC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07" w:type="dxa"/>
            <w:vMerge/>
            <w:vAlign w:val="center"/>
          </w:tcPr>
          <w:p w14:paraId="5776CBAF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39" w:type="dxa"/>
            <w:noWrap/>
            <w:vAlign w:val="center"/>
          </w:tcPr>
          <w:p w14:paraId="0370CB13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Clade</w:t>
            </w:r>
          </w:p>
        </w:tc>
        <w:tc>
          <w:tcPr>
            <w:tcW w:w="1149" w:type="dxa"/>
            <w:vAlign w:val="center"/>
          </w:tcPr>
          <w:p w14:paraId="192B4ADB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Order</w:t>
            </w:r>
          </w:p>
        </w:tc>
        <w:tc>
          <w:tcPr>
            <w:tcW w:w="1402" w:type="dxa"/>
            <w:vAlign w:val="center"/>
          </w:tcPr>
          <w:p w14:paraId="2CE37AD1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Family</w:t>
            </w:r>
          </w:p>
        </w:tc>
        <w:tc>
          <w:tcPr>
            <w:tcW w:w="1073" w:type="dxa"/>
            <w:vMerge/>
            <w:vAlign w:val="center"/>
          </w:tcPr>
          <w:p w14:paraId="2DEB73C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08" w:type="dxa"/>
            <w:vMerge/>
            <w:vAlign w:val="center"/>
          </w:tcPr>
          <w:p w14:paraId="3CC64B13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07" w:type="dxa"/>
            <w:vMerge/>
            <w:vAlign w:val="center"/>
          </w:tcPr>
          <w:p w14:paraId="1E3AFC4F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B44B0F" w:rsidRPr="00174FB0" w14:paraId="285FD1A2" w14:textId="77777777" w:rsidTr="00D436EB">
        <w:trPr>
          <w:trHeight w:val="283"/>
        </w:trPr>
        <w:tc>
          <w:tcPr>
            <w:tcW w:w="1209" w:type="dxa"/>
            <w:shd w:val="clear" w:color="auto" w:fill="D9D9D9" w:themeFill="background1" w:themeFillShade="D9"/>
            <w:noWrap/>
            <w:vAlign w:val="center"/>
          </w:tcPr>
          <w:p w14:paraId="661FF3A3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i/>
                <w:iCs/>
                <w:sz w:val="18"/>
                <w:szCs w:val="18"/>
              </w:rPr>
              <w:t>Aloe ferox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72D290E6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Bitter aloe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130DBBD9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Monocot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10EC23B7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Asparagales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E22D994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Asphodelaceae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A01E22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Succulent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254DAE6A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South Africa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3028CD7C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Hypogeal</w:t>
            </w:r>
          </w:p>
        </w:tc>
      </w:tr>
      <w:tr w:rsidR="00B44B0F" w:rsidRPr="00174FB0" w14:paraId="12709FD7" w14:textId="77777777" w:rsidTr="00D436EB">
        <w:trPr>
          <w:trHeight w:val="283"/>
        </w:trPr>
        <w:tc>
          <w:tcPr>
            <w:tcW w:w="1209" w:type="dxa"/>
            <w:shd w:val="clear" w:color="auto" w:fill="D9D9D9" w:themeFill="background1" w:themeFillShade="D9"/>
            <w:noWrap/>
            <w:vAlign w:val="center"/>
          </w:tcPr>
          <w:p w14:paraId="7EFA078B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i/>
                <w:iCs/>
                <w:sz w:val="18"/>
                <w:szCs w:val="18"/>
              </w:rPr>
              <w:t>Artemisia absinthium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59005B93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Common wormwood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7DC60ECF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Eudicot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3233176E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Asterales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D16B717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Asteraceae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1B7AEF49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Herb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563A75CC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North Africa, Asia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1BC5E861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Epigeal</w:t>
            </w:r>
          </w:p>
        </w:tc>
      </w:tr>
      <w:tr w:rsidR="00B44B0F" w:rsidRPr="00174FB0" w14:paraId="2EC7EE22" w14:textId="77777777" w:rsidTr="00D436EB">
        <w:trPr>
          <w:trHeight w:val="283"/>
        </w:trPr>
        <w:tc>
          <w:tcPr>
            <w:tcW w:w="1209" w:type="dxa"/>
            <w:noWrap/>
            <w:vAlign w:val="center"/>
          </w:tcPr>
          <w:p w14:paraId="05B0C35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i/>
                <w:iCs/>
                <w:sz w:val="18"/>
                <w:szCs w:val="18"/>
              </w:rPr>
              <w:t>Artemisia annua</w:t>
            </w:r>
          </w:p>
        </w:tc>
        <w:tc>
          <w:tcPr>
            <w:tcW w:w="1207" w:type="dxa"/>
            <w:vAlign w:val="center"/>
          </w:tcPr>
          <w:p w14:paraId="694297FA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Sweet wormwood</w:t>
            </w:r>
          </w:p>
        </w:tc>
        <w:tc>
          <w:tcPr>
            <w:tcW w:w="939" w:type="dxa"/>
            <w:noWrap/>
            <w:vAlign w:val="center"/>
          </w:tcPr>
          <w:p w14:paraId="3ACD349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Eudicot</w:t>
            </w:r>
          </w:p>
        </w:tc>
        <w:tc>
          <w:tcPr>
            <w:tcW w:w="1149" w:type="dxa"/>
            <w:vAlign w:val="center"/>
          </w:tcPr>
          <w:p w14:paraId="6D66D4AD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Asterales</w:t>
            </w:r>
          </w:p>
        </w:tc>
        <w:tc>
          <w:tcPr>
            <w:tcW w:w="1402" w:type="dxa"/>
            <w:vAlign w:val="center"/>
          </w:tcPr>
          <w:p w14:paraId="1CF9D28E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Asteraceae</w:t>
            </w:r>
          </w:p>
        </w:tc>
        <w:tc>
          <w:tcPr>
            <w:tcW w:w="1073" w:type="dxa"/>
            <w:vAlign w:val="center"/>
          </w:tcPr>
          <w:p w14:paraId="370F6608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Herb</w:t>
            </w:r>
          </w:p>
        </w:tc>
        <w:tc>
          <w:tcPr>
            <w:tcW w:w="1208" w:type="dxa"/>
            <w:vAlign w:val="center"/>
          </w:tcPr>
          <w:p w14:paraId="64CA0F9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North Africa, Asia</w:t>
            </w:r>
          </w:p>
        </w:tc>
        <w:tc>
          <w:tcPr>
            <w:tcW w:w="1207" w:type="dxa"/>
            <w:vAlign w:val="center"/>
          </w:tcPr>
          <w:p w14:paraId="36C49654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Epigeal</w:t>
            </w:r>
          </w:p>
        </w:tc>
      </w:tr>
      <w:tr w:rsidR="00B44B0F" w:rsidRPr="00174FB0" w14:paraId="5D3F9C97" w14:textId="77777777" w:rsidTr="00D436EB">
        <w:trPr>
          <w:trHeight w:val="283"/>
        </w:trPr>
        <w:tc>
          <w:tcPr>
            <w:tcW w:w="1209" w:type="dxa"/>
            <w:shd w:val="clear" w:color="auto" w:fill="D9D9D9" w:themeFill="background1" w:themeFillShade="D9"/>
            <w:noWrap/>
            <w:vAlign w:val="center"/>
          </w:tcPr>
          <w:p w14:paraId="47074B1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i/>
                <w:iCs/>
                <w:sz w:val="18"/>
                <w:szCs w:val="18"/>
              </w:rPr>
              <w:t>Artemisia vulgaris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7DD9A3A6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Common mugwort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21680AC5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Eudicot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2F71FDF6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Asterales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3288A67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Asteraceae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05526890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Herb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4582194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North Africa, Asia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2B1199A2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Epigeal</w:t>
            </w:r>
          </w:p>
        </w:tc>
      </w:tr>
      <w:tr w:rsidR="00B44B0F" w:rsidRPr="00174FB0" w14:paraId="1001F106" w14:textId="77777777" w:rsidTr="00D436EB">
        <w:trPr>
          <w:trHeight w:val="283"/>
        </w:trPr>
        <w:tc>
          <w:tcPr>
            <w:tcW w:w="1209" w:type="dxa"/>
            <w:shd w:val="clear" w:color="auto" w:fill="D9D9D9" w:themeFill="background1" w:themeFillShade="D9"/>
            <w:noWrap/>
            <w:vAlign w:val="center"/>
          </w:tcPr>
          <w:p w14:paraId="6C67244B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i/>
                <w:iCs/>
                <w:sz w:val="18"/>
                <w:szCs w:val="18"/>
              </w:rPr>
              <w:t>Borago officinalis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4BE85079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Star flower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2A641C48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Eudicot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5D9DC654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Boraginales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8CE6BFF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Boraginaceae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7211C331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Herb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2E7A196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Europe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1D2E305C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Epigeal</w:t>
            </w:r>
          </w:p>
        </w:tc>
      </w:tr>
      <w:tr w:rsidR="00B44B0F" w:rsidRPr="00174FB0" w14:paraId="68527F20" w14:textId="77777777" w:rsidTr="00D436EB">
        <w:trPr>
          <w:trHeight w:val="283"/>
        </w:trPr>
        <w:tc>
          <w:tcPr>
            <w:tcW w:w="1209" w:type="dxa"/>
            <w:noWrap/>
            <w:vAlign w:val="center"/>
          </w:tcPr>
          <w:p w14:paraId="35881E1D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i/>
                <w:iCs/>
                <w:sz w:val="18"/>
                <w:szCs w:val="18"/>
              </w:rPr>
              <w:t>Caesalpinia pulcherrima</w:t>
            </w:r>
          </w:p>
        </w:tc>
        <w:tc>
          <w:tcPr>
            <w:tcW w:w="1207" w:type="dxa"/>
            <w:vAlign w:val="center"/>
          </w:tcPr>
          <w:p w14:paraId="41F81B72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Pride of Barbados</w:t>
            </w:r>
          </w:p>
        </w:tc>
        <w:tc>
          <w:tcPr>
            <w:tcW w:w="939" w:type="dxa"/>
            <w:noWrap/>
            <w:vAlign w:val="center"/>
          </w:tcPr>
          <w:p w14:paraId="6641C73E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Eudicot</w:t>
            </w:r>
          </w:p>
        </w:tc>
        <w:tc>
          <w:tcPr>
            <w:tcW w:w="1149" w:type="dxa"/>
            <w:vAlign w:val="center"/>
          </w:tcPr>
          <w:p w14:paraId="048585C5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Fabales</w:t>
            </w:r>
          </w:p>
        </w:tc>
        <w:tc>
          <w:tcPr>
            <w:tcW w:w="1402" w:type="dxa"/>
            <w:vAlign w:val="center"/>
          </w:tcPr>
          <w:p w14:paraId="11698DCB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Fabaceae</w:t>
            </w:r>
          </w:p>
        </w:tc>
        <w:tc>
          <w:tcPr>
            <w:tcW w:w="1073" w:type="dxa"/>
            <w:vAlign w:val="center"/>
          </w:tcPr>
          <w:p w14:paraId="1971533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Shrub</w:t>
            </w:r>
          </w:p>
        </w:tc>
        <w:tc>
          <w:tcPr>
            <w:tcW w:w="1208" w:type="dxa"/>
            <w:vAlign w:val="center"/>
          </w:tcPr>
          <w:p w14:paraId="2B91BD0C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Central America</w:t>
            </w:r>
          </w:p>
        </w:tc>
        <w:tc>
          <w:tcPr>
            <w:tcW w:w="1207" w:type="dxa"/>
            <w:vAlign w:val="center"/>
          </w:tcPr>
          <w:p w14:paraId="110E2FF5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Epigeal</w:t>
            </w:r>
          </w:p>
        </w:tc>
      </w:tr>
      <w:tr w:rsidR="00B44B0F" w:rsidRPr="00174FB0" w14:paraId="4FC430A0" w14:textId="77777777" w:rsidTr="00D436EB">
        <w:trPr>
          <w:trHeight w:val="283"/>
        </w:trPr>
        <w:tc>
          <w:tcPr>
            <w:tcW w:w="1209" w:type="dxa"/>
            <w:shd w:val="clear" w:color="auto" w:fill="D9D9D9" w:themeFill="background1" w:themeFillShade="D9"/>
            <w:noWrap/>
            <w:vAlign w:val="center"/>
          </w:tcPr>
          <w:p w14:paraId="3FE3E683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i/>
                <w:iCs/>
                <w:sz w:val="18"/>
                <w:szCs w:val="18"/>
              </w:rPr>
              <w:t>Delonix regia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250EFB0B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Royal poinciana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AC1AB77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Eudicot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02DBBF3D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Fabales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34433D1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Fabaceae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A84BCA9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Tree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414660CF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Madagascar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43FCAEA1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Epigeal</w:t>
            </w:r>
          </w:p>
        </w:tc>
      </w:tr>
      <w:tr w:rsidR="00B44B0F" w:rsidRPr="00174FB0" w14:paraId="3A47D6F6" w14:textId="77777777" w:rsidTr="00D436EB">
        <w:trPr>
          <w:trHeight w:val="283"/>
        </w:trPr>
        <w:tc>
          <w:tcPr>
            <w:tcW w:w="1209" w:type="dxa"/>
            <w:noWrap/>
            <w:vAlign w:val="center"/>
          </w:tcPr>
          <w:p w14:paraId="348A57AC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i/>
                <w:iCs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i/>
                <w:iCs/>
                <w:sz w:val="18"/>
                <w:szCs w:val="18"/>
              </w:rPr>
              <w:t>Echinacea purpurea</w:t>
            </w:r>
          </w:p>
        </w:tc>
        <w:tc>
          <w:tcPr>
            <w:tcW w:w="1207" w:type="dxa"/>
            <w:vAlign w:val="center"/>
          </w:tcPr>
          <w:p w14:paraId="3A522A64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Purple coneflower</w:t>
            </w:r>
          </w:p>
        </w:tc>
        <w:tc>
          <w:tcPr>
            <w:tcW w:w="939" w:type="dxa"/>
            <w:noWrap/>
            <w:vAlign w:val="center"/>
          </w:tcPr>
          <w:p w14:paraId="7D310E0C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Eudicot</w:t>
            </w:r>
          </w:p>
        </w:tc>
        <w:tc>
          <w:tcPr>
            <w:tcW w:w="1149" w:type="dxa"/>
            <w:vAlign w:val="center"/>
          </w:tcPr>
          <w:p w14:paraId="5DF4ECC0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Asterales</w:t>
            </w:r>
          </w:p>
        </w:tc>
        <w:tc>
          <w:tcPr>
            <w:tcW w:w="1402" w:type="dxa"/>
            <w:vAlign w:val="center"/>
          </w:tcPr>
          <w:p w14:paraId="182B6E79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Asteraceae</w:t>
            </w:r>
          </w:p>
        </w:tc>
        <w:tc>
          <w:tcPr>
            <w:tcW w:w="1073" w:type="dxa"/>
            <w:vAlign w:val="center"/>
          </w:tcPr>
          <w:p w14:paraId="5539E0F0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Herb</w:t>
            </w:r>
          </w:p>
        </w:tc>
        <w:tc>
          <w:tcPr>
            <w:tcW w:w="1208" w:type="dxa"/>
            <w:vAlign w:val="center"/>
          </w:tcPr>
          <w:p w14:paraId="28772DE2" w14:textId="77777777" w:rsidR="00B44B0F" w:rsidRPr="00174FB0" w:rsidRDefault="00B44B0F" w:rsidP="00033EF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North America</w:t>
            </w:r>
          </w:p>
        </w:tc>
        <w:tc>
          <w:tcPr>
            <w:tcW w:w="1207" w:type="dxa"/>
            <w:vAlign w:val="center"/>
          </w:tcPr>
          <w:p w14:paraId="7F27F0A5" w14:textId="77777777" w:rsidR="00B44B0F" w:rsidRPr="00174FB0" w:rsidRDefault="00B44B0F" w:rsidP="00033EFD">
            <w:pPr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174FB0">
              <w:rPr>
                <w:rFonts w:ascii="Calibri" w:eastAsiaTheme="minorEastAsia" w:hAnsi="Calibri" w:cs="Calibri"/>
                <w:sz w:val="18"/>
                <w:szCs w:val="18"/>
              </w:rPr>
              <w:t>Hypogeal</w:t>
            </w:r>
          </w:p>
        </w:tc>
      </w:tr>
    </w:tbl>
    <w:p w14:paraId="48978226" w14:textId="2A4A109E" w:rsidR="00EB58D5" w:rsidRPr="00D436EB" w:rsidRDefault="00B44B0F" w:rsidP="00D436EB">
      <w:pPr>
        <w:jc w:val="both"/>
        <w:rPr>
          <w:rFonts w:ascii="Calibri" w:eastAsia="Calibri" w:hAnsi="Calibri" w:cs="Calibri"/>
          <w:sz w:val="20"/>
          <w:szCs w:val="20"/>
        </w:rPr>
      </w:pPr>
      <w:r w:rsidRPr="00174FB0">
        <w:rPr>
          <w:rFonts w:ascii="Calibri" w:eastAsia="Calibri" w:hAnsi="Calibri" w:cs="Calibri"/>
          <w:sz w:val="20"/>
          <w:szCs w:val="20"/>
        </w:rPr>
        <w:t xml:space="preserve">Shading indicates the species for which </w:t>
      </w:r>
      <w:r w:rsidRPr="00174FB0">
        <w:rPr>
          <w:rFonts w:ascii="Calibri" w:eastAsia="Calibri" w:hAnsi="Calibri" w:cs="Calibri"/>
          <w:i/>
          <w:iCs/>
          <w:sz w:val="20"/>
          <w:szCs w:val="20"/>
        </w:rPr>
        <w:t>de novo</w:t>
      </w:r>
      <w:r w:rsidRPr="00174FB0">
        <w:rPr>
          <w:rFonts w:ascii="Calibri" w:eastAsia="Calibri" w:hAnsi="Calibri" w:cs="Calibri"/>
          <w:sz w:val="20"/>
          <w:szCs w:val="20"/>
        </w:rPr>
        <w:t xml:space="preserve"> regeneration was observed using the cannabis protocol outlined in Fig. S1</w:t>
      </w:r>
    </w:p>
    <w:sectPr w:rsidR="00EB58D5" w:rsidRPr="00D43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09"/>
    <w:rsid w:val="000F70FB"/>
    <w:rsid w:val="00174FB0"/>
    <w:rsid w:val="00186905"/>
    <w:rsid w:val="001E0FF9"/>
    <w:rsid w:val="00207709"/>
    <w:rsid w:val="0029497B"/>
    <w:rsid w:val="003E67F8"/>
    <w:rsid w:val="004244C3"/>
    <w:rsid w:val="004B668F"/>
    <w:rsid w:val="004F4F48"/>
    <w:rsid w:val="00623BC8"/>
    <w:rsid w:val="006363D0"/>
    <w:rsid w:val="00670709"/>
    <w:rsid w:val="0079406C"/>
    <w:rsid w:val="00943F85"/>
    <w:rsid w:val="009E368D"/>
    <w:rsid w:val="00A30EE1"/>
    <w:rsid w:val="00A83742"/>
    <w:rsid w:val="00A94CFF"/>
    <w:rsid w:val="00AE142A"/>
    <w:rsid w:val="00B34DF5"/>
    <w:rsid w:val="00B44B0F"/>
    <w:rsid w:val="00BA0E25"/>
    <w:rsid w:val="00BB0570"/>
    <w:rsid w:val="00C3465D"/>
    <w:rsid w:val="00D012C9"/>
    <w:rsid w:val="00D436EB"/>
    <w:rsid w:val="00DA5B69"/>
    <w:rsid w:val="00DC0948"/>
    <w:rsid w:val="00E9151D"/>
    <w:rsid w:val="00EB58D5"/>
    <w:rsid w:val="00FA0A18"/>
    <w:rsid w:val="00F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353D1"/>
  <w15:chartTrackingRefBased/>
  <w15:docId w15:val="{6DC2A70A-97DA-42D0-B011-AA56F72D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B0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7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7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70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0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70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07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7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70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4B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68D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9E368D"/>
  </w:style>
  <w:style w:type="character" w:customStyle="1" w:styleId="eop">
    <w:name w:val="eop"/>
    <w:basedOn w:val="DefaultParagraphFont"/>
    <w:rsid w:val="009E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OBrien@latrobe.edu.a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.Bennur@latobe.edu.au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.Doblin@latrobe.edu.au" TargetMode="External"/><Relationship Id="rId4" Type="http://schemas.openxmlformats.org/officeDocument/2006/relationships/styles" Target="styles.xml"/><Relationship Id="rId9" Type="http://schemas.openxmlformats.org/officeDocument/2006/relationships/hyperlink" Target="mailto:S.Fernando@latrob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DB3E190D0414D804003209E5F1371" ma:contentTypeVersion="11" ma:contentTypeDescription="Create a new document." ma:contentTypeScope="" ma:versionID="2acafcda72d561c895ab4c9fffa69758">
  <xsd:schema xmlns:xsd="http://www.w3.org/2001/XMLSchema" xmlns:xs="http://www.w3.org/2001/XMLSchema" xmlns:p="http://schemas.microsoft.com/office/2006/metadata/properties" xmlns:ns2="ca6d8457-9564-4d0d-85d9-8b8cf295b73c" xmlns:ns3="27d8ce3e-a619-4733-b272-ab431f6bb964" targetNamespace="http://schemas.microsoft.com/office/2006/metadata/properties" ma:root="true" ma:fieldsID="619cc7e62bf08702b7c5150b03b754e5" ns2:_="" ns3:_="">
    <xsd:import namespace="ca6d8457-9564-4d0d-85d9-8b8cf295b73c"/>
    <xsd:import namespace="27d8ce3e-a619-4733-b272-ab431f6bb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d8457-9564-4d0d-85d9-8b8cf295b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76b242-6fdc-4a91-9ac1-a1e9a1762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8ce3e-a619-4733-b272-ab431f6bb96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4eacf9-648c-4758-8f43-30efc76241ba}" ma:internalName="TaxCatchAll" ma:showField="CatchAllData" ma:web="27d8ce3e-a619-4733-b272-ab431f6bb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8ce3e-a619-4733-b272-ab431f6bb964" xsi:nil="true"/>
    <lcf76f155ced4ddcb4097134ff3c332f xmlns="ca6d8457-9564-4d0d-85d9-8b8cf295b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592F5-B485-40CC-8B15-51985DD3C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9C483-303C-4334-A155-10C2EB9C6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d8457-9564-4d0d-85d9-8b8cf295b73c"/>
    <ds:schemaRef ds:uri="27d8ce3e-a619-4733-b272-ab431f6bb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C2822-94AD-4171-8B8F-EF2C2D1DEB5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6d8457-9564-4d0d-85d9-8b8cf295b73c"/>
    <ds:schemaRef ds:uri="http://www.w3.org/XML/1998/namespace"/>
    <ds:schemaRef ds:uri="http://purl.org/dc/dcmitype/"/>
    <ds:schemaRef ds:uri="27d8ce3e-a619-4733-b272-ab431f6bb9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912</Words>
  <Characters>4778</Characters>
  <Application>Microsoft Office Word</Application>
  <DocSecurity>0</DocSecurity>
  <Lines>473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Lakshman Bennur</dc:creator>
  <cp:keywords/>
  <dc:description/>
  <cp:lastModifiedBy>Praveen Lakshman Bennur</cp:lastModifiedBy>
  <cp:revision>26</cp:revision>
  <dcterms:created xsi:type="dcterms:W3CDTF">2025-06-25T05:39:00Z</dcterms:created>
  <dcterms:modified xsi:type="dcterms:W3CDTF">2025-07-28T22:57:00Z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ec39ce58-ca21-450a-b8b0-3f00cdf0f7ae</vt:lpwstr>
  </property>
  <property fmtid="{D5CDD505-2E9C-101B-9397-08002B2CF9AE}" pid="3" name="ContentTypeId">
    <vt:lpwstr>0x01010056FDB3E190D0414D804003209E5F1371</vt:lpwstr>
  </property>
</Properties>
</file>