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B7158" w14:textId="42063CD0" w:rsidR="006107A1" w:rsidRPr="00025470" w:rsidRDefault="006107A1" w:rsidP="006107A1">
      <w:pPr>
        <w:pStyle w:val="Heading2"/>
        <w:ind w:firstLine="0"/>
        <w:rPr>
          <w:rFonts w:asciiTheme="minorHAnsi" w:hAnsiTheme="minorHAnsi" w:cstheme="minorHAnsi"/>
          <w:b/>
          <w:bCs/>
          <w:color w:val="auto"/>
        </w:rPr>
      </w:pPr>
      <w:r w:rsidRPr="00025470">
        <w:rPr>
          <w:rFonts w:asciiTheme="minorHAnsi" w:hAnsiTheme="minorHAnsi" w:cstheme="minorHAnsi"/>
          <w:b/>
          <w:bCs/>
          <w:color w:val="auto"/>
        </w:rPr>
        <w:t>S</w:t>
      </w:r>
      <w:r w:rsidR="00663D40" w:rsidRPr="00025470">
        <w:rPr>
          <w:rFonts w:asciiTheme="minorHAnsi" w:hAnsiTheme="minorHAnsi" w:cstheme="minorHAnsi"/>
          <w:b/>
          <w:bCs/>
          <w:color w:val="auto"/>
        </w:rPr>
        <w:t>UP</w:t>
      </w:r>
      <w:r w:rsidR="00025470" w:rsidRPr="00025470">
        <w:rPr>
          <w:rFonts w:asciiTheme="minorHAnsi" w:hAnsiTheme="minorHAnsi" w:cstheme="minorHAnsi"/>
          <w:b/>
          <w:bCs/>
          <w:color w:val="auto"/>
        </w:rPr>
        <w:t>P</w:t>
      </w:r>
      <w:r w:rsidR="00663D40" w:rsidRPr="00025470">
        <w:rPr>
          <w:rFonts w:asciiTheme="minorHAnsi" w:hAnsiTheme="minorHAnsi" w:cstheme="minorHAnsi"/>
          <w:b/>
          <w:bCs/>
          <w:color w:val="auto"/>
        </w:rPr>
        <w:t>ORTING</w:t>
      </w:r>
      <w:r w:rsidRPr="00025470">
        <w:rPr>
          <w:rFonts w:asciiTheme="minorHAnsi" w:hAnsiTheme="minorHAnsi" w:cstheme="minorHAnsi"/>
          <w:b/>
          <w:bCs/>
          <w:color w:val="auto"/>
        </w:rPr>
        <w:t xml:space="preserve"> INFORMATION</w:t>
      </w:r>
    </w:p>
    <w:p w14:paraId="5F04CEF7" w14:textId="77777777" w:rsidR="00B41D62" w:rsidRPr="00B41D62" w:rsidRDefault="00B41D62" w:rsidP="00B41D62">
      <w:pPr>
        <w:suppressLineNumbers/>
        <w:rPr>
          <w:rFonts w:asciiTheme="minorHAnsi" w:eastAsiaTheme="majorEastAsia" w:hAnsiTheme="minorHAnsi" w:cstheme="minorHAnsi"/>
          <w:b/>
          <w:bCs/>
          <w:spacing w:val="-10"/>
          <w:kern w:val="28"/>
          <w:szCs w:val="44"/>
        </w:rPr>
      </w:pPr>
      <w:r w:rsidRPr="00B41D62">
        <w:rPr>
          <w:rFonts w:asciiTheme="minorHAnsi" w:eastAsiaTheme="majorEastAsia" w:hAnsiTheme="minorHAnsi" w:cstheme="minorHAnsi"/>
          <w:b/>
          <w:bCs/>
          <w:spacing w:val="-10"/>
          <w:kern w:val="28"/>
          <w:szCs w:val="44"/>
        </w:rPr>
        <w:t xml:space="preserve">Resource requirements, behaviour, and weather constraints on activity of the butterfly </w:t>
      </w:r>
      <w:r w:rsidRPr="00B41D62">
        <w:rPr>
          <w:rFonts w:asciiTheme="minorHAnsi" w:eastAsiaTheme="majorEastAsia" w:hAnsiTheme="minorHAnsi" w:cstheme="minorHAnsi"/>
          <w:b/>
          <w:bCs/>
          <w:i/>
          <w:iCs/>
          <w:spacing w:val="-10"/>
          <w:kern w:val="28"/>
          <w:szCs w:val="44"/>
        </w:rPr>
        <w:t>Aporia crataegi</w:t>
      </w:r>
      <w:r w:rsidRPr="00B41D62">
        <w:rPr>
          <w:rFonts w:asciiTheme="minorHAnsi" w:eastAsiaTheme="majorEastAsia" w:hAnsiTheme="minorHAnsi" w:cstheme="minorHAnsi"/>
          <w:b/>
          <w:bCs/>
          <w:spacing w:val="-10"/>
          <w:kern w:val="28"/>
          <w:szCs w:val="44"/>
        </w:rPr>
        <w:t xml:space="preserve"> in Normandy, France</w:t>
      </w:r>
    </w:p>
    <w:p w14:paraId="5684CFE4" w14:textId="77777777" w:rsidR="00B41D62" w:rsidRPr="00B41D62" w:rsidRDefault="00B41D62" w:rsidP="00B41D62">
      <w:pPr>
        <w:suppressLineNumbers/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</w:pPr>
    </w:p>
    <w:p w14:paraId="402848D3" w14:textId="77777777" w:rsidR="00B41D62" w:rsidRPr="00B41D62" w:rsidRDefault="00B41D62" w:rsidP="00B41D62">
      <w:pPr>
        <w:suppressLineNumbers/>
        <w:rPr>
          <w:rFonts w:asciiTheme="minorHAnsi" w:eastAsiaTheme="majorEastAsia" w:hAnsiTheme="minorHAnsi" w:cstheme="minorHAnsi"/>
          <w:b/>
          <w:bCs/>
          <w:spacing w:val="-10"/>
          <w:kern w:val="28"/>
          <w:szCs w:val="44"/>
          <w:vertAlign w:val="superscript"/>
        </w:rPr>
      </w:pP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Hanhee Woo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1*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Arathi Nirmala Kumari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1*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Simon Roper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2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Fraser Rush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2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Emily Pediatiti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3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Kathy Hodder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4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Tim Shreeve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3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Tom Brereton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5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</w:rPr>
        <w:t>, Fabrizia Ratto</w:t>
      </w:r>
      <w:r w:rsidRPr="00B41D62">
        <w:rPr>
          <w:rFonts w:asciiTheme="minorHAnsi" w:eastAsiaTheme="majorEastAsia" w:hAnsiTheme="minorHAnsi" w:cstheme="minorHAnsi"/>
          <w:bCs/>
          <w:spacing w:val="-10"/>
          <w:kern w:val="28"/>
          <w:szCs w:val="44"/>
          <w:vertAlign w:val="superscript"/>
        </w:rPr>
        <w:t>1</w:t>
      </w:r>
      <w:r w:rsidRPr="00B41D62">
        <w:rPr>
          <w:rFonts w:asciiTheme="minorHAnsi" w:eastAsiaTheme="majorEastAsia" w:hAnsiTheme="minorHAnsi" w:cstheme="minorHAnsi"/>
          <w:b/>
          <w:bCs/>
          <w:spacing w:val="-10"/>
          <w:kern w:val="28"/>
          <w:szCs w:val="44"/>
          <w:vertAlign w:val="superscript"/>
        </w:rPr>
        <w:t>†</w:t>
      </w:r>
    </w:p>
    <w:p w14:paraId="1FF3684C" w14:textId="77777777" w:rsidR="00780425" w:rsidRDefault="005F1FD1" w:rsidP="00F7483C">
      <w:pPr>
        <w:suppressLineNumbers/>
        <w:rPr>
          <w:rFonts w:asciiTheme="minorHAnsi" w:hAnsiTheme="minorHAnsi" w:cstheme="minorHAnsi"/>
          <w:sz w:val="22"/>
          <w:szCs w:val="22"/>
          <w:vertAlign w:val="superscript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Corresponding author </w:t>
      </w:r>
      <w:r w:rsidR="006107A1" w:rsidRPr="00025470">
        <w:rPr>
          <w:rFonts w:asciiTheme="minorHAnsi" w:hAnsiTheme="minorHAnsi" w:cstheme="minorHAnsi"/>
          <w:sz w:val="22"/>
          <w:szCs w:val="22"/>
        </w:rPr>
        <w:t xml:space="preserve">email: </w:t>
      </w:r>
      <w:hyperlink r:id="rId5" w:history="1">
        <w:r w:rsidR="006107A1" w:rsidRPr="00025470">
          <w:rPr>
            <w:rStyle w:val="Hyperlink"/>
            <w:rFonts w:asciiTheme="minorHAnsi" w:hAnsiTheme="minorHAnsi" w:cstheme="minorHAnsi"/>
            <w:sz w:val="22"/>
            <w:szCs w:val="22"/>
          </w:rPr>
          <w:t>Fabrizia.ratto@rhul.ac.uk</w:t>
        </w:r>
      </w:hyperlink>
      <w:r w:rsidR="006107A1" w:rsidRPr="00025470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D0FE7C2" w14:textId="77777777" w:rsidR="00F7483C" w:rsidRDefault="00F7483C" w:rsidP="00F7483C">
      <w:pPr>
        <w:suppressLineNumbers/>
        <w:rPr>
          <w:rFonts w:asciiTheme="minorHAnsi" w:hAnsiTheme="minorHAnsi" w:cstheme="minorHAnsi"/>
          <w:sz w:val="22"/>
          <w:szCs w:val="22"/>
          <w:vertAlign w:val="superscript"/>
        </w:rPr>
      </w:pPr>
    </w:p>
    <w:p w14:paraId="6E8AA052" w14:textId="77777777" w:rsidR="00F7483C" w:rsidRDefault="00F7483C" w:rsidP="00F7483C">
      <w:pPr>
        <w:suppressLineNumbers/>
        <w:rPr>
          <w:rFonts w:asciiTheme="minorHAnsi" w:hAnsiTheme="minorHAnsi" w:cstheme="minorHAnsi"/>
          <w:sz w:val="22"/>
          <w:szCs w:val="22"/>
          <w:vertAlign w:val="superscript"/>
        </w:rPr>
      </w:pPr>
    </w:p>
    <w:p w14:paraId="33E00D19" w14:textId="77777777" w:rsidR="00F7483C" w:rsidRDefault="00F7483C" w:rsidP="00F7483C">
      <w:pPr>
        <w:suppressLineNumbers/>
        <w:rPr>
          <w:rFonts w:asciiTheme="minorHAnsi" w:hAnsiTheme="minorHAnsi" w:cstheme="minorHAnsi"/>
          <w:sz w:val="22"/>
          <w:szCs w:val="22"/>
          <w:vertAlign w:val="superscript"/>
        </w:rPr>
      </w:pPr>
    </w:p>
    <w:p w14:paraId="31763ECD" w14:textId="77777777" w:rsidR="00F7483C" w:rsidRPr="00BE52A7" w:rsidRDefault="00F7483C" w:rsidP="00F7483C">
      <w:pPr>
        <w:rPr>
          <w:rFonts w:ascii="Calibri" w:eastAsia="Yu Mincho" w:hAnsi="Calibri" w:cs="Arial"/>
          <w:b/>
          <w:bCs/>
          <w:color w:val="000000" w:themeColor="text1"/>
          <w:lang w:val="en-US"/>
        </w:rPr>
      </w:pPr>
      <w:r w:rsidRPr="314C3634">
        <w:rPr>
          <w:rFonts w:ascii="Calibri" w:eastAsia="Yu Mincho" w:hAnsi="Calibri" w:cs="Arial"/>
          <w:b/>
          <w:bCs/>
          <w:color w:val="000000" w:themeColor="text1"/>
          <w:lang w:val="en-US"/>
        </w:rPr>
        <w:t xml:space="preserve">Table </w:t>
      </w:r>
      <w:r>
        <w:rPr>
          <w:rFonts w:ascii="Calibri" w:eastAsia="Yu Mincho" w:hAnsi="Calibri" w:cs="Arial"/>
          <w:b/>
          <w:bCs/>
          <w:color w:val="000000" w:themeColor="text1"/>
          <w:lang w:val="en-US"/>
        </w:rPr>
        <w:t>S1</w:t>
      </w:r>
      <w:r w:rsidRPr="314C3634">
        <w:rPr>
          <w:rFonts w:ascii="Calibri" w:eastAsia="Yu Mincho" w:hAnsi="Calibri" w:cs="Arial"/>
          <w:b/>
          <w:bCs/>
          <w:color w:val="000000" w:themeColor="text1"/>
          <w:lang w:val="en-US"/>
        </w:rPr>
        <w:t xml:space="preserve">. Relationship between </w:t>
      </w:r>
      <w:r w:rsidRPr="314C3634">
        <w:rPr>
          <w:rFonts w:ascii="Calibri" w:eastAsia="Yu Mincho" w:hAnsi="Calibri" w:cs="Arial"/>
          <w:b/>
          <w:bCs/>
          <w:i/>
          <w:iCs/>
          <w:color w:val="000000" w:themeColor="text1"/>
          <w:lang w:val="en-US"/>
        </w:rPr>
        <w:t>A. crataegi</w:t>
      </w:r>
      <w:r w:rsidRPr="314C3634">
        <w:rPr>
          <w:rFonts w:ascii="Calibri" w:eastAsia="Yu Mincho" w:hAnsi="Calibri" w:cs="Arial"/>
          <w:b/>
          <w:bCs/>
          <w:color w:val="000000" w:themeColor="text1"/>
          <w:lang w:val="en-US"/>
        </w:rPr>
        <w:t xml:space="preserve"> Population Size and Habitat Descriptors from Linear Models.</w:t>
      </w:r>
    </w:p>
    <w:p w14:paraId="20540402" w14:textId="77777777" w:rsidR="00F7483C" w:rsidRPr="00BE52A7" w:rsidRDefault="00F7483C" w:rsidP="00F7483C">
      <w:pPr>
        <w:rPr>
          <w:rFonts w:ascii="Calibri" w:eastAsia="Yu Mincho" w:hAnsi="Calibri" w:cs="Arial"/>
          <w:color w:val="000000" w:themeColor="text1"/>
          <w:lang w:val="en-US"/>
        </w:rPr>
      </w:pPr>
      <w:r w:rsidRPr="314C3634">
        <w:rPr>
          <w:rFonts w:ascii="Calibri" w:eastAsia="Yu Mincho" w:hAnsi="Calibri" w:cs="Arial"/>
          <w:color w:val="000000" w:themeColor="text1"/>
          <w:lang w:val="en-US"/>
        </w:rPr>
        <w:t xml:space="preserve"> </w:t>
      </w:r>
    </w:p>
    <w:tbl>
      <w:tblPr>
        <w:tblStyle w:val="TableGrid"/>
        <w:tblW w:w="5000" w:type="pct"/>
        <w:tblLook w:val="06A0" w:firstRow="1" w:lastRow="0" w:firstColumn="1" w:lastColumn="0" w:noHBand="1" w:noVBand="1"/>
      </w:tblPr>
      <w:tblGrid>
        <w:gridCol w:w="1922"/>
        <w:gridCol w:w="1901"/>
        <w:gridCol w:w="1839"/>
        <w:gridCol w:w="1690"/>
        <w:gridCol w:w="1664"/>
      </w:tblGrid>
      <w:tr w:rsidR="00F7483C" w14:paraId="76BECDCE" w14:textId="77777777" w:rsidTr="000F5E74">
        <w:trPr>
          <w:trHeight w:val="283"/>
        </w:trPr>
        <w:tc>
          <w:tcPr>
            <w:tcW w:w="1066" w:type="pct"/>
          </w:tcPr>
          <w:p w14:paraId="522A89C8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Habitat Component</w:t>
            </w:r>
          </w:p>
        </w:tc>
        <w:tc>
          <w:tcPr>
            <w:tcW w:w="1054" w:type="pct"/>
          </w:tcPr>
          <w:p w14:paraId="44F49B5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Predictor</w:t>
            </w:r>
          </w:p>
        </w:tc>
        <w:tc>
          <w:tcPr>
            <w:tcW w:w="1020" w:type="pct"/>
          </w:tcPr>
          <w:p w14:paraId="76F74E36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Coefficient</w:t>
            </w:r>
          </w:p>
          <w:p w14:paraId="08805B04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(β ± SE)</w:t>
            </w:r>
          </w:p>
        </w:tc>
        <w:tc>
          <w:tcPr>
            <w:tcW w:w="937" w:type="pct"/>
          </w:tcPr>
          <w:p w14:paraId="3F30636C" w14:textId="77777777" w:rsidR="00F7483C" w:rsidRDefault="00F7483C" w:rsidP="000F5E74">
            <w:pPr>
              <w:rPr>
                <w:rFonts w:ascii="Calibri" w:eastAsia="Yu Mincho" w:hAnsi="Calibri" w:cs="Arial"/>
                <w:i/>
                <w:iCs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i/>
                <w:iCs/>
                <w:color w:val="000000" w:themeColor="text1"/>
                <w:lang w:val="en-US"/>
              </w:rPr>
              <w:t>z</w:t>
            </w:r>
          </w:p>
        </w:tc>
        <w:tc>
          <w:tcPr>
            <w:tcW w:w="923" w:type="pct"/>
          </w:tcPr>
          <w:p w14:paraId="3E62FE33" w14:textId="77777777" w:rsidR="00F7483C" w:rsidRDefault="00F7483C" w:rsidP="000F5E74">
            <w:pPr>
              <w:rPr>
                <w:rFonts w:ascii="Calibri" w:eastAsia="Yu Mincho" w:hAnsi="Calibri" w:cs="Arial"/>
                <w:i/>
                <w:iCs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i/>
                <w:iCs/>
                <w:color w:val="000000" w:themeColor="text1"/>
                <w:lang w:val="en-US"/>
              </w:rPr>
              <w:t>P</w:t>
            </w:r>
          </w:p>
        </w:tc>
      </w:tr>
      <w:tr w:rsidR="00F7483C" w14:paraId="3A5CDE2A" w14:textId="77777777" w:rsidTr="000F5E74">
        <w:trPr>
          <w:trHeight w:val="283"/>
        </w:trPr>
        <w:tc>
          <w:tcPr>
            <w:tcW w:w="1066" w:type="pct"/>
          </w:tcPr>
          <w:p w14:paraId="10EA4B87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Resource</w:t>
            </w:r>
          </w:p>
          <w:p w14:paraId="07603EE8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Composition</w:t>
            </w:r>
          </w:p>
          <w:p w14:paraId="1259FAFD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 xml:space="preserve">and </w:t>
            </w:r>
          </w:p>
          <w:p w14:paraId="20FE71F0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Availability</w:t>
            </w:r>
          </w:p>
        </w:tc>
        <w:tc>
          <w:tcPr>
            <w:tcW w:w="1054" w:type="pct"/>
          </w:tcPr>
          <w:p w14:paraId="5C65B63D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Intercept</w:t>
            </w:r>
          </w:p>
        </w:tc>
        <w:tc>
          <w:tcPr>
            <w:tcW w:w="1020" w:type="pct"/>
          </w:tcPr>
          <w:p w14:paraId="450D28E3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 xml:space="preserve">1.9205 </w:t>
            </w:r>
          </w:p>
          <w:p w14:paraId="24E6676E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0.2046) ***</w:t>
            </w:r>
          </w:p>
        </w:tc>
        <w:tc>
          <w:tcPr>
            <w:tcW w:w="937" w:type="pct"/>
          </w:tcPr>
          <w:p w14:paraId="361AAE12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9.385</w:t>
            </w:r>
          </w:p>
        </w:tc>
        <w:tc>
          <w:tcPr>
            <w:tcW w:w="923" w:type="pct"/>
          </w:tcPr>
          <w:p w14:paraId="3894AA7A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&lt; .001</w:t>
            </w:r>
          </w:p>
        </w:tc>
      </w:tr>
      <w:tr w:rsidR="00F7483C" w14:paraId="327E5A96" w14:textId="77777777" w:rsidTr="000F5E74">
        <w:trPr>
          <w:trHeight w:val="283"/>
        </w:trPr>
        <w:tc>
          <w:tcPr>
            <w:tcW w:w="1066" w:type="pct"/>
          </w:tcPr>
          <w:p w14:paraId="17C3D4EA" w14:textId="77777777" w:rsidR="00F7483C" w:rsidRDefault="00F7483C" w:rsidP="000F5E74"/>
        </w:tc>
        <w:tc>
          <w:tcPr>
            <w:tcW w:w="1054" w:type="pct"/>
          </w:tcPr>
          <w:p w14:paraId="4ECBDED0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Host Plant</w:t>
            </w:r>
          </w:p>
          <w:p w14:paraId="7E2FA82D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Proportion</w:t>
            </w:r>
          </w:p>
        </w:tc>
        <w:tc>
          <w:tcPr>
            <w:tcW w:w="1020" w:type="pct"/>
          </w:tcPr>
          <w:p w14:paraId="0553C5A8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 xml:space="preserve">-0.4177  </w:t>
            </w:r>
          </w:p>
          <w:p w14:paraId="79D26285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0.1614) **</w:t>
            </w:r>
          </w:p>
        </w:tc>
        <w:tc>
          <w:tcPr>
            <w:tcW w:w="937" w:type="pct"/>
          </w:tcPr>
          <w:p w14:paraId="171A73C4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-2.589</w:t>
            </w:r>
          </w:p>
        </w:tc>
        <w:tc>
          <w:tcPr>
            <w:tcW w:w="923" w:type="pct"/>
          </w:tcPr>
          <w:p w14:paraId="6CD7EBCF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.0096</w:t>
            </w:r>
          </w:p>
        </w:tc>
      </w:tr>
      <w:tr w:rsidR="00F7483C" w14:paraId="48C4B5EE" w14:textId="77777777" w:rsidTr="000F5E74">
        <w:trPr>
          <w:trHeight w:val="283"/>
        </w:trPr>
        <w:tc>
          <w:tcPr>
            <w:tcW w:w="1066" w:type="pct"/>
          </w:tcPr>
          <w:p w14:paraId="34660608" w14:textId="77777777" w:rsidR="00F7483C" w:rsidRDefault="00F7483C" w:rsidP="000F5E74"/>
        </w:tc>
        <w:tc>
          <w:tcPr>
            <w:tcW w:w="1054" w:type="pct"/>
          </w:tcPr>
          <w:p w14:paraId="49023D1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Nectar Plant Proportion</w:t>
            </w:r>
          </w:p>
        </w:tc>
        <w:tc>
          <w:tcPr>
            <w:tcW w:w="1020" w:type="pct"/>
          </w:tcPr>
          <w:p w14:paraId="75ED9F0C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 xml:space="preserve">1.3368 </w:t>
            </w:r>
          </w:p>
          <w:p w14:paraId="37FB8273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0.2262) ***</w:t>
            </w:r>
          </w:p>
        </w:tc>
        <w:tc>
          <w:tcPr>
            <w:tcW w:w="937" w:type="pct"/>
          </w:tcPr>
          <w:p w14:paraId="46C84F9E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5.910</w:t>
            </w:r>
          </w:p>
        </w:tc>
        <w:tc>
          <w:tcPr>
            <w:tcW w:w="923" w:type="pct"/>
          </w:tcPr>
          <w:p w14:paraId="0DA33213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&lt; .001</w:t>
            </w:r>
          </w:p>
        </w:tc>
      </w:tr>
      <w:tr w:rsidR="00F7483C" w14:paraId="7D7D04D2" w14:textId="77777777" w:rsidTr="000F5E74">
        <w:trPr>
          <w:trHeight w:val="283"/>
        </w:trPr>
        <w:tc>
          <w:tcPr>
            <w:tcW w:w="1066" w:type="pct"/>
          </w:tcPr>
          <w:p w14:paraId="3D8439B0" w14:textId="77777777" w:rsidR="00F7483C" w:rsidRDefault="00F7483C" w:rsidP="000F5E74"/>
        </w:tc>
        <w:tc>
          <w:tcPr>
            <w:tcW w:w="1054" w:type="pct"/>
          </w:tcPr>
          <w:p w14:paraId="14A5E0B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Species Richness</w:t>
            </w:r>
          </w:p>
        </w:tc>
        <w:tc>
          <w:tcPr>
            <w:tcW w:w="1020" w:type="pct"/>
          </w:tcPr>
          <w:p w14:paraId="3AA9B247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-0.4355</w:t>
            </w:r>
          </w:p>
          <w:p w14:paraId="1B292EAE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0.3966)</w:t>
            </w:r>
          </w:p>
        </w:tc>
        <w:tc>
          <w:tcPr>
            <w:tcW w:w="937" w:type="pct"/>
          </w:tcPr>
          <w:p w14:paraId="15F0775F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-1.098</w:t>
            </w:r>
          </w:p>
        </w:tc>
        <w:tc>
          <w:tcPr>
            <w:tcW w:w="923" w:type="pct"/>
          </w:tcPr>
          <w:p w14:paraId="452026CB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.272</w:t>
            </w:r>
          </w:p>
        </w:tc>
      </w:tr>
      <w:tr w:rsidR="00F7483C" w14:paraId="149443C5" w14:textId="77777777" w:rsidTr="000F5E74">
        <w:trPr>
          <w:trHeight w:val="283"/>
        </w:trPr>
        <w:tc>
          <w:tcPr>
            <w:tcW w:w="1066" w:type="pct"/>
          </w:tcPr>
          <w:p w14:paraId="402EECA4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Resource Configuration</w:t>
            </w:r>
          </w:p>
        </w:tc>
        <w:tc>
          <w:tcPr>
            <w:tcW w:w="1054" w:type="pct"/>
          </w:tcPr>
          <w:p w14:paraId="63392F42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Intercept</w:t>
            </w:r>
          </w:p>
        </w:tc>
        <w:tc>
          <w:tcPr>
            <w:tcW w:w="1020" w:type="pct"/>
          </w:tcPr>
          <w:p w14:paraId="23D6F575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 xml:space="preserve">-0.6969 </w:t>
            </w:r>
          </w:p>
          <w:p w14:paraId="0893545C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0.7618)</w:t>
            </w:r>
          </w:p>
        </w:tc>
        <w:tc>
          <w:tcPr>
            <w:tcW w:w="937" w:type="pct"/>
          </w:tcPr>
          <w:p w14:paraId="17181282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-0.915</w:t>
            </w:r>
          </w:p>
        </w:tc>
        <w:tc>
          <w:tcPr>
            <w:tcW w:w="923" w:type="pct"/>
          </w:tcPr>
          <w:p w14:paraId="118ACAD7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.360</w:t>
            </w:r>
          </w:p>
        </w:tc>
      </w:tr>
      <w:tr w:rsidR="00F7483C" w14:paraId="0D08AF9F" w14:textId="77777777" w:rsidTr="000F5E74">
        <w:trPr>
          <w:trHeight w:val="283"/>
        </w:trPr>
        <w:tc>
          <w:tcPr>
            <w:tcW w:w="1066" w:type="pct"/>
          </w:tcPr>
          <w:p w14:paraId="16F88FBF" w14:textId="77777777" w:rsidR="00F7483C" w:rsidRDefault="00F7483C" w:rsidP="000F5E74"/>
        </w:tc>
        <w:tc>
          <w:tcPr>
            <w:tcW w:w="1054" w:type="pct"/>
          </w:tcPr>
          <w:p w14:paraId="58AF482F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Distribution</w:t>
            </w:r>
          </w:p>
          <w:p w14:paraId="57711CF2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(Host Plant)</w:t>
            </w:r>
          </w:p>
        </w:tc>
        <w:tc>
          <w:tcPr>
            <w:tcW w:w="1020" w:type="pct"/>
          </w:tcPr>
          <w:p w14:paraId="2970630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 xml:space="preserve">2.9690 </w:t>
            </w:r>
          </w:p>
          <w:p w14:paraId="5792F734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0.7413) ***</w:t>
            </w:r>
          </w:p>
        </w:tc>
        <w:tc>
          <w:tcPr>
            <w:tcW w:w="937" w:type="pct"/>
          </w:tcPr>
          <w:p w14:paraId="3C225790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4.005</w:t>
            </w:r>
          </w:p>
        </w:tc>
        <w:tc>
          <w:tcPr>
            <w:tcW w:w="923" w:type="pct"/>
          </w:tcPr>
          <w:p w14:paraId="0C8608B5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&lt; .001</w:t>
            </w:r>
          </w:p>
        </w:tc>
      </w:tr>
      <w:tr w:rsidR="00F7483C" w14:paraId="60D571F7" w14:textId="77777777" w:rsidTr="000F5E74">
        <w:trPr>
          <w:trHeight w:val="283"/>
        </w:trPr>
        <w:tc>
          <w:tcPr>
            <w:tcW w:w="1066" w:type="pct"/>
          </w:tcPr>
          <w:p w14:paraId="21460C27" w14:textId="77777777" w:rsidR="00F7483C" w:rsidRDefault="00F7483C" w:rsidP="000F5E74"/>
        </w:tc>
        <w:tc>
          <w:tcPr>
            <w:tcW w:w="1054" w:type="pct"/>
          </w:tcPr>
          <w:p w14:paraId="174D0026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Distribution</w:t>
            </w:r>
          </w:p>
          <w:p w14:paraId="000B6C54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(Nectar Plant)</w:t>
            </w:r>
          </w:p>
        </w:tc>
        <w:tc>
          <w:tcPr>
            <w:tcW w:w="1020" w:type="pct"/>
          </w:tcPr>
          <w:p w14:paraId="514780AC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-6.7923</w:t>
            </w:r>
          </w:p>
          <w:p w14:paraId="3F201C2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1.5405) ***</w:t>
            </w:r>
          </w:p>
        </w:tc>
        <w:tc>
          <w:tcPr>
            <w:tcW w:w="937" w:type="pct"/>
          </w:tcPr>
          <w:p w14:paraId="4DE3F6B4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-4.409</w:t>
            </w:r>
          </w:p>
        </w:tc>
        <w:tc>
          <w:tcPr>
            <w:tcW w:w="923" w:type="pct"/>
          </w:tcPr>
          <w:p w14:paraId="3D7C33A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&lt; .001</w:t>
            </w:r>
          </w:p>
        </w:tc>
      </w:tr>
      <w:tr w:rsidR="00F7483C" w14:paraId="30D21BEF" w14:textId="77777777" w:rsidTr="000F5E74">
        <w:trPr>
          <w:trHeight w:val="283"/>
        </w:trPr>
        <w:tc>
          <w:tcPr>
            <w:tcW w:w="1066" w:type="pct"/>
          </w:tcPr>
          <w:p w14:paraId="7781FFB2" w14:textId="77777777" w:rsidR="00F7483C" w:rsidRDefault="00F7483C" w:rsidP="000F5E74"/>
        </w:tc>
        <w:tc>
          <w:tcPr>
            <w:tcW w:w="1054" w:type="pct"/>
          </w:tcPr>
          <w:p w14:paraId="513B503E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proofErr w:type="spellStart"/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Organisation</w:t>
            </w:r>
            <w:proofErr w:type="spellEnd"/>
          </w:p>
        </w:tc>
        <w:tc>
          <w:tcPr>
            <w:tcW w:w="1020" w:type="pct"/>
          </w:tcPr>
          <w:p w14:paraId="6B8228AC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 xml:space="preserve">1.7951 </w:t>
            </w:r>
          </w:p>
          <w:p w14:paraId="7B5F39A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(± 0.7551) *</w:t>
            </w:r>
          </w:p>
        </w:tc>
        <w:tc>
          <w:tcPr>
            <w:tcW w:w="937" w:type="pct"/>
          </w:tcPr>
          <w:p w14:paraId="0F32CBF4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2.377</w:t>
            </w:r>
          </w:p>
        </w:tc>
        <w:tc>
          <w:tcPr>
            <w:tcW w:w="923" w:type="pct"/>
          </w:tcPr>
          <w:p w14:paraId="2AC709DD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.017</w:t>
            </w:r>
          </w:p>
        </w:tc>
      </w:tr>
    </w:tbl>
    <w:p w14:paraId="07865F98" w14:textId="77777777" w:rsidR="00F7483C" w:rsidRPr="00BE52A7" w:rsidRDefault="00F7483C" w:rsidP="00F7483C">
      <w:pPr>
        <w:rPr>
          <w:rFonts w:ascii="Calibri" w:eastAsia="Yu Mincho" w:hAnsi="Calibri" w:cs="Arial"/>
          <w:color w:val="000000" w:themeColor="text1"/>
          <w:lang w:val="en-US"/>
        </w:rPr>
      </w:pPr>
      <w:r w:rsidRPr="314C3634">
        <w:rPr>
          <w:rFonts w:ascii="Calibri" w:eastAsia="Yu Mincho" w:hAnsi="Calibri" w:cs="Arial"/>
          <w:i/>
          <w:iCs/>
          <w:color w:val="000000" w:themeColor="text1"/>
          <w:lang w:val="en-US"/>
        </w:rPr>
        <w:t>*p</w:t>
      </w:r>
      <w:r w:rsidRPr="314C3634">
        <w:rPr>
          <w:rFonts w:ascii="Calibri" w:eastAsia="Yu Mincho" w:hAnsi="Calibri" w:cs="Arial"/>
          <w:color w:val="000000" w:themeColor="text1"/>
          <w:lang w:val="en-US"/>
        </w:rPr>
        <w:t xml:space="preserve"> &lt; .05, **</w:t>
      </w:r>
      <w:r w:rsidRPr="314C3634">
        <w:rPr>
          <w:rFonts w:ascii="Calibri" w:eastAsia="Yu Mincho" w:hAnsi="Calibri" w:cs="Arial"/>
          <w:i/>
          <w:iCs/>
          <w:color w:val="000000" w:themeColor="text1"/>
          <w:lang w:val="en-US"/>
        </w:rPr>
        <w:t>p</w:t>
      </w:r>
      <w:r w:rsidRPr="314C3634">
        <w:rPr>
          <w:rFonts w:ascii="Calibri" w:eastAsia="Yu Mincho" w:hAnsi="Calibri" w:cs="Arial"/>
          <w:color w:val="000000" w:themeColor="text1"/>
          <w:lang w:val="en-US"/>
        </w:rPr>
        <w:t xml:space="preserve"> &lt; .01, ***</w:t>
      </w:r>
      <w:r w:rsidRPr="314C3634">
        <w:rPr>
          <w:rFonts w:ascii="Calibri" w:eastAsia="Yu Mincho" w:hAnsi="Calibri" w:cs="Arial"/>
          <w:i/>
          <w:iCs/>
          <w:color w:val="000000" w:themeColor="text1"/>
          <w:lang w:val="en-US"/>
        </w:rPr>
        <w:t>p</w:t>
      </w:r>
      <w:r w:rsidRPr="314C3634">
        <w:rPr>
          <w:rFonts w:ascii="Calibri" w:eastAsia="Yu Mincho" w:hAnsi="Calibri" w:cs="Arial"/>
          <w:color w:val="000000" w:themeColor="text1"/>
          <w:lang w:val="en-US"/>
        </w:rPr>
        <w:t xml:space="preserve"> &lt; .001.</w:t>
      </w:r>
    </w:p>
    <w:p w14:paraId="322D3CF4" w14:textId="201C2362" w:rsidR="00F7483C" w:rsidRPr="00F7483C" w:rsidRDefault="00F7483C" w:rsidP="00F7483C">
      <w:pPr>
        <w:suppressLineNumbers/>
        <w:rPr>
          <w:rFonts w:asciiTheme="minorHAnsi" w:hAnsiTheme="minorHAnsi" w:cstheme="minorHAnsi"/>
          <w:sz w:val="22"/>
          <w:szCs w:val="22"/>
          <w:vertAlign w:val="superscript"/>
        </w:rPr>
        <w:sectPr w:rsidR="00F7483C" w:rsidRPr="00F7483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AB4DF90" w14:textId="77777777" w:rsidR="00F7483C" w:rsidRPr="00BE52A7" w:rsidRDefault="00F7483C" w:rsidP="00F7483C">
      <w:pPr>
        <w:rPr>
          <w:rFonts w:ascii="Calibri" w:eastAsia="Yu Mincho" w:hAnsi="Calibri" w:cs="Arial"/>
          <w:b/>
          <w:bCs/>
          <w:color w:val="000000" w:themeColor="text1"/>
          <w:lang w:val="en-US"/>
        </w:rPr>
      </w:pPr>
      <w:r w:rsidRPr="314C3634">
        <w:rPr>
          <w:rFonts w:ascii="Calibri" w:eastAsia="Yu Mincho" w:hAnsi="Calibri" w:cs="Arial"/>
          <w:b/>
          <w:bCs/>
          <w:color w:val="000000" w:themeColor="text1"/>
          <w:lang w:val="en-US"/>
        </w:rPr>
        <w:lastRenderedPageBreak/>
        <w:t xml:space="preserve">Table </w:t>
      </w:r>
      <w:r>
        <w:rPr>
          <w:rFonts w:ascii="Calibri" w:eastAsia="Yu Mincho" w:hAnsi="Calibri" w:cs="Arial"/>
          <w:b/>
          <w:bCs/>
          <w:color w:val="000000" w:themeColor="text1"/>
          <w:lang w:val="en-US"/>
        </w:rPr>
        <w:t>S2</w:t>
      </w:r>
      <w:r w:rsidRPr="314C3634">
        <w:rPr>
          <w:rFonts w:ascii="Calibri" w:eastAsia="Yu Mincho" w:hAnsi="Calibri" w:cs="Arial"/>
          <w:b/>
          <w:bCs/>
          <w:color w:val="000000" w:themeColor="text1"/>
          <w:lang w:val="en-US"/>
        </w:rPr>
        <w:t>. Model Selection Result with AIC, Akaike Weight and Variables under Each Model</w:t>
      </w:r>
    </w:p>
    <w:tbl>
      <w:tblPr>
        <w:tblW w:w="0" w:type="auto"/>
        <w:tblLook w:val="06A0" w:firstRow="1" w:lastRow="0" w:firstColumn="1" w:lastColumn="0" w:noHBand="1" w:noVBand="1"/>
      </w:tblPr>
      <w:tblGrid>
        <w:gridCol w:w="3228"/>
        <w:gridCol w:w="2841"/>
        <w:gridCol w:w="2854"/>
      </w:tblGrid>
      <w:tr w:rsidR="00F7483C" w14:paraId="6B277CDD" w14:textId="77777777" w:rsidTr="000F5E74">
        <w:trPr>
          <w:trHeight w:val="300"/>
        </w:trPr>
        <w:tc>
          <w:tcPr>
            <w:tcW w:w="32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37F1842F" w14:textId="77777777" w:rsidR="00F7483C" w:rsidRDefault="00F7483C" w:rsidP="000F5E74"/>
        </w:tc>
        <w:tc>
          <w:tcPr>
            <w:tcW w:w="284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768D5FE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Resource Availability and Composition Model</w:t>
            </w:r>
          </w:p>
        </w:tc>
        <w:tc>
          <w:tcPr>
            <w:tcW w:w="28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1BE63FBA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Resource Configuration Model</w:t>
            </w:r>
          </w:p>
        </w:tc>
      </w:tr>
      <w:tr w:rsidR="00F7483C" w14:paraId="2CFD7AF7" w14:textId="77777777" w:rsidTr="000F5E74">
        <w:trPr>
          <w:trHeight w:val="300"/>
        </w:trPr>
        <w:tc>
          <w:tcPr>
            <w:tcW w:w="3228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64EE1043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Host Plant Percentage</w:t>
            </w:r>
          </w:p>
        </w:tc>
        <w:tc>
          <w:tcPr>
            <w:tcW w:w="2841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1BF2BC6C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x</w:t>
            </w:r>
          </w:p>
        </w:tc>
        <w:tc>
          <w:tcPr>
            <w:tcW w:w="2854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A334C28" w14:textId="77777777" w:rsidR="00F7483C" w:rsidRDefault="00F7483C" w:rsidP="000F5E74"/>
        </w:tc>
      </w:tr>
      <w:tr w:rsidR="00F7483C" w14:paraId="3FBC91BA" w14:textId="77777777" w:rsidTr="000F5E74">
        <w:trPr>
          <w:trHeight w:val="300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136326CE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Nectar Plant Percentage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5DD474D7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x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3A934B4D" w14:textId="77777777" w:rsidR="00F7483C" w:rsidRDefault="00F7483C" w:rsidP="000F5E74"/>
        </w:tc>
      </w:tr>
      <w:tr w:rsidR="00F7483C" w14:paraId="69971A61" w14:textId="77777777" w:rsidTr="000F5E74">
        <w:trPr>
          <w:trHeight w:val="300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02F74B9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Species Richness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779DA31D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x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75877B6E" w14:textId="77777777" w:rsidR="00F7483C" w:rsidRDefault="00F7483C" w:rsidP="000F5E74"/>
        </w:tc>
      </w:tr>
      <w:tr w:rsidR="00F7483C" w14:paraId="47EC4F89" w14:textId="77777777" w:rsidTr="000F5E74">
        <w:trPr>
          <w:trHeight w:val="300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64DBD8F9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Host Plant Distribution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611FAB36" w14:textId="77777777" w:rsidR="00F7483C" w:rsidRDefault="00F7483C" w:rsidP="000F5E74"/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16F81FE5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x</w:t>
            </w:r>
          </w:p>
        </w:tc>
      </w:tr>
      <w:tr w:rsidR="00F7483C" w14:paraId="73E8F40C" w14:textId="77777777" w:rsidTr="000F5E74">
        <w:trPr>
          <w:trHeight w:val="300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FB40F37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Nectar Plant Distribution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9B87FA8" w14:textId="77777777" w:rsidR="00F7483C" w:rsidRDefault="00F7483C" w:rsidP="000F5E74"/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6061F3B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x</w:t>
            </w:r>
          </w:p>
        </w:tc>
      </w:tr>
      <w:tr w:rsidR="00F7483C" w14:paraId="11EFC9A2" w14:textId="77777777" w:rsidTr="000F5E74">
        <w:trPr>
          <w:trHeight w:val="300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AE7537D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proofErr w:type="spellStart"/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Organisation</w:t>
            </w:r>
            <w:proofErr w:type="spellEnd"/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277AC83D" w14:textId="77777777" w:rsidR="00F7483C" w:rsidRDefault="00F7483C" w:rsidP="000F5E74"/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2C60A03B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x</w:t>
            </w:r>
          </w:p>
        </w:tc>
      </w:tr>
      <w:tr w:rsidR="00F7483C" w14:paraId="79FB8335" w14:textId="77777777" w:rsidTr="000F5E74">
        <w:trPr>
          <w:trHeight w:val="300"/>
        </w:trPr>
        <w:tc>
          <w:tcPr>
            <w:tcW w:w="3228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3717094B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AIC</w:t>
            </w:r>
          </w:p>
        </w:tc>
        <w:tc>
          <w:tcPr>
            <w:tcW w:w="2841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09CC59FE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52.58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7FA50D48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40</w:t>
            </w:r>
          </w:p>
        </w:tc>
      </w:tr>
      <w:tr w:rsidR="00F7483C" w14:paraId="06559C2B" w14:textId="77777777" w:rsidTr="000F5E74">
        <w:trPr>
          <w:trHeight w:val="300"/>
        </w:trPr>
        <w:tc>
          <w:tcPr>
            <w:tcW w:w="3228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40E5726D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Akaike Weight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3D63A846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0.002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left w:w="99" w:type="dxa"/>
              <w:right w:w="99" w:type="dxa"/>
            </w:tcMar>
            <w:vAlign w:val="center"/>
          </w:tcPr>
          <w:p w14:paraId="333B55C1" w14:textId="77777777" w:rsidR="00F7483C" w:rsidRDefault="00F7483C" w:rsidP="000F5E74">
            <w:pPr>
              <w:rPr>
                <w:rFonts w:ascii="Calibri" w:eastAsia="Yu Mincho" w:hAnsi="Calibri" w:cs="Arial"/>
                <w:color w:val="000000" w:themeColor="text1"/>
                <w:lang w:val="en-US"/>
              </w:rPr>
            </w:pPr>
            <w:r w:rsidRPr="314C3634">
              <w:rPr>
                <w:rFonts w:ascii="Calibri" w:eastAsia="Yu Mincho" w:hAnsi="Calibri" w:cs="Arial"/>
                <w:color w:val="000000" w:themeColor="text1"/>
                <w:lang w:val="en-US"/>
              </w:rPr>
              <w:t>0.998</w:t>
            </w:r>
          </w:p>
        </w:tc>
      </w:tr>
    </w:tbl>
    <w:p w14:paraId="1D54C2F0" w14:textId="77777777" w:rsidR="00F7483C" w:rsidRPr="00BE52A7" w:rsidRDefault="00F7483C" w:rsidP="00F7483C">
      <w:pPr>
        <w:rPr>
          <w:rFonts w:ascii="Calibri" w:eastAsia="Yu Mincho" w:hAnsi="Calibri" w:cs="Arial"/>
          <w:color w:val="000000" w:themeColor="text1"/>
          <w:lang w:val="en-US"/>
        </w:rPr>
      </w:pPr>
      <w:r w:rsidRPr="314C3634">
        <w:rPr>
          <w:rFonts w:ascii="Calibri" w:eastAsia="Yu Mincho" w:hAnsi="Calibri" w:cs="Arial"/>
          <w:color w:val="000000" w:themeColor="text1"/>
          <w:lang w:val="en-US"/>
        </w:rPr>
        <w:t>“X” marks the included variables in the model.; AIC: Akaike Information Criterion (AIC); Akaike Weight: Calculated from AIC differences between models normalizing the relative likelihoods sum to 1</w:t>
      </w:r>
    </w:p>
    <w:p w14:paraId="43E7E446" w14:textId="583C1412" w:rsidR="00780425" w:rsidRDefault="00780425" w:rsidP="006107A1">
      <w:pPr>
        <w:rPr>
          <w:rFonts w:asciiTheme="minorHAnsi" w:hAnsiTheme="minorHAnsi" w:cstheme="minorHAnsi"/>
        </w:rPr>
      </w:pPr>
    </w:p>
    <w:p w14:paraId="5595125E" w14:textId="2CEAB55C" w:rsidR="00F7483C" w:rsidRDefault="00F7483C" w:rsidP="00F7483C">
      <w:pPr>
        <w:tabs>
          <w:tab w:val="left" w:pos="8127"/>
        </w:tabs>
        <w:rPr>
          <w:rFonts w:asciiTheme="minorHAnsi" w:hAnsiTheme="minorHAnsi" w:cstheme="minorHAnsi"/>
        </w:rPr>
      </w:pPr>
    </w:p>
    <w:p w14:paraId="2F4E041D" w14:textId="77777777" w:rsidR="00F7483C" w:rsidRPr="00F7483C" w:rsidRDefault="00F7483C" w:rsidP="00F7483C">
      <w:pPr>
        <w:rPr>
          <w:rFonts w:asciiTheme="minorHAnsi" w:hAnsiTheme="minorHAnsi" w:cstheme="minorHAnsi"/>
        </w:rPr>
        <w:sectPr w:rsidR="00F7483C" w:rsidRPr="00F7483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18F195" w14:textId="12465237" w:rsidR="00960FCC" w:rsidRDefault="0065383E" w:rsidP="006107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lastRenderedPageBreak/>
        <w:drawing>
          <wp:inline distT="0" distB="0" distL="0" distR="0" wp14:anchorId="26295933" wp14:editId="2ECCCEB7">
            <wp:extent cx="5731510" cy="2360930"/>
            <wp:effectExtent l="0" t="0" r="0" b="1270"/>
            <wp:docPr id="2018605031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05031" name="Picture 1" descr="A screenshot of a graph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6AA4" w14:textId="5BD3285E" w:rsidR="0091122D" w:rsidRDefault="0049109E" w:rsidP="006107A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4EC07E9E" wp14:editId="05EDFA1C">
            <wp:extent cx="5731510" cy="2382520"/>
            <wp:effectExtent l="0" t="0" r="0" b="5080"/>
            <wp:docPr id="1612412769" name="Picture 3" descr="A graph of 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12769" name="Picture 3" descr="A graph of a graph of a grap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6B3B" w14:textId="77777777" w:rsidR="000B6981" w:rsidRDefault="00B571F2" w:rsidP="000B6981">
      <w:pPr>
        <w:keepNext/>
        <w:ind w:left="426"/>
      </w:pPr>
      <w:r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0012084D" wp14:editId="6858C782">
            <wp:extent cx="5477068" cy="2611711"/>
            <wp:effectExtent l="0" t="0" r="0" b="5080"/>
            <wp:docPr id="2087368552" name="Picture 4" descr="A graph of a wind air temper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68552" name="Picture 4" descr="A graph of a wind air temperatur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92" cy="26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6BFEF" w14:textId="5F7E50CD" w:rsidR="0049109E" w:rsidRPr="000B263D" w:rsidRDefault="000B6981" w:rsidP="00E114FE">
      <w:pPr>
        <w:pStyle w:val="Caption"/>
        <w:ind w:firstLine="0"/>
        <w:rPr>
          <w:rFonts w:cstheme="minorHAnsi"/>
          <w:i w:val="0"/>
          <w:iCs w:val="0"/>
          <w:color w:val="auto"/>
          <w:sz w:val="24"/>
          <w:szCs w:val="24"/>
        </w:rPr>
      </w:pPr>
      <w:r w:rsidRPr="000B263D">
        <w:rPr>
          <w:b/>
          <w:bCs/>
          <w:i w:val="0"/>
          <w:iCs w:val="0"/>
          <w:color w:val="auto"/>
          <w:sz w:val="24"/>
          <w:szCs w:val="24"/>
        </w:rPr>
        <w:t>Figure S1:</w:t>
      </w:r>
      <w:r w:rsidRPr="000B263D">
        <w:rPr>
          <w:i w:val="0"/>
          <w:iCs w:val="0"/>
          <w:color w:val="auto"/>
          <w:sz w:val="24"/>
          <w:szCs w:val="24"/>
        </w:rPr>
        <w:t xml:space="preserve"> Flight duration of </w:t>
      </w:r>
      <w:r w:rsidR="00976DEB" w:rsidRPr="000B263D">
        <w:rPr>
          <w:i w:val="0"/>
          <w:iCs w:val="0"/>
          <w:color w:val="auto"/>
          <w:sz w:val="24"/>
          <w:szCs w:val="24"/>
        </w:rPr>
        <w:t xml:space="preserve">males (left) and females (right) in relation to (a) solar </w:t>
      </w:r>
      <w:r w:rsidR="00E114FE" w:rsidRPr="000B263D">
        <w:rPr>
          <w:i w:val="0"/>
          <w:iCs w:val="0"/>
          <w:color w:val="auto"/>
          <w:sz w:val="24"/>
          <w:szCs w:val="24"/>
        </w:rPr>
        <w:t xml:space="preserve">radiation intensity and air temperature; (b) </w:t>
      </w:r>
      <w:r w:rsidR="002270F2" w:rsidRPr="000B263D">
        <w:rPr>
          <w:i w:val="0"/>
          <w:iCs w:val="0"/>
          <w:color w:val="auto"/>
          <w:sz w:val="24"/>
          <w:szCs w:val="24"/>
        </w:rPr>
        <w:t>solar radiation intensity and wind speed and ; (c)</w:t>
      </w:r>
      <w:r w:rsidR="00570C54" w:rsidRPr="000B263D">
        <w:rPr>
          <w:i w:val="0"/>
          <w:iCs w:val="0"/>
          <w:color w:val="auto"/>
          <w:sz w:val="24"/>
          <w:szCs w:val="24"/>
        </w:rPr>
        <w:t xml:space="preserve"> air temperature and wind speed.</w:t>
      </w:r>
    </w:p>
    <w:sectPr w:rsidR="0049109E" w:rsidRPr="000B26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7A1"/>
    <w:rsid w:val="00025470"/>
    <w:rsid w:val="000B263D"/>
    <w:rsid w:val="000B6981"/>
    <w:rsid w:val="000F350B"/>
    <w:rsid w:val="001B4ACC"/>
    <w:rsid w:val="001C50DB"/>
    <w:rsid w:val="001F24EF"/>
    <w:rsid w:val="001F7CFF"/>
    <w:rsid w:val="002270F2"/>
    <w:rsid w:val="002D39C4"/>
    <w:rsid w:val="002E55DD"/>
    <w:rsid w:val="00305631"/>
    <w:rsid w:val="0049109E"/>
    <w:rsid w:val="00491F82"/>
    <w:rsid w:val="004D59EF"/>
    <w:rsid w:val="00570C54"/>
    <w:rsid w:val="005731E3"/>
    <w:rsid w:val="005B0C56"/>
    <w:rsid w:val="005B2A20"/>
    <w:rsid w:val="005F1FD1"/>
    <w:rsid w:val="00601FBD"/>
    <w:rsid w:val="006107A1"/>
    <w:rsid w:val="00613371"/>
    <w:rsid w:val="0065383E"/>
    <w:rsid w:val="00663D40"/>
    <w:rsid w:val="00780425"/>
    <w:rsid w:val="007E12B5"/>
    <w:rsid w:val="008A7EF1"/>
    <w:rsid w:val="0091122D"/>
    <w:rsid w:val="00960FCC"/>
    <w:rsid w:val="00976DEB"/>
    <w:rsid w:val="00A423AA"/>
    <w:rsid w:val="00B41D62"/>
    <w:rsid w:val="00B571F2"/>
    <w:rsid w:val="00C534A6"/>
    <w:rsid w:val="00C96286"/>
    <w:rsid w:val="00D84E28"/>
    <w:rsid w:val="00E00B6B"/>
    <w:rsid w:val="00E114FE"/>
    <w:rsid w:val="00EC5F36"/>
    <w:rsid w:val="00F17495"/>
    <w:rsid w:val="00F7483C"/>
    <w:rsid w:val="00F9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BF79AD"/>
  <w15:chartTrackingRefBased/>
  <w15:docId w15:val="{BAA2EBD4-001C-A649-A586-62FE2EF1B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7A1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07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07A1"/>
    <w:pPr>
      <w:keepNext/>
      <w:keepLines/>
      <w:spacing w:before="40" w:line="480" w:lineRule="auto"/>
      <w:ind w:firstLine="284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07A1"/>
    <w:pPr>
      <w:keepNext/>
      <w:keepLines/>
      <w:spacing w:before="40" w:line="480" w:lineRule="auto"/>
      <w:ind w:firstLine="284"/>
      <w:outlineLvl w:val="2"/>
    </w:pPr>
    <w:rPr>
      <w:rFonts w:ascii="Garamond" w:eastAsiaTheme="majorEastAsia" w:hAnsi="Garamond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107A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6107A1"/>
    <w:rPr>
      <w:rFonts w:ascii="Garamond" w:eastAsiaTheme="majorEastAsia" w:hAnsi="Garamond" w:cstheme="majorBidi"/>
      <w:color w:val="1F3763" w:themeColor="accent1" w:themeShade="7F"/>
      <w:kern w:val="0"/>
      <w:lang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107A1"/>
    <w:pPr>
      <w:ind w:firstLine="284"/>
      <w:contextualSpacing/>
    </w:pPr>
    <w:rPr>
      <w:rFonts w:ascii="Garamond" w:eastAsiaTheme="majorEastAsia" w:hAnsi="Garamond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7A1"/>
    <w:rPr>
      <w:rFonts w:ascii="Garamond" w:eastAsiaTheme="majorEastAsia" w:hAnsi="Garamond" w:cstheme="majorBidi"/>
      <w:spacing w:val="-10"/>
      <w:kern w:val="28"/>
      <w:sz w:val="36"/>
      <w:szCs w:val="56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6107A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07A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107A1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107A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D39C4"/>
    <w:pPr>
      <w:widowControl w:val="0"/>
      <w:spacing w:after="200"/>
      <w:ind w:firstLine="72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table" w:styleId="PlainTable4">
    <w:name w:val="Plain Table 4"/>
    <w:basedOn w:val="TableNormal"/>
    <w:uiPriority w:val="44"/>
    <w:rsid w:val="002D39C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D39C4"/>
  </w:style>
  <w:style w:type="table" w:styleId="TableGrid">
    <w:name w:val="Table Grid"/>
    <w:basedOn w:val="TableNormal"/>
    <w:uiPriority w:val="39"/>
    <w:rsid w:val="007E12B5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Fabrizia.ratto@rhul.ac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8465EF-C94D-E343-A41D-19B0E0274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236</Words>
  <Characters>1637</Characters>
  <Application>Microsoft Office Word</Application>
  <DocSecurity>0</DocSecurity>
  <Lines>32</Lines>
  <Paragraphs>13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Ratto, Fabrizia</dc:creator>
  <cp:keywords/>
  <dc:description/>
  <cp:lastModifiedBy>Ratto, Fabrizia</cp:lastModifiedBy>
  <cp:revision>33</cp:revision>
  <dcterms:created xsi:type="dcterms:W3CDTF">2023-08-07T16:42:00Z</dcterms:created>
  <dcterms:modified xsi:type="dcterms:W3CDTF">2025-07-28T13:57:00Z</dcterms:modified>
</cp:coreProperties>
</file>