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9020" w14:textId="77777777" w:rsidR="00DD7735" w:rsidRPr="00DD7735" w:rsidRDefault="00DD7735" w:rsidP="00DD7735">
      <w:pPr>
        <w:widowControl/>
        <w:spacing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The YOLO v8-seg</w:t>
      </w:r>
      <w:r w:rsidRPr="00DD7735">
        <w:rPr>
          <w:rStyle w:val="apple-converted-space"/>
          <w:rFonts w:ascii="Times New Roman" w:hAnsi="Times New Roman" w:cs="Times New Roman"/>
          <w:b/>
          <w:bCs/>
          <w:szCs w:val="22"/>
        </w:rPr>
        <w:t> 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model extends the original YOLO v8 architecture by incorporating a</w:t>
      </w:r>
      <w:r w:rsidRPr="00DD7735">
        <w:rPr>
          <w:rStyle w:val="apple-converted-space"/>
          <w:rFonts w:ascii="Times New Roman" w:hAnsi="Times New Roman" w:cs="Times New Roman"/>
          <w:b/>
          <w:bCs/>
          <w:szCs w:val="22"/>
        </w:rPr>
        <w:t> 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segmentation head, enabling pixel-level instance segmentation of target objects. It adopts an</w:t>
      </w:r>
      <w:r w:rsidRPr="00DD7735">
        <w:rPr>
          <w:rStyle w:val="apple-converted-space"/>
          <w:rFonts w:ascii="Times New Roman" w:hAnsi="Times New Roman" w:cs="Times New Roman"/>
          <w:b/>
          <w:bCs/>
          <w:szCs w:val="22"/>
        </w:rPr>
        <w:t> 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 xml:space="preserve">encoder-decoder structure: the encoder extracts hierarchical image features through convolutional layers, while the decoder progressively </w:t>
      </w:r>
      <w:proofErr w:type="spellStart"/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upsamples</w:t>
      </w:r>
      <w:proofErr w:type="spellEnd"/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 xml:space="preserve"> these features to generate a segmentation mask of the same resolution as the input image. Specifically, YOLO v8-seg performs tooth region segmentation by training on a large-scale annotated dental dataset, achieving precise delineation of actual tooth boundaries through multi-scale feature fusion and attention mechanisms.</w:t>
      </w:r>
    </w:p>
    <w:p w14:paraId="0B3EE762" w14:textId="409536A0" w:rsidR="00DD7735" w:rsidRPr="00DD7735" w:rsidRDefault="00DD7735" w:rsidP="00DD7735">
      <w:pPr>
        <w:widowControl/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The YOLOv8-pose consists of four key components:</w:t>
      </w:r>
    </w:p>
    <w:p w14:paraId="073F4038" w14:textId="77777777" w:rsidR="00DD7735" w:rsidRPr="00DD7735" w:rsidRDefault="00DD7735" w:rsidP="00DD7735">
      <w:pPr>
        <w:widowControl/>
        <w:numPr>
          <w:ilvl w:val="0"/>
          <w:numId w:val="2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Input Layer: Accepts image inputs and dynamically resizes them to the model's specified dimensions.</w:t>
      </w:r>
    </w:p>
    <w:p w14:paraId="208F5EDD" w14:textId="77777777" w:rsidR="00DD7735" w:rsidRPr="00DD7735" w:rsidRDefault="00DD7735" w:rsidP="00DD7735">
      <w:pPr>
        <w:widowControl/>
        <w:numPr>
          <w:ilvl w:val="0"/>
          <w:numId w:val="2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Backbone Network: Employs a Spatial Pyramid Pooling-Fast (SPPF) module to enhance multi-scale feature extraction, generating hierarchical high-dimensional feature representations.</w:t>
      </w:r>
    </w:p>
    <w:p w14:paraId="373718CE" w14:textId="6222C2DE" w:rsidR="00DD7735" w:rsidRPr="00DD7735" w:rsidRDefault="00DD7735" w:rsidP="00DD7735">
      <w:pPr>
        <w:widowControl/>
        <w:numPr>
          <w:ilvl w:val="0"/>
          <w:numId w:val="2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 xml:space="preserve">Neck Network: Fuses multi-level feature maps via feature pyramid aggregation and attention-guided refinement, integrating spatial context and semantic information to improve </w:t>
      </w:r>
      <w:r w:rsidR="007B5DC5">
        <w:rPr>
          <w:rStyle w:val="ae"/>
          <w:rFonts w:ascii="Times New Roman" w:hAnsi="Times New Roman" w:cs="Times New Roman" w:hint="eastAsia"/>
          <w:b w:val="0"/>
          <w:bCs w:val="0"/>
          <w:szCs w:val="22"/>
        </w:rPr>
        <w:t>key point</w:t>
      </w:r>
      <w:r w:rsidRPr="00DD7735">
        <w:rPr>
          <w:rStyle w:val="ae"/>
          <w:rFonts w:ascii="Times New Roman" w:hAnsi="Times New Roman" w:cs="Times New Roman" w:hint="eastAsia"/>
          <w:b w:val="0"/>
          <w:bCs w:val="0"/>
          <w:szCs w:val="22"/>
        </w:rPr>
        <w:t>s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 xml:space="preserve"> localization accuracy and robustness against occlusion/scale variations.</w:t>
      </w:r>
    </w:p>
    <w:p w14:paraId="67231F1D" w14:textId="5B121577" w:rsidR="00DD7735" w:rsidRPr="001E540A" w:rsidRDefault="00DD7735" w:rsidP="00E17690">
      <w:pPr>
        <w:widowControl/>
        <w:numPr>
          <w:ilvl w:val="0"/>
          <w:numId w:val="2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  <w:szCs w:val="22"/>
        </w:rPr>
      </w:pP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 xml:space="preserve">Head Network: Predicts </w:t>
      </w:r>
      <w:r w:rsidR="007B5DC5">
        <w:rPr>
          <w:rStyle w:val="ae"/>
          <w:rFonts w:ascii="Times New Roman" w:hAnsi="Times New Roman" w:cs="Times New Roman"/>
          <w:b w:val="0"/>
          <w:bCs w:val="0"/>
          <w:szCs w:val="22"/>
        </w:rPr>
        <w:t>key point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s</w:t>
      </w:r>
      <w:r w:rsidRPr="00DD7735">
        <w:rPr>
          <w:rStyle w:val="ae"/>
          <w:rFonts w:ascii="Times New Roman" w:hAnsi="Times New Roman" w:cs="Times New Roman" w:hint="eastAsia"/>
          <w:b w:val="0"/>
          <w:bCs w:val="0"/>
          <w:szCs w:val="22"/>
        </w:rPr>
        <w:t xml:space="preserve"> </w:t>
      </w:r>
      <w:r w:rsidRPr="00DD7735">
        <w:rPr>
          <w:rStyle w:val="ae"/>
          <w:rFonts w:ascii="Times New Roman" w:hAnsi="Times New Roman" w:cs="Times New Roman"/>
          <w:b w:val="0"/>
          <w:bCs w:val="0"/>
          <w:szCs w:val="22"/>
        </w:rPr>
        <w:t>coordinates and confidence scores based on the fused feature maps, using a Gaussian heatmap-based regression approach with offset refinement for sub-pixel precision.</w:t>
      </w:r>
    </w:p>
    <w:p w14:paraId="1A320A59" w14:textId="21FC4D03" w:rsidR="00E17690" w:rsidRPr="00DD7735" w:rsidRDefault="00E17690" w:rsidP="00E17690">
      <w:pPr>
        <w:widowControl/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D7735">
        <w:rPr>
          <w:rStyle w:val="ae"/>
          <w:rFonts w:ascii="Times New Roman" w:hAnsi="Times New Roman" w:cs="Times New Roman"/>
          <w:b w:val="0"/>
          <w:bCs w:val="0"/>
        </w:rPr>
        <w:t>The YOLO v8 model variants are designed based on the principle of balancing task complexity and computational efficiency:</w:t>
      </w:r>
    </w:p>
    <w:p w14:paraId="0CC3B7BA" w14:textId="77777777" w:rsidR="00E17690" w:rsidRPr="00DD7735" w:rsidRDefault="00E17690" w:rsidP="00E17690">
      <w:pPr>
        <w:pStyle w:val="a9"/>
        <w:widowControl/>
        <w:numPr>
          <w:ilvl w:val="0"/>
          <w:numId w:val="1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D7735">
        <w:rPr>
          <w:rStyle w:val="ae"/>
          <w:rFonts w:ascii="Times New Roman" w:hAnsi="Times New Roman" w:cs="Times New Roman"/>
          <w:b w:val="0"/>
          <w:bCs w:val="0"/>
        </w:rPr>
        <w:t>For the YOLO v8-Seg task: The nano version (n) is employed, with a network depth coefficient of 0.33 and a width coefficient of 0.25. This configuration strikes a balance between the sensitivity requirement of the segmentation task for local features and the need for real-time performance.</w:t>
      </w:r>
    </w:p>
    <w:p w14:paraId="4B6C014F" w14:textId="2474D410" w:rsidR="00E17690" w:rsidRPr="00DD7735" w:rsidRDefault="00E17690" w:rsidP="00E17690">
      <w:pPr>
        <w:pStyle w:val="a9"/>
        <w:widowControl/>
        <w:numPr>
          <w:ilvl w:val="0"/>
          <w:numId w:val="1"/>
        </w:numPr>
        <w:spacing w:after="0" w:line="360" w:lineRule="auto"/>
        <w:jc w:val="both"/>
        <w:rPr>
          <w:rStyle w:val="ae"/>
          <w:rFonts w:ascii="Times New Roman" w:hAnsi="Times New Roman" w:cs="Times New Roman"/>
          <w:b w:val="0"/>
          <w:bCs w:val="0"/>
        </w:rPr>
      </w:pPr>
      <w:r w:rsidRPr="00DD7735">
        <w:rPr>
          <w:rStyle w:val="ae"/>
          <w:rFonts w:ascii="Times New Roman" w:hAnsi="Times New Roman" w:cs="Times New Roman"/>
          <w:b w:val="0"/>
          <w:bCs w:val="0"/>
        </w:rPr>
        <w:lastRenderedPageBreak/>
        <w:t xml:space="preserve">For the YOLO v8-Pose task: The x-large version (x) is selected, featuring a depth coefficient of 1.0 and a width coefficient of 1.25. This setup enhances the geometric modeling capability for </w:t>
      </w:r>
      <w:r w:rsidR="007B5DC5">
        <w:rPr>
          <w:rStyle w:val="ae"/>
          <w:rFonts w:ascii="Times New Roman" w:hAnsi="Times New Roman" w:cs="Times New Roman"/>
          <w:b w:val="0"/>
          <w:bCs w:val="0"/>
        </w:rPr>
        <w:t>key point</w:t>
      </w:r>
      <w:r w:rsidRPr="00DD7735">
        <w:rPr>
          <w:rStyle w:val="ae"/>
          <w:rFonts w:ascii="Times New Roman" w:hAnsi="Times New Roman" w:cs="Times New Roman"/>
          <w:b w:val="0"/>
          <w:bCs w:val="0"/>
        </w:rPr>
        <w:t>s detection.</w:t>
      </w:r>
    </w:p>
    <w:p w14:paraId="1F824A80" w14:textId="77777777" w:rsidR="00E17690" w:rsidRPr="00DD7735" w:rsidRDefault="00E17690" w:rsidP="00E17690">
      <w:pPr>
        <w:pStyle w:val="af"/>
        <w:shd w:val="clear" w:color="auto" w:fill="FDFDFE"/>
        <w:spacing w:before="210" w:beforeAutospacing="0" w:after="0" w:afterAutospacing="0" w:line="360" w:lineRule="auto"/>
        <w:jc w:val="both"/>
        <w:rPr>
          <w:rFonts w:ascii="Times New Roman" w:eastAsia="PingFang-SC-Regular" w:hAnsi="Times New Roman" w:cs="Times New Roman"/>
          <w:sz w:val="22"/>
          <w:szCs w:val="22"/>
        </w:rPr>
      </w:pP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The Adam optimization algorithm is selected for the optimization process, with the initial learning rate set at 0.001. During the training phase, a cosine annealing learning rate adjustment strategy is adopted. As the number of training epochs increases, the learning rate gradually decreases, thereby improving the model's convergence speed and stability.</w:t>
      </w:r>
    </w:p>
    <w:p w14:paraId="5257397A" w14:textId="28BE8480" w:rsidR="00955A07" w:rsidRPr="001E540A" w:rsidRDefault="00E17690" w:rsidP="001E540A">
      <w:pPr>
        <w:pStyle w:val="af"/>
        <w:shd w:val="clear" w:color="auto" w:fill="FDFDFE"/>
        <w:spacing w:before="210" w:beforeAutospacing="0" w:after="0" w:afterAutospacing="0" w:line="360" w:lineRule="auto"/>
        <w:jc w:val="both"/>
        <w:rPr>
          <w:rFonts w:ascii="Times New Roman" w:eastAsia="PingFang-SC-Regular" w:hAnsi="Times New Roman" w:cs="Times New Roman"/>
          <w:color w:val="06071F"/>
          <w:sz w:val="22"/>
          <w:szCs w:val="22"/>
        </w:rPr>
      </w:pP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In addition to the 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 xml:space="preserve">class 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cls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), box loss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box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), and distribution focal loss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dfl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), the loss function of YOLOv8-seg also incorporates a segmentation mask loss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seg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), which is utilized to optimize various aspects of the instance segmentation task's performance. For YOLOv8-pose, the loss computation encompasses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cls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,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box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,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dfl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, </w:t>
      </w:r>
      <w:r w:rsidR="007B5DC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key point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kpts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), and </w:t>
      </w:r>
      <w:r w:rsidR="007B5DC5">
        <w:rPr>
          <w:rFonts w:ascii="Times New Roman" w:eastAsia="PingFang-SC-Regular" w:hAnsi="Times New Roman" w:cs="Times New Roman"/>
          <w:color w:val="06071F"/>
          <w:sz w:val="22"/>
          <w:szCs w:val="22"/>
        </w:rPr>
        <w:t>key point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objectness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loss (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kobj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)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. The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cls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function employs binary cross-entropy (BCE) to quantify the discrepancy between the model's predicted categories and the ground truth labels. The </w:t>
      </w:r>
      <w:proofErr w:type="spellStart"/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  <w:vertAlign w:val="subscript"/>
        </w:rPr>
        <w:t>box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is calculated using 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c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omplete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 xml:space="preserve"> i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ntersection over 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u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nion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 xml:space="preserve"> loss 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(</w:t>
      </w:r>
      <w:proofErr w:type="spellStart"/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CIoU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) and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 xml:space="preserve">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dfl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. The </w:t>
      </w:r>
      <w:proofErr w:type="spellStart"/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CIoU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measures the differences in position, overlap, and aspect ratio between the predicted and ground truth bounding boxes, ensuring precise localization. The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dfl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optimizes the distribution prediction of bounding box coordinates, enhancing the model's ability to localize small and densely packed objects. The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kpts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monitors the similarity between predicted and actual </w:t>
      </w:r>
      <w:r w:rsidR="007B5DC5">
        <w:rPr>
          <w:rFonts w:ascii="Times New Roman" w:eastAsia="PingFang-SC-Regular" w:hAnsi="Times New Roman" w:cs="Times New Roman"/>
          <w:color w:val="06071F"/>
          <w:sz w:val="22"/>
          <w:szCs w:val="22"/>
        </w:rPr>
        <w:t>key point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s, with the </w:t>
      </w:r>
      <w:proofErr w:type="spellStart"/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>e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uclidean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distance</w:t>
      </w:r>
      <w:r w:rsidRPr="00DD7735">
        <w:rPr>
          <w:rFonts w:ascii="Times New Roman" w:eastAsia="PingFang-SC-Regular" w:hAnsi="Times New Roman" w:cs="Times New Roman" w:hint="eastAsia"/>
          <w:color w:val="06071F"/>
          <w:sz w:val="22"/>
          <w:szCs w:val="22"/>
        </w:rPr>
        <w:t xml:space="preserve"> 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(ED) between corresponding </w:t>
      </w:r>
      <w:r w:rsidR="007B5DC5">
        <w:rPr>
          <w:rFonts w:ascii="Times New Roman" w:eastAsia="PingFang-SC-Regular" w:hAnsi="Times New Roman" w:cs="Times New Roman"/>
          <w:color w:val="06071F"/>
          <w:sz w:val="22"/>
          <w:szCs w:val="22"/>
        </w:rPr>
        <w:t>key point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s being the primary component of this loss. The </w:t>
      </w:r>
      <w:proofErr w:type="spellStart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L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  <w:vertAlign w:val="subscript"/>
        </w:rPr>
        <w:t>kobj</w:t>
      </w:r>
      <w:proofErr w:type="spellEnd"/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 xml:space="preserve"> calculates the distance associated with the presence of </w:t>
      </w:r>
      <w:r w:rsidR="007B5DC5">
        <w:rPr>
          <w:rFonts w:ascii="Times New Roman" w:eastAsia="PingFang-SC-Regular" w:hAnsi="Times New Roman" w:cs="Times New Roman"/>
          <w:color w:val="06071F"/>
          <w:sz w:val="22"/>
          <w:szCs w:val="22"/>
        </w:rPr>
        <w:t>key point</w:t>
      </w:r>
      <w:r w:rsidRPr="00DD7735">
        <w:rPr>
          <w:rFonts w:ascii="Times New Roman" w:eastAsia="PingFang-SC-Regular" w:hAnsi="Times New Roman" w:cs="Times New Roman"/>
          <w:color w:val="06071F"/>
          <w:sz w:val="22"/>
          <w:szCs w:val="22"/>
        </w:rPr>
        <w:t>s; in YOLOv8, this distance is measured using BCE between the predicted and actual values.</w:t>
      </w:r>
    </w:p>
    <w:sectPr w:rsidR="00955A07" w:rsidRPr="001E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-SC-Regular">
    <w:panose1 w:val="020B0400000000000000"/>
    <w:charset w:val="86"/>
    <w:family w:val="swiss"/>
    <w:pitch w:val="variable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3F1E"/>
    <w:multiLevelType w:val="hybridMultilevel"/>
    <w:tmpl w:val="9F784ED2"/>
    <w:lvl w:ilvl="0" w:tplc="170A4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BD01AF"/>
    <w:multiLevelType w:val="multilevel"/>
    <w:tmpl w:val="96EED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35582635">
    <w:abstractNumId w:val="0"/>
  </w:num>
  <w:num w:numId="2" w16cid:durableId="185710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90"/>
    <w:rsid w:val="001E540A"/>
    <w:rsid w:val="00297916"/>
    <w:rsid w:val="00366F2F"/>
    <w:rsid w:val="004B7C33"/>
    <w:rsid w:val="0072090A"/>
    <w:rsid w:val="00764530"/>
    <w:rsid w:val="007B5DC5"/>
    <w:rsid w:val="00890628"/>
    <w:rsid w:val="008F466B"/>
    <w:rsid w:val="00955A07"/>
    <w:rsid w:val="00DD7735"/>
    <w:rsid w:val="00E01C40"/>
    <w:rsid w:val="00E1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E9D03"/>
  <w15:chartTrackingRefBased/>
  <w15:docId w15:val="{077662F8-E384-1941-A7BE-FF0E4E40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69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6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6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69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6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6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6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6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6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6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7690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E17690"/>
    <w:rPr>
      <w:b/>
      <w:bCs/>
    </w:rPr>
  </w:style>
  <w:style w:type="paragraph" w:styleId="af">
    <w:name w:val="Normal (Web)"/>
    <w:basedOn w:val="a"/>
    <w:uiPriority w:val="99"/>
    <w:unhideWhenUsed/>
    <w:rsid w:val="00E1769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table" w:styleId="af0">
    <w:name w:val="Table Grid"/>
    <w:basedOn w:val="a1"/>
    <w:qFormat/>
    <w:rsid w:val="00E1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D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wdcw</dc:creator>
  <cp:keywords/>
  <dc:description/>
  <cp:lastModifiedBy>wdcw</cp:lastModifiedBy>
  <cp:revision>5</cp:revision>
  <dcterms:created xsi:type="dcterms:W3CDTF">2025-06-18T12:10:00Z</dcterms:created>
  <dcterms:modified xsi:type="dcterms:W3CDTF">2025-07-28T13:33:00Z</dcterms:modified>
</cp:coreProperties>
</file>