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B2700" w14:textId="77777777" w:rsidR="00DD030A" w:rsidRDefault="00000000">
      <w:pPr>
        <w:rPr>
          <w:rFonts w:ascii="Arial" w:hAnsi="Arial" w:cs="Arial"/>
          <w:b/>
          <w:sz w:val="28"/>
          <w:szCs w:val="28"/>
        </w:rPr>
      </w:pPr>
      <w:r>
        <w:rPr>
          <w:rFonts w:ascii="Arial" w:hAnsi="Arial" w:cs="Arial"/>
          <w:b/>
          <w:sz w:val="28"/>
          <w:szCs w:val="28"/>
        </w:rPr>
        <w:t>Supporting Information for</w:t>
      </w:r>
    </w:p>
    <w:p w14:paraId="6DD42EA6" w14:textId="77777777" w:rsidR="00DD030A" w:rsidRDefault="00000000">
      <w:pPr>
        <w:spacing w:before="240" w:line="360" w:lineRule="auto"/>
        <w:jc w:val="both"/>
      </w:pPr>
      <w:r>
        <w:rPr>
          <w:rFonts w:ascii="Arial" w:hAnsi="Arial" w:cs="Arial"/>
          <w:sz w:val="28"/>
          <w:szCs w:val="28"/>
        </w:rPr>
        <w:t>Turtle egg microbiome modulates fusariosis fungal infection and hatching success</w:t>
      </w:r>
    </w:p>
    <w:p w14:paraId="000E75B1" w14:textId="77777777" w:rsidR="00DD030A" w:rsidRDefault="00DD030A">
      <w:pPr>
        <w:rPr>
          <w:rFonts w:ascii="Arial" w:hAnsi="Arial" w:cs="Arial"/>
          <w:szCs w:val="24"/>
        </w:rPr>
      </w:pPr>
    </w:p>
    <w:p w14:paraId="45C5C39E" w14:textId="77777777" w:rsidR="00DD030A" w:rsidRDefault="00DD030A">
      <w:pPr>
        <w:rPr>
          <w:rFonts w:ascii="Arial" w:hAnsi="Arial" w:cs="Arial"/>
          <w:sz w:val="20"/>
        </w:rPr>
      </w:pPr>
    </w:p>
    <w:p w14:paraId="4EEE66B5" w14:textId="77777777" w:rsidR="00DD030A" w:rsidRDefault="00000000">
      <w:pPr>
        <w:spacing w:before="240" w:after="240"/>
        <w:jc w:val="both"/>
        <w:rPr>
          <w:rFonts w:ascii="Arial" w:hAnsi="Arial" w:cs="Arial"/>
          <w:sz w:val="20"/>
          <w:lang w:val="es-ES"/>
        </w:rPr>
      </w:pPr>
      <w:r>
        <w:rPr>
          <w:rFonts w:ascii="Arial" w:hAnsi="Arial" w:cs="Arial"/>
          <w:sz w:val="20"/>
          <w:lang w:val="es-ES"/>
        </w:rPr>
        <w:t>Ana Sofia Carranco1*, David Romo2, Maria de Lourdes Torres3, Kerstin Wilhelm1, Mark A. F. Gillingham4#, Simone Sommer1#*</w:t>
      </w:r>
    </w:p>
    <w:p w14:paraId="2AE6FADB" w14:textId="77777777" w:rsidR="00DD030A" w:rsidRDefault="00DD030A">
      <w:pPr>
        <w:rPr>
          <w:rFonts w:ascii="Arial" w:hAnsi="Arial" w:cs="Arial"/>
          <w:sz w:val="20"/>
          <w:lang w:val="es-ES"/>
        </w:rPr>
      </w:pPr>
    </w:p>
    <w:p w14:paraId="7A3279DF" w14:textId="77777777" w:rsidR="00DD030A" w:rsidRDefault="00000000">
      <w:pPr>
        <w:rPr>
          <w:rFonts w:ascii="Arial" w:hAnsi="Arial" w:cs="Arial"/>
          <w:sz w:val="20"/>
          <w:lang w:val="es-ES"/>
        </w:rPr>
      </w:pPr>
      <w:r>
        <w:rPr>
          <w:rFonts w:ascii="Arial" w:hAnsi="Arial" w:cs="Arial"/>
          <w:sz w:val="20"/>
          <w:lang w:val="es-ES"/>
        </w:rPr>
        <w:t>*Ana Sofia Carranco, Simone Sommer</w:t>
      </w:r>
    </w:p>
    <w:p w14:paraId="7D7A69CD" w14:textId="77777777" w:rsidR="00DD030A" w:rsidRDefault="00000000">
      <w:pPr>
        <w:rPr>
          <w:rFonts w:ascii="Arial" w:hAnsi="Arial" w:cs="Arial"/>
          <w:sz w:val="20"/>
          <w:lang w:val="es-ES"/>
        </w:rPr>
      </w:pPr>
      <w:r>
        <w:rPr>
          <w:rFonts w:ascii="Arial" w:hAnsi="Arial" w:cs="Arial"/>
          <w:b/>
          <w:sz w:val="20"/>
          <w:lang w:val="es-ES"/>
        </w:rPr>
        <w:t>Email</w:t>
      </w:r>
      <w:r>
        <w:rPr>
          <w:rFonts w:ascii="Arial" w:hAnsi="Arial" w:cs="Arial"/>
          <w:sz w:val="20"/>
          <w:lang w:val="es-ES"/>
        </w:rPr>
        <w:t xml:space="preserve">:  </w:t>
      </w:r>
      <w:hyperlink r:id="rId8">
        <w:r w:rsidR="00DD030A">
          <w:rPr>
            <w:rFonts w:ascii="Arial" w:hAnsi="Arial" w:cs="Arial"/>
            <w:sz w:val="20"/>
            <w:lang w:val="es-ES"/>
          </w:rPr>
          <w:t>ana.carranco-narvaez@uni-ulm.de</w:t>
        </w:r>
      </w:hyperlink>
      <w:r>
        <w:rPr>
          <w:rFonts w:ascii="Arial" w:hAnsi="Arial" w:cs="Arial"/>
          <w:sz w:val="20"/>
          <w:lang w:val="es-ES"/>
        </w:rPr>
        <w:t>, Simone.Sommer@uni-ulm.de</w:t>
      </w:r>
    </w:p>
    <w:p w14:paraId="5C39DF2C" w14:textId="77777777" w:rsidR="00DD030A" w:rsidRDefault="00DD030A">
      <w:pPr>
        <w:rPr>
          <w:rFonts w:ascii="Arial" w:hAnsi="Arial" w:cs="Arial"/>
          <w:sz w:val="20"/>
          <w:lang w:val="es-ES"/>
        </w:rPr>
      </w:pPr>
    </w:p>
    <w:p w14:paraId="33338502" w14:textId="77777777" w:rsidR="00DD030A" w:rsidRDefault="00DD030A">
      <w:pPr>
        <w:rPr>
          <w:rFonts w:ascii="Arial" w:hAnsi="Arial" w:cs="Arial"/>
          <w:b/>
          <w:sz w:val="20"/>
          <w:lang w:val="es-ES"/>
        </w:rPr>
      </w:pPr>
    </w:p>
    <w:p w14:paraId="5A827863" w14:textId="77777777" w:rsidR="00DD030A" w:rsidRDefault="00000000">
      <w:pPr>
        <w:rPr>
          <w:rFonts w:ascii="Arial" w:hAnsi="Arial" w:cs="Arial"/>
          <w:b/>
          <w:sz w:val="20"/>
        </w:rPr>
      </w:pPr>
      <w:r>
        <w:rPr>
          <w:rFonts w:ascii="Arial" w:hAnsi="Arial" w:cs="Arial"/>
          <w:b/>
          <w:sz w:val="20"/>
        </w:rPr>
        <w:t>This PDF file includes:</w:t>
      </w:r>
    </w:p>
    <w:p w14:paraId="5A5165EC" w14:textId="77777777" w:rsidR="00DD030A" w:rsidRDefault="00DD030A">
      <w:pPr>
        <w:rPr>
          <w:rFonts w:ascii="Arial" w:hAnsi="Arial" w:cs="Arial"/>
          <w:sz w:val="20"/>
        </w:rPr>
      </w:pPr>
    </w:p>
    <w:p w14:paraId="7FC00784" w14:textId="77777777" w:rsidR="00DD030A" w:rsidRDefault="00000000">
      <w:pPr>
        <w:ind w:left="720"/>
        <w:rPr>
          <w:rFonts w:ascii="Arial" w:hAnsi="Arial" w:cs="Arial"/>
          <w:sz w:val="20"/>
        </w:rPr>
      </w:pPr>
      <w:r>
        <w:rPr>
          <w:rFonts w:ascii="Arial" w:hAnsi="Arial" w:cs="Arial"/>
          <w:sz w:val="20"/>
        </w:rPr>
        <w:t>Supporting text</w:t>
      </w:r>
    </w:p>
    <w:p w14:paraId="04ED4BAB" w14:textId="7A857F91" w:rsidR="00DD030A" w:rsidRDefault="00000000">
      <w:pPr>
        <w:ind w:left="720"/>
        <w:rPr>
          <w:rFonts w:ascii="Arial" w:hAnsi="Arial" w:cs="Arial"/>
          <w:sz w:val="20"/>
        </w:rPr>
      </w:pPr>
      <w:r>
        <w:rPr>
          <w:rFonts w:ascii="Arial" w:hAnsi="Arial" w:cs="Arial"/>
          <w:sz w:val="20"/>
        </w:rPr>
        <w:t>Figures S1 to S</w:t>
      </w:r>
      <w:r w:rsidR="0000242A">
        <w:rPr>
          <w:rFonts w:ascii="Arial" w:hAnsi="Arial" w:cs="Arial"/>
          <w:sz w:val="20"/>
        </w:rPr>
        <w:t>6</w:t>
      </w:r>
    </w:p>
    <w:p w14:paraId="1E7C8437" w14:textId="77777777" w:rsidR="00DD030A" w:rsidRDefault="00000000">
      <w:pPr>
        <w:ind w:left="720"/>
        <w:rPr>
          <w:rFonts w:ascii="Arial" w:hAnsi="Arial" w:cs="Arial"/>
          <w:sz w:val="20"/>
        </w:rPr>
      </w:pPr>
      <w:r>
        <w:rPr>
          <w:rFonts w:ascii="Arial" w:hAnsi="Arial" w:cs="Arial"/>
          <w:sz w:val="20"/>
        </w:rPr>
        <w:t xml:space="preserve">Tables S1 to S11 </w:t>
      </w:r>
    </w:p>
    <w:p w14:paraId="29E8E216" w14:textId="77777777" w:rsidR="00DD030A" w:rsidRDefault="00000000">
      <w:pPr>
        <w:ind w:left="720"/>
        <w:rPr>
          <w:rFonts w:ascii="Arial" w:hAnsi="Arial" w:cs="Arial"/>
          <w:sz w:val="20"/>
        </w:rPr>
      </w:pPr>
      <w:r>
        <w:rPr>
          <w:rFonts w:ascii="Arial" w:hAnsi="Arial" w:cs="Arial"/>
          <w:sz w:val="20"/>
        </w:rPr>
        <w:t xml:space="preserve">SI References </w:t>
      </w:r>
    </w:p>
    <w:p w14:paraId="663630FE" w14:textId="77777777" w:rsidR="00DD030A" w:rsidRDefault="00000000">
      <w:pPr>
        <w:rPr>
          <w:rFonts w:ascii="Arial" w:hAnsi="Arial" w:cs="Arial"/>
          <w:sz w:val="20"/>
        </w:rPr>
        <w:sectPr w:rsidR="00DD030A">
          <w:headerReference w:type="default" r:id="rId9"/>
          <w:footerReference w:type="default" r:id="rId10"/>
          <w:pgSz w:w="12240" w:h="15840"/>
          <w:pgMar w:top="1440" w:right="1800" w:bottom="1440" w:left="1800" w:header="720" w:footer="720" w:gutter="0"/>
          <w:lnNumType w:countBy="1" w:distance="283" w:restart="continuous"/>
          <w:pgNumType w:start="1"/>
          <w:cols w:space="720"/>
          <w:formProt w:val="0"/>
          <w:docGrid w:linePitch="360"/>
        </w:sectPr>
      </w:pPr>
      <w:r>
        <w:br w:type="page"/>
      </w:r>
    </w:p>
    <w:p w14:paraId="480279A8" w14:textId="77777777" w:rsidR="00DD030A" w:rsidRDefault="00000000">
      <w:pPr>
        <w:pStyle w:val="SMHeading"/>
        <w:rPr>
          <w:rFonts w:ascii="Arial" w:hAnsi="Arial" w:cs="Arial"/>
          <w:sz w:val="20"/>
          <w:szCs w:val="20"/>
        </w:rPr>
      </w:pPr>
      <w:bookmarkStart w:id="0" w:name="MaterialsMethods"/>
      <w:bookmarkStart w:id="1" w:name="Tables"/>
      <w:bookmarkEnd w:id="0"/>
      <w:bookmarkEnd w:id="1"/>
      <w:r>
        <w:rPr>
          <w:rFonts w:ascii="Arial" w:hAnsi="Arial" w:cs="Arial"/>
          <w:sz w:val="20"/>
          <w:szCs w:val="20"/>
        </w:rPr>
        <w:lastRenderedPageBreak/>
        <w:t>Supporting Information Text</w:t>
      </w:r>
    </w:p>
    <w:p w14:paraId="220205C3" w14:textId="77777777" w:rsidR="00DD030A" w:rsidRDefault="00000000">
      <w:pPr>
        <w:rPr>
          <w:rFonts w:ascii="Arial" w:hAnsi="Arial" w:cs="Arial"/>
          <w:sz w:val="20"/>
        </w:rPr>
      </w:pPr>
      <w:r>
        <w:rPr>
          <w:rFonts w:ascii="Arial" w:hAnsi="Arial" w:cs="Arial"/>
          <w:b/>
          <w:sz w:val="20"/>
        </w:rPr>
        <w:t>Materials and Methods</w:t>
      </w:r>
      <w:r>
        <w:rPr>
          <w:rFonts w:ascii="Arial" w:hAnsi="Arial" w:cs="Arial"/>
          <w:sz w:val="20"/>
        </w:rPr>
        <w:t xml:space="preserve"> </w:t>
      </w:r>
    </w:p>
    <w:p w14:paraId="42A3DA9D" w14:textId="77777777" w:rsidR="00DD030A" w:rsidRDefault="00000000">
      <w:pPr>
        <w:spacing w:before="240" w:after="240"/>
        <w:jc w:val="both"/>
        <w:rPr>
          <w:rFonts w:ascii="Arial" w:hAnsi="Arial" w:cs="Arial"/>
          <w:b/>
          <w:sz w:val="20"/>
        </w:rPr>
      </w:pPr>
      <w:r>
        <w:rPr>
          <w:rFonts w:ascii="Arial" w:hAnsi="Arial" w:cs="Arial"/>
          <w:b/>
          <w:sz w:val="20"/>
        </w:rPr>
        <w:t>Model species, study site and sample collection</w:t>
      </w:r>
    </w:p>
    <w:p w14:paraId="23068B89" w14:textId="77777777" w:rsidR="00DD030A" w:rsidRDefault="00000000">
      <w:pPr>
        <w:spacing w:before="240" w:after="240"/>
        <w:jc w:val="both"/>
        <w:rPr>
          <w:rFonts w:ascii="Arial" w:hAnsi="Arial" w:cs="Arial"/>
          <w:sz w:val="20"/>
        </w:rPr>
      </w:pPr>
      <w:r>
        <w:rPr>
          <w:rFonts w:ascii="Arial" w:hAnsi="Arial" w:cs="Arial"/>
          <w:sz w:val="20"/>
        </w:rPr>
        <w:t>The yellow-spotted Amazon freshwater turtle (</w:t>
      </w:r>
      <w:r>
        <w:rPr>
          <w:rFonts w:ascii="Arial" w:hAnsi="Arial" w:cs="Arial"/>
          <w:i/>
          <w:sz w:val="20"/>
        </w:rPr>
        <w:t>Podocnemis unifilis</w:t>
      </w:r>
      <w:r>
        <w:rPr>
          <w:rFonts w:ascii="Arial" w:hAnsi="Arial" w:cs="Arial"/>
          <w:sz w:val="20"/>
        </w:rPr>
        <w:t xml:space="preserve">) is found throughout the northern Amazon region, the Orinoco, Amazon and Essequibo river basins, and the eastern Guianas. This turtle species is threatened by over-harvesting in much of its geographic range. Details of the breeding ecology of </w:t>
      </w:r>
      <w:r>
        <w:rPr>
          <w:rFonts w:ascii="Arial" w:hAnsi="Arial" w:cs="Arial"/>
          <w:i/>
          <w:sz w:val="20"/>
        </w:rPr>
        <w:t>P. unifilis</w:t>
      </w:r>
      <w:r>
        <w:rPr>
          <w:rFonts w:ascii="Arial" w:hAnsi="Arial" w:cs="Arial"/>
          <w:sz w:val="20"/>
        </w:rPr>
        <w:t xml:space="preserve"> are given in ref (1). Since 2007, a reintroduction project for the Yellow-spotted Amazon River Turtle has been established at the Tiputini Biodiversity Station (TBS) from the Universidad San Francisco de Quito in the Yasuni Biosphere Reserve, Orellana Province, 280 km ESE of Quito, Ecuador (0°38′18″S 76°9′0″W). To stabilise and maintain the population of this freshwater turtle, around 700 eggs are collected each year from various nests along the banks of the Tiputini River and hatched in captivity in artificial nests. The turtles are kept in artificial ponds filled with river water for one to two months before being released into the Tiputini River.</w:t>
      </w:r>
    </w:p>
    <w:p w14:paraId="4D23B9B8" w14:textId="77777777" w:rsidR="00DD030A" w:rsidRDefault="00000000">
      <w:pPr>
        <w:spacing w:before="240" w:after="240"/>
        <w:jc w:val="both"/>
        <w:rPr>
          <w:rFonts w:ascii="Arial" w:hAnsi="Arial" w:cs="Arial"/>
          <w:sz w:val="20"/>
        </w:rPr>
      </w:pPr>
      <w:r>
        <w:rPr>
          <w:rFonts w:ascii="Arial" w:hAnsi="Arial" w:cs="Arial"/>
          <w:sz w:val="20"/>
        </w:rPr>
        <w:t xml:space="preserve">For our project, we collaborated with this conservation management program to investigate whether the inner eggshell microbiota predicts the risk of egg </w:t>
      </w:r>
      <w:r>
        <w:rPr>
          <w:rFonts w:ascii="Arial" w:hAnsi="Arial" w:cs="Arial"/>
          <w:i/>
          <w:sz w:val="20"/>
        </w:rPr>
        <w:t>Fusarium</w:t>
      </w:r>
      <w:r>
        <w:rPr>
          <w:rFonts w:ascii="Arial" w:hAnsi="Arial" w:cs="Arial"/>
          <w:sz w:val="20"/>
        </w:rPr>
        <w:t xml:space="preserve"> fungal infection (fusariosis) and hatching success in freshwater turtles, using the Amazonian freshwater turtle as a model organism (Suppl. Fig. 1). A total of 127 inner egg swab samples were collected. The developmental status of eggs was classified into three categories: 1) eggs that underwent arrested development and failed at an early developmental stage (less than 30 days of incubation, termed failed early development, E.D.), 2</w:t>
      </w:r>
      <w:r w:rsidRPr="0026001A">
        <w:rPr>
          <w:rFonts w:ascii="Arial" w:hAnsi="Arial" w:cs="Arial"/>
          <w:sz w:val="20"/>
        </w:rPr>
        <w:t>) eggs that underwent arrested development and failed to hatch after 100-120  days of incubation</w:t>
      </w:r>
      <w:bookmarkStart w:id="2" w:name="docs-internal-guid-042e8dc6-7fff-765b-89"/>
      <w:bookmarkEnd w:id="2"/>
      <w:r w:rsidRPr="0026001A">
        <w:rPr>
          <w:rFonts w:ascii="Arial" w:hAnsi="Arial" w:cs="Arial"/>
          <w:color w:val="000000"/>
          <w:sz w:val="20"/>
        </w:rPr>
        <w:t xml:space="preserve"> (normal incubation time of P. unifilis eggs is 60-90 days) with a viable developed embryo at a late developmental stage (failed late development, L.D.), and</w:t>
      </w:r>
      <w:r>
        <w:rPr>
          <w:rFonts w:ascii="Arial" w:hAnsi="Arial" w:cs="Arial"/>
          <w:sz w:val="20"/>
        </w:rPr>
        <w:t xml:space="preserve"> 3) successfully hatched, i.e. hatched eggs (Table S1). Failed eggs E.D. and L.D. were intact prior to sampling, i.e. regardless of infection, these eggs did not have any fracture or signs of being open. </w:t>
      </w:r>
      <w:bookmarkStart w:id="3" w:name="docs-internal-guid-e3308c26-7fff-54b5-bc"/>
      <w:bookmarkEnd w:id="3"/>
      <w:r w:rsidRPr="0026001A">
        <w:rPr>
          <w:rFonts w:ascii="Arial" w:hAnsi="Arial" w:cs="Arial"/>
          <w:color w:val="000000"/>
          <w:sz w:val="20"/>
        </w:rPr>
        <w:t xml:space="preserve">All the eggs showing a sign of being open or having a fissure were not considered for the study, to avoid false results or sampling saprophytic bacteria. </w:t>
      </w:r>
      <w:r>
        <w:rPr>
          <w:rFonts w:ascii="Arial" w:hAnsi="Arial" w:cs="Arial"/>
          <w:sz w:val="20"/>
        </w:rPr>
        <w:t>In contrast, hatched eggs were sampled immediately after the turtle had completely left the egg(Fig. 1) to minimise environmental contamination from the nest to the eggs.</w:t>
      </w:r>
    </w:p>
    <w:p w14:paraId="6E98B576" w14:textId="77777777" w:rsidR="00DD030A" w:rsidRDefault="00000000">
      <w:pPr>
        <w:spacing w:before="240" w:after="240"/>
        <w:jc w:val="both"/>
        <w:rPr>
          <w:rFonts w:ascii="Arial" w:hAnsi="Arial" w:cs="Arial"/>
          <w:sz w:val="20"/>
        </w:rPr>
      </w:pPr>
      <w:r>
        <w:rPr>
          <w:rFonts w:ascii="Arial" w:hAnsi="Arial" w:cs="Arial"/>
          <w:sz w:val="20"/>
        </w:rPr>
        <w:t>Additionally, we aimed to determine whether the eggs were infected by the three primary FSSC pathogens—</w:t>
      </w:r>
      <w:r>
        <w:rPr>
          <w:rFonts w:ascii="Arial" w:hAnsi="Arial" w:cs="Arial"/>
          <w:i/>
          <w:sz w:val="20"/>
        </w:rPr>
        <w:t>Fusarium</w:t>
      </w:r>
      <w:r>
        <w:rPr>
          <w:rFonts w:ascii="Arial" w:hAnsi="Arial" w:cs="Arial"/>
          <w:sz w:val="20"/>
        </w:rPr>
        <w:t xml:space="preserve"> </w:t>
      </w:r>
      <w:r>
        <w:rPr>
          <w:rFonts w:ascii="Arial" w:hAnsi="Arial" w:cs="Arial"/>
          <w:i/>
          <w:sz w:val="20"/>
        </w:rPr>
        <w:t>solani,</w:t>
      </w:r>
      <w:r>
        <w:rPr>
          <w:rFonts w:ascii="Arial" w:hAnsi="Arial" w:cs="Arial"/>
          <w:sz w:val="20"/>
        </w:rPr>
        <w:t xml:space="preserve"> </w:t>
      </w:r>
      <w:r>
        <w:rPr>
          <w:rFonts w:ascii="Arial" w:hAnsi="Arial" w:cs="Arial"/>
          <w:i/>
          <w:sz w:val="20"/>
        </w:rPr>
        <w:t>Fusarium</w:t>
      </w:r>
      <w:r>
        <w:rPr>
          <w:rFonts w:ascii="Arial" w:hAnsi="Arial" w:cs="Arial"/>
          <w:sz w:val="20"/>
        </w:rPr>
        <w:t xml:space="preserve"> </w:t>
      </w:r>
      <w:r>
        <w:rPr>
          <w:rFonts w:ascii="Arial" w:hAnsi="Arial" w:cs="Arial"/>
          <w:i/>
          <w:sz w:val="20"/>
        </w:rPr>
        <w:t>keratoplasticum,</w:t>
      </w:r>
      <w:r>
        <w:rPr>
          <w:rFonts w:ascii="Arial" w:hAnsi="Arial" w:cs="Arial"/>
          <w:sz w:val="20"/>
        </w:rPr>
        <w:t xml:space="preserve"> and </w:t>
      </w:r>
      <w:r>
        <w:rPr>
          <w:rFonts w:ascii="Arial" w:hAnsi="Arial" w:cs="Arial"/>
          <w:i/>
          <w:sz w:val="20"/>
        </w:rPr>
        <w:t>Fusarium</w:t>
      </w:r>
      <w:r>
        <w:rPr>
          <w:rFonts w:ascii="Arial" w:hAnsi="Arial" w:cs="Arial"/>
          <w:sz w:val="20"/>
        </w:rPr>
        <w:t xml:space="preserve"> </w:t>
      </w:r>
      <w:r>
        <w:rPr>
          <w:rFonts w:ascii="Arial" w:hAnsi="Arial" w:cs="Arial"/>
          <w:i/>
          <w:sz w:val="20"/>
        </w:rPr>
        <w:t xml:space="preserve">falciforme— </w:t>
      </w:r>
      <w:r>
        <w:rPr>
          <w:rFonts w:ascii="Arial" w:hAnsi="Arial" w:cs="Arial"/>
          <w:sz w:val="20"/>
        </w:rPr>
        <w:t xml:space="preserve">causing fusariosis in turtle eggs. During field work, all the eggs at each of the developmental stages were determined as symptomatic for fusariosis when covered with unusual coloured spots (green, pink, greyish) and having a non-uniform shape, and eggs without these traces were catalogued as asymptomatic. All the egg samples were later tested for fusariosis infections by using </w:t>
      </w:r>
      <w:r>
        <w:rPr>
          <w:rFonts w:ascii="Arial" w:hAnsi="Arial" w:cs="Arial"/>
          <w:i/>
          <w:iCs/>
          <w:sz w:val="20"/>
        </w:rPr>
        <w:t>Fusarium-</w:t>
      </w:r>
      <w:r>
        <w:rPr>
          <w:rFonts w:ascii="Arial" w:hAnsi="Arial" w:cs="Arial"/>
          <w:sz w:val="20"/>
        </w:rPr>
        <w:t xml:space="preserve">specific primers as described in ref (2).  </w:t>
      </w:r>
    </w:p>
    <w:p w14:paraId="7376661A" w14:textId="77777777" w:rsidR="00DD030A" w:rsidRDefault="00000000">
      <w:pPr>
        <w:spacing w:before="240" w:after="240"/>
        <w:jc w:val="both"/>
        <w:rPr>
          <w:rFonts w:ascii="Arial" w:hAnsi="Arial" w:cs="Arial"/>
          <w:sz w:val="20"/>
        </w:rPr>
      </w:pPr>
      <w:r>
        <w:rPr>
          <w:rFonts w:ascii="Arial" w:hAnsi="Arial" w:cs="Arial"/>
          <w:sz w:val="20"/>
        </w:rPr>
        <w:t xml:space="preserve">All egg samples were collected by swabbing the inner shell surface for up to five seconds. After collection, each swab sample was placed in 1.5 µl Eppendorf tubes containing Nucleic Acid Preservation (NAP) buffer. This buffer is a mixture of salts, including EDTA disodium salt dihydrate, sodium citrate trisodium salt dihydrate and ammonium sulfate mixed with ultra-purified molecular water (2). The NAP buffer was prepared in the Institute of Evolutionary Ecology and Conservation Genomics laboratories, following the instructions outlined in ref (3). It has been shown that the NAP buffer preserves DNA material for at least ten months at room temperatures (3) and successfully preserves nucleic acids in microbiome studies (2, 4-6). After fieldwork, all the samples were transported to the Institute of Evolutionary Ecology and Conservation Genomics at Ulm University in Germany and stored in a refrigerator at 4 </w:t>
      </w:r>
      <w:r>
        <w:rPr>
          <w:rFonts w:ascii="Arial" w:hAnsi="Arial" w:cs="Arial"/>
          <w:sz w:val="20"/>
          <w:vertAlign w:val="superscript"/>
        </w:rPr>
        <w:t>o</w:t>
      </w:r>
      <w:r>
        <w:rPr>
          <w:rFonts w:ascii="Arial" w:hAnsi="Arial" w:cs="Arial"/>
          <w:sz w:val="20"/>
        </w:rPr>
        <w:t>C before sequencing.</w:t>
      </w:r>
    </w:p>
    <w:p w14:paraId="2037E590" w14:textId="77777777" w:rsidR="00DD030A" w:rsidRDefault="00000000">
      <w:pPr>
        <w:spacing w:before="240" w:after="240"/>
        <w:jc w:val="both"/>
        <w:rPr>
          <w:rFonts w:ascii="Arial" w:hAnsi="Arial" w:cs="Arial"/>
          <w:b/>
          <w:sz w:val="20"/>
        </w:rPr>
      </w:pPr>
      <w:r>
        <w:rPr>
          <w:rFonts w:ascii="Arial" w:hAnsi="Arial" w:cs="Arial"/>
          <w:b/>
          <w:sz w:val="20"/>
        </w:rPr>
        <w:t xml:space="preserve">Assessment of inner egg bacteriome, mycobiome and FSSC pathogens using Illumina high-throughput sequencing </w:t>
      </w:r>
    </w:p>
    <w:p w14:paraId="1B6E915E" w14:textId="77777777" w:rsidR="00DD030A" w:rsidRDefault="00000000">
      <w:pPr>
        <w:spacing w:before="240" w:after="240"/>
        <w:jc w:val="both"/>
        <w:rPr>
          <w:rFonts w:ascii="Arial" w:hAnsi="Arial" w:cs="Arial"/>
          <w:sz w:val="20"/>
        </w:rPr>
      </w:pPr>
      <w:r>
        <w:rPr>
          <w:rFonts w:ascii="Arial" w:hAnsi="Arial" w:cs="Arial"/>
          <w:sz w:val="20"/>
        </w:rPr>
        <w:lastRenderedPageBreak/>
        <w:t>We extracted DNA from swab samples following standard protocols for the NucleoSpin</w:t>
      </w:r>
      <w:r>
        <w:rPr>
          <w:rFonts w:ascii="Arial" w:hAnsi="Arial"/>
          <w:sz w:val="20"/>
        </w:rPr>
        <w:t>®</w:t>
      </w:r>
      <w:r>
        <w:rPr>
          <w:rFonts w:ascii="Arial" w:hAnsi="Arial" w:cs="Arial"/>
          <w:sz w:val="20"/>
        </w:rPr>
        <w:t xml:space="preserve"> 96 Soil extraction kit (Macherey-Nagel, Germany). Samples were eluted with 70 μl preheated SE buffer. For all the samples, we performed a two-step PCR. In the first step PCR, we targeted: the V4 region of bacterial 16S ribosomal RNA (16S rRNA) using the primers 515F (5’-GTGCCAGCMGCCGCGGTAA-3’) and 806R (5’-GGACTACHVGGGTWTCTAAT-3’) (7) to investigate the bacteriome; the internal transcribed spacer (ITS) region using the primers ITS1F (5’-CTTGGTCATTTAGAGGAAGTAA-3’) and ITS4R (5’-TCCTCCGCTTATTGATATGC-3`) (8, 9) to characterise the fungal mycobiome; and a 430bp region of the translation elongation factor gene (TEF1alpha) using the primers Fa_150 (5’-CCGGTCACTTGATCTACCAG-3’) and Ra-2 (5’-ATGACGGTGACATAGTAGCG-3’) (10)  to test the presence of </w:t>
      </w:r>
      <w:r>
        <w:rPr>
          <w:rFonts w:ascii="Arial" w:hAnsi="Arial" w:cs="Arial"/>
          <w:i/>
          <w:sz w:val="20"/>
        </w:rPr>
        <w:t xml:space="preserve">Fusarium </w:t>
      </w:r>
      <w:r>
        <w:rPr>
          <w:rFonts w:ascii="Arial" w:hAnsi="Arial" w:cs="Arial"/>
          <w:sz w:val="20"/>
        </w:rPr>
        <w:t xml:space="preserve">species. </w:t>
      </w:r>
      <w:r>
        <w:rPr>
          <w:rFonts w:ascii="Arial" w:hAnsi="Arial" w:cs="Arial"/>
          <w:color w:val="000000"/>
          <w:sz w:val="20"/>
        </w:rPr>
        <w:t xml:space="preserve"> All primer pairs were extended with universal sequences CS1 (ACACTGACGACATGGTTCTACA) + 4N and CS2 (TACGGTAGCAGAG-ACTTGGTCT) for forward and reverse primer respectively (Standard Biotools, USA), which served as adapters in the second PCR step. </w:t>
      </w:r>
    </w:p>
    <w:p w14:paraId="7BCB84A2" w14:textId="77777777" w:rsidR="00DD030A" w:rsidRDefault="00000000">
      <w:pPr>
        <w:spacing w:before="240" w:after="240"/>
        <w:jc w:val="both"/>
        <w:rPr>
          <w:rFonts w:ascii="Arial" w:hAnsi="Arial" w:cs="Arial"/>
          <w:sz w:val="20"/>
        </w:rPr>
      </w:pPr>
      <w:r>
        <w:rPr>
          <w:rFonts w:ascii="Arial" w:hAnsi="Arial" w:cs="Arial"/>
          <w:sz w:val="20"/>
        </w:rPr>
        <w:t>In the first step PCR, we had a total volume of 10 µl, composed of 1 µl extracted DNA, 1.5 µl pooled forward and reverse primers, (0.3 µM) 5 µl AmpliTaq Gold™ 360 Mixmastermix (Applied Biosystems, USA) and 2.5 µl ultrapure dH</w:t>
      </w:r>
      <w:r>
        <w:rPr>
          <w:rFonts w:ascii="Arial" w:hAnsi="Arial" w:cs="Arial"/>
          <w:sz w:val="20"/>
          <w:vertAlign w:val="subscript"/>
        </w:rPr>
        <w:t>2</w:t>
      </w:r>
      <w:r>
        <w:rPr>
          <w:rFonts w:ascii="Arial" w:hAnsi="Arial" w:cs="Arial"/>
          <w:sz w:val="20"/>
        </w:rPr>
        <w:t>O. The first step PCR for the 16S rRNA V4 region was run under the following conditions: initial denaturation at 95 °C for 10 min; 30 cycles including denaturation at 95 °C for 30 s, annealing at 60 °C for 30 s, and elongation at 72 °C for 45 s; final elongation at 72 °C for 10 min. The first step PCR for the ITS region was run under the following conditions: initial denaturation at 95 °C for 10 min; 30 cycles including denaturation at 95 °C for 30 s, annealing at 54 °C for 30 s, and elongation at 72 °C for 60 s; final elongation at 72 °C for 10 min. The first step PCR for the TEF-alpha gene was run under the following conditions: initial denaturation at 95 °C for 10 min; 35 cycles including denaturation at 95 °C for 30 s, annealing at 52 °C for 30 s, and elongation at 72 °C for 60 s; final elongation at 72 °C for 10 min.  Finally, gel electrophoresis for each sample was conducted to ensure PCR success.</w:t>
      </w:r>
    </w:p>
    <w:p w14:paraId="49AC319D" w14:textId="77777777" w:rsidR="00DD030A" w:rsidRDefault="00000000">
      <w:pPr>
        <w:spacing w:before="240" w:after="240"/>
        <w:jc w:val="both"/>
        <w:rPr>
          <w:rFonts w:ascii="Arial" w:hAnsi="Arial" w:cs="Arial"/>
          <w:sz w:val="20"/>
        </w:rPr>
      </w:pPr>
      <w:r>
        <w:rPr>
          <w:rFonts w:ascii="Arial" w:hAnsi="Arial" w:cs="Arial"/>
          <w:sz w:val="20"/>
        </w:rPr>
        <w:t>The second step PCR was performed in 20 μl reactions in 96-well plates to incorporate Illumina sequencing adapters and a sample-specific barcode. A master mix containing 10 µl AmpliTaq Gold™ 360 mastermix( Applied Biosystems, USA) and 3.5 µlultrapure dH</w:t>
      </w:r>
      <w:r>
        <w:rPr>
          <w:rFonts w:ascii="Arial" w:hAnsi="Arial" w:cs="Arial"/>
          <w:sz w:val="20"/>
          <w:vertAlign w:val="subscript"/>
        </w:rPr>
        <w:t>2</w:t>
      </w:r>
      <w:r>
        <w:rPr>
          <w:rFonts w:ascii="Arial" w:hAnsi="Arial" w:cs="Arial"/>
          <w:sz w:val="20"/>
        </w:rPr>
        <w:t>O was prepared. Each well was loaded with 13.5 µl mastermix, and 4 µl of a unique barcode (Acces Array™ Barcode Library for Illumina Sequencers-384, Single Direction, Standard Biotools, USA), together with 2.5 µl of the first step PCR amplification used as an input template; this process was done for each of the markers used in this study. The barcoded samples were cleaned using the NucleoMag NGS Clean-Up and Size Select kit (Macherey-Nagel, Germany) with a 1:1 ratio of amplicons to beads on a Gene Theatre (Analytik Jena , Germany) following the manufacturer’s instructions. Clean amplicons were eluted to a final volume of 20 µl. The purity of the amplicons was controlled in a QIAxcel Advanced System (QIAGEN, Germany). The clean amplicons were then quantified with the Quantifluor</w:t>
      </w:r>
      <w:r>
        <w:rPr>
          <w:rFonts w:ascii="Arial" w:hAnsi="Arial"/>
          <w:sz w:val="20"/>
        </w:rPr>
        <w:t>®</w:t>
      </w:r>
      <w:r>
        <w:rPr>
          <w:rFonts w:ascii="Arial" w:hAnsi="Arial" w:cs="Arial"/>
          <w:sz w:val="20"/>
        </w:rPr>
        <w:t xml:space="preserve"> dsDNA System (Promega Corporation, USA, Madison) on a TECAN Infinite F200 Pro (Tecan Trading AG, Switzerland) following the manufacturer’s instructions. We subsequently pooled all samples to an equal amount of 12 ng DNA and diluted the pool to 6 nM. Finally, the library was loaded at 12 pM and sequenced on an Illumina MiSeq instrument using a 250 bp paired-end strategy with 10% PhiX being added to account for low diversity. In our sequencing library, we included 3 field sampling negative controls (tubes with NAP buffer brought to the field and opened without samples), six negative controls from DNA extraction controls and nine negative controls from the PCR. Hereafter, negative controls are referred to as “blanks”. </w:t>
      </w:r>
    </w:p>
    <w:p w14:paraId="6DF82A20" w14:textId="77777777" w:rsidR="00DD030A" w:rsidRDefault="00000000">
      <w:pPr>
        <w:spacing w:before="240" w:after="240"/>
        <w:jc w:val="both"/>
        <w:rPr>
          <w:rFonts w:ascii="Arial" w:hAnsi="Arial" w:cs="Arial"/>
          <w:sz w:val="20"/>
        </w:rPr>
      </w:pPr>
      <w:r>
        <w:rPr>
          <w:rFonts w:ascii="Arial" w:hAnsi="Arial" w:cs="Arial"/>
          <w:b/>
          <w:sz w:val="20"/>
        </w:rPr>
        <w:t>Bioinformatic processing of the bacterial microbiome</w:t>
      </w:r>
    </w:p>
    <w:p w14:paraId="64750283" w14:textId="77777777" w:rsidR="00DD030A" w:rsidRDefault="00000000">
      <w:pPr>
        <w:spacing w:before="240" w:after="240"/>
        <w:jc w:val="both"/>
        <w:rPr>
          <w:rFonts w:ascii="Arial" w:hAnsi="Arial" w:cs="Arial"/>
          <w:sz w:val="20"/>
        </w:rPr>
      </w:pPr>
      <w:r>
        <w:rPr>
          <w:rFonts w:ascii="Arial" w:hAnsi="Arial" w:cs="Arial"/>
          <w:sz w:val="20"/>
        </w:rPr>
        <w:t>All paired-end sequencing reads from 127 successfully sequenced inner egg swab samples for the 16S V4 region were pre-processed by using the open-source QIIME2 microbiome analysis pipeline (version 2019.1) (11)</w:t>
      </w:r>
      <w:r>
        <w:rPr>
          <w:rFonts w:ascii="Arial" w:hAnsi="Arial" w:cs="Arial"/>
          <w:sz w:val="20"/>
          <w:vertAlign w:val="superscript"/>
        </w:rPr>
        <w:t xml:space="preserve"> </w:t>
      </w:r>
      <w:r>
        <w:rPr>
          <w:rFonts w:ascii="Arial" w:hAnsi="Arial" w:cs="Arial"/>
          <w:sz w:val="20"/>
        </w:rPr>
        <w:t xml:space="preserve">and DADA2 (12) to remove dataset noise arising from artefacts and generate amplicon sequence variants (ASVs). We assigned taxonomy to the resulting 14 191 ASVs using the Silva (version 132) V4 (13) classifier as a reference and removed sequences classified as chloroplast, mitochondria, archaea, Eukaryote and unclassified phylum, ending with 13 938 ASVs. Using MAFFT (14), we added an archaeal sequence to root a tree and constructed a phylogenetic </w:t>
      </w:r>
      <w:r>
        <w:rPr>
          <w:rFonts w:ascii="Arial" w:hAnsi="Arial" w:cs="Arial"/>
          <w:sz w:val="20"/>
        </w:rPr>
        <w:lastRenderedPageBreak/>
        <w:t xml:space="preserve">tree using FastTree 2.1.8 (15). After denoising, assigning taxonomic and filtering contaminants, we obtained 7’292,052 reads with an average of 56,969.15 per sample for downstream analyses. Contaminating bacterial DNA is commonly found in different buffers and extraction kits (16), and contaminants appear at higher frequencies in PCR controls than in positive samples (17). Therefore, we aimed to remove ASVs found in 18 successfully sequenced blanks (3 field blanks, six extraction blanks and 9 PCR blanks). We imported the data generated by QIIME2 using the R package "phyloseq" (18). In R we used the function </w:t>
      </w:r>
      <w:r>
        <w:rPr>
          <w:rFonts w:ascii="Arial" w:hAnsi="Arial" w:cs="Arial"/>
          <w:i/>
          <w:sz w:val="20"/>
        </w:rPr>
        <w:t>decontam::isContaminant</w:t>
      </w:r>
      <w:r>
        <w:rPr>
          <w:rFonts w:ascii="Arial" w:hAnsi="Arial" w:cs="Arial"/>
          <w:sz w:val="20"/>
        </w:rPr>
        <w:t xml:space="preserve"> (17) using the “prevalence” method to identify and remove the blank microbiome from the dataset. This filtering step resulted in the removal of 26 ASVs in the dataset. We excluded samples with fewer than 5,000 reads, removing six inner egg samples from our initial dataset. This left us with a final dataset that totals 6’587,609 reads across 13,912 ASVs and 121 samples, yielding an average of 54,443.05 reads per sample.</w:t>
      </w:r>
    </w:p>
    <w:p w14:paraId="77EE4336" w14:textId="77777777" w:rsidR="00DD030A" w:rsidRDefault="00000000">
      <w:pPr>
        <w:spacing w:before="240" w:after="240"/>
        <w:jc w:val="both"/>
        <w:rPr>
          <w:rFonts w:ascii="Arial" w:hAnsi="Arial" w:cs="Arial"/>
          <w:b/>
          <w:sz w:val="20"/>
        </w:rPr>
      </w:pPr>
      <w:r>
        <w:rPr>
          <w:rFonts w:ascii="Arial" w:hAnsi="Arial" w:cs="Arial"/>
          <w:b/>
          <w:sz w:val="20"/>
        </w:rPr>
        <w:t>Bioinformatic processing of the fungal mycobiome</w:t>
      </w:r>
    </w:p>
    <w:p w14:paraId="0A9576D7" w14:textId="77777777" w:rsidR="00DD030A" w:rsidRDefault="00000000">
      <w:pPr>
        <w:spacing w:before="240" w:after="240"/>
        <w:jc w:val="both"/>
        <w:rPr>
          <w:rFonts w:ascii="Arial" w:hAnsi="Arial" w:cs="Arial"/>
          <w:sz w:val="20"/>
        </w:rPr>
      </w:pPr>
      <w:r>
        <w:rPr>
          <w:rFonts w:ascii="Arial" w:hAnsi="Arial" w:cs="Arial"/>
          <w:sz w:val="20"/>
        </w:rPr>
        <w:t>We successfully sequenced 114 samples for the ITS region, which were used to characterise the mycobiome. All paired-end sequencing reads were pre-processed using QIIME2 microbiome analysis pipeline (version 2019.1) (11) and DADA2 (12) in R to remove dataset noise arising from artefacts and generate amplicon sequence variants (ASVs). As the length variation of the ITS region (700 - 900 bp for this study) significantly impacts the filtering and trimming steps in the standard DADA2 workflow within QIIME2, we pre-processed the sequences in three different steps. First, we used the cutadatpt (19) plugin of QIIME2 to remove primers. Next, we extracted the ITS1 forward reads and ITS2 reverse reads (which encompass the entire ITS region) from the qzv. and save them into fastq. files. These files were placed in a new folder for further processing. Second, the ITS1 forward and ITS2 reverse reads without the primers were processed and concatenated with DADA2 through R and a fna. file was created to export the information to QIIME2 for taxonomic assignment. Third, we used the UNITE database release 9.0 2022 (20) for taxonomic assignment. Before building the classifier, we de-replicated the database using the dereplicate plugging of Rescript (21) in QIIME2. Dereplication is recommended to eliminate redundant sequence data from databases. Maintaining redundancy in a genome database causes sequencing reads to be either randomly distributed across redundant genomes, resulting in a single random alignment reported from many possible options, or to be reported at all redundant locations. This redundancy skews the analysis of relative abundance, particularly for fungal diversity across samples, making it appear that multiple ecologically equivalent populations coexist and leading to an artificially low estimate of each taxon's relative abundance (22). For this study, we compared different approaches to de-replication and filtering (Carranco and Gillingham, unpublished data), ending with a workflow that gives us up to 54.09% of species coverage. After de-replication, a classifier was built, and taxonomy was assigned to 6,453 ASVs. Using MAFFT (14), we added an opisthokonta sequence (</w:t>
      </w:r>
      <w:r>
        <w:rPr>
          <w:rFonts w:ascii="Arial" w:hAnsi="Arial" w:cs="Arial"/>
          <w:i/>
          <w:sz w:val="20"/>
        </w:rPr>
        <w:t>Fonticula alba</w:t>
      </w:r>
      <w:r>
        <w:rPr>
          <w:rFonts w:ascii="Arial" w:hAnsi="Arial" w:cs="Arial"/>
          <w:sz w:val="20"/>
        </w:rPr>
        <w:t xml:space="preserve">) to root a tree and constructed a phylogenetic tree using FastTree 2.1.8 (15). After denoising, assigning taxonomic and filtering contaminants, we obtained 2’025,198 reads across 5,200 ASVs in 114 samples, with an average of 18,410.89 reads per sample for downstream analyses. Following the same approach as for the bacterial microbiome, we aimed to remove ASVs found in 18 successfully sequenced blanks (3 field blanks, six extraction blanks and 9 PCR blanks) using </w:t>
      </w:r>
      <w:r>
        <w:rPr>
          <w:rFonts w:ascii="Arial" w:hAnsi="Arial" w:cs="Arial"/>
          <w:i/>
          <w:sz w:val="20"/>
        </w:rPr>
        <w:t>decontam::isContaminant</w:t>
      </w:r>
      <w:r>
        <w:rPr>
          <w:rFonts w:ascii="Arial" w:hAnsi="Arial" w:cs="Arial"/>
          <w:sz w:val="20"/>
        </w:rPr>
        <w:t xml:space="preserve"> (17) and the “prevalence” method. This filtering step resulted in the removal of 3 ASVs in the dataset. Finally, we excluded samples with less than 1,000 reads, resulting in a final data set with a total number of reads of 2’013,391 across 5,197 ASVs and 113 samples, with an average number of reads per sample of 18,471.48.</w:t>
      </w:r>
    </w:p>
    <w:p w14:paraId="22FCD246" w14:textId="77777777" w:rsidR="00DD030A" w:rsidRDefault="00000000">
      <w:pPr>
        <w:spacing w:before="240" w:after="240"/>
        <w:jc w:val="both"/>
        <w:rPr>
          <w:rFonts w:ascii="Arial" w:hAnsi="Arial" w:cs="Arial"/>
          <w:b/>
          <w:sz w:val="20"/>
        </w:rPr>
      </w:pPr>
      <w:r>
        <w:rPr>
          <w:rFonts w:ascii="Arial" w:hAnsi="Arial" w:cs="Arial"/>
          <w:b/>
          <w:sz w:val="20"/>
        </w:rPr>
        <w:t xml:space="preserve">Taxonomic assignment of </w:t>
      </w:r>
      <w:r>
        <w:rPr>
          <w:rFonts w:ascii="Arial" w:hAnsi="Arial" w:cs="Arial"/>
          <w:b/>
          <w:i/>
          <w:sz w:val="20"/>
        </w:rPr>
        <w:t>Fusarium</w:t>
      </w:r>
      <w:r>
        <w:rPr>
          <w:rFonts w:ascii="Arial" w:hAnsi="Arial" w:cs="Arial"/>
          <w:b/>
          <w:sz w:val="20"/>
        </w:rPr>
        <w:t xml:space="preserve"> (FSSC) infections</w:t>
      </w:r>
    </w:p>
    <w:p w14:paraId="581B9BCC" w14:textId="77777777" w:rsidR="00DD030A" w:rsidRDefault="00000000">
      <w:pPr>
        <w:spacing w:before="240" w:after="240"/>
        <w:jc w:val="both"/>
        <w:rPr>
          <w:rFonts w:ascii="Arial" w:hAnsi="Arial" w:cs="Arial"/>
          <w:sz w:val="20"/>
        </w:rPr>
      </w:pPr>
      <w:r>
        <w:rPr>
          <w:rFonts w:ascii="Arial" w:hAnsi="Arial" w:cs="Arial"/>
          <w:sz w:val="20"/>
        </w:rPr>
        <w:t xml:space="preserve">Following the </w:t>
      </w:r>
      <w:r>
        <w:rPr>
          <w:rFonts w:ascii="Arial" w:hAnsi="Arial" w:cs="Arial"/>
          <w:i/>
          <w:iCs/>
          <w:sz w:val="20"/>
        </w:rPr>
        <w:t>Fusarium</w:t>
      </w:r>
      <w:r>
        <w:rPr>
          <w:rFonts w:ascii="Arial" w:hAnsi="Arial" w:cs="Arial"/>
          <w:sz w:val="20"/>
        </w:rPr>
        <w:t xml:space="preserve">-specific PCR test to test Fusarium infections, we selected all the </w:t>
      </w:r>
      <w:r>
        <w:rPr>
          <w:rFonts w:ascii="Arial" w:hAnsi="Arial" w:cs="Arial"/>
          <w:i/>
          <w:iCs/>
          <w:sz w:val="20"/>
        </w:rPr>
        <w:t xml:space="preserve">Fusarium </w:t>
      </w:r>
      <w:r>
        <w:rPr>
          <w:rFonts w:ascii="Arial" w:hAnsi="Arial" w:cs="Arial"/>
          <w:sz w:val="20"/>
        </w:rPr>
        <w:t xml:space="preserve">PCR-positive samples, samples that were determined as visually infected but tested negative in the PCR test, and 10 PCR-negative samples as controls, for sequencing of the TEF1alpha gene to obtain the particular </w:t>
      </w:r>
      <w:r>
        <w:rPr>
          <w:rFonts w:ascii="Arial" w:hAnsi="Arial" w:cs="Arial"/>
          <w:i/>
          <w:iCs/>
          <w:sz w:val="20"/>
        </w:rPr>
        <w:t xml:space="preserve">Fusarium </w:t>
      </w:r>
      <w:r>
        <w:rPr>
          <w:rFonts w:ascii="Arial" w:hAnsi="Arial" w:cs="Arial"/>
          <w:sz w:val="20"/>
        </w:rPr>
        <w:t>species detected by the PCR test.</w:t>
      </w:r>
    </w:p>
    <w:p w14:paraId="3634CF2E" w14:textId="77777777" w:rsidR="00DD030A" w:rsidRDefault="00000000">
      <w:pPr>
        <w:spacing w:before="240" w:after="240"/>
        <w:jc w:val="both"/>
        <w:rPr>
          <w:rFonts w:ascii="Arial" w:hAnsi="Arial" w:cs="Arial"/>
          <w:b/>
          <w:sz w:val="20"/>
        </w:rPr>
      </w:pPr>
      <w:r>
        <w:rPr>
          <w:rFonts w:ascii="Arial" w:hAnsi="Arial" w:cs="Arial"/>
          <w:sz w:val="20"/>
        </w:rPr>
        <w:lastRenderedPageBreak/>
        <w:t>All paired-end sequencing reads from 111 successfully sequenced inner egg swab samples were pre-processed as described for the 16S and ITS markers. To assign taxonomy to 124 ASVs from the TEF1-alpha gene, we constructed a database from the NCBI Genbank using RESCRIPt (21) via QIIME2. We used the query “</w:t>
      </w:r>
      <w:r>
        <w:rPr>
          <w:rFonts w:ascii="Arial" w:hAnsi="Arial" w:cs="Arial"/>
          <w:i/>
          <w:sz w:val="20"/>
        </w:rPr>
        <w:t>elongation factor 1-alpha[All Fields] AND fungi[filter]</w:t>
      </w:r>
      <w:r>
        <w:rPr>
          <w:rFonts w:ascii="Arial" w:hAnsi="Arial" w:cs="Arial"/>
          <w:sz w:val="20"/>
        </w:rPr>
        <w:t xml:space="preserve">” to filter the database sequences by a minimum length of 100 and built a classifier. Before using the classifier for taxonomy assignment we trained the databases with the specific TEF primers used in this study. Only sequences assigned to </w:t>
      </w:r>
      <w:r>
        <w:rPr>
          <w:rFonts w:ascii="Arial" w:hAnsi="Arial" w:cs="Arial"/>
          <w:i/>
          <w:sz w:val="20"/>
        </w:rPr>
        <w:t xml:space="preserve">Fusarium </w:t>
      </w:r>
      <w:r>
        <w:rPr>
          <w:rFonts w:ascii="Arial" w:hAnsi="Arial" w:cs="Arial"/>
          <w:sz w:val="20"/>
        </w:rPr>
        <w:t>or the teleomorph name (</w:t>
      </w:r>
      <w:r>
        <w:rPr>
          <w:rFonts w:ascii="Arial" w:hAnsi="Arial" w:cs="Arial"/>
          <w:i/>
          <w:sz w:val="20"/>
        </w:rPr>
        <w:t>Gibberella</w:t>
      </w:r>
      <w:r>
        <w:rPr>
          <w:rFonts w:ascii="Arial" w:hAnsi="Arial" w:cs="Arial"/>
          <w:sz w:val="20"/>
        </w:rPr>
        <w:t xml:space="preserve"> and </w:t>
      </w:r>
      <w:r>
        <w:rPr>
          <w:rFonts w:ascii="Arial" w:hAnsi="Arial" w:cs="Arial"/>
          <w:i/>
          <w:sz w:val="20"/>
        </w:rPr>
        <w:t>Nectria</w:t>
      </w:r>
      <w:r>
        <w:rPr>
          <w:rFonts w:ascii="Arial" w:hAnsi="Arial" w:cs="Arial"/>
          <w:sz w:val="20"/>
        </w:rPr>
        <w:t>) longer than 300 were selected for further analysis. Using MAFFT (14), we added a fungal sequence (</w:t>
      </w:r>
      <w:r>
        <w:rPr>
          <w:rFonts w:ascii="Arial" w:hAnsi="Arial" w:cs="Arial"/>
          <w:i/>
          <w:sz w:val="20"/>
        </w:rPr>
        <w:t>Beauveria bassiana</w:t>
      </w:r>
      <w:r>
        <w:rPr>
          <w:rFonts w:ascii="Arial" w:hAnsi="Arial" w:cs="Arial"/>
          <w:sz w:val="20"/>
        </w:rPr>
        <w:t>) to root the tree and constructed a phylogenetic tree using FastTree 2.1.8 (15). After denoising, assigning taxonomic and filtering contaminants, we obtained 1’250,334 reads across 187 ASVs and 111 samples, with an average of 9,693 reads per sample for downstream analyses. For this study, we only took the information of the samples with an FSSC (</w:t>
      </w:r>
      <w:r>
        <w:rPr>
          <w:rFonts w:ascii="Arial" w:hAnsi="Arial" w:cs="Arial"/>
          <w:i/>
          <w:iCs/>
          <w:sz w:val="20"/>
        </w:rPr>
        <w:t>Fusarium solani</w:t>
      </w:r>
      <w:r>
        <w:rPr>
          <w:rFonts w:ascii="Arial" w:hAnsi="Arial" w:cs="Arial"/>
          <w:sz w:val="20"/>
        </w:rPr>
        <w:t xml:space="preserve"> and </w:t>
      </w:r>
      <w:r>
        <w:rPr>
          <w:rFonts w:ascii="Arial" w:hAnsi="Arial" w:cs="Arial"/>
          <w:i/>
          <w:iCs/>
          <w:sz w:val="20"/>
        </w:rPr>
        <w:t>Fusarium keratoplastikum</w:t>
      </w:r>
      <w:r>
        <w:rPr>
          <w:rFonts w:ascii="Arial" w:hAnsi="Arial" w:cs="Arial"/>
          <w:sz w:val="20"/>
        </w:rPr>
        <w:t>) ASV count greater than one and added it as a variable to the overall bacteriome and mycobiome metadata. Further analysis of the TEF-1 alpha gene is not part of this study.</w:t>
      </w:r>
    </w:p>
    <w:p w14:paraId="22FCEB09" w14:textId="77777777" w:rsidR="00DD030A" w:rsidRDefault="00000000">
      <w:pPr>
        <w:spacing w:before="240" w:after="240"/>
        <w:jc w:val="both"/>
        <w:rPr>
          <w:rFonts w:ascii="Arial" w:hAnsi="Arial" w:cs="Arial"/>
          <w:b/>
          <w:sz w:val="20"/>
        </w:rPr>
      </w:pPr>
      <w:r>
        <w:rPr>
          <w:rFonts w:ascii="Arial" w:hAnsi="Arial" w:cs="Arial"/>
          <w:b/>
          <w:sz w:val="20"/>
        </w:rPr>
        <w:t>Statistical analysis</w:t>
      </w:r>
    </w:p>
    <w:p w14:paraId="5BD16B25" w14:textId="77777777" w:rsidR="00DD030A" w:rsidRDefault="00000000">
      <w:pPr>
        <w:spacing w:before="240" w:after="240"/>
        <w:jc w:val="both"/>
        <w:rPr>
          <w:rFonts w:ascii="Arial" w:hAnsi="Arial" w:cs="Arial"/>
          <w:b/>
          <w:sz w:val="20"/>
        </w:rPr>
      </w:pPr>
      <w:r>
        <w:rPr>
          <w:rFonts w:ascii="Arial" w:hAnsi="Arial" w:cs="Arial"/>
          <w:b/>
          <w:sz w:val="20"/>
        </w:rPr>
        <w:t>Does the diversity of fungal community in turtle eggs confers resistance to fusariosis infection prevalence and intensity?</w:t>
      </w:r>
    </w:p>
    <w:p w14:paraId="0C085119" w14:textId="77777777" w:rsidR="00DD030A" w:rsidRDefault="00000000">
      <w:pPr>
        <w:spacing w:before="240" w:after="240"/>
        <w:jc w:val="both"/>
        <w:rPr>
          <w:rFonts w:ascii="Arial" w:hAnsi="Arial" w:cs="Arial"/>
          <w:sz w:val="20"/>
        </w:rPr>
      </w:pPr>
      <w:r>
        <w:rPr>
          <w:rFonts w:ascii="Arial" w:hAnsi="Arial" w:cs="Arial"/>
          <w:sz w:val="20"/>
        </w:rPr>
        <w:t>We constructed logistic regression models using the quantified inner eggshell bacterial and fungal diversity (species richness and Shannon index) and community dispersion as the response traits predicting the probability of fusariosis infection and hatching success. In addition, we included the nest ID as a random factor in all the models to control for group effect.</w:t>
      </w:r>
    </w:p>
    <w:p w14:paraId="361BD9B7" w14:textId="77777777" w:rsidR="00DD030A" w:rsidRDefault="00000000">
      <w:pPr>
        <w:spacing w:before="240" w:after="240"/>
        <w:jc w:val="both"/>
        <w:rPr>
          <w:rFonts w:ascii="Arial" w:hAnsi="Arial" w:cs="Arial"/>
          <w:b/>
          <w:sz w:val="20"/>
        </w:rPr>
      </w:pPr>
      <w:r>
        <w:rPr>
          <w:rFonts w:ascii="Arial" w:hAnsi="Arial" w:cs="Arial"/>
          <w:sz w:val="20"/>
        </w:rPr>
        <w:t xml:space="preserve">We first tested whether bacterial and fungal diversity and community dispersion can predict FSSC infection in the three egg development stages (failed E.D., failed L.D., and hatched eggs) and whether these microbiome traits increase/enhance hatching success. </w:t>
      </w:r>
      <w:r>
        <w:rPr>
          <w:rFonts w:ascii="Arial" w:hAnsi="Arial" w:cs="Arial"/>
          <w:color w:val="000000"/>
          <w:sz w:val="20"/>
        </w:rPr>
        <w:t xml:space="preserve">The response variables were FSSC infection status, where a binomial matrix, 0 = negative </w:t>
      </w:r>
      <w:r>
        <w:rPr>
          <w:rFonts w:ascii="Arial" w:hAnsi="Arial" w:cs="Arial"/>
          <w:i/>
          <w:iCs/>
          <w:color w:val="000000"/>
          <w:sz w:val="20"/>
        </w:rPr>
        <w:t>Fusarium-</w:t>
      </w:r>
      <w:r>
        <w:rPr>
          <w:rFonts w:ascii="Arial" w:hAnsi="Arial" w:cs="Arial"/>
          <w:color w:val="000000"/>
          <w:sz w:val="20"/>
        </w:rPr>
        <w:t xml:space="preserve">PCR test, 1 = FSSC infection determined by TEF alpha gene target sequencing, was created to test FSSC prevalence; and FSSC ASV abundance (zero-truncated ASV counts of </w:t>
      </w:r>
      <w:r>
        <w:rPr>
          <w:rFonts w:ascii="Arial" w:hAnsi="Arial" w:cs="Arial"/>
          <w:i/>
          <w:color w:val="000000"/>
          <w:sz w:val="20"/>
        </w:rPr>
        <w:t>F. solani</w:t>
      </w:r>
      <w:r>
        <w:rPr>
          <w:rFonts w:ascii="Arial" w:hAnsi="Arial" w:cs="Arial"/>
          <w:color w:val="000000"/>
          <w:sz w:val="20"/>
        </w:rPr>
        <w:t xml:space="preserve"> and </w:t>
      </w:r>
      <w:r>
        <w:rPr>
          <w:rFonts w:ascii="Arial" w:hAnsi="Arial" w:cs="Arial"/>
          <w:i/>
          <w:color w:val="000000"/>
          <w:sz w:val="20"/>
        </w:rPr>
        <w:t>F. keratoplasticum</w:t>
      </w:r>
      <w:r>
        <w:rPr>
          <w:rFonts w:ascii="Arial" w:hAnsi="Arial" w:cs="Arial"/>
          <w:color w:val="000000"/>
          <w:sz w:val="20"/>
        </w:rPr>
        <w:t xml:space="preserve"> strains) to test FSSC infection intensity. </w:t>
      </w:r>
      <w:r>
        <w:rPr>
          <w:rFonts w:ascii="Arial" w:hAnsi="Arial" w:cs="Arial"/>
          <w:sz w:val="20"/>
        </w:rPr>
        <w:t>Using generalised mixed models (GLMMs) with a negative binomial distribution, we tested whether bacterial and fungal species richness, Shannon diversity, and community dispersion predicted fusariosis infection prevalence. Using zero-truncated GLMMS with a truncated negative binomial distribution, we tested whether bacterial and fungal species richness, Shannon diversity, and community dispersion predicted the intensity of FSSC infection. We presented separate plots for each diversity measure modelled with the response variable. For the binomial data jitter was applied to the data points to show sample size.</w:t>
      </w:r>
    </w:p>
    <w:p w14:paraId="657C0CB5" w14:textId="77777777" w:rsidR="00DD030A" w:rsidRDefault="00000000">
      <w:pPr>
        <w:spacing w:before="240" w:after="240"/>
        <w:jc w:val="both"/>
        <w:rPr>
          <w:rFonts w:ascii="Arial" w:hAnsi="Arial" w:cs="Arial"/>
          <w:b/>
          <w:sz w:val="20"/>
        </w:rPr>
      </w:pPr>
      <w:r>
        <w:rPr>
          <w:rFonts w:ascii="Arial" w:hAnsi="Arial" w:cs="Arial"/>
          <w:b/>
          <w:sz w:val="20"/>
        </w:rPr>
        <w:t>Is the healthy embryonic development linked to microbial diversity and composition?</w:t>
      </w:r>
    </w:p>
    <w:p w14:paraId="630063AD" w14:textId="77777777" w:rsidR="00DD030A" w:rsidRDefault="00000000">
      <w:pPr>
        <w:spacing w:before="240" w:after="60"/>
        <w:jc w:val="both"/>
        <w:rPr>
          <w:rFonts w:ascii="Arial" w:hAnsi="Arial" w:cs="Arial"/>
          <w:sz w:val="20"/>
        </w:rPr>
      </w:pPr>
      <w:r>
        <w:rPr>
          <w:rFonts w:ascii="Arial" w:hAnsi="Arial" w:cs="Arial"/>
          <w:sz w:val="20"/>
        </w:rPr>
        <w:t xml:space="preserve">We investigated whether the bacterial and fungal diversity and community structure varied between eggs at the three developmental stages (failed E.D. eggs, failed L.D. eggs, and hatched eggs) and eggs with different infection statuses (uninfected and FSSC-infected eggs). </w:t>
      </w:r>
    </w:p>
    <w:p w14:paraId="20FCE194" w14:textId="77777777" w:rsidR="00DD030A" w:rsidRDefault="00000000">
      <w:pPr>
        <w:spacing w:before="240" w:after="60"/>
        <w:jc w:val="both"/>
        <w:rPr>
          <w:rFonts w:ascii="Arial" w:hAnsi="Arial" w:cs="Arial"/>
          <w:sz w:val="20"/>
        </w:rPr>
      </w:pPr>
      <w:r>
        <w:rPr>
          <w:rFonts w:ascii="Arial" w:hAnsi="Arial" w:cs="Arial"/>
          <w:sz w:val="20"/>
        </w:rPr>
        <w:t xml:space="preserve">First, we assessed alpha diversity (species richness and Shannon index) and performed GLMs with a negative binomial distribution and GLMs with a gamma distribution, respectively, using the R package "mgcv" (23). In the full models, we included the covariates developmental status (failed E.D., failed L.D., and hatched eggs) and infection status (FSSC uninfected and FSSC infected). Additionally, we performed Tukey's test from our model to test the differences between pairs within the groups and reported the p-values in the text and the plots. </w:t>
      </w:r>
    </w:p>
    <w:p w14:paraId="2066BCAA" w14:textId="77777777" w:rsidR="00DD030A" w:rsidRDefault="00000000">
      <w:pPr>
        <w:spacing w:before="240" w:after="60"/>
        <w:jc w:val="both"/>
        <w:rPr>
          <w:rFonts w:ascii="Arial" w:hAnsi="Arial" w:cs="Arial"/>
          <w:sz w:val="20"/>
        </w:rPr>
      </w:pPr>
      <w:r>
        <w:rPr>
          <w:rFonts w:ascii="Arial" w:hAnsi="Arial" w:cs="Arial"/>
          <w:sz w:val="20"/>
        </w:rPr>
        <w:t xml:space="preserve">Second, we tested whether bacteriome and mycobiome composition is independently driven by developmental status and FSSC infection status or by the interaction of the two variables. We performed permutation tests using RDA’s in three separate models, one with the variable </w:t>
      </w:r>
      <w:r>
        <w:rPr>
          <w:rFonts w:ascii="Arial" w:hAnsi="Arial" w:cs="Arial"/>
          <w:sz w:val="20"/>
        </w:rPr>
        <w:lastRenderedPageBreak/>
        <w:t xml:space="preserve">developmental status (failed E.D., failed L.D., and hatched eggs), a second with the variable FSSC infection status (FSSC uninfected and FSSC infected) and a third with the interaction between the developmental status*FSSC infection status, each model with 99,999 permutations. We presented each of the results in different PCAs. </w:t>
      </w:r>
    </w:p>
    <w:p w14:paraId="20608DB1" w14:textId="77777777" w:rsidR="00DD030A" w:rsidRDefault="00000000">
      <w:pPr>
        <w:spacing w:before="240" w:after="60"/>
        <w:jc w:val="both"/>
        <w:rPr>
          <w:rFonts w:ascii="Arial" w:hAnsi="Arial" w:cs="Arial"/>
          <w:sz w:val="20"/>
        </w:rPr>
      </w:pPr>
      <w:r>
        <w:rPr>
          <w:rFonts w:ascii="Arial" w:hAnsi="Arial" w:cs="Arial"/>
          <w:sz w:val="20"/>
        </w:rPr>
        <w:t>Lastly, we investigated whether the variation in bacteriome and mycobiome composition is associated with egg developmental status or FSSC infection status. We predicted that heterogeneity of beta diversity (dispersion from the population median) increases as the embryo develops in the egg since, during incubation, the nest microorganisms will colonise the internal egg. As time passes, the contribution will be more significant, as shown previously in this species (24). Moreover, we predicted that the heterogeneity of beta dispersion would increase in FSSC-infected eggs. To test these predictions, we used the “betadisper” function with the R “vegan” package using Euclidean distances and the median distance to the centroid within developmental and infection status. We performed GLS to control for microbial composition heterogeneity during egg developmental status and infection status using the R package “nlme” (25). In the full model, we entered the covariate developmental status (failed E.D., failed L.D., and hatched eggs) and the covariate fusariosis infection status (FSSC uninfected and FSSC infected). As stated above, we performed Tukey’s test from the GLS models to test the differences between the pairs of the two groups (developmental status and infection status).</w:t>
      </w:r>
    </w:p>
    <w:p w14:paraId="3328812A" w14:textId="77777777" w:rsidR="00DD030A" w:rsidRDefault="00000000">
      <w:pPr>
        <w:spacing w:before="240" w:after="240"/>
        <w:jc w:val="both"/>
        <w:rPr>
          <w:rFonts w:ascii="Arial" w:hAnsi="Arial" w:cs="Arial"/>
          <w:b/>
          <w:sz w:val="20"/>
        </w:rPr>
      </w:pPr>
      <w:r>
        <w:rPr>
          <w:rFonts w:ascii="Arial" w:hAnsi="Arial" w:cs="Arial"/>
          <w:b/>
          <w:sz w:val="20"/>
        </w:rPr>
        <w:t>Do egg bacteriome and mycobiome diversity predict hatching success?</w:t>
      </w:r>
    </w:p>
    <w:p w14:paraId="33EFF523" w14:textId="77777777" w:rsidR="00DD030A" w:rsidRDefault="00000000">
      <w:pPr>
        <w:spacing w:before="240" w:after="240"/>
        <w:jc w:val="both"/>
        <w:rPr>
          <w:rFonts w:ascii="Arial" w:hAnsi="Arial" w:cs="Arial"/>
          <w:b/>
          <w:sz w:val="20"/>
        </w:rPr>
      </w:pPr>
      <w:r>
        <w:rPr>
          <w:rFonts w:ascii="Arial" w:hAnsi="Arial" w:cs="Arial"/>
          <w:sz w:val="20"/>
        </w:rPr>
        <w:t>As explained above we constructed logistic regression models using the quantified inner eggshell bacterial and fungal diversity (species richness and Shannon index) and community dispersion as the response traits predicting the probability of hatching success. We included the nest ID as a random factor in all the models to control for group effect. We used generalised mixed models (GLM) with the binomial family. In the full models, we included the covariants from the bacteriome and mycobiome, species richness, Shannon diversity, community dispersion and FSSC infection status. The response variable was hatchability, unhatched versus hatched eggs, where the unhatched group included failed E.D., and failed L.D. eggs. We used the ggpredict function from the R package “ggeffects” (26) and the plot function to visualise the different regression plots. We presented separate plots for each diversity measure modelled with the response variable. Jitter was applied to the data points to show sample size.</w:t>
      </w:r>
    </w:p>
    <w:p w14:paraId="179C0121" w14:textId="77777777" w:rsidR="00DD030A" w:rsidRDefault="00000000">
      <w:pPr>
        <w:spacing w:before="240" w:after="240"/>
        <w:jc w:val="both"/>
        <w:rPr>
          <w:rFonts w:ascii="Arial" w:hAnsi="Arial" w:cs="Arial"/>
          <w:b/>
          <w:sz w:val="20"/>
        </w:rPr>
      </w:pPr>
      <w:r>
        <w:rPr>
          <w:rFonts w:ascii="Arial" w:hAnsi="Arial" w:cs="Arial"/>
          <w:b/>
          <w:sz w:val="20"/>
        </w:rPr>
        <w:t xml:space="preserve">Are specific bacterial and fungal genera and their MetaCyc metabolic pathways linked with fusariosis infection resistance and hatching success? </w:t>
      </w:r>
    </w:p>
    <w:p w14:paraId="56E4186B" w14:textId="77777777" w:rsidR="00DD030A" w:rsidRDefault="00000000">
      <w:pPr>
        <w:spacing w:before="240" w:after="60"/>
        <w:jc w:val="both"/>
        <w:rPr>
          <w:rFonts w:ascii="Arial" w:hAnsi="Arial" w:cs="Arial"/>
          <w:bCs/>
          <w:color w:val="000000"/>
          <w:sz w:val="20"/>
        </w:rPr>
      </w:pPr>
      <w:r>
        <w:rPr>
          <w:rFonts w:ascii="Arial" w:hAnsi="Arial" w:cs="Arial"/>
          <w:sz w:val="20"/>
        </w:rPr>
        <w:t xml:space="preserve">To estimate the changes in the relative abundance of specific ASVs between fusariosis infection status and egg development, we first performed ANCOM (27) analyses across the three egg developmental stages (i.e. failed E.D. eggs as predictors of failed L.D. eggs; failed E.D. eggs as predictors of hatched eggs, and failed L.D. eggs as predictors of hatched eggs), since we did not find significant differences between unhatched failed E.D. and failed L.D. eggs (see Supplementary Fig. 5-7), we analysed this two groups together as “unhatched eggs”. Therefore, our analyses were done on unhatched eggs as predictors of hatched eggs. Second, we analysed fusariosis infection status at each stage of development (i.e. uninfected failed E.D. eggs as predictors of FSSC infected failed E.D. eggs; uninfected failed L.D. eggs as predictors of FSSC infected failed L.D. eggs, and uninfected hatched eggs as predictors of FSSC infected hatched eggs). However, since we did not observe significant differences in all the compared groups (see Supplementary Fig. 6,7), we agglomerated the uninfected samples from the three development stages, and the same was done for the infected samples. For the main results, we analysed uninfected eggs as predictors of FSSC-infected eggs. To visualise the outcomes of ANCOM, we plotted volcano plots of the ANCOM </w:t>
      </w:r>
      <w:r>
        <w:rPr>
          <w:rFonts w:ascii="Arial" w:hAnsi="Arial" w:cs="Arial"/>
          <w:i/>
          <w:sz w:val="20"/>
        </w:rPr>
        <w:t>W</w:t>
      </w:r>
      <w:r>
        <w:rPr>
          <w:rFonts w:ascii="Arial" w:hAnsi="Arial" w:cs="Arial"/>
          <w:sz w:val="20"/>
        </w:rPr>
        <w:t xml:space="preserve"> score with respect to the estimates of a GLS controlling for the effect of FSSC infection status (i.e. uninfected and infected) and hatchability (i.e. unhatched and hatched eggs). For FSSC infection status and hatchability, we considered the relative abundance of a specific genera to be differentially abundant according to the predictor only when the </w:t>
      </w:r>
      <w:r>
        <w:rPr>
          <w:rFonts w:ascii="Arial" w:hAnsi="Arial" w:cs="Arial"/>
          <w:i/>
          <w:sz w:val="20"/>
        </w:rPr>
        <w:t>W</w:t>
      </w:r>
      <w:r>
        <w:rPr>
          <w:rFonts w:ascii="Arial" w:hAnsi="Arial" w:cs="Arial"/>
          <w:sz w:val="20"/>
        </w:rPr>
        <w:t xml:space="preserve"> was above a threshold of 0.7, </w:t>
      </w:r>
      <w:r>
        <w:rPr>
          <w:rFonts w:ascii="Arial" w:hAnsi="Arial" w:cs="Arial"/>
          <w:color w:val="000000"/>
          <w:sz w:val="20"/>
        </w:rPr>
        <w:t xml:space="preserve">a P value of &lt; 0.05 from the linear models </w:t>
      </w:r>
      <w:r>
        <w:rPr>
          <w:rFonts w:ascii="Arial" w:hAnsi="Arial" w:cs="Arial"/>
          <w:sz w:val="20"/>
        </w:rPr>
        <w:t xml:space="preserve">and when the 95% confidence interval of the GLS </w:t>
      </w:r>
      <w:r>
        <w:rPr>
          <w:rFonts w:ascii="Arial" w:hAnsi="Arial" w:cs="Arial"/>
          <w:sz w:val="20"/>
        </w:rPr>
        <w:lastRenderedPageBreak/>
        <w:t>estimates did not overlap 0.</w:t>
      </w:r>
      <w:r>
        <w:rPr>
          <w:rFonts w:ascii="Arial" w:hAnsi="Arial" w:cs="Arial"/>
          <w:b/>
          <w:sz w:val="20"/>
        </w:rPr>
        <w:t xml:space="preserve"> </w:t>
      </w:r>
      <w:r w:rsidRPr="0026001A">
        <w:rPr>
          <w:rFonts w:ascii="Arial" w:hAnsi="Arial" w:cs="Arial"/>
          <w:bCs/>
          <w:sz w:val="20"/>
        </w:rPr>
        <w:t xml:space="preserve">For the functional predicted pathways we used the PICRUSt2 pipeline (28) to obtain the predicted MetaCyc metabolic pathways for the bacteriome and for the mycobiome </w:t>
      </w:r>
      <w:r w:rsidRPr="0026001A">
        <w:rPr>
          <w:rFonts w:ascii="Arial" w:hAnsi="Arial" w:cs="Arial"/>
          <w:bCs/>
          <w:color w:val="000000"/>
          <w:sz w:val="20"/>
        </w:rPr>
        <w:t xml:space="preserve">we used the PICRUSt2 pipeline through FROGSFUNC (29) due to its versatility to perform this analysis. The min-alignment used was 0.8 for the bacteriome and 0.6 for mycobiome The abundance of the  predicted MetaCyc pathways was analysed using ANCOM and following the same criteria as described above for taxonomic analyses. </w:t>
      </w:r>
    </w:p>
    <w:p w14:paraId="07899B03" w14:textId="77777777" w:rsidR="00DD030A" w:rsidRDefault="00000000">
      <w:pPr>
        <w:spacing w:before="240" w:after="240"/>
        <w:jc w:val="both"/>
        <w:rPr>
          <w:rFonts w:ascii="Arial" w:hAnsi="Arial" w:cs="Arial"/>
          <w:b/>
          <w:sz w:val="20"/>
        </w:rPr>
      </w:pPr>
      <w:r>
        <w:rPr>
          <w:rFonts w:ascii="Arial" w:hAnsi="Arial" w:cs="Arial"/>
          <w:b/>
          <w:sz w:val="20"/>
        </w:rPr>
        <w:t>Is the complexity of bacterial and fungal interkingdom networks attributed to hatchability?</w:t>
      </w:r>
    </w:p>
    <w:p w14:paraId="450C8946" w14:textId="77777777" w:rsidR="00DD030A" w:rsidRDefault="00000000">
      <w:pPr>
        <w:spacing w:before="240" w:after="240"/>
        <w:jc w:val="both"/>
        <w:rPr>
          <w:rFonts w:ascii="Arial" w:hAnsi="Arial" w:cs="Arial"/>
          <w:sz w:val="20"/>
        </w:rPr>
      </w:pPr>
      <w:r>
        <w:rPr>
          <w:rFonts w:ascii="Arial" w:hAnsi="Arial" w:cs="Arial"/>
          <w:sz w:val="20"/>
        </w:rPr>
        <w:t>Following the same approach as the ANCOM analysis, we assessed fusariosis infection status and hatchability (i.e. unhatched and hatched eggs) to identify clusters of co-occurrence interkingdom genera. We examined associations between the 20 most common genera from the bacteriome and the 20 most common genera from the mycobiome using the package NetCoMi (30). We manually added three taxa for the bacteriome based on the relative abundance results of ANCOM, so our results can be comparable across analysis. We analysed associations between 23 most common bacteria and 20 most common fungi, and only associations with Spearman's correlation above 0.3 were retained. Co-occurring clusters were identified using the NetCoMi::netAnalyze function using the fast and greedy method, and hub pars were calculated based on degree and eigenvector. Clusters show colours, and single clusters or taxa were removed from the network.</w:t>
      </w:r>
      <w:r>
        <w:br w:type="page"/>
      </w:r>
    </w:p>
    <w:p w14:paraId="0CFB0B57" w14:textId="77777777" w:rsidR="00DD030A" w:rsidRDefault="00000000">
      <w:pPr>
        <w:pStyle w:val="SMHeading"/>
        <w:rPr>
          <w:rFonts w:ascii="Arial" w:hAnsi="Arial" w:cs="Arial"/>
          <w:sz w:val="20"/>
          <w:szCs w:val="20"/>
        </w:rPr>
      </w:pPr>
      <w:r>
        <w:rPr>
          <w:rFonts w:ascii="Arial" w:hAnsi="Arial" w:cs="Arial"/>
          <w:sz w:val="20"/>
          <w:szCs w:val="20"/>
        </w:rPr>
        <w:lastRenderedPageBreak/>
        <w:t>Supporting Figures</w:t>
      </w:r>
    </w:p>
    <w:p w14:paraId="15EEB1F8" w14:textId="77777777" w:rsidR="00DD030A" w:rsidRDefault="00000000">
      <w:pPr>
        <w:pStyle w:val="Standard1"/>
      </w:pPr>
      <w:r>
        <w:rPr>
          <w:noProof/>
        </w:rPr>
        <w:drawing>
          <wp:inline distT="0" distB="0" distL="0" distR="0" wp14:anchorId="74CC2181" wp14:editId="562E507E">
            <wp:extent cx="4705606" cy="648062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11"/>
                    <a:stretch>
                      <a:fillRect/>
                    </a:stretch>
                  </pic:blipFill>
                  <pic:spPr bwMode="auto">
                    <a:xfrm>
                      <a:off x="0" y="0"/>
                      <a:ext cx="4717036" cy="6496370"/>
                    </a:xfrm>
                    <a:prstGeom prst="rect">
                      <a:avLst/>
                    </a:prstGeom>
                  </pic:spPr>
                </pic:pic>
              </a:graphicData>
            </a:graphic>
          </wp:inline>
        </w:drawing>
      </w:r>
    </w:p>
    <w:p w14:paraId="012E34C4" w14:textId="77777777" w:rsidR="00DD030A" w:rsidRDefault="00000000">
      <w:pPr>
        <w:pStyle w:val="Standard1"/>
        <w:spacing w:line="240" w:lineRule="auto"/>
        <w:jc w:val="both"/>
        <w:rPr>
          <w:rFonts w:eastAsia="Times New Roman"/>
          <w:sz w:val="20"/>
          <w:szCs w:val="20"/>
        </w:rPr>
      </w:pPr>
      <w:r>
        <w:rPr>
          <w:rFonts w:eastAsia="Times New Roman"/>
          <w:b/>
          <w:sz w:val="20"/>
          <w:szCs w:val="20"/>
        </w:rPr>
        <w:t>Supplementary Figure 1.</w:t>
      </w:r>
      <w:r>
        <w:rPr>
          <w:rFonts w:eastAsia="Times New Roman"/>
          <w:sz w:val="20"/>
          <w:szCs w:val="20"/>
        </w:rPr>
        <w:t xml:space="preserve"> </w:t>
      </w:r>
      <w:r>
        <w:rPr>
          <w:rFonts w:eastAsia="Times New Roman"/>
          <w:b/>
          <w:sz w:val="20"/>
          <w:szCs w:val="20"/>
        </w:rPr>
        <w:t xml:space="preserve">Association of bacterial and fungal diversity in turtle eggs with fusariosis infection. </w:t>
      </w:r>
      <w:r>
        <w:rPr>
          <w:rFonts w:eastAsia="Times New Roman"/>
          <w:sz w:val="20"/>
          <w:szCs w:val="20"/>
        </w:rPr>
        <w:t>Shown are FSSC infection prevalence (in %) and FSSC infection intensity (zero-truncated) according to (a, b) bacteriome species richness, (c, d) mycobiome species richness, (e, f) bacteriome beta diversity, and (g, h) mycobiome beta diversity. The probability of infection is derived from a binomial matrix in which individuals with FSSC ASVs were assigned the number 1, and individuals without FSSC ASVs were assigned the number 0. The intensity of infection derives from the ASV count of the two main species responsible for fusariosis infection (</w:t>
      </w:r>
      <w:r>
        <w:rPr>
          <w:rFonts w:eastAsia="Times New Roman"/>
          <w:i/>
          <w:sz w:val="20"/>
          <w:szCs w:val="20"/>
        </w:rPr>
        <w:t xml:space="preserve">F. solani </w:t>
      </w:r>
      <w:r>
        <w:rPr>
          <w:rFonts w:eastAsia="Times New Roman"/>
          <w:sz w:val="20"/>
          <w:szCs w:val="20"/>
        </w:rPr>
        <w:t xml:space="preserve">and </w:t>
      </w:r>
      <w:r>
        <w:rPr>
          <w:rFonts w:eastAsia="Times New Roman"/>
          <w:i/>
          <w:sz w:val="20"/>
          <w:szCs w:val="20"/>
        </w:rPr>
        <w:t>F. keratoplasticum</w:t>
      </w:r>
      <w:r>
        <w:rPr>
          <w:rFonts w:eastAsia="Times New Roman"/>
          <w:sz w:val="20"/>
          <w:szCs w:val="20"/>
        </w:rPr>
        <w:t>) in each sample of the inner eggshells taken for this study. The fitted line and 95% confidence intervals (shaded area) were modelled using a GLMM with nest ID as a random factor.</w:t>
      </w:r>
      <w:r w:rsidR="0026001A">
        <w:rPr>
          <w:rFonts w:eastAsia="Times New Roman"/>
          <w:sz w:val="20"/>
          <w:szCs w:val="20"/>
        </w:rPr>
        <w:t xml:space="preserve"> </w:t>
      </w:r>
      <w:r w:rsidR="0026001A">
        <w:rPr>
          <w:sz w:val="20"/>
        </w:rPr>
        <w:t>For the binomial data jitter was applied to the data points to show sample size.</w:t>
      </w:r>
    </w:p>
    <w:p w14:paraId="64AAE31F" w14:textId="77777777" w:rsidR="00DD030A" w:rsidRDefault="00000000">
      <w:pPr>
        <w:pStyle w:val="Standard1"/>
        <w:spacing w:line="240" w:lineRule="auto"/>
        <w:jc w:val="both"/>
        <w:rPr>
          <w:rFonts w:eastAsia="Times New Roman"/>
          <w:sz w:val="20"/>
          <w:szCs w:val="20"/>
        </w:rPr>
      </w:pPr>
      <w:r>
        <w:rPr>
          <w:noProof/>
        </w:rPr>
        <w:lastRenderedPageBreak/>
        <w:drawing>
          <wp:inline distT="0" distB="0" distL="0" distR="0" wp14:anchorId="49D2CAB7" wp14:editId="36B79943">
            <wp:extent cx="5731510" cy="4051300"/>
            <wp:effectExtent l="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noChangeArrowheads="1"/>
                    </pic:cNvPicPr>
                  </pic:nvPicPr>
                  <pic:blipFill>
                    <a:blip r:embed="rId12"/>
                    <a:stretch>
                      <a:fillRect/>
                    </a:stretch>
                  </pic:blipFill>
                  <pic:spPr bwMode="auto">
                    <a:xfrm>
                      <a:off x="0" y="0"/>
                      <a:ext cx="5731510" cy="4051300"/>
                    </a:xfrm>
                    <a:prstGeom prst="rect">
                      <a:avLst/>
                    </a:prstGeom>
                  </pic:spPr>
                </pic:pic>
              </a:graphicData>
            </a:graphic>
          </wp:inline>
        </w:drawing>
      </w:r>
      <w:r>
        <w:rPr>
          <w:rFonts w:ascii="Times New Roman" w:eastAsia="Times New Roman" w:hAnsi="Times New Roman" w:cs="Times New Roman"/>
          <w:b/>
          <w:sz w:val="20"/>
          <w:szCs w:val="20"/>
        </w:rPr>
        <w:t xml:space="preserve"> </w:t>
      </w:r>
      <w:r>
        <w:rPr>
          <w:rFonts w:eastAsia="Times New Roman"/>
          <w:b/>
          <w:sz w:val="20"/>
          <w:szCs w:val="20"/>
        </w:rPr>
        <w:t>Supplementary Figure 2.</w:t>
      </w:r>
      <w:r>
        <w:rPr>
          <w:rFonts w:eastAsia="Times New Roman"/>
          <w:sz w:val="20"/>
          <w:szCs w:val="20"/>
        </w:rPr>
        <w:t xml:space="preserve"> </w:t>
      </w:r>
      <w:r>
        <w:rPr>
          <w:rFonts w:eastAsia="Times New Roman"/>
          <w:b/>
          <w:sz w:val="20"/>
          <w:szCs w:val="20"/>
        </w:rPr>
        <w:t>Bacterial and fungal composition of inner egg shells in relation to the egg developmental stage and Fusarium infection, including the nesting environment.</w:t>
      </w:r>
      <w:r>
        <w:rPr>
          <w:rFonts w:eastAsia="Times New Roman"/>
          <w:sz w:val="20"/>
          <w:szCs w:val="20"/>
        </w:rPr>
        <w:t xml:space="preserve"> Redundant analysis (RDA) ordination plots with Euclidean distances of the beta diversity of bacteriomes (upper panels) and mycobiomes (lower panels) according to (a,e) egg developmental stage (failed E.D. (red), failed L.D. (yellow), hatched egg (green)) and nest environmental (brown) samples, (b,f) FSSC infection status (uninfected (purple), infected (orange)), (c,g) the interaction between stage*FSSC, as well as (d,h) box plots of community dispersion using Turkey’s multi comparison test for the GLS models. Groups with significant differences are shown with an (*) according to the p-value (“***” 0.001; “**” 0.01; “*” 0.05; “.” 0.1), and groups with no significant differences are indicated by the acronym N.S. (not significant).</w:t>
      </w:r>
      <w:r>
        <w:br w:type="page"/>
      </w:r>
    </w:p>
    <w:p w14:paraId="0AD804A4" w14:textId="77777777" w:rsidR="00DD030A" w:rsidRDefault="00000000">
      <w:pPr>
        <w:pStyle w:val="Standard1"/>
        <w:spacing w:line="240" w:lineRule="auto"/>
        <w:jc w:val="both"/>
        <w:rPr>
          <w:rFonts w:eastAsia="Times New Roman"/>
          <w:sz w:val="20"/>
          <w:szCs w:val="20"/>
        </w:rPr>
      </w:pPr>
      <w:r>
        <w:rPr>
          <w:noProof/>
        </w:rPr>
        <w:lastRenderedPageBreak/>
        <w:drawing>
          <wp:inline distT="0" distB="0" distL="0" distR="0" wp14:anchorId="3C7F5D75" wp14:editId="7D311B3B">
            <wp:extent cx="5093335" cy="574865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13"/>
                    <a:stretch>
                      <a:fillRect/>
                    </a:stretch>
                  </pic:blipFill>
                  <pic:spPr bwMode="auto">
                    <a:xfrm>
                      <a:off x="0" y="0"/>
                      <a:ext cx="5093335" cy="5748655"/>
                    </a:xfrm>
                    <a:prstGeom prst="rect">
                      <a:avLst/>
                    </a:prstGeom>
                  </pic:spPr>
                </pic:pic>
              </a:graphicData>
            </a:graphic>
          </wp:inline>
        </w:drawing>
      </w:r>
    </w:p>
    <w:p w14:paraId="1C36C77F" w14:textId="77777777" w:rsidR="00DD030A" w:rsidRDefault="00000000">
      <w:pPr>
        <w:pStyle w:val="Standard1"/>
        <w:spacing w:before="240" w:after="240"/>
        <w:jc w:val="both"/>
        <w:rPr>
          <w:rFonts w:eastAsia="Times New Roman"/>
          <w:sz w:val="20"/>
          <w:szCs w:val="20"/>
        </w:rPr>
      </w:pPr>
      <w:r>
        <w:rPr>
          <w:rFonts w:eastAsia="Times New Roman"/>
          <w:b/>
          <w:sz w:val="20"/>
          <w:szCs w:val="20"/>
        </w:rPr>
        <w:t xml:space="preserve">Supplementary Figure 3. Abundance of specific bacterial taxa according to fusariosis infection status in each stage of embryonic development. </w:t>
      </w:r>
      <w:r>
        <w:rPr>
          <w:rFonts w:eastAsia="Times New Roman"/>
          <w:sz w:val="20"/>
          <w:szCs w:val="20"/>
        </w:rPr>
        <w:t xml:space="preserve">Volcano plots of ANCOM analyses highlighting bacterial genera differing in abundance between (a-c) FSSC uninfected and infected eggs. Negative values on the x-axis indicate that a genus is more prevalent in uninfected eggs. The values on the X-axis show the differential log estimates of centred logged ratios (CLR) for a given genus between the different groups. The Y-axis, the </w:t>
      </w:r>
      <w:r>
        <w:rPr>
          <w:rFonts w:eastAsia="Times New Roman"/>
          <w:i/>
          <w:iCs/>
          <w:sz w:val="20"/>
          <w:szCs w:val="20"/>
        </w:rPr>
        <w:t xml:space="preserve">W </w:t>
      </w:r>
      <w:r>
        <w:rPr>
          <w:rFonts w:eastAsia="Times New Roman"/>
          <w:sz w:val="20"/>
          <w:szCs w:val="20"/>
        </w:rPr>
        <w:t xml:space="preserve">statistic, indicates the number of instances where the null hypothesis was rejected for a specific genus. The dots represent individual genera and are coloured according to the phylum level, with genus-level labelling applied when the ANCOM </w:t>
      </w:r>
      <w:r>
        <w:rPr>
          <w:rFonts w:eastAsia="Times New Roman"/>
          <w:i/>
          <w:iCs/>
          <w:sz w:val="20"/>
          <w:szCs w:val="20"/>
        </w:rPr>
        <w:t>W</w:t>
      </w:r>
      <w:r>
        <w:rPr>
          <w:rFonts w:eastAsia="Times New Roman"/>
          <w:sz w:val="20"/>
          <w:szCs w:val="20"/>
        </w:rPr>
        <w:t xml:space="preserve"> threshold was above 0.7.</w:t>
      </w:r>
    </w:p>
    <w:p w14:paraId="7C900449" w14:textId="77777777" w:rsidR="00DD030A" w:rsidRDefault="00000000">
      <w:pPr>
        <w:pStyle w:val="Standard1"/>
      </w:pPr>
      <w:r>
        <w:rPr>
          <w:noProof/>
        </w:rPr>
        <w:lastRenderedPageBreak/>
        <w:drawing>
          <wp:inline distT="0" distB="0" distL="0" distR="0" wp14:anchorId="5FEE9C72" wp14:editId="5FF49E8C">
            <wp:extent cx="5176520" cy="585597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4"/>
                    <a:stretch>
                      <a:fillRect/>
                    </a:stretch>
                  </pic:blipFill>
                  <pic:spPr bwMode="auto">
                    <a:xfrm>
                      <a:off x="0" y="0"/>
                      <a:ext cx="5176520" cy="5855970"/>
                    </a:xfrm>
                    <a:prstGeom prst="rect">
                      <a:avLst/>
                    </a:prstGeom>
                  </pic:spPr>
                </pic:pic>
              </a:graphicData>
            </a:graphic>
          </wp:inline>
        </w:drawing>
      </w:r>
    </w:p>
    <w:p w14:paraId="3C016AB7" w14:textId="77777777" w:rsidR="00DD030A" w:rsidRDefault="00000000" w:rsidP="0026001A">
      <w:pPr>
        <w:pStyle w:val="Standard1"/>
        <w:jc w:val="both"/>
        <w:rPr>
          <w:rFonts w:eastAsia="Times New Roman"/>
          <w:sz w:val="20"/>
          <w:szCs w:val="20"/>
        </w:rPr>
      </w:pPr>
      <w:r>
        <w:rPr>
          <w:rFonts w:eastAsia="Times New Roman"/>
          <w:b/>
          <w:sz w:val="20"/>
          <w:szCs w:val="20"/>
        </w:rPr>
        <w:t xml:space="preserve">Supplementary Figure 4. Abundance of specific bacterial taxa according to embryonic development. </w:t>
      </w:r>
      <w:r>
        <w:rPr>
          <w:rFonts w:eastAsia="Times New Roman"/>
          <w:sz w:val="20"/>
          <w:szCs w:val="20"/>
        </w:rPr>
        <w:t xml:space="preserve">Volcano plots of ANCOM analyses highlighting bacterial genera differing in abundance between failed E.D. eggs and (a) failed L.D. eggs, (b) hatched eggs and (c) between failed L.D. eggs and hatched eggs. Negative values on the x-axis indicate that a genus was more prevalent in failed E.D. and L.D. eggs. The values on the X-axis show the differential log estimates of centred logged ratios (CLR) for a given genus between the different groups. The Y-axis, the </w:t>
      </w:r>
      <w:r>
        <w:rPr>
          <w:rFonts w:eastAsia="Times New Roman"/>
          <w:i/>
          <w:iCs/>
          <w:sz w:val="20"/>
          <w:szCs w:val="20"/>
        </w:rPr>
        <w:t>W</w:t>
      </w:r>
      <w:r>
        <w:rPr>
          <w:rFonts w:eastAsia="Times New Roman"/>
          <w:sz w:val="20"/>
          <w:szCs w:val="20"/>
        </w:rPr>
        <w:t xml:space="preserve"> statistic, indicates the number of instances where the null hypothesis was rejected for a specific genus. The dots represent individual genera and are coloured according to the phylum level, with genus-level labelling applied when the ANCOM W threshold was above 0.7, except in (b), where the genera were labelled when the ANCOM </w:t>
      </w:r>
      <w:r>
        <w:rPr>
          <w:rFonts w:eastAsia="Times New Roman"/>
          <w:i/>
          <w:iCs/>
          <w:sz w:val="20"/>
          <w:szCs w:val="20"/>
        </w:rPr>
        <w:t>W</w:t>
      </w:r>
      <w:r>
        <w:rPr>
          <w:rFonts w:eastAsia="Times New Roman"/>
          <w:sz w:val="20"/>
          <w:szCs w:val="20"/>
        </w:rPr>
        <w:t xml:space="preserve"> threshold was above 0.9.</w:t>
      </w:r>
    </w:p>
    <w:p w14:paraId="1D67D49C" w14:textId="77777777" w:rsidR="00DD030A" w:rsidRDefault="00000000">
      <w:pPr>
        <w:pStyle w:val="Standard1"/>
        <w:spacing w:before="240" w:after="240"/>
        <w:jc w:val="both"/>
      </w:pPr>
      <w:r>
        <w:rPr>
          <w:noProof/>
        </w:rPr>
        <w:lastRenderedPageBreak/>
        <w:drawing>
          <wp:inline distT="0" distB="0" distL="0" distR="0" wp14:anchorId="46735898" wp14:editId="521AA319">
            <wp:extent cx="5731510" cy="585470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5"/>
                    <a:stretch>
                      <a:fillRect/>
                    </a:stretch>
                  </pic:blipFill>
                  <pic:spPr bwMode="auto">
                    <a:xfrm>
                      <a:off x="0" y="0"/>
                      <a:ext cx="5731510" cy="5854700"/>
                    </a:xfrm>
                    <a:prstGeom prst="rect">
                      <a:avLst/>
                    </a:prstGeom>
                  </pic:spPr>
                </pic:pic>
              </a:graphicData>
            </a:graphic>
          </wp:inline>
        </w:drawing>
      </w:r>
    </w:p>
    <w:p w14:paraId="33542E41" w14:textId="77777777" w:rsidR="00DD030A" w:rsidRDefault="00000000">
      <w:pPr>
        <w:pStyle w:val="Standard1"/>
        <w:spacing w:before="240" w:after="240"/>
        <w:jc w:val="both"/>
        <w:rPr>
          <w:rFonts w:eastAsia="Times New Roman"/>
          <w:sz w:val="20"/>
          <w:szCs w:val="20"/>
        </w:rPr>
      </w:pPr>
      <w:r>
        <w:rPr>
          <w:rFonts w:eastAsia="Times New Roman"/>
          <w:b/>
          <w:sz w:val="20"/>
          <w:szCs w:val="20"/>
        </w:rPr>
        <w:t xml:space="preserve">Supplementary Figure 5. Abundance of specific fungal taxa according to infection status and hatching success. </w:t>
      </w:r>
      <w:r>
        <w:rPr>
          <w:rFonts w:eastAsia="Times New Roman"/>
          <w:sz w:val="20"/>
          <w:szCs w:val="20"/>
        </w:rPr>
        <w:t xml:space="preserve">Volcano plots of ANCOM analyses highlighting bacterial and fungal genera differing in abundance between (a-c) FSSC uninfected and infected eggs and (d-f) failed E.D., L.D., and hatched eggs. Negative values on the x-axis indicate that the a genus is more prevalent in uninfected and unhatched eggs. The values on the X-axis show the differential log estimates of centred logged ratios (CLR) for a given genus between the different groups. The Y-axis, the </w:t>
      </w:r>
      <w:r>
        <w:rPr>
          <w:rFonts w:eastAsia="Times New Roman"/>
          <w:i/>
          <w:iCs/>
          <w:sz w:val="20"/>
          <w:szCs w:val="20"/>
        </w:rPr>
        <w:t>W</w:t>
      </w:r>
      <w:r>
        <w:rPr>
          <w:rFonts w:eastAsia="Times New Roman"/>
          <w:sz w:val="20"/>
          <w:szCs w:val="20"/>
        </w:rPr>
        <w:t xml:space="preserve"> statistic, indicates the number of instances where the null hypothesis was rejected for a specific genus. The dots represent individual genera and are coloured according to the phylum level, with genus-level labelling applied when the ANCOM </w:t>
      </w:r>
      <w:r>
        <w:rPr>
          <w:rFonts w:eastAsia="Times New Roman"/>
          <w:i/>
          <w:iCs/>
          <w:sz w:val="20"/>
          <w:szCs w:val="20"/>
        </w:rPr>
        <w:t xml:space="preserve">W </w:t>
      </w:r>
      <w:r>
        <w:rPr>
          <w:rFonts w:eastAsia="Times New Roman"/>
          <w:sz w:val="20"/>
          <w:szCs w:val="20"/>
        </w:rPr>
        <w:t>threshold was above 0.7.</w:t>
      </w:r>
    </w:p>
    <w:p w14:paraId="3F7F3553" w14:textId="77777777" w:rsidR="00DD030A" w:rsidRDefault="00DD030A">
      <w:pPr>
        <w:pStyle w:val="Standard1"/>
        <w:spacing w:before="240" w:after="240"/>
        <w:jc w:val="both"/>
        <w:rPr>
          <w:rFonts w:eastAsia="Times New Roman"/>
          <w:sz w:val="20"/>
          <w:szCs w:val="20"/>
        </w:rPr>
      </w:pPr>
    </w:p>
    <w:p w14:paraId="0E2D9675" w14:textId="77777777" w:rsidR="00DD030A" w:rsidRDefault="00000000">
      <w:pPr>
        <w:pStyle w:val="Standard1"/>
        <w:spacing w:before="240" w:after="240"/>
        <w:jc w:val="both"/>
      </w:pPr>
      <w:r>
        <w:rPr>
          <w:noProof/>
        </w:rPr>
        <w:lastRenderedPageBreak/>
        <w:drawing>
          <wp:inline distT="0" distB="0" distL="0" distR="0" wp14:anchorId="62EFD4CA" wp14:editId="25C33A01">
            <wp:extent cx="5731510" cy="3747770"/>
            <wp:effectExtent l="0" t="0" r="0" b="0"/>
            <wp:docPr id="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aph of different colored bars&#10;&#10;AI-generated content may be incorrect."/>
                    <pic:cNvPicPr>
                      <a:picLocks noChangeAspect="1" noChangeArrowheads="1"/>
                    </pic:cNvPicPr>
                  </pic:nvPicPr>
                  <pic:blipFill>
                    <a:blip r:embed="rId16"/>
                    <a:stretch>
                      <a:fillRect/>
                    </a:stretch>
                  </pic:blipFill>
                  <pic:spPr bwMode="auto">
                    <a:xfrm>
                      <a:off x="0" y="0"/>
                      <a:ext cx="5731510" cy="3747770"/>
                    </a:xfrm>
                    <a:prstGeom prst="rect">
                      <a:avLst/>
                    </a:prstGeom>
                  </pic:spPr>
                </pic:pic>
              </a:graphicData>
            </a:graphic>
          </wp:inline>
        </w:drawing>
      </w:r>
    </w:p>
    <w:p w14:paraId="05F1D02A" w14:textId="77777777" w:rsidR="00DD030A" w:rsidRDefault="00000000">
      <w:pPr>
        <w:pStyle w:val="Standard1"/>
        <w:spacing w:before="240" w:after="240"/>
        <w:jc w:val="both"/>
      </w:pPr>
      <w:r>
        <w:rPr>
          <w:rFonts w:eastAsia="Times New Roman"/>
          <w:b/>
          <w:sz w:val="20"/>
          <w:szCs w:val="20"/>
        </w:rPr>
        <w:t xml:space="preserve">Supplementary Figure 6. </w:t>
      </w:r>
      <w:r>
        <w:rPr>
          <w:sz w:val="20"/>
        </w:rPr>
        <w:t xml:space="preserve">Prevalence of the three most differentially abundant fungal genera in hatched eggs according to ANCOM, categorized by developmental stage and FSSC infection status. </w:t>
      </w:r>
      <w:r>
        <w:rPr>
          <w:rFonts w:eastAsia="Times New Roman"/>
          <w:sz w:val="20"/>
          <w:szCs w:val="20"/>
        </w:rPr>
        <w:t>s</w:t>
      </w:r>
      <w:r>
        <w:rPr>
          <w:rFonts w:eastAsia="Times New Roman"/>
          <w:sz w:val="18"/>
        </w:rPr>
        <w:t>.</w:t>
      </w:r>
      <w:r>
        <w:br w:type="page"/>
      </w:r>
    </w:p>
    <w:p w14:paraId="28CB7D94" w14:textId="77777777" w:rsidR="00DD030A" w:rsidRDefault="00000000">
      <w:pPr>
        <w:pStyle w:val="SMHeading"/>
        <w:rPr>
          <w:rFonts w:ascii="Arial" w:hAnsi="Arial" w:cs="Arial"/>
          <w:sz w:val="20"/>
          <w:szCs w:val="20"/>
        </w:rPr>
      </w:pPr>
      <w:r>
        <w:rPr>
          <w:rFonts w:ascii="Arial" w:hAnsi="Arial" w:cs="Arial"/>
          <w:sz w:val="20"/>
          <w:szCs w:val="20"/>
        </w:rPr>
        <w:lastRenderedPageBreak/>
        <w:t>Supporting Tables</w:t>
      </w:r>
    </w:p>
    <w:p w14:paraId="219D5196" w14:textId="77777777" w:rsidR="00DD030A" w:rsidRDefault="00000000">
      <w:pPr>
        <w:pStyle w:val="Standard1"/>
        <w:spacing w:before="240" w:after="240" w:line="240" w:lineRule="auto"/>
        <w:jc w:val="both"/>
        <w:rPr>
          <w:sz w:val="20"/>
          <w:szCs w:val="20"/>
        </w:rPr>
      </w:pPr>
      <w:r>
        <w:rPr>
          <w:rFonts w:eastAsia="Times New Roman"/>
          <w:b/>
          <w:sz w:val="20"/>
          <w:szCs w:val="20"/>
        </w:rPr>
        <w:t>Table S1.</w:t>
      </w:r>
      <w:r>
        <w:rPr>
          <w:rFonts w:eastAsia="Times New Roman"/>
          <w:sz w:val="20"/>
          <w:szCs w:val="20"/>
        </w:rPr>
        <w:t xml:space="preserve"> </w:t>
      </w:r>
      <w:r>
        <w:rPr>
          <w:rFonts w:eastAsia="Times New Roman"/>
          <w:b/>
          <w:sz w:val="20"/>
          <w:szCs w:val="20"/>
        </w:rPr>
        <w:t xml:space="preserve">Summary of eggs sampled and screened for Fusarium (FSSC) infection, the inner bacteriome and mycobiome. </w:t>
      </w:r>
      <w:r>
        <w:rPr>
          <w:rFonts w:eastAsia="Times New Roman"/>
          <w:sz w:val="20"/>
          <w:szCs w:val="20"/>
        </w:rPr>
        <w:t>Fusariosis infection status was determined by the presence of FSSC pathogens using metabarcoding of the TEF 1-alpha marker, while the 16S rRNA and ITS markers were employed to characterise the bacteriome and mycobiome, respectively.</w:t>
      </w:r>
      <w:r>
        <w:rPr>
          <w:rFonts w:eastAsia="Times New Roman"/>
          <w:b/>
          <w:sz w:val="20"/>
          <w:szCs w:val="20"/>
        </w:rPr>
        <w:t xml:space="preserve"> </w:t>
      </w:r>
      <w:r>
        <w:rPr>
          <w:rFonts w:eastAsia="Times New Roman"/>
          <w:sz w:val="20"/>
          <w:szCs w:val="20"/>
        </w:rPr>
        <w:t>The mean sequencing coverage and sample sizes (n) are indicated.</w:t>
      </w:r>
      <w:r>
        <w:rPr>
          <w:rFonts w:eastAsia="Times New Roman"/>
          <w:b/>
          <w:sz w:val="20"/>
          <w:szCs w:val="20"/>
        </w:rPr>
        <w:t xml:space="preserve"> </w:t>
      </w:r>
      <w:r>
        <w:rPr>
          <w:rFonts w:eastAsia="Times New Roman"/>
          <w:sz w:val="20"/>
          <w:szCs w:val="20"/>
        </w:rPr>
        <w:t>The development status of the eggs was classified into three categories: (1) dead at an early developmental stage (less than 30 days of incubation, labelled as failed early development (E.D.)), (2) failed to hatch within 90 days of incubation with an embryo developed to a late developmental stage (failed late development (L.D.)), and (3) successfully hatched (hatched eggs). The number of nests is indicated in brackets. (/) negative FSSC-PCR test.</w:t>
      </w:r>
    </w:p>
    <w:tbl>
      <w:tblPr>
        <w:tblW w:w="5000" w:type="pct"/>
        <w:tblInd w:w="100" w:type="dxa"/>
        <w:tblLayout w:type="fixed"/>
        <w:tblCellMar>
          <w:top w:w="100" w:type="dxa"/>
          <w:left w:w="100" w:type="dxa"/>
          <w:bottom w:w="100" w:type="dxa"/>
          <w:right w:w="100" w:type="dxa"/>
        </w:tblCellMar>
        <w:tblLook w:val="0000" w:firstRow="0" w:lastRow="0" w:firstColumn="0" w:lastColumn="0" w:noHBand="0" w:noVBand="0"/>
      </w:tblPr>
      <w:tblGrid>
        <w:gridCol w:w="1392"/>
        <w:gridCol w:w="1488"/>
        <w:gridCol w:w="1047"/>
        <w:gridCol w:w="1463"/>
        <w:gridCol w:w="1618"/>
        <w:gridCol w:w="1638"/>
      </w:tblGrid>
      <w:tr w:rsidR="00DD030A" w14:paraId="6DB8BD9A" w14:textId="77777777">
        <w:tc>
          <w:tcPr>
            <w:tcW w:w="1391" w:type="dxa"/>
            <w:tcBorders>
              <w:top w:val="single" w:sz="8" w:space="0" w:color="000000"/>
              <w:bottom w:val="single" w:sz="8" w:space="0" w:color="000000"/>
            </w:tcBorders>
            <w:vAlign w:val="center"/>
          </w:tcPr>
          <w:p w14:paraId="2B4FB186"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Fusariosis infection status</w:t>
            </w:r>
          </w:p>
        </w:tc>
        <w:tc>
          <w:tcPr>
            <w:tcW w:w="1488" w:type="dxa"/>
            <w:tcBorders>
              <w:top w:val="single" w:sz="8" w:space="0" w:color="000000"/>
              <w:bottom w:val="single" w:sz="8" w:space="0" w:color="000000"/>
            </w:tcBorders>
            <w:vAlign w:val="center"/>
          </w:tcPr>
          <w:p w14:paraId="2B5A26D7"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Egg development status</w:t>
            </w:r>
          </w:p>
        </w:tc>
        <w:tc>
          <w:tcPr>
            <w:tcW w:w="1047" w:type="dxa"/>
            <w:tcBorders>
              <w:top w:val="single" w:sz="8" w:space="0" w:color="000000"/>
              <w:bottom w:val="single" w:sz="8" w:space="0" w:color="000000"/>
            </w:tcBorders>
            <w:vAlign w:val="center"/>
          </w:tcPr>
          <w:p w14:paraId="3C90D2AF"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Number of eggs</w:t>
            </w:r>
          </w:p>
          <w:p w14:paraId="1AEF4F7B"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 of nests)</w:t>
            </w:r>
          </w:p>
        </w:tc>
        <w:tc>
          <w:tcPr>
            <w:tcW w:w="1463" w:type="dxa"/>
            <w:tcBorders>
              <w:top w:val="single" w:sz="8" w:space="0" w:color="000000"/>
              <w:bottom w:val="single" w:sz="8" w:space="0" w:color="000000"/>
            </w:tcBorders>
            <w:vAlign w:val="center"/>
          </w:tcPr>
          <w:p w14:paraId="69C8D53B"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FSSC sequencing coverage</w:t>
            </w:r>
          </w:p>
        </w:tc>
        <w:tc>
          <w:tcPr>
            <w:tcW w:w="1618" w:type="dxa"/>
            <w:tcBorders>
              <w:top w:val="single" w:sz="8" w:space="0" w:color="000000"/>
              <w:bottom w:val="single" w:sz="8" w:space="0" w:color="000000"/>
            </w:tcBorders>
            <w:vAlign w:val="center"/>
          </w:tcPr>
          <w:p w14:paraId="58A93770"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Bacteriome sequencing coverage</w:t>
            </w:r>
          </w:p>
        </w:tc>
        <w:tc>
          <w:tcPr>
            <w:tcW w:w="1638" w:type="dxa"/>
            <w:tcBorders>
              <w:top w:val="single" w:sz="8" w:space="0" w:color="000000"/>
              <w:bottom w:val="single" w:sz="8" w:space="0" w:color="000000"/>
            </w:tcBorders>
            <w:vAlign w:val="center"/>
          </w:tcPr>
          <w:p w14:paraId="6EC098F4" w14:textId="77777777" w:rsidR="00DD030A" w:rsidRDefault="00000000">
            <w:pPr>
              <w:pStyle w:val="Standard1"/>
              <w:widowControl w:val="0"/>
              <w:spacing w:line="240" w:lineRule="auto"/>
              <w:jc w:val="center"/>
              <w:rPr>
                <w:rFonts w:eastAsia="Times New Roman"/>
                <w:b/>
                <w:sz w:val="18"/>
                <w:szCs w:val="18"/>
              </w:rPr>
            </w:pPr>
            <w:r>
              <w:rPr>
                <w:rFonts w:eastAsia="Times New Roman"/>
                <w:b/>
                <w:sz w:val="18"/>
                <w:szCs w:val="18"/>
              </w:rPr>
              <w:t>Mycobiome sequencing coverage</w:t>
            </w:r>
          </w:p>
        </w:tc>
      </w:tr>
      <w:tr w:rsidR="00DD030A" w14:paraId="2D1F5894" w14:textId="77777777">
        <w:trPr>
          <w:trHeight w:val="400"/>
        </w:trPr>
        <w:tc>
          <w:tcPr>
            <w:tcW w:w="1391" w:type="dxa"/>
            <w:vMerge w:val="restart"/>
            <w:tcBorders>
              <w:top w:val="single" w:sz="8" w:space="0" w:color="000000"/>
              <w:bottom w:val="single" w:sz="4" w:space="0" w:color="000000"/>
            </w:tcBorders>
            <w:vAlign w:val="center"/>
          </w:tcPr>
          <w:p w14:paraId="634EAB9D"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uninfected</w:t>
            </w:r>
          </w:p>
        </w:tc>
        <w:tc>
          <w:tcPr>
            <w:tcW w:w="1488" w:type="dxa"/>
            <w:tcBorders>
              <w:top w:val="single" w:sz="8" w:space="0" w:color="000000"/>
            </w:tcBorders>
            <w:vAlign w:val="center"/>
          </w:tcPr>
          <w:p w14:paraId="5C1A8AD0"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Failed E.D.</w:t>
            </w:r>
          </w:p>
        </w:tc>
        <w:tc>
          <w:tcPr>
            <w:tcW w:w="1047" w:type="dxa"/>
            <w:tcBorders>
              <w:top w:val="single" w:sz="8" w:space="0" w:color="000000"/>
            </w:tcBorders>
            <w:vAlign w:val="center"/>
          </w:tcPr>
          <w:p w14:paraId="014C332B"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33 (4)</w:t>
            </w:r>
          </w:p>
        </w:tc>
        <w:tc>
          <w:tcPr>
            <w:tcW w:w="1463" w:type="dxa"/>
            <w:tcBorders>
              <w:top w:val="single" w:sz="8" w:space="0" w:color="000000"/>
            </w:tcBorders>
            <w:vAlign w:val="center"/>
          </w:tcPr>
          <w:p w14:paraId="6353B7C9"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w:t>
            </w:r>
          </w:p>
        </w:tc>
        <w:tc>
          <w:tcPr>
            <w:tcW w:w="1618" w:type="dxa"/>
            <w:tcBorders>
              <w:top w:val="single" w:sz="8" w:space="0" w:color="000000"/>
            </w:tcBorders>
            <w:vAlign w:val="center"/>
          </w:tcPr>
          <w:p w14:paraId="1DBE7895"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51 842</w:t>
            </w:r>
          </w:p>
          <w:p w14:paraId="2F24B3E9"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(n = 33)</w:t>
            </w:r>
          </w:p>
        </w:tc>
        <w:tc>
          <w:tcPr>
            <w:tcW w:w="1638" w:type="dxa"/>
            <w:tcBorders>
              <w:top w:val="single" w:sz="8" w:space="0" w:color="000000"/>
            </w:tcBorders>
            <w:vAlign w:val="center"/>
          </w:tcPr>
          <w:p w14:paraId="2E16CBEF"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19 558</w:t>
            </w:r>
          </w:p>
          <w:p w14:paraId="3B9A64F1"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28)</w:t>
            </w:r>
          </w:p>
        </w:tc>
      </w:tr>
      <w:tr w:rsidR="00DD030A" w14:paraId="7E92182C" w14:textId="77777777">
        <w:trPr>
          <w:trHeight w:val="400"/>
        </w:trPr>
        <w:tc>
          <w:tcPr>
            <w:tcW w:w="1391" w:type="dxa"/>
            <w:vMerge/>
            <w:tcBorders>
              <w:top w:val="single" w:sz="8" w:space="0" w:color="000000"/>
              <w:bottom w:val="single" w:sz="4" w:space="0" w:color="000000"/>
            </w:tcBorders>
            <w:vAlign w:val="center"/>
          </w:tcPr>
          <w:p w14:paraId="2695F63E" w14:textId="77777777" w:rsidR="00DD030A" w:rsidRDefault="00DD030A">
            <w:pPr>
              <w:widowControl w:val="0"/>
              <w:rPr>
                <w:rFonts w:ascii="Arial" w:hAnsi="Arial" w:cs="Arial"/>
                <w:sz w:val="18"/>
                <w:szCs w:val="18"/>
              </w:rPr>
            </w:pPr>
          </w:p>
        </w:tc>
        <w:tc>
          <w:tcPr>
            <w:tcW w:w="1488" w:type="dxa"/>
            <w:vAlign w:val="center"/>
          </w:tcPr>
          <w:p w14:paraId="62145F25"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Failed L.D.</w:t>
            </w:r>
          </w:p>
        </w:tc>
        <w:tc>
          <w:tcPr>
            <w:tcW w:w="1047" w:type="dxa"/>
            <w:vAlign w:val="center"/>
          </w:tcPr>
          <w:p w14:paraId="4292F83E"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8 (1)</w:t>
            </w:r>
          </w:p>
        </w:tc>
        <w:tc>
          <w:tcPr>
            <w:tcW w:w="1463" w:type="dxa"/>
            <w:vAlign w:val="center"/>
          </w:tcPr>
          <w:p w14:paraId="1B4A2849"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w:t>
            </w:r>
          </w:p>
        </w:tc>
        <w:tc>
          <w:tcPr>
            <w:tcW w:w="1618" w:type="dxa"/>
            <w:vAlign w:val="center"/>
          </w:tcPr>
          <w:p w14:paraId="06F8301F"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92 178</w:t>
            </w:r>
          </w:p>
          <w:p w14:paraId="7A5AC031"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8)</w:t>
            </w:r>
          </w:p>
        </w:tc>
        <w:tc>
          <w:tcPr>
            <w:tcW w:w="1638" w:type="dxa"/>
            <w:vAlign w:val="center"/>
          </w:tcPr>
          <w:p w14:paraId="068C1B14"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17 416</w:t>
            </w:r>
          </w:p>
          <w:p w14:paraId="47F78ABC"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7)</w:t>
            </w:r>
          </w:p>
        </w:tc>
      </w:tr>
      <w:tr w:rsidR="00DD030A" w14:paraId="5DE118CB" w14:textId="77777777">
        <w:trPr>
          <w:trHeight w:val="400"/>
        </w:trPr>
        <w:tc>
          <w:tcPr>
            <w:tcW w:w="1391" w:type="dxa"/>
            <w:vMerge/>
            <w:tcBorders>
              <w:top w:val="single" w:sz="8" w:space="0" w:color="000000"/>
              <w:bottom w:val="single" w:sz="4" w:space="0" w:color="000000"/>
            </w:tcBorders>
            <w:vAlign w:val="center"/>
          </w:tcPr>
          <w:p w14:paraId="45B653EF" w14:textId="77777777" w:rsidR="00DD030A" w:rsidRDefault="00DD030A">
            <w:pPr>
              <w:widowControl w:val="0"/>
              <w:rPr>
                <w:rFonts w:ascii="Arial" w:hAnsi="Arial" w:cs="Arial"/>
                <w:sz w:val="18"/>
                <w:szCs w:val="18"/>
              </w:rPr>
            </w:pPr>
          </w:p>
        </w:tc>
        <w:tc>
          <w:tcPr>
            <w:tcW w:w="1488" w:type="dxa"/>
            <w:tcBorders>
              <w:bottom w:val="single" w:sz="4" w:space="0" w:color="000000"/>
            </w:tcBorders>
            <w:vAlign w:val="center"/>
          </w:tcPr>
          <w:p w14:paraId="7EBECCB7"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Hatched</w:t>
            </w:r>
          </w:p>
        </w:tc>
        <w:tc>
          <w:tcPr>
            <w:tcW w:w="1047" w:type="dxa"/>
            <w:tcBorders>
              <w:bottom w:val="single" w:sz="4" w:space="0" w:color="000000"/>
            </w:tcBorders>
            <w:vAlign w:val="center"/>
          </w:tcPr>
          <w:p w14:paraId="78C080F6"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17 (3)</w:t>
            </w:r>
          </w:p>
        </w:tc>
        <w:tc>
          <w:tcPr>
            <w:tcW w:w="1463" w:type="dxa"/>
            <w:tcBorders>
              <w:bottom w:val="single" w:sz="4" w:space="0" w:color="000000"/>
            </w:tcBorders>
            <w:vAlign w:val="center"/>
          </w:tcPr>
          <w:p w14:paraId="0C206092"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w:t>
            </w:r>
          </w:p>
        </w:tc>
        <w:tc>
          <w:tcPr>
            <w:tcW w:w="1618" w:type="dxa"/>
            <w:tcBorders>
              <w:bottom w:val="single" w:sz="4" w:space="0" w:color="000000"/>
            </w:tcBorders>
            <w:vAlign w:val="center"/>
          </w:tcPr>
          <w:p w14:paraId="5125769D"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61 990</w:t>
            </w:r>
          </w:p>
          <w:p w14:paraId="25443A01"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(n = 17)</w:t>
            </w:r>
          </w:p>
        </w:tc>
        <w:tc>
          <w:tcPr>
            <w:tcW w:w="1638" w:type="dxa"/>
            <w:tcBorders>
              <w:bottom w:val="single" w:sz="4" w:space="0" w:color="000000"/>
            </w:tcBorders>
            <w:vAlign w:val="center"/>
          </w:tcPr>
          <w:p w14:paraId="45721174"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14 163</w:t>
            </w:r>
          </w:p>
          <w:p w14:paraId="441467DB"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11)</w:t>
            </w:r>
          </w:p>
        </w:tc>
      </w:tr>
      <w:tr w:rsidR="00DD030A" w14:paraId="23364CBE" w14:textId="77777777">
        <w:trPr>
          <w:trHeight w:val="400"/>
        </w:trPr>
        <w:tc>
          <w:tcPr>
            <w:tcW w:w="1391" w:type="dxa"/>
            <w:vMerge w:val="restart"/>
            <w:tcBorders>
              <w:top w:val="single" w:sz="4" w:space="0" w:color="000000"/>
              <w:bottom w:val="single" w:sz="8" w:space="0" w:color="000000"/>
            </w:tcBorders>
            <w:vAlign w:val="center"/>
          </w:tcPr>
          <w:p w14:paraId="1F811497"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infected</w:t>
            </w:r>
          </w:p>
        </w:tc>
        <w:tc>
          <w:tcPr>
            <w:tcW w:w="1488" w:type="dxa"/>
            <w:tcBorders>
              <w:top w:val="single" w:sz="4" w:space="0" w:color="000000"/>
            </w:tcBorders>
            <w:vAlign w:val="center"/>
          </w:tcPr>
          <w:p w14:paraId="35FFAD76"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Failed E.D.</w:t>
            </w:r>
          </w:p>
        </w:tc>
        <w:tc>
          <w:tcPr>
            <w:tcW w:w="1047" w:type="dxa"/>
            <w:tcBorders>
              <w:top w:val="single" w:sz="4" w:space="0" w:color="000000"/>
            </w:tcBorders>
            <w:vAlign w:val="center"/>
          </w:tcPr>
          <w:p w14:paraId="2CAE6215"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45 (15)</w:t>
            </w:r>
          </w:p>
        </w:tc>
        <w:tc>
          <w:tcPr>
            <w:tcW w:w="1463" w:type="dxa"/>
            <w:tcBorders>
              <w:top w:val="single" w:sz="4" w:space="0" w:color="000000"/>
            </w:tcBorders>
            <w:vAlign w:val="center"/>
          </w:tcPr>
          <w:p w14:paraId="38F58DC8"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10 166</w:t>
            </w:r>
          </w:p>
          <w:p w14:paraId="3F4CF671"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45)</w:t>
            </w:r>
          </w:p>
        </w:tc>
        <w:tc>
          <w:tcPr>
            <w:tcW w:w="1618" w:type="dxa"/>
            <w:tcBorders>
              <w:top w:val="single" w:sz="4" w:space="0" w:color="000000"/>
            </w:tcBorders>
            <w:vAlign w:val="center"/>
          </w:tcPr>
          <w:p w14:paraId="06971D27"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46 418</w:t>
            </w:r>
          </w:p>
          <w:p w14:paraId="6E461B4F"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45)</w:t>
            </w:r>
          </w:p>
        </w:tc>
        <w:tc>
          <w:tcPr>
            <w:tcW w:w="1638" w:type="dxa"/>
            <w:tcBorders>
              <w:top w:val="single" w:sz="4" w:space="0" w:color="000000"/>
            </w:tcBorders>
            <w:vAlign w:val="center"/>
          </w:tcPr>
          <w:p w14:paraId="1292A41B"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20 386</w:t>
            </w:r>
          </w:p>
          <w:p w14:paraId="1EAE63C5"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50)</w:t>
            </w:r>
          </w:p>
        </w:tc>
      </w:tr>
      <w:tr w:rsidR="00DD030A" w14:paraId="488AD5E3" w14:textId="77777777">
        <w:trPr>
          <w:trHeight w:val="400"/>
        </w:trPr>
        <w:tc>
          <w:tcPr>
            <w:tcW w:w="1391" w:type="dxa"/>
            <w:vMerge/>
            <w:tcBorders>
              <w:top w:val="single" w:sz="4" w:space="0" w:color="000000"/>
              <w:bottom w:val="single" w:sz="8" w:space="0" w:color="000000"/>
            </w:tcBorders>
            <w:vAlign w:val="center"/>
          </w:tcPr>
          <w:p w14:paraId="752AD622" w14:textId="77777777" w:rsidR="00DD030A" w:rsidRDefault="00DD030A">
            <w:pPr>
              <w:widowControl w:val="0"/>
              <w:rPr>
                <w:rFonts w:ascii="Arial" w:hAnsi="Arial" w:cs="Arial"/>
                <w:sz w:val="18"/>
                <w:szCs w:val="18"/>
              </w:rPr>
            </w:pPr>
          </w:p>
        </w:tc>
        <w:tc>
          <w:tcPr>
            <w:tcW w:w="1488" w:type="dxa"/>
            <w:vAlign w:val="center"/>
          </w:tcPr>
          <w:p w14:paraId="0765D0A3"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Failed L.D.</w:t>
            </w:r>
          </w:p>
        </w:tc>
        <w:tc>
          <w:tcPr>
            <w:tcW w:w="1047" w:type="dxa"/>
            <w:vAlign w:val="center"/>
          </w:tcPr>
          <w:p w14:paraId="6801C179"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10 (8)</w:t>
            </w:r>
          </w:p>
        </w:tc>
        <w:tc>
          <w:tcPr>
            <w:tcW w:w="1463" w:type="dxa"/>
            <w:vAlign w:val="center"/>
          </w:tcPr>
          <w:p w14:paraId="26682B01"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7126</w:t>
            </w:r>
          </w:p>
          <w:p w14:paraId="05469C5C"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10)</w:t>
            </w:r>
          </w:p>
        </w:tc>
        <w:tc>
          <w:tcPr>
            <w:tcW w:w="1618" w:type="dxa"/>
            <w:vAlign w:val="center"/>
          </w:tcPr>
          <w:p w14:paraId="00E9247B"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53 319</w:t>
            </w:r>
          </w:p>
          <w:p w14:paraId="0B2938DC"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10)</w:t>
            </w:r>
          </w:p>
        </w:tc>
        <w:tc>
          <w:tcPr>
            <w:tcW w:w="1638" w:type="dxa"/>
            <w:vAlign w:val="center"/>
          </w:tcPr>
          <w:p w14:paraId="47770FE9"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17 962</w:t>
            </w:r>
          </w:p>
          <w:p w14:paraId="3DAA47A2"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8)</w:t>
            </w:r>
          </w:p>
        </w:tc>
      </w:tr>
      <w:tr w:rsidR="00DD030A" w14:paraId="6410CCB8" w14:textId="77777777">
        <w:trPr>
          <w:trHeight w:val="400"/>
        </w:trPr>
        <w:tc>
          <w:tcPr>
            <w:tcW w:w="1391" w:type="dxa"/>
            <w:vMerge/>
            <w:tcBorders>
              <w:top w:val="single" w:sz="4" w:space="0" w:color="000000"/>
              <w:bottom w:val="single" w:sz="8" w:space="0" w:color="000000"/>
            </w:tcBorders>
            <w:vAlign w:val="center"/>
          </w:tcPr>
          <w:p w14:paraId="113C3C9C" w14:textId="77777777" w:rsidR="00DD030A" w:rsidRDefault="00DD030A">
            <w:pPr>
              <w:widowControl w:val="0"/>
              <w:rPr>
                <w:rFonts w:ascii="Arial" w:hAnsi="Arial" w:cs="Arial"/>
                <w:sz w:val="18"/>
                <w:szCs w:val="18"/>
              </w:rPr>
            </w:pPr>
          </w:p>
        </w:tc>
        <w:tc>
          <w:tcPr>
            <w:tcW w:w="1488" w:type="dxa"/>
            <w:tcBorders>
              <w:bottom w:val="single" w:sz="8" w:space="0" w:color="000000"/>
            </w:tcBorders>
            <w:vAlign w:val="center"/>
          </w:tcPr>
          <w:p w14:paraId="4EEDE9AA"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Hatched</w:t>
            </w:r>
          </w:p>
        </w:tc>
        <w:tc>
          <w:tcPr>
            <w:tcW w:w="1047" w:type="dxa"/>
            <w:tcBorders>
              <w:bottom w:val="single" w:sz="8" w:space="0" w:color="000000"/>
            </w:tcBorders>
            <w:vAlign w:val="center"/>
          </w:tcPr>
          <w:p w14:paraId="1829F30E"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8 (6)</w:t>
            </w:r>
          </w:p>
        </w:tc>
        <w:tc>
          <w:tcPr>
            <w:tcW w:w="1463" w:type="dxa"/>
            <w:tcBorders>
              <w:bottom w:val="single" w:sz="8" w:space="0" w:color="000000"/>
            </w:tcBorders>
            <w:vAlign w:val="center"/>
          </w:tcPr>
          <w:p w14:paraId="1C5E20D4"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5315</w:t>
            </w:r>
          </w:p>
          <w:p w14:paraId="621E1618"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8)</w:t>
            </w:r>
          </w:p>
        </w:tc>
        <w:tc>
          <w:tcPr>
            <w:tcW w:w="1618" w:type="dxa"/>
            <w:tcBorders>
              <w:bottom w:val="single" w:sz="8" w:space="0" w:color="000000"/>
            </w:tcBorders>
            <w:vAlign w:val="center"/>
          </w:tcPr>
          <w:p w14:paraId="37426F96"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57 944</w:t>
            </w:r>
          </w:p>
          <w:p w14:paraId="0ABF914E"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8)</w:t>
            </w:r>
          </w:p>
        </w:tc>
        <w:tc>
          <w:tcPr>
            <w:tcW w:w="1638" w:type="dxa"/>
            <w:tcBorders>
              <w:bottom w:val="single" w:sz="8" w:space="0" w:color="000000"/>
            </w:tcBorders>
            <w:vAlign w:val="center"/>
          </w:tcPr>
          <w:p w14:paraId="72361F92" w14:textId="77777777" w:rsidR="00DD030A" w:rsidRDefault="00000000">
            <w:pPr>
              <w:pStyle w:val="Standard1"/>
              <w:widowControl w:val="0"/>
              <w:spacing w:line="240" w:lineRule="auto"/>
              <w:jc w:val="center"/>
              <w:rPr>
                <w:rFonts w:eastAsia="Times New Roman"/>
                <w:sz w:val="18"/>
                <w:szCs w:val="18"/>
              </w:rPr>
            </w:pPr>
            <w:r>
              <w:rPr>
                <w:rFonts w:eastAsia="Times New Roman"/>
                <w:sz w:val="18"/>
                <w:szCs w:val="18"/>
              </w:rPr>
              <w:t>16 984</w:t>
            </w:r>
          </w:p>
          <w:p w14:paraId="216613C2" w14:textId="77777777" w:rsidR="00DD030A" w:rsidRDefault="00000000">
            <w:pPr>
              <w:pStyle w:val="Standard1"/>
              <w:widowControl w:val="0"/>
              <w:spacing w:line="240" w:lineRule="auto"/>
              <w:jc w:val="center"/>
              <w:rPr>
                <w:sz w:val="18"/>
                <w:szCs w:val="18"/>
              </w:rPr>
            </w:pPr>
            <w:r>
              <w:rPr>
                <w:rFonts w:eastAsia="Times New Roman"/>
                <w:sz w:val="18"/>
                <w:szCs w:val="18"/>
              </w:rPr>
              <w:t>(</w:t>
            </w:r>
            <w:r>
              <w:rPr>
                <w:rFonts w:eastAsia="Times New Roman"/>
                <w:i/>
                <w:sz w:val="18"/>
                <w:szCs w:val="18"/>
              </w:rPr>
              <w:t>n</w:t>
            </w:r>
            <w:r>
              <w:rPr>
                <w:rFonts w:eastAsia="Times New Roman"/>
                <w:sz w:val="18"/>
                <w:szCs w:val="18"/>
              </w:rPr>
              <w:t xml:space="preserve"> = 5)</w:t>
            </w:r>
          </w:p>
        </w:tc>
      </w:tr>
    </w:tbl>
    <w:p w14:paraId="738AA77A" w14:textId="77777777" w:rsidR="00DD030A" w:rsidRDefault="00000000">
      <w:pPr>
        <w:pStyle w:val="Standard1"/>
        <w:spacing w:line="240" w:lineRule="auto"/>
        <w:jc w:val="both"/>
        <w:rPr>
          <w:sz w:val="20"/>
          <w:szCs w:val="20"/>
        </w:rPr>
      </w:pPr>
      <w:r>
        <w:br w:type="page"/>
      </w:r>
      <w:r>
        <w:rPr>
          <w:rFonts w:eastAsia="Times New Roman"/>
          <w:b/>
          <w:sz w:val="20"/>
          <w:szCs w:val="20"/>
        </w:rPr>
        <w:lastRenderedPageBreak/>
        <w:t>Table S2</w:t>
      </w:r>
      <w:r>
        <w:rPr>
          <w:rFonts w:eastAsia="Times New Roman"/>
          <w:sz w:val="20"/>
          <w:szCs w:val="20"/>
        </w:rPr>
        <w:t>. Summary of GLMMs (binomial family and NestID as random factor) testing the effect of fusariosis infection status (uninfected and infected eggs) on bacteriome and mycobiome species richness and beta diversity. Each diversity metric was entered into a separate model. All variables were scaled, and the coefficient (β) and its associated 95% confidence intervals (95%CI) are reported along with the chi-square (</w:t>
      </w:r>
      <w:r>
        <w:rPr>
          <w:rFonts w:ascii="Cambria Math" w:eastAsia="Times New Roman" w:hAnsi="Cambria Math" w:cs="Cambria Math"/>
          <w:sz w:val="20"/>
          <w:szCs w:val="20"/>
        </w:rPr>
        <w:t>𝜒</w:t>
      </w:r>
      <w:r>
        <w:rPr>
          <w:rFonts w:eastAsia="Times New Roman"/>
          <w:sz w:val="20"/>
          <w:szCs w:val="20"/>
          <w:vertAlign w:val="superscript"/>
        </w:rPr>
        <w:t>2</w:t>
      </w:r>
      <w:r>
        <w:rPr>
          <w:rFonts w:eastAsia="Times New Roman"/>
          <w:sz w:val="20"/>
          <w:szCs w:val="20"/>
        </w:rPr>
        <w:t>) and p-value statistics.</w:t>
      </w:r>
    </w:p>
    <w:p w14:paraId="2947DE18" w14:textId="77777777" w:rsidR="00DD030A" w:rsidRDefault="00DD030A">
      <w:pPr>
        <w:pStyle w:val="Standard1"/>
      </w:pPr>
    </w:p>
    <w:tbl>
      <w:tblPr>
        <w:tblW w:w="7515" w:type="dxa"/>
        <w:jc w:val="center"/>
        <w:tblLayout w:type="fixed"/>
        <w:tblLook w:val="0000" w:firstRow="0" w:lastRow="0" w:firstColumn="0" w:lastColumn="0" w:noHBand="0" w:noVBand="0"/>
      </w:tblPr>
      <w:tblGrid>
        <w:gridCol w:w="2084"/>
        <w:gridCol w:w="856"/>
        <w:gridCol w:w="1651"/>
        <w:gridCol w:w="735"/>
        <w:gridCol w:w="989"/>
        <w:gridCol w:w="1200"/>
      </w:tblGrid>
      <w:tr w:rsidR="00DD030A" w14:paraId="4CDB61BF" w14:textId="77777777">
        <w:trPr>
          <w:trHeight w:val="500"/>
          <w:jc w:val="center"/>
        </w:trPr>
        <w:tc>
          <w:tcPr>
            <w:tcW w:w="2083" w:type="dxa"/>
            <w:tcBorders>
              <w:top w:val="single" w:sz="8" w:space="0" w:color="000000"/>
              <w:bottom w:val="single" w:sz="8" w:space="0" w:color="000000"/>
            </w:tcBorders>
          </w:tcPr>
          <w:p w14:paraId="4520126A" w14:textId="77777777" w:rsidR="00DD030A" w:rsidRDefault="00DD030A">
            <w:pPr>
              <w:pStyle w:val="Standard1"/>
              <w:widowControl w:val="0"/>
              <w:jc w:val="center"/>
              <w:rPr>
                <w:rFonts w:eastAsia="Times New Roman"/>
                <w:sz w:val="18"/>
                <w:szCs w:val="18"/>
              </w:rPr>
            </w:pPr>
          </w:p>
        </w:tc>
        <w:tc>
          <w:tcPr>
            <w:tcW w:w="856" w:type="dxa"/>
            <w:tcBorders>
              <w:top w:val="single" w:sz="8" w:space="0" w:color="000000"/>
              <w:bottom w:val="single" w:sz="8" w:space="0" w:color="000000"/>
            </w:tcBorders>
            <w:tcMar>
              <w:left w:w="0" w:type="dxa"/>
              <w:right w:w="0" w:type="dxa"/>
            </w:tcMar>
            <w:vAlign w:val="center"/>
          </w:tcPr>
          <w:p w14:paraId="7A6F4239" w14:textId="77777777" w:rsidR="00DD030A" w:rsidRDefault="00000000">
            <w:pPr>
              <w:pStyle w:val="Standard1"/>
              <w:widowControl w:val="0"/>
              <w:jc w:val="center"/>
              <w:rPr>
                <w:rFonts w:eastAsia="Times New Roman"/>
                <w:sz w:val="18"/>
                <w:szCs w:val="18"/>
              </w:rPr>
            </w:pPr>
            <w:r>
              <w:rPr>
                <w:rFonts w:eastAsia="Times New Roman"/>
                <w:sz w:val="18"/>
                <w:szCs w:val="18"/>
              </w:rPr>
              <w:t>β</w:t>
            </w:r>
          </w:p>
        </w:tc>
        <w:tc>
          <w:tcPr>
            <w:tcW w:w="1651" w:type="dxa"/>
            <w:tcBorders>
              <w:top w:val="single" w:sz="8" w:space="0" w:color="000000"/>
              <w:bottom w:val="single" w:sz="8" w:space="0" w:color="000000"/>
            </w:tcBorders>
            <w:tcMar>
              <w:left w:w="0" w:type="dxa"/>
              <w:right w:w="0" w:type="dxa"/>
            </w:tcMar>
            <w:vAlign w:val="center"/>
          </w:tcPr>
          <w:p w14:paraId="194C7D1F" w14:textId="77777777" w:rsidR="00DD030A" w:rsidRDefault="00000000">
            <w:pPr>
              <w:pStyle w:val="Standard1"/>
              <w:widowControl w:val="0"/>
              <w:jc w:val="center"/>
              <w:rPr>
                <w:rFonts w:eastAsia="Times New Roman"/>
                <w:sz w:val="18"/>
                <w:szCs w:val="18"/>
              </w:rPr>
            </w:pPr>
            <w:r>
              <w:rPr>
                <w:rFonts w:eastAsia="Times New Roman"/>
                <w:sz w:val="18"/>
                <w:szCs w:val="18"/>
              </w:rPr>
              <w:t>95%CI</w:t>
            </w:r>
          </w:p>
        </w:tc>
        <w:tc>
          <w:tcPr>
            <w:tcW w:w="735" w:type="dxa"/>
            <w:tcBorders>
              <w:top w:val="single" w:sz="8" w:space="0" w:color="000000"/>
              <w:bottom w:val="single" w:sz="8" w:space="0" w:color="000000"/>
            </w:tcBorders>
            <w:tcMar>
              <w:left w:w="0" w:type="dxa"/>
              <w:right w:w="0" w:type="dxa"/>
            </w:tcMar>
            <w:vAlign w:val="center"/>
          </w:tcPr>
          <w:p w14:paraId="2668BDD8"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989" w:type="dxa"/>
            <w:tcBorders>
              <w:top w:val="single" w:sz="8" w:space="0" w:color="000000"/>
              <w:bottom w:val="single" w:sz="8" w:space="0" w:color="000000"/>
            </w:tcBorders>
            <w:tcMar>
              <w:left w:w="0" w:type="dxa"/>
              <w:right w:w="0" w:type="dxa"/>
            </w:tcMar>
            <w:vAlign w:val="center"/>
          </w:tcPr>
          <w:p w14:paraId="1B47C80F"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𝜒</w:t>
            </w:r>
            <w:r>
              <w:rPr>
                <w:rFonts w:eastAsia="Times New Roman"/>
                <w:sz w:val="18"/>
                <w:szCs w:val="18"/>
                <w:vertAlign w:val="superscript"/>
              </w:rPr>
              <w:t>2</w:t>
            </w:r>
          </w:p>
        </w:tc>
        <w:tc>
          <w:tcPr>
            <w:tcW w:w="1200" w:type="dxa"/>
            <w:tcBorders>
              <w:top w:val="single" w:sz="8" w:space="0" w:color="000000"/>
              <w:bottom w:val="single" w:sz="8" w:space="0" w:color="000000"/>
            </w:tcBorders>
            <w:tcMar>
              <w:left w:w="0" w:type="dxa"/>
              <w:right w:w="0" w:type="dxa"/>
            </w:tcMar>
            <w:vAlign w:val="center"/>
          </w:tcPr>
          <w:p w14:paraId="2BD2B0F5"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6D4C862B" w14:textId="77777777">
        <w:trPr>
          <w:trHeight w:val="660"/>
          <w:jc w:val="center"/>
        </w:trPr>
        <w:tc>
          <w:tcPr>
            <w:tcW w:w="2083" w:type="dxa"/>
            <w:tcBorders>
              <w:top w:val="single" w:sz="8" w:space="0" w:color="000000"/>
            </w:tcBorders>
            <w:tcMar>
              <w:top w:w="99" w:type="dxa"/>
              <w:left w:w="99" w:type="dxa"/>
              <w:bottom w:w="99" w:type="dxa"/>
              <w:right w:w="99" w:type="dxa"/>
            </w:tcMar>
            <w:vAlign w:val="center"/>
          </w:tcPr>
          <w:p w14:paraId="1741C5D0"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514E85D7" w14:textId="77777777" w:rsidR="00DD030A" w:rsidRDefault="00000000">
            <w:pPr>
              <w:pStyle w:val="Standard1"/>
              <w:widowControl w:val="0"/>
              <w:jc w:val="center"/>
              <w:rPr>
                <w:rFonts w:eastAsia="Times New Roman"/>
                <w:sz w:val="18"/>
                <w:szCs w:val="18"/>
              </w:rPr>
            </w:pPr>
            <w:r>
              <w:rPr>
                <w:rFonts w:eastAsia="Times New Roman"/>
                <w:sz w:val="18"/>
                <w:szCs w:val="18"/>
              </w:rPr>
              <w:t>species richness</w:t>
            </w:r>
          </w:p>
        </w:tc>
        <w:tc>
          <w:tcPr>
            <w:tcW w:w="856" w:type="dxa"/>
            <w:tcBorders>
              <w:top w:val="single" w:sz="8" w:space="0" w:color="000000"/>
            </w:tcBorders>
            <w:vAlign w:val="center"/>
          </w:tcPr>
          <w:p w14:paraId="4C717BAC" w14:textId="77777777" w:rsidR="00DD030A" w:rsidRDefault="00000000">
            <w:pPr>
              <w:pStyle w:val="Standard1"/>
              <w:widowControl w:val="0"/>
              <w:rPr>
                <w:rFonts w:eastAsia="Times New Roman"/>
                <w:sz w:val="18"/>
                <w:szCs w:val="18"/>
              </w:rPr>
            </w:pPr>
            <w:r>
              <w:rPr>
                <w:rFonts w:eastAsia="Times New Roman"/>
                <w:sz w:val="18"/>
                <w:szCs w:val="18"/>
              </w:rPr>
              <w:t>-0.272</w:t>
            </w:r>
          </w:p>
        </w:tc>
        <w:tc>
          <w:tcPr>
            <w:tcW w:w="1651" w:type="dxa"/>
            <w:tcBorders>
              <w:top w:val="single" w:sz="8" w:space="0" w:color="000000"/>
            </w:tcBorders>
            <w:tcMar>
              <w:top w:w="99" w:type="dxa"/>
              <w:left w:w="99" w:type="dxa"/>
              <w:bottom w:w="99" w:type="dxa"/>
              <w:right w:w="99" w:type="dxa"/>
            </w:tcMar>
            <w:vAlign w:val="center"/>
          </w:tcPr>
          <w:p w14:paraId="38A244E9" w14:textId="77777777" w:rsidR="00DD030A" w:rsidRDefault="00000000">
            <w:pPr>
              <w:pStyle w:val="Standard1"/>
              <w:widowControl w:val="0"/>
              <w:rPr>
                <w:rFonts w:eastAsia="Times New Roman"/>
                <w:sz w:val="18"/>
                <w:szCs w:val="18"/>
              </w:rPr>
            </w:pPr>
            <w:r>
              <w:rPr>
                <w:rFonts w:eastAsia="Times New Roman"/>
                <w:sz w:val="18"/>
                <w:szCs w:val="18"/>
              </w:rPr>
              <w:t>[-0.796, 0.253]</w:t>
            </w:r>
          </w:p>
        </w:tc>
        <w:tc>
          <w:tcPr>
            <w:tcW w:w="735" w:type="dxa"/>
            <w:tcBorders>
              <w:top w:val="single" w:sz="8" w:space="0" w:color="000000"/>
            </w:tcBorders>
            <w:tcMar>
              <w:top w:w="99" w:type="dxa"/>
              <w:left w:w="99" w:type="dxa"/>
              <w:bottom w:w="99" w:type="dxa"/>
              <w:right w:w="99" w:type="dxa"/>
            </w:tcMar>
            <w:vAlign w:val="center"/>
          </w:tcPr>
          <w:p w14:paraId="443A66CD"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89" w:type="dxa"/>
            <w:tcBorders>
              <w:top w:val="single" w:sz="8" w:space="0" w:color="000000"/>
            </w:tcBorders>
            <w:tcMar>
              <w:top w:w="99" w:type="dxa"/>
              <w:left w:w="99" w:type="dxa"/>
              <w:bottom w:w="99" w:type="dxa"/>
              <w:right w:w="99" w:type="dxa"/>
            </w:tcMar>
            <w:vAlign w:val="center"/>
          </w:tcPr>
          <w:p w14:paraId="0F869D3E" w14:textId="77777777" w:rsidR="00DD030A" w:rsidRDefault="00000000">
            <w:pPr>
              <w:pStyle w:val="Standard1"/>
              <w:widowControl w:val="0"/>
              <w:jc w:val="center"/>
              <w:rPr>
                <w:rFonts w:eastAsia="Times New Roman"/>
                <w:sz w:val="18"/>
                <w:szCs w:val="18"/>
              </w:rPr>
            </w:pPr>
            <w:r>
              <w:rPr>
                <w:rFonts w:eastAsia="Times New Roman"/>
                <w:sz w:val="18"/>
                <w:szCs w:val="18"/>
              </w:rPr>
              <w:t>1.098</w:t>
            </w:r>
          </w:p>
        </w:tc>
        <w:tc>
          <w:tcPr>
            <w:tcW w:w="1200" w:type="dxa"/>
            <w:tcBorders>
              <w:top w:val="single" w:sz="8" w:space="0" w:color="000000"/>
            </w:tcBorders>
            <w:tcMar>
              <w:top w:w="99" w:type="dxa"/>
              <w:left w:w="99" w:type="dxa"/>
              <w:bottom w:w="99" w:type="dxa"/>
              <w:right w:w="99" w:type="dxa"/>
            </w:tcMar>
            <w:vAlign w:val="center"/>
          </w:tcPr>
          <w:p w14:paraId="3A4B140A" w14:textId="77777777" w:rsidR="00DD030A" w:rsidRDefault="00000000">
            <w:pPr>
              <w:pStyle w:val="Standard1"/>
              <w:widowControl w:val="0"/>
              <w:jc w:val="center"/>
              <w:rPr>
                <w:rFonts w:eastAsia="Times New Roman"/>
                <w:sz w:val="18"/>
                <w:szCs w:val="18"/>
              </w:rPr>
            </w:pPr>
            <w:r>
              <w:rPr>
                <w:rFonts w:eastAsia="Times New Roman"/>
                <w:sz w:val="18"/>
                <w:szCs w:val="18"/>
              </w:rPr>
              <w:t>0.295</w:t>
            </w:r>
          </w:p>
        </w:tc>
      </w:tr>
      <w:tr w:rsidR="00DD030A" w14:paraId="18627A8E" w14:textId="77777777">
        <w:trPr>
          <w:trHeight w:val="660"/>
          <w:jc w:val="center"/>
        </w:trPr>
        <w:tc>
          <w:tcPr>
            <w:tcW w:w="2083" w:type="dxa"/>
            <w:tcMar>
              <w:top w:w="99" w:type="dxa"/>
              <w:left w:w="99" w:type="dxa"/>
              <w:bottom w:w="99" w:type="dxa"/>
              <w:right w:w="99" w:type="dxa"/>
            </w:tcMar>
            <w:vAlign w:val="center"/>
          </w:tcPr>
          <w:p w14:paraId="2BC404DA"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19FAE1F6" w14:textId="77777777" w:rsidR="00DD030A" w:rsidRDefault="00000000">
            <w:pPr>
              <w:pStyle w:val="Standard1"/>
              <w:widowControl w:val="0"/>
              <w:jc w:val="center"/>
              <w:rPr>
                <w:rFonts w:eastAsia="Times New Roman"/>
                <w:sz w:val="18"/>
                <w:szCs w:val="18"/>
              </w:rPr>
            </w:pPr>
            <w:r>
              <w:rPr>
                <w:rFonts w:eastAsia="Times New Roman"/>
                <w:sz w:val="18"/>
                <w:szCs w:val="18"/>
              </w:rPr>
              <w:t xml:space="preserve"> beta diversity</w:t>
            </w:r>
          </w:p>
        </w:tc>
        <w:tc>
          <w:tcPr>
            <w:tcW w:w="856" w:type="dxa"/>
            <w:vAlign w:val="center"/>
          </w:tcPr>
          <w:p w14:paraId="48BB47C6" w14:textId="77777777" w:rsidR="00DD030A" w:rsidRDefault="00000000">
            <w:pPr>
              <w:pStyle w:val="Standard1"/>
              <w:widowControl w:val="0"/>
              <w:rPr>
                <w:rFonts w:eastAsia="Times New Roman"/>
                <w:sz w:val="18"/>
                <w:szCs w:val="18"/>
              </w:rPr>
            </w:pPr>
            <w:r>
              <w:rPr>
                <w:rFonts w:eastAsia="Times New Roman"/>
                <w:sz w:val="18"/>
                <w:szCs w:val="18"/>
              </w:rPr>
              <w:t>-0.273</w:t>
            </w:r>
          </w:p>
        </w:tc>
        <w:tc>
          <w:tcPr>
            <w:tcW w:w="1651" w:type="dxa"/>
            <w:tcMar>
              <w:top w:w="99" w:type="dxa"/>
              <w:left w:w="99" w:type="dxa"/>
              <w:bottom w:w="99" w:type="dxa"/>
              <w:right w:w="99" w:type="dxa"/>
            </w:tcMar>
            <w:vAlign w:val="center"/>
          </w:tcPr>
          <w:p w14:paraId="53BD539D" w14:textId="77777777" w:rsidR="00DD030A" w:rsidRDefault="00000000">
            <w:pPr>
              <w:pStyle w:val="Standard1"/>
              <w:widowControl w:val="0"/>
              <w:rPr>
                <w:rFonts w:eastAsia="Times New Roman"/>
                <w:sz w:val="18"/>
                <w:szCs w:val="18"/>
              </w:rPr>
            </w:pPr>
            <w:r>
              <w:rPr>
                <w:rFonts w:eastAsia="Times New Roman"/>
                <w:sz w:val="18"/>
                <w:szCs w:val="18"/>
              </w:rPr>
              <w:t>[-0.811, 0.266]</w:t>
            </w:r>
          </w:p>
        </w:tc>
        <w:tc>
          <w:tcPr>
            <w:tcW w:w="735" w:type="dxa"/>
            <w:tcMar>
              <w:top w:w="99" w:type="dxa"/>
              <w:left w:w="99" w:type="dxa"/>
              <w:bottom w:w="99" w:type="dxa"/>
              <w:right w:w="99" w:type="dxa"/>
            </w:tcMar>
            <w:vAlign w:val="center"/>
          </w:tcPr>
          <w:p w14:paraId="213DA253"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89" w:type="dxa"/>
            <w:tcMar>
              <w:top w:w="99" w:type="dxa"/>
              <w:left w:w="99" w:type="dxa"/>
              <w:bottom w:w="99" w:type="dxa"/>
              <w:right w:w="99" w:type="dxa"/>
            </w:tcMar>
            <w:vAlign w:val="center"/>
          </w:tcPr>
          <w:p w14:paraId="54892065" w14:textId="77777777" w:rsidR="00DD030A" w:rsidRDefault="00000000">
            <w:pPr>
              <w:pStyle w:val="Standard1"/>
              <w:widowControl w:val="0"/>
              <w:jc w:val="center"/>
              <w:rPr>
                <w:rFonts w:eastAsia="Times New Roman"/>
                <w:sz w:val="18"/>
                <w:szCs w:val="18"/>
              </w:rPr>
            </w:pPr>
            <w:r>
              <w:rPr>
                <w:rFonts w:eastAsia="Times New Roman"/>
                <w:sz w:val="18"/>
                <w:szCs w:val="18"/>
              </w:rPr>
              <w:t>1.059</w:t>
            </w:r>
          </w:p>
        </w:tc>
        <w:tc>
          <w:tcPr>
            <w:tcW w:w="1200" w:type="dxa"/>
            <w:tcMar>
              <w:top w:w="99" w:type="dxa"/>
              <w:left w:w="99" w:type="dxa"/>
              <w:bottom w:w="99" w:type="dxa"/>
              <w:right w:w="99" w:type="dxa"/>
            </w:tcMar>
            <w:vAlign w:val="center"/>
          </w:tcPr>
          <w:p w14:paraId="2BAC9F28" w14:textId="77777777" w:rsidR="00DD030A" w:rsidRDefault="00000000">
            <w:pPr>
              <w:pStyle w:val="Standard1"/>
              <w:widowControl w:val="0"/>
              <w:jc w:val="center"/>
              <w:rPr>
                <w:rFonts w:eastAsia="Times New Roman"/>
                <w:sz w:val="18"/>
                <w:szCs w:val="18"/>
              </w:rPr>
            </w:pPr>
            <w:r>
              <w:rPr>
                <w:rFonts w:eastAsia="Times New Roman"/>
                <w:sz w:val="18"/>
                <w:szCs w:val="18"/>
              </w:rPr>
              <w:t>0.304</w:t>
            </w:r>
          </w:p>
        </w:tc>
      </w:tr>
      <w:tr w:rsidR="00DD030A" w14:paraId="4D3C77B9" w14:textId="77777777">
        <w:trPr>
          <w:trHeight w:val="660"/>
          <w:jc w:val="center"/>
        </w:trPr>
        <w:tc>
          <w:tcPr>
            <w:tcW w:w="2083" w:type="dxa"/>
            <w:tcMar>
              <w:top w:w="99" w:type="dxa"/>
              <w:left w:w="99" w:type="dxa"/>
              <w:bottom w:w="99" w:type="dxa"/>
              <w:right w:w="99" w:type="dxa"/>
            </w:tcMar>
            <w:vAlign w:val="center"/>
          </w:tcPr>
          <w:p w14:paraId="150455D5"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625D815A" w14:textId="77777777" w:rsidR="00DD030A" w:rsidRDefault="00000000">
            <w:pPr>
              <w:pStyle w:val="Standard1"/>
              <w:widowControl w:val="0"/>
              <w:jc w:val="center"/>
              <w:rPr>
                <w:rFonts w:eastAsia="Times New Roman"/>
                <w:sz w:val="18"/>
                <w:szCs w:val="18"/>
              </w:rPr>
            </w:pPr>
            <w:r>
              <w:rPr>
                <w:rFonts w:eastAsia="Times New Roman"/>
                <w:sz w:val="18"/>
                <w:szCs w:val="18"/>
              </w:rPr>
              <w:t>species richness</w:t>
            </w:r>
          </w:p>
        </w:tc>
        <w:tc>
          <w:tcPr>
            <w:tcW w:w="856" w:type="dxa"/>
            <w:vAlign w:val="center"/>
          </w:tcPr>
          <w:p w14:paraId="383843A5" w14:textId="77777777" w:rsidR="00DD030A" w:rsidRDefault="00000000">
            <w:pPr>
              <w:pStyle w:val="Standard1"/>
              <w:widowControl w:val="0"/>
              <w:rPr>
                <w:rFonts w:eastAsia="Times New Roman"/>
                <w:sz w:val="18"/>
                <w:szCs w:val="18"/>
              </w:rPr>
            </w:pPr>
            <w:r>
              <w:rPr>
                <w:rFonts w:eastAsia="Times New Roman"/>
                <w:sz w:val="18"/>
                <w:szCs w:val="18"/>
              </w:rPr>
              <w:t>-0.460</w:t>
            </w:r>
          </w:p>
        </w:tc>
        <w:tc>
          <w:tcPr>
            <w:tcW w:w="1651" w:type="dxa"/>
            <w:tcMar>
              <w:top w:w="99" w:type="dxa"/>
              <w:left w:w="99" w:type="dxa"/>
              <w:bottom w:w="99" w:type="dxa"/>
              <w:right w:w="99" w:type="dxa"/>
            </w:tcMar>
            <w:vAlign w:val="center"/>
          </w:tcPr>
          <w:p w14:paraId="6187E4A2" w14:textId="77777777" w:rsidR="00DD030A" w:rsidRDefault="00000000">
            <w:pPr>
              <w:pStyle w:val="Standard1"/>
              <w:widowControl w:val="0"/>
              <w:rPr>
                <w:rFonts w:eastAsia="Times New Roman"/>
                <w:sz w:val="18"/>
                <w:szCs w:val="18"/>
              </w:rPr>
            </w:pPr>
            <w:r>
              <w:rPr>
                <w:rFonts w:eastAsia="Times New Roman"/>
                <w:sz w:val="18"/>
                <w:szCs w:val="18"/>
              </w:rPr>
              <w:t>[-0.992, 0.071]</w:t>
            </w:r>
          </w:p>
        </w:tc>
        <w:tc>
          <w:tcPr>
            <w:tcW w:w="735" w:type="dxa"/>
            <w:tcMar>
              <w:top w:w="99" w:type="dxa"/>
              <w:left w:w="99" w:type="dxa"/>
              <w:bottom w:w="99" w:type="dxa"/>
              <w:right w:w="99" w:type="dxa"/>
            </w:tcMar>
            <w:vAlign w:val="center"/>
          </w:tcPr>
          <w:p w14:paraId="355B16EF"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89" w:type="dxa"/>
            <w:tcMar>
              <w:top w:w="99" w:type="dxa"/>
              <w:left w:w="99" w:type="dxa"/>
              <w:bottom w:w="99" w:type="dxa"/>
              <w:right w:w="99" w:type="dxa"/>
            </w:tcMar>
            <w:vAlign w:val="center"/>
          </w:tcPr>
          <w:p w14:paraId="028BA0E0" w14:textId="77777777" w:rsidR="00DD030A" w:rsidRDefault="00000000">
            <w:pPr>
              <w:pStyle w:val="Standard1"/>
              <w:widowControl w:val="0"/>
              <w:jc w:val="center"/>
              <w:rPr>
                <w:rFonts w:eastAsia="Times New Roman"/>
                <w:sz w:val="18"/>
                <w:szCs w:val="18"/>
              </w:rPr>
            </w:pPr>
            <w:r>
              <w:rPr>
                <w:rFonts w:eastAsia="Times New Roman"/>
                <w:sz w:val="18"/>
                <w:szCs w:val="18"/>
              </w:rPr>
              <w:t>3.273</w:t>
            </w:r>
          </w:p>
        </w:tc>
        <w:tc>
          <w:tcPr>
            <w:tcW w:w="1200" w:type="dxa"/>
            <w:tcMar>
              <w:top w:w="99" w:type="dxa"/>
              <w:left w:w="99" w:type="dxa"/>
              <w:bottom w:w="99" w:type="dxa"/>
              <w:right w:w="99" w:type="dxa"/>
            </w:tcMar>
            <w:vAlign w:val="center"/>
          </w:tcPr>
          <w:p w14:paraId="41A760E1" w14:textId="77777777" w:rsidR="00DD030A" w:rsidRDefault="00000000">
            <w:pPr>
              <w:pStyle w:val="Standard1"/>
              <w:widowControl w:val="0"/>
              <w:jc w:val="center"/>
              <w:rPr>
                <w:rFonts w:eastAsia="Times New Roman"/>
                <w:sz w:val="18"/>
                <w:szCs w:val="18"/>
              </w:rPr>
            </w:pPr>
            <w:r>
              <w:rPr>
                <w:rFonts w:eastAsia="Times New Roman"/>
                <w:sz w:val="18"/>
                <w:szCs w:val="18"/>
              </w:rPr>
              <w:t>0.070</w:t>
            </w:r>
          </w:p>
        </w:tc>
      </w:tr>
      <w:tr w:rsidR="00DD030A" w14:paraId="292B7736" w14:textId="77777777">
        <w:trPr>
          <w:trHeight w:val="660"/>
          <w:jc w:val="center"/>
        </w:trPr>
        <w:tc>
          <w:tcPr>
            <w:tcW w:w="2083" w:type="dxa"/>
            <w:tcBorders>
              <w:bottom w:val="single" w:sz="8" w:space="0" w:color="000000"/>
            </w:tcBorders>
            <w:tcMar>
              <w:top w:w="99" w:type="dxa"/>
              <w:left w:w="99" w:type="dxa"/>
              <w:bottom w:w="99" w:type="dxa"/>
              <w:right w:w="99" w:type="dxa"/>
            </w:tcMar>
            <w:vAlign w:val="center"/>
          </w:tcPr>
          <w:p w14:paraId="23C9D8D6"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11906169" w14:textId="77777777" w:rsidR="00DD030A" w:rsidRDefault="00000000">
            <w:pPr>
              <w:pStyle w:val="Standard1"/>
              <w:widowControl w:val="0"/>
              <w:jc w:val="center"/>
              <w:rPr>
                <w:rFonts w:eastAsia="Times New Roman"/>
                <w:sz w:val="18"/>
                <w:szCs w:val="18"/>
              </w:rPr>
            </w:pPr>
            <w:r>
              <w:rPr>
                <w:rFonts w:eastAsia="Times New Roman"/>
                <w:sz w:val="18"/>
                <w:szCs w:val="18"/>
              </w:rPr>
              <w:t>beta diversity</w:t>
            </w:r>
          </w:p>
        </w:tc>
        <w:tc>
          <w:tcPr>
            <w:tcW w:w="856" w:type="dxa"/>
            <w:tcBorders>
              <w:bottom w:val="single" w:sz="8" w:space="0" w:color="000000"/>
            </w:tcBorders>
            <w:vAlign w:val="center"/>
          </w:tcPr>
          <w:p w14:paraId="6AF5C08D" w14:textId="77777777" w:rsidR="00DD030A" w:rsidRDefault="00000000">
            <w:pPr>
              <w:pStyle w:val="Standard1"/>
              <w:widowControl w:val="0"/>
              <w:rPr>
                <w:rFonts w:eastAsia="Times New Roman"/>
                <w:sz w:val="18"/>
                <w:szCs w:val="18"/>
              </w:rPr>
            </w:pPr>
            <w:r>
              <w:rPr>
                <w:rFonts w:eastAsia="Times New Roman"/>
                <w:sz w:val="18"/>
                <w:szCs w:val="18"/>
              </w:rPr>
              <w:t>-0.059</w:t>
            </w:r>
          </w:p>
        </w:tc>
        <w:tc>
          <w:tcPr>
            <w:tcW w:w="1651" w:type="dxa"/>
            <w:tcBorders>
              <w:bottom w:val="single" w:sz="8" w:space="0" w:color="000000"/>
            </w:tcBorders>
            <w:tcMar>
              <w:top w:w="99" w:type="dxa"/>
              <w:left w:w="99" w:type="dxa"/>
              <w:bottom w:w="99" w:type="dxa"/>
              <w:right w:w="99" w:type="dxa"/>
            </w:tcMar>
            <w:vAlign w:val="center"/>
          </w:tcPr>
          <w:p w14:paraId="70E8BF08" w14:textId="77777777" w:rsidR="00DD030A" w:rsidRDefault="00000000">
            <w:pPr>
              <w:pStyle w:val="Standard1"/>
              <w:widowControl w:val="0"/>
              <w:rPr>
                <w:rFonts w:eastAsia="Times New Roman"/>
                <w:sz w:val="18"/>
                <w:szCs w:val="18"/>
              </w:rPr>
            </w:pPr>
            <w:r>
              <w:rPr>
                <w:rFonts w:eastAsia="Times New Roman"/>
                <w:sz w:val="18"/>
                <w:szCs w:val="18"/>
              </w:rPr>
              <w:t>[-0.523, 0.405]</w:t>
            </w:r>
          </w:p>
        </w:tc>
        <w:tc>
          <w:tcPr>
            <w:tcW w:w="735" w:type="dxa"/>
            <w:tcBorders>
              <w:bottom w:val="single" w:sz="8" w:space="0" w:color="000000"/>
            </w:tcBorders>
            <w:tcMar>
              <w:top w:w="99" w:type="dxa"/>
              <w:left w:w="99" w:type="dxa"/>
              <w:bottom w:w="99" w:type="dxa"/>
              <w:right w:w="99" w:type="dxa"/>
            </w:tcMar>
            <w:vAlign w:val="center"/>
          </w:tcPr>
          <w:p w14:paraId="2BF57FA2"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89" w:type="dxa"/>
            <w:tcBorders>
              <w:bottom w:val="single" w:sz="8" w:space="0" w:color="000000"/>
            </w:tcBorders>
            <w:tcMar>
              <w:top w:w="99" w:type="dxa"/>
              <w:left w:w="99" w:type="dxa"/>
              <w:bottom w:w="99" w:type="dxa"/>
              <w:right w:w="99" w:type="dxa"/>
            </w:tcMar>
            <w:vAlign w:val="center"/>
          </w:tcPr>
          <w:p w14:paraId="042E28B8" w14:textId="77777777" w:rsidR="00DD030A" w:rsidRDefault="00000000">
            <w:pPr>
              <w:pStyle w:val="Standard1"/>
              <w:widowControl w:val="0"/>
              <w:jc w:val="center"/>
              <w:rPr>
                <w:rFonts w:eastAsia="Times New Roman"/>
                <w:sz w:val="18"/>
                <w:szCs w:val="18"/>
              </w:rPr>
            </w:pPr>
            <w:r>
              <w:rPr>
                <w:rFonts w:eastAsia="Times New Roman"/>
                <w:sz w:val="18"/>
                <w:szCs w:val="18"/>
              </w:rPr>
              <w:t>0.062</w:t>
            </w:r>
          </w:p>
        </w:tc>
        <w:tc>
          <w:tcPr>
            <w:tcW w:w="1200" w:type="dxa"/>
            <w:tcBorders>
              <w:bottom w:val="single" w:sz="8" w:space="0" w:color="000000"/>
            </w:tcBorders>
            <w:tcMar>
              <w:top w:w="99" w:type="dxa"/>
              <w:left w:w="99" w:type="dxa"/>
              <w:bottom w:w="99" w:type="dxa"/>
              <w:right w:w="99" w:type="dxa"/>
            </w:tcMar>
            <w:vAlign w:val="center"/>
          </w:tcPr>
          <w:p w14:paraId="79DCDD87" w14:textId="77777777" w:rsidR="00DD030A" w:rsidRDefault="00000000">
            <w:pPr>
              <w:pStyle w:val="Standard1"/>
              <w:widowControl w:val="0"/>
              <w:jc w:val="center"/>
              <w:rPr>
                <w:rFonts w:eastAsia="Times New Roman"/>
                <w:sz w:val="18"/>
                <w:szCs w:val="18"/>
              </w:rPr>
            </w:pPr>
            <w:r>
              <w:rPr>
                <w:rFonts w:eastAsia="Times New Roman"/>
                <w:sz w:val="18"/>
                <w:szCs w:val="18"/>
              </w:rPr>
              <w:t>0.803</w:t>
            </w:r>
          </w:p>
        </w:tc>
      </w:tr>
    </w:tbl>
    <w:p w14:paraId="03890D24" w14:textId="77777777" w:rsidR="00DD030A" w:rsidRDefault="00000000">
      <w:pPr>
        <w:pStyle w:val="Standard1"/>
      </w:pPr>
      <w:r>
        <w:br w:type="page"/>
      </w:r>
    </w:p>
    <w:p w14:paraId="3BC9CC3C" w14:textId="77777777" w:rsidR="00DD030A" w:rsidRDefault="00000000">
      <w:pPr>
        <w:pStyle w:val="Standard1"/>
        <w:spacing w:line="240" w:lineRule="auto"/>
        <w:jc w:val="both"/>
        <w:rPr>
          <w:sz w:val="20"/>
          <w:szCs w:val="20"/>
        </w:rPr>
      </w:pPr>
      <w:r>
        <w:rPr>
          <w:rFonts w:eastAsia="Times New Roman"/>
          <w:b/>
          <w:sz w:val="20"/>
          <w:szCs w:val="20"/>
        </w:rPr>
        <w:lastRenderedPageBreak/>
        <w:t>Table S3</w:t>
      </w:r>
      <w:r>
        <w:rPr>
          <w:rFonts w:eastAsia="Times New Roman"/>
          <w:sz w:val="20"/>
          <w:szCs w:val="20"/>
        </w:rPr>
        <w:t xml:space="preserve">. Summary of GLMMs (truncated negative binomial family and NestID as a random factor) testing the effect of fusariosis infection intensity (measured as zero-truncated ASV counts of </w:t>
      </w:r>
      <w:r>
        <w:rPr>
          <w:rFonts w:eastAsia="Times New Roman"/>
          <w:i/>
          <w:sz w:val="20"/>
          <w:szCs w:val="20"/>
        </w:rPr>
        <w:t>F. solani</w:t>
      </w:r>
      <w:r>
        <w:rPr>
          <w:rFonts w:eastAsia="Times New Roman"/>
          <w:sz w:val="20"/>
          <w:szCs w:val="20"/>
        </w:rPr>
        <w:t xml:space="preserve"> and </w:t>
      </w:r>
      <w:r>
        <w:rPr>
          <w:rFonts w:eastAsia="Times New Roman"/>
          <w:i/>
          <w:sz w:val="20"/>
          <w:szCs w:val="20"/>
        </w:rPr>
        <w:t>F. keratoplasticum</w:t>
      </w:r>
      <w:r>
        <w:rPr>
          <w:rFonts w:eastAsia="Times New Roman"/>
          <w:sz w:val="20"/>
          <w:szCs w:val="20"/>
        </w:rPr>
        <w:t xml:space="preserve"> strains) on bacteriome and mycobiome species richness and beta diversity. Each diversity metric was entered into a separate model. All variables were scaled, and the coefficient (β) and its associated 95% confidence intervals (95% CI) were reported along with the chi-square (</w:t>
      </w:r>
      <w:r>
        <w:rPr>
          <w:rFonts w:ascii="Cambria Math" w:eastAsia="Times New Roman" w:hAnsi="Cambria Math" w:cs="Cambria Math"/>
          <w:sz w:val="20"/>
          <w:szCs w:val="20"/>
        </w:rPr>
        <w:t>𝜒</w:t>
      </w:r>
      <w:r>
        <w:rPr>
          <w:rFonts w:eastAsia="Times New Roman"/>
          <w:sz w:val="20"/>
          <w:szCs w:val="20"/>
        </w:rPr>
        <w:t>²) and p-value statistics.</w:t>
      </w:r>
    </w:p>
    <w:p w14:paraId="47ACEF71" w14:textId="77777777" w:rsidR="00DD030A" w:rsidRDefault="00DD030A">
      <w:pPr>
        <w:pStyle w:val="Standard1"/>
      </w:pPr>
    </w:p>
    <w:tbl>
      <w:tblPr>
        <w:tblW w:w="6900" w:type="dxa"/>
        <w:jc w:val="center"/>
        <w:tblLayout w:type="fixed"/>
        <w:tblLook w:val="0000" w:firstRow="0" w:lastRow="0" w:firstColumn="0" w:lastColumn="0" w:noHBand="0" w:noVBand="0"/>
      </w:tblPr>
      <w:tblGrid>
        <w:gridCol w:w="1710"/>
        <w:gridCol w:w="915"/>
        <w:gridCol w:w="1620"/>
        <w:gridCol w:w="886"/>
        <w:gridCol w:w="884"/>
        <w:gridCol w:w="885"/>
      </w:tblGrid>
      <w:tr w:rsidR="00DD030A" w14:paraId="1B61A316" w14:textId="77777777">
        <w:trPr>
          <w:trHeight w:val="500"/>
          <w:jc w:val="center"/>
        </w:trPr>
        <w:tc>
          <w:tcPr>
            <w:tcW w:w="1709" w:type="dxa"/>
            <w:tcBorders>
              <w:top w:val="single" w:sz="8" w:space="0" w:color="000000"/>
              <w:bottom w:val="single" w:sz="8" w:space="0" w:color="000000"/>
            </w:tcBorders>
          </w:tcPr>
          <w:p w14:paraId="506A8D21" w14:textId="77777777" w:rsidR="00DD030A" w:rsidRDefault="00DD030A">
            <w:pPr>
              <w:pStyle w:val="Standard1"/>
              <w:widowControl w:val="0"/>
              <w:jc w:val="center"/>
              <w:rPr>
                <w:rFonts w:eastAsia="Times New Roman"/>
                <w:sz w:val="18"/>
                <w:szCs w:val="18"/>
              </w:rPr>
            </w:pPr>
          </w:p>
        </w:tc>
        <w:tc>
          <w:tcPr>
            <w:tcW w:w="915" w:type="dxa"/>
            <w:tcBorders>
              <w:top w:val="single" w:sz="8" w:space="0" w:color="000000"/>
              <w:bottom w:val="single" w:sz="8" w:space="0" w:color="000000"/>
            </w:tcBorders>
            <w:tcMar>
              <w:left w:w="0" w:type="dxa"/>
              <w:right w:w="0" w:type="dxa"/>
            </w:tcMar>
            <w:vAlign w:val="center"/>
          </w:tcPr>
          <w:p w14:paraId="22B504FB" w14:textId="77777777" w:rsidR="00DD030A" w:rsidRDefault="00000000">
            <w:pPr>
              <w:pStyle w:val="Standard1"/>
              <w:widowControl w:val="0"/>
              <w:jc w:val="center"/>
              <w:rPr>
                <w:rFonts w:eastAsia="Times New Roman"/>
                <w:sz w:val="18"/>
                <w:szCs w:val="18"/>
              </w:rPr>
            </w:pPr>
            <w:r>
              <w:rPr>
                <w:rFonts w:eastAsia="Times New Roman"/>
                <w:sz w:val="18"/>
                <w:szCs w:val="18"/>
              </w:rPr>
              <w:t>β</w:t>
            </w:r>
          </w:p>
        </w:tc>
        <w:tc>
          <w:tcPr>
            <w:tcW w:w="1620" w:type="dxa"/>
            <w:tcBorders>
              <w:top w:val="single" w:sz="8" w:space="0" w:color="000000"/>
              <w:bottom w:val="single" w:sz="8" w:space="0" w:color="000000"/>
            </w:tcBorders>
            <w:tcMar>
              <w:left w:w="0" w:type="dxa"/>
              <w:right w:w="0" w:type="dxa"/>
            </w:tcMar>
            <w:vAlign w:val="center"/>
          </w:tcPr>
          <w:p w14:paraId="158CCA6F" w14:textId="77777777" w:rsidR="00DD030A" w:rsidRDefault="00000000">
            <w:pPr>
              <w:pStyle w:val="Standard1"/>
              <w:widowControl w:val="0"/>
              <w:jc w:val="center"/>
              <w:rPr>
                <w:rFonts w:eastAsia="Times New Roman"/>
                <w:sz w:val="18"/>
                <w:szCs w:val="18"/>
              </w:rPr>
            </w:pPr>
            <w:r>
              <w:rPr>
                <w:rFonts w:eastAsia="Times New Roman"/>
                <w:sz w:val="18"/>
                <w:szCs w:val="18"/>
              </w:rPr>
              <w:t>95%CI</w:t>
            </w:r>
          </w:p>
        </w:tc>
        <w:tc>
          <w:tcPr>
            <w:tcW w:w="886" w:type="dxa"/>
            <w:tcBorders>
              <w:top w:val="single" w:sz="8" w:space="0" w:color="000000"/>
              <w:bottom w:val="single" w:sz="8" w:space="0" w:color="000000"/>
            </w:tcBorders>
            <w:tcMar>
              <w:left w:w="0" w:type="dxa"/>
              <w:right w:w="0" w:type="dxa"/>
            </w:tcMar>
            <w:vAlign w:val="center"/>
          </w:tcPr>
          <w:p w14:paraId="553EAF1B"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884" w:type="dxa"/>
            <w:tcBorders>
              <w:top w:val="single" w:sz="8" w:space="0" w:color="000000"/>
              <w:bottom w:val="single" w:sz="8" w:space="0" w:color="000000"/>
            </w:tcBorders>
            <w:tcMar>
              <w:left w:w="0" w:type="dxa"/>
              <w:right w:w="0" w:type="dxa"/>
            </w:tcMar>
            <w:vAlign w:val="center"/>
          </w:tcPr>
          <w:p w14:paraId="60D09425"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𝜒</w:t>
            </w:r>
            <w:r>
              <w:rPr>
                <w:rFonts w:eastAsia="Times New Roman"/>
                <w:sz w:val="18"/>
                <w:szCs w:val="18"/>
                <w:vertAlign w:val="superscript"/>
              </w:rPr>
              <w:t>2</w:t>
            </w:r>
          </w:p>
        </w:tc>
        <w:tc>
          <w:tcPr>
            <w:tcW w:w="885" w:type="dxa"/>
            <w:tcBorders>
              <w:top w:val="single" w:sz="8" w:space="0" w:color="000000"/>
              <w:bottom w:val="single" w:sz="8" w:space="0" w:color="000000"/>
            </w:tcBorders>
            <w:tcMar>
              <w:left w:w="0" w:type="dxa"/>
              <w:right w:w="0" w:type="dxa"/>
            </w:tcMar>
            <w:vAlign w:val="center"/>
          </w:tcPr>
          <w:p w14:paraId="3CD03A84"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621D5C11" w14:textId="77777777">
        <w:trPr>
          <w:trHeight w:val="660"/>
          <w:jc w:val="center"/>
        </w:trPr>
        <w:tc>
          <w:tcPr>
            <w:tcW w:w="1709" w:type="dxa"/>
            <w:tcBorders>
              <w:top w:val="single" w:sz="8" w:space="0" w:color="000000"/>
            </w:tcBorders>
            <w:tcMar>
              <w:top w:w="99" w:type="dxa"/>
              <w:left w:w="99" w:type="dxa"/>
              <w:bottom w:w="99" w:type="dxa"/>
              <w:right w:w="99" w:type="dxa"/>
            </w:tcMar>
            <w:vAlign w:val="center"/>
          </w:tcPr>
          <w:p w14:paraId="0BBA4143"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036658A6" w14:textId="77777777" w:rsidR="00DD030A" w:rsidRDefault="00000000">
            <w:pPr>
              <w:pStyle w:val="Standard1"/>
              <w:widowControl w:val="0"/>
              <w:jc w:val="center"/>
              <w:rPr>
                <w:rFonts w:eastAsia="Times New Roman"/>
                <w:sz w:val="18"/>
                <w:szCs w:val="18"/>
              </w:rPr>
            </w:pPr>
            <w:r>
              <w:rPr>
                <w:rFonts w:eastAsia="Times New Roman"/>
                <w:sz w:val="18"/>
                <w:szCs w:val="18"/>
              </w:rPr>
              <w:t>species richness</w:t>
            </w:r>
          </w:p>
        </w:tc>
        <w:tc>
          <w:tcPr>
            <w:tcW w:w="915" w:type="dxa"/>
            <w:tcBorders>
              <w:top w:val="single" w:sz="8" w:space="0" w:color="000000"/>
            </w:tcBorders>
            <w:vAlign w:val="center"/>
          </w:tcPr>
          <w:p w14:paraId="0863795A" w14:textId="77777777" w:rsidR="00DD030A" w:rsidRDefault="00000000">
            <w:pPr>
              <w:pStyle w:val="Standard1"/>
              <w:widowControl w:val="0"/>
              <w:rPr>
                <w:rFonts w:eastAsia="Times New Roman"/>
                <w:sz w:val="18"/>
                <w:szCs w:val="18"/>
              </w:rPr>
            </w:pPr>
            <w:r>
              <w:rPr>
                <w:rFonts w:eastAsia="Times New Roman"/>
                <w:sz w:val="18"/>
                <w:szCs w:val="18"/>
              </w:rPr>
              <w:t>-0.071</w:t>
            </w:r>
          </w:p>
        </w:tc>
        <w:tc>
          <w:tcPr>
            <w:tcW w:w="1620" w:type="dxa"/>
            <w:tcBorders>
              <w:top w:val="single" w:sz="8" w:space="0" w:color="000000"/>
            </w:tcBorders>
            <w:tcMar>
              <w:top w:w="99" w:type="dxa"/>
              <w:left w:w="99" w:type="dxa"/>
              <w:bottom w:w="99" w:type="dxa"/>
              <w:right w:w="99" w:type="dxa"/>
            </w:tcMar>
            <w:vAlign w:val="center"/>
          </w:tcPr>
          <w:p w14:paraId="6B332924" w14:textId="77777777" w:rsidR="00DD030A" w:rsidRDefault="00000000">
            <w:pPr>
              <w:pStyle w:val="Standard1"/>
              <w:widowControl w:val="0"/>
              <w:rPr>
                <w:rFonts w:eastAsia="Times New Roman"/>
                <w:sz w:val="18"/>
                <w:szCs w:val="18"/>
              </w:rPr>
            </w:pPr>
            <w:r>
              <w:rPr>
                <w:rFonts w:eastAsia="Times New Roman"/>
                <w:sz w:val="18"/>
                <w:szCs w:val="18"/>
              </w:rPr>
              <w:t>[-0.470, 0.329]</w:t>
            </w:r>
          </w:p>
        </w:tc>
        <w:tc>
          <w:tcPr>
            <w:tcW w:w="886" w:type="dxa"/>
            <w:tcBorders>
              <w:top w:val="single" w:sz="8" w:space="0" w:color="000000"/>
            </w:tcBorders>
            <w:tcMar>
              <w:top w:w="99" w:type="dxa"/>
              <w:left w:w="99" w:type="dxa"/>
              <w:bottom w:w="99" w:type="dxa"/>
              <w:right w:w="99" w:type="dxa"/>
            </w:tcMar>
            <w:vAlign w:val="center"/>
          </w:tcPr>
          <w:p w14:paraId="24BE33CE"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4" w:type="dxa"/>
            <w:tcBorders>
              <w:top w:val="single" w:sz="8" w:space="0" w:color="000000"/>
            </w:tcBorders>
            <w:tcMar>
              <w:top w:w="99" w:type="dxa"/>
              <w:left w:w="99" w:type="dxa"/>
              <w:bottom w:w="99" w:type="dxa"/>
              <w:right w:w="99" w:type="dxa"/>
            </w:tcMar>
            <w:vAlign w:val="center"/>
          </w:tcPr>
          <w:p w14:paraId="2FD624B4" w14:textId="77777777" w:rsidR="00DD030A" w:rsidRDefault="00000000">
            <w:pPr>
              <w:pStyle w:val="Standard1"/>
              <w:widowControl w:val="0"/>
              <w:jc w:val="center"/>
              <w:rPr>
                <w:rFonts w:eastAsia="Times New Roman"/>
                <w:sz w:val="18"/>
                <w:szCs w:val="18"/>
              </w:rPr>
            </w:pPr>
            <w:r>
              <w:rPr>
                <w:rFonts w:eastAsia="Times New Roman"/>
                <w:sz w:val="18"/>
                <w:szCs w:val="18"/>
              </w:rPr>
              <w:t>0.115</w:t>
            </w:r>
          </w:p>
        </w:tc>
        <w:tc>
          <w:tcPr>
            <w:tcW w:w="885" w:type="dxa"/>
            <w:tcBorders>
              <w:top w:val="single" w:sz="8" w:space="0" w:color="000000"/>
            </w:tcBorders>
            <w:tcMar>
              <w:top w:w="99" w:type="dxa"/>
              <w:left w:w="99" w:type="dxa"/>
              <w:bottom w:w="99" w:type="dxa"/>
              <w:right w:w="99" w:type="dxa"/>
            </w:tcMar>
            <w:vAlign w:val="center"/>
          </w:tcPr>
          <w:p w14:paraId="454AD014" w14:textId="77777777" w:rsidR="00DD030A" w:rsidRDefault="00000000">
            <w:pPr>
              <w:pStyle w:val="Standard1"/>
              <w:widowControl w:val="0"/>
              <w:jc w:val="center"/>
              <w:rPr>
                <w:rFonts w:eastAsia="Times New Roman"/>
                <w:sz w:val="18"/>
                <w:szCs w:val="18"/>
              </w:rPr>
            </w:pPr>
            <w:r>
              <w:rPr>
                <w:rFonts w:eastAsia="Times New Roman"/>
                <w:sz w:val="18"/>
                <w:szCs w:val="18"/>
              </w:rPr>
              <w:t>0.734</w:t>
            </w:r>
          </w:p>
        </w:tc>
      </w:tr>
      <w:tr w:rsidR="00DD030A" w14:paraId="33777595" w14:textId="77777777">
        <w:trPr>
          <w:trHeight w:val="660"/>
          <w:jc w:val="center"/>
        </w:trPr>
        <w:tc>
          <w:tcPr>
            <w:tcW w:w="1709" w:type="dxa"/>
            <w:tcMar>
              <w:top w:w="99" w:type="dxa"/>
              <w:left w:w="99" w:type="dxa"/>
              <w:bottom w:w="99" w:type="dxa"/>
              <w:right w:w="99" w:type="dxa"/>
            </w:tcMar>
            <w:vAlign w:val="center"/>
          </w:tcPr>
          <w:p w14:paraId="1B61D8FC"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13CE091A" w14:textId="77777777" w:rsidR="00DD030A" w:rsidRDefault="00000000">
            <w:pPr>
              <w:pStyle w:val="Standard1"/>
              <w:widowControl w:val="0"/>
              <w:jc w:val="center"/>
              <w:rPr>
                <w:rFonts w:eastAsia="Times New Roman"/>
                <w:sz w:val="18"/>
                <w:szCs w:val="18"/>
              </w:rPr>
            </w:pPr>
            <w:r>
              <w:rPr>
                <w:rFonts w:eastAsia="Times New Roman"/>
                <w:sz w:val="18"/>
                <w:szCs w:val="18"/>
              </w:rPr>
              <w:t xml:space="preserve"> beta diversity</w:t>
            </w:r>
          </w:p>
        </w:tc>
        <w:tc>
          <w:tcPr>
            <w:tcW w:w="915" w:type="dxa"/>
            <w:vAlign w:val="center"/>
          </w:tcPr>
          <w:p w14:paraId="623FDDD8" w14:textId="77777777" w:rsidR="00DD030A" w:rsidRDefault="00000000">
            <w:pPr>
              <w:pStyle w:val="Standard1"/>
              <w:widowControl w:val="0"/>
              <w:rPr>
                <w:rFonts w:eastAsia="Times New Roman"/>
                <w:sz w:val="18"/>
                <w:szCs w:val="18"/>
              </w:rPr>
            </w:pPr>
            <w:r>
              <w:rPr>
                <w:rFonts w:eastAsia="Times New Roman"/>
                <w:sz w:val="18"/>
                <w:szCs w:val="18"/>
              </w:rPr>
              <w:t>-0.090</w:t>
            </w:r>
          </w:p>
        </w:tc>
        <w:tc>
          <w:tcPr>
            <w:tcW w:w="1620" w:type="dxa"/>
            <w:tcMar>
              <w:top w:w="99" w:type="dxa"/>
              <w:left w:w="99" w:type="dxa"/>
              <w:bottom w:w="99" w:type="dxa"/>
              <w:right w:w="99" w:type="dxa"/>
            </w:tcMar>
            <w:vAlign w:val="center"/>
          </w:tcPr>
          <w:p w14:paraId="472E9889" w14:textId="77777777" w:rsidR="00DD030A" w:rsidRDefault="00000000">
            <w:pPr>
              <w:pStyle w:val="Standard1"/>
              <w:widowControl w:val="0"/>
              <w:rPr>
                <w:rFonts w:eastAsia="Times New Roman"/>
                <w:sz w:val="18"/>
                <w:szCs w:val="18"/>
              </w:rPr>
            </w:pPr>
            <w:r>
              <w:rPr>
                <w:rFonts w:eastAsia="Times New Roman"/>
                <w:sz w:val="18"/>
                <w:szCs w:val="18"/>
              </w:rPr>
              <w:t>[-0.470, 0.290]</w:t>
            </w:r>
          </w:p>
        </w:tc>
        <w:tc>
          <w:tcPr>
            <w:tcW w:w="886" w:type="dxa"/>
            <w:tcMar>
              <w:top w:w="99" w:type="dxa"/>
              <w:left w:w="99" w:type="dxa"/>
              <w:bottom w:w="99" w:type="dxa"/>
              <w:right w:w="99" w:type="dxa"/>
            </w:tcMar>
            <w:vAlign w:val="center"/>
          </w:tcPr>
          <w:p w14:paraId="619E9D47"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4" w:type="dxa"/>
            <w:tcMar>
              <w:top w:w="99" w:type="dxa"/>
              <w:left w:w="99" w:type="dxa"/>
              <w:bottom w:w="99" w:type="dxa"/>
              <w:right w:w="99" w:type="dxa"/>
            </w:tcMar>
            <w:vAlign w:val="center"/>
          </w:tcPr>
          <w:p w14:paraId="1D04A102" w14:textId="77777777" w:rsidR="00DD030A" w:rsidRDefault="00000000">
            <w:pPr>
              <w:pStyle w:val="Standard1"/>
              <w:widowControl w:val="0"/>
              <w:jc w:val="center"/>
              <w:rPr>
                <w:rFonts w:eastAsia="Times New Roman"/>
                <w:sz w:val="18"/>
                <w:szCs w:val="18"/>
              </w:rPr>
            </w:pPr>
            <w:r>
              <w:rPr>
                <w:rFonts w:eastAsia="Times New Roman"/>
                <w:sz w:val="18"/>
                <w:szCs w:val="18"/>
              </w:rPr>
              <w:t>0.208</w:t>
            </w:r>
          </w:p>
        </w:tc>
        <w:tc>
          <w:tcPr>
            <w:tcW w:w="885" w:type="dxa"/>
            <w:tcMar>
              <w:top w:w="99" w:type="dxa"/>
              <w:left w:w="99" w:type="dxa"/>
              <w:bottom w:w="99" w:type="dxa"/>
              <w:right w:w="99" w:type="dxa"/>
            </w:tcMar>
            <w:vAlign w:val="center"/>
          </w:tcPr>
          <w:p w14:paraId="55A19900" w14:textId="77777777" w:rsidR="00DD030A" w:rsidRDefault="00000000">
            <w:pPr>
              <w:pStyle w:val="Standard1"/>
              <w:widowControl w:val="0"/>
              <w:jc w:val="center"/>
              <w:rPr>
                <w:rFonts w:eastAsia="Times New Roman"/>
                <w:sz w:val="18"/>
                <w:szCs w:val="18"/>
              </w:rPr>
            </w:pPr>
            <w:r>
              <w:rPr>
                <w:rFonts w:eastAsia="Times New Roman"/>
                <w:sz w:val="18"/>
                <w:szCs w:val="18"/>
              </w:rPr>
              <w:t>0.648</w:t>
            </w:r>
          </w:p>
        </w:tc>
      </w:tr>
      <w:tr w:rsidR="00DD030A" w14:paraId="3414AB98" w14:textId="77777777">
        <w:trPr>
          <w:trHeight w:val="660"/>
          <w:jc w:val="center"/>
        </w:trPr>
        <w:tc>
          <w:tcPr>
            <w:tcW w:w="1709" w:type="dxa"/>
            <w:tcMar>
              <w:top w:w="99" w:type="dxa"/>
              <w:left w:w="99" w:type="dxa"/>
              <w:bottom w:w="99" w:type="dxa"/>
              <w:right w:w="99" w:type="dxa"/>
            </w:tcMar>
            <w:vAlign w:val="center"/>
          </w:tcPr>
          <w:p w14:paraId="08E6B424"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159988D8" w14:textId="77777777" w:rsidR="00DD030A" w:rsidRDefault="00000000">
            <w:pPr>
              <w:pStyle w:val="Standard1"/>
              <w:widowControl w:val="0"/>
              <w:jc w:val="center"/>
              <w:rPr>
                <w:rFonts w:eastAsia="Times New Roman"/>
                <w:sz w:val="18"/>
                <w:szCs w:val="18"/>
              </w:rPr>
            </w:pPr>
            <w:r>
              <w:rPr>
                <w:rFonts w:eastAsia="Times New Roman"/>
                <w:sz w:val="18"/>
                <w:szCs w:val="18"/>
              </w:rPr>
              <w:t>species richness</w:t>
            </w:r>
          </w:p>
        </w:tc>
        <w:tc>
          <w:tcPr>
            <w:tcW w:w="915" w:type="dxa"/>
            <w:vAlign w:val="center"/>
          </w:tcPr>
          <w:p w14:paraId="3E23900C" w14:textId="77777777" w:rsidR="00DD030A" w:rsidRDefault="00000000">
            <w:pPr>
              <w:pStyle w:val="Standard1"/>
              <w:widowControl w:val="0"/>
              <w:rPr>
                <w:rFonts w:eastAsia="Times New Roman"/>
                <w:sz w:val="18"/>
                <w:szCs w:val="18"/>
              </w:rPr>
            </w:pPr>
            <w:r>
              <w:rPr>
                <w:rFonts w:eastAsia="Times New Roman"/>
                <w:sz w:val="18"/>
                <w:szCs w:val="18"/>
              </w:rPr>
              <w:t>-0.156</w:t>
            </w:r>
          </w:p>
        </w:tc>
        <w:tc>
          <w:tcPr>
            <w:tcW w:w="1620" w:type="dxa"/>
            <w:tcMar>
              <w:top w:w="99" w:type="dxa"/>
              <w:left w:w="99" w:type="dxa"/>
              <w:bottom w:w="99" w:type="dxa"/>
              <w:right w:w="99" w:type="dxa"/>
            </w:tcMar>
            <w:vAlign w:val="center"/>
          </w:tcPr>
          <w:p w14:paraId="755A046F" w14:textId="77777777" w:rsidR="00DD030A" w:rsidRDefault="00000000">
            <w:pPr>
              <w:pStyle w:val="Standard1"/>
              <w:widowControl w:val="0"/>
              <w:rPr>
                <w:rFonts w:eastAsia="Times New Roman"/>
                <w:sz w:val="18"/>
                <w:szCs w:val="18"/>
              </w:rPr>
            </w:pPr>
            <w:r>
              <w:rPr>
                <w:rFonts w:eastAsia="Times New Roman"/>
                <w:sz w:val="18"/>
                <w:szCs w:val="18"/>
              </w:rPr>
              <w:t>[-0.498, 0.187]</w:t>
            </w:r>
          </w:p>
        </w:tc>
        <w:tc>
          <w:tcPr>
            <w:tcW w:w="886" w:type="dxa"/>
            <w:tcMar>
              <w:top w:w="99" w:type="dxa"/>
              <w:left w:w="99" w:type="dxa"/>
              <w:bottom w:w="99" w:type="dxa"/>
              <w:right w:w="99" w:type="dxa"/>
            </w:tcMar>
            <w:vAlign w:val="center"/>
          </w:tcPr>
          <w:p w14:paraId="1968FBA1"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4" w:type="dxa"/>
            <w:tcMar>
              <w:top w:w="99" w:type="dxa"/>
              <w:left w:w="99" w:type="dxa"/>
              <w:bottom w:w="99" w:type="dxa"/>
              <w:right w:w="99" w:type="dxa"/>
            </w:tcMar>
            <w:vAlign w:val="center"/>
          </w:tcPr>
          <w:p w14:paraId="6B8A1924" w14:textId="77777777" w:rsidR="00DD030A" w:rsidRDefault="00000000">
            <w:pPr>
              <w:pStyle w:val="Standard1"/>
              <w:widowControl w:val="0"/>
              <w:jc w:val="center"/>
              <w:rPr>
                <w:rFonts w:eastAsia="Times New Roman"/>
                <w:sz w:val="18"/>
                <w:szCs w:val="18"/>
              </w:rPr>
            </w:pPr>
            <w:r>
              <w:rPr>
                <w:rFonts w:eastAsia="Times New Roman"/>
                <w:sz w:val="18"/>
                <w:szCs w:val="18"/>
              </w:rPr>
              <w:t>0.71</w:t>
            </w:r>
          </w:p>
        </w:tc>
        <w:tc>
          <w:tcPr>
            <w:tcW w:w="885" w:type="dxa"/>
            <w:tcMar>
              <w:top w:w="99" w:type="dxa"/>
              <w:left w:w="99" w:type="dxa"/>
              <w:bottom w:w="99" w:type="dxa"/>
              <w:right w:w="99" w:type="dxa"/>
            </w:tcMar>
            <w:vAlign w:val="center"/>
          </w:tcPr>
          <w:p w14:paraId="2BF36920" w14:textId="77777777" w:rsidR="00DD030A" w:rsidRDefault="00000000">
            <w:pPr>
              <w:pStyle w:val="Standard1"/>
              <w:widowControl w:val="0"/>
              <w:jc w:val="center"/>
              <w:rPr>
                <w:rFonts w:eastAsia="Times New Roman"/>
                <w:sz w:val="18"/>
                <w:szCs w:val="18"/>
              </w:rPr>
            </w:pPr>
            <w:r>
              <w:rPr>
                <w:rFonts w:eastAsia="Times New Roman"/>
                <w:sz w:val="18"/>
                <w:szCs w:val="18"/>
              </w:rPr>
              <w:t>0.399</w:t>
            </w:r>
          </w:p>
        </w:tc>
      </w:tr>
      <w:tr w:rsidR="00DD030A" w14:paraId="50CFAC8F" w14:textId="77777777">
        <w:trPr>
          <w:trHeight w:val="660"/>
          <w:jc w:val="center"/>
        </w:trPr>
        <w:tc>
          <w:tcPr>
            <w:tcW w:w="1709" w:type="dxa"/>
            <w:tcBorders>
              <w:bottom w:val="single" w:sz="8" w:space="0" w:color="000000"/>
            </w:tcBorders>
            <w:tcMar>
              <w:top w:w="99" w:type="dxa"/>
              <w:left w:w="99" w:type="dxa"/>
              <w:bottom w:w="99" w:type="dxa"/>
              <w:right w:w="99" w:type="dxa"/>
            </w:tcMar>
            <w:vAlign w:val="center"/>
          </w:tcPr>
          <w:p w14:paraId="1807BE30"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7C17F45A" w14:textId="77777777" w:rsidR="00DD030A" w:rsidRDefault="00000000">
            <w:pPr>
              <w:pStyle w:val="Standard1"/>
              <w:widowControl w:val="0"/>
              <w:jc w:val="center"/>
              <w:rPr>
                <w:rFonts w:eastAsia="Times New Roman"/>
                <w:sz w:val="18"/>
                <w:szCs w:val="18"/>
              </w:rPr>
            </w:pPr>
            <w:r>
              <w:rPr>
                <w:rFonts w:eastAsia="Times New Roman"/>
                <w:sz w:val="18"/>
                <w:szCs w:val="18"/>
              </w:rPr>
              <w:t>beta diversity</w:t>
            </w:r>
          </w:p>
        </w:tc>
        <w:tc>
          <w:tcPr>
            <w:tcW w:w="915" w:type="dxa"/>
            <w:tcBorders>
              <w:bottom w:val="single" w:sz="8" w:space="0" w:color="000000"/>
            </w:tcBorders>
            <w:vAlign w:val="center"/>
          </w:tcPr>
          <w:p w14:paraId="3E061463" w14:textId="77777777" w:rsidR="00DD030A" w:rsidRDefault="00000000">
            <w:pPr>
              <w:pStyle w:val="Standard1"/>
              <w:widowControl w:val="0"/>
              <w:rPr>
                <w:rFonts w:eastAsia="Times New Roman"/>
                <w:sz w:val="18"/>
                <w:szCs w:val="18"/>
              </w:rPr>
            </w:pPr>
            <w:r>
              <w:rPr>
                <w:rFonts w:eastAsia="Times New Roman"/>
                <w:sz w:val="18"/>
                <w:szCs w:val="18"/>
              </w:rPr>
              <w:t>-0.188</w:t>
            </w:r>
          </w:p>
        </w:tc>
        <w:tc>
          <w:tcPr>
            <w:tcW w:w="1620" w:type="dxa"/>
            <w:tcBorders>
              <w:bottom w:val="single" w:sz="8" w:space="0" w:color="000000"/>
            </w:tcBorders>
            <w:tcMar>
              <w:top w:w="99" w:type="dxa"/>
              <w:left w:w="99" w:type="dxa"/>
              <w:bottom w:w="99" w:type="dxa"/>
              <w:right w:w="99" w:type="dxa"/>
            </w:tcMar>
            <w:vAlign w:val="center"/>
          </w:tcPr>
          <w:p w14:paraId="0A48DED4" w14:textId="77777777" w:rsidR="00DD030A" w:rsidRDefault="00000000">
            <w:pPr>
              <w:pStyle w:val="Standard1"/>
              <w:widowControl w:val="0"/>
              <w:rPr>
                <w:rFonts w:eastAsia="Times New Roman"/>
                <w:sz w:val="18"/>
                <w:szCs w:val="18"/>
              </w:rPr>
            </w:pPr>
            <w:r>
              <w:rPr>
                <w:rFonts w:eastAsia="Times New Roman"/>
                <w:sz w:val="18"/>
                <w:szCs w:val="18"/>
              </w:rPr>
              <w:t>[-0.531, 0.155]</w:t>
            </w:r>
          </w:p>
        </w:tc>
        <w:tc>
          <w:tcPr>
            <w:tcW w:w="886" w:type="dxa"/>
            <w:tcBorders>
              <w:bottom w:val="single" w:sz="8" w:space="0" w:color="000000"/>
            </w:tcBorders>
            <w:tcMar>
              <w:top w:w="99" w:type="dxa"/>
              <w:left w:w="99" w:type="dxa"/>
              <w:bottom w:w="99" w:type="dxa"/>
              <w:right w:w="99" w:type="dxa"/>
            </w:tcMar>
            <w:vAlign w:val="center"/>
          </w:tcPr>
          <w:p w14:paraId="28991BB9"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4" w:type="dxa"/>
            <w:tcBorders>
              <w:bottom w:val="single" w:sz="8" w:space="0" w:color="000000"/>
            </w:tcBorders>
            <w:tcMar>
              <w:top w:w="99" w:type="dxa"/>
              <w:left w:w="99" w:type="dxa"/>
              <w:bottom w:w="99" w:type="dxa"/>
              <w:right w:w="99" w:type="dxa"/>
            </w:tcMar>
            <w:vAlign w:val="center"/>
          </w:tcPr>
          <w:p w14:paraId="14C93E3C" w14:textId="77777777" w:rsidR="00DD030A" w:rsidRDefault="00000000">
            <w:pPr>
              <w:pStyle w:val="Standard1"/>
              <w:widowControl w:val="0"/>
              <w:jc w:val="center"/>
              <w:rPr>
                <w:rFonts w:eastAsia="Times New Roman"/>
                <w:sz w:val="18"/>
                <w:szCs w:val="18"/>
              </w:rPr>
            </w:pPr>
            <w:r>
              <w:rPr>
                <w:rFonts w:eastAsia="Times New Roman"/>
                <w:sz w:val="18"/>
                <w:szCs w:val="18"/>
              </w:rPr>
              <w:t>0.988</w:t>
            </w:r>
          </w:p>
        </w:tc>
        <w:tc>
          <w:tcPr>
            <w:tcW w:w="885" w:type="dxa"/>
            <w:tcBorders>
              <w:bottom w:val="single" w:sz="8" w:space="0" w:color="000000"/>
            </w:tcBorders>
            <w:tcMar>
              <w:top w:w="99" w:type="dxa"/>
              <w:left w:w="99" w:type="dxa"/>
              <w:bottom w:w="99" w:type="dxa"/>
              <w:right w:w="99" w:type="dxa"/>
            </w:tcMar>
            <w:vAlign w:val="center"/>
          </w:tcPr>
          <w:p w14:paraId="076535DA" w14:textId="77777777" w:rsidR="00DD030A" w:rsidRDefault="00000000">
            <w:pPr>
              <w:pStyle w:val="Standard1"/>
              <w:widowControl w:val="0"/>
              <w:jc w:val="center"/>
              <w:rPr>
                <w:rFonts w:eastAsia="Times New Roman"/>
                <w:sz w:val="18"/>
                <w:szCs w:val="18"/>
              </w:rPr>
            </w:pPr>
            <w:r>
              <w:rPr>
                <w:rFonts w:eastAsia="Times New Roman"/>
                <w:sz w:val="18"/>
                <w:szCs w:val="18"/>
              </w:rPr>
              <w:t>0.320</w:t>
            </w:r>
          </w:p>
        </w:tc>
      </w:tr>
    </w:tbl>
    <w:p w14:paraId="4A1BC4E9" w14:textId="77777777" w:rsidR="00DD030A" w:rsidRDefault="00000000">
      <w:pPr>
        <w:pStyle w:val="Standard1"/>
      </w:pPr>
      <w:r>
        <w:br w:type="page"/>
      </w:r>
    </w:p>
    <w:p w14:paraId="265E0C1E" w14:textId="77777777" w:rsidR="00DD030A" w:rsidRDefault="00000000">
      <w:pPr>
        <w:pStyle w:val="Standard1"/>
        <w:spacing w:line="240" w:lineRule="auto"/>
        <w:jc w:val="both"/>
        <w:rPr>
          <w:sz w:val="20"/>
          <w:szCs w:val="20"/>
        </w:rPr>
      </w:pPr>
      <w:r>
        <w:rPr>
          <w:rFonts w:eastAsia="Times New Roman"/>
          <w:b/>
          <w:sz w:val="20"/>
          <w:szCs w:val="20"/>
        </w:rPr>
        <w:lastRenderedPageBreak/>
        <w:t>Table S4.</w:t>
      </w:r>
      <w:r>
        <w:rPr>
          <w:rFonts w:eastAsia="Times New Roman"/>
          <w:sz w:val="20"/>
          <w:szCs w:val="20"/>
        </w:rPr>
        <w:t xml:space="preserve"> Model comparison of GLMs (with negative binomial distribution) comparing bacteriome and mycobiome alpha diversity metrics to egg development status (stage = failed E.D, failed L.D, and hatched eggs), </w:t>
      </w:r>
      <w:r>
        <w:rPr>
          <w:rFonts w:eastAsia="Times New Roman"/>
          <w:i/>
          <w:sz w:val="20"/>
          <w:szCs w:val="20"/>
        </w:rPr>
        <w:t>with and without</w:t>
      </w:r>
      <w:r>
        <w:rPr>
          <w:rFonts w:eastAsia="Times New Roman"/>
          <w:sz w:val="20"/>
          <w:szCs w:val="20"/>
        </w:rPr>
        <w:t xml:space="preserve"> taking fusariosis infection status (FSSC = uninfected and infected eggs) into account. Species richness of a) bacteriomes and b) mycobiomes, as well as Shannon diversity of c) bacteriomes and d) mycobiomes. See Table S1 for definitions and details. AIC, residuals of degrees of freedom, log-likelihood and deviance are reported along with the model comparison’s chi-square (</w:t>
      </w:r>
      <w:r>
        <w:rPr>
          <w:rFonts w:ascii="Cambria Math" w:eastAsia="Times New Roman" w:hAnsi="Cambria Math" w:cs="Cambria Math"/>
          <w:sz w:val="20"/>
          <w:szCs w:val="20"/>
        </w:rPr>
        <w:t>𝜒</w:t>
      </w:r>
      <w:r>
        <w:rPr>
          <w:rFonts w:eastAsia="Times New Roman"/>
          <w:sz w:val="20"/>
          <w:szCs w:val="20"/>
        </w:rPr>
        <w:t>2) or likelihood ratio (LRT) and p-value statistics.</w:t>
      </w:r>
    </w:p>
    <w:p w14:paraId="01039CD7" w14:textId="77777777" w:rsidR="00DD030A" w:rsidRDefault="00DD030A">
      <w:pPr>
        <w:pStyle w:val="Standard1"/>
        <w:spacing w:line="240" w:lineRule="auto"/>
        <w:rPr>
          <w:sz w:val="20"/>
          <w:szCs w:val="20"/>
        </w:rPr>
      </w:pPr>
    </w:p>
    <w:tbl>
      <w:tblPr>
        <w:tblW w:w="8340" w:type="dxa"/>
        <w:jc w:val="center"/>
        <w:tblLayout w:type="fixed"/>
        <w:tblLook w:val="0000" w:firstRow="0" w:lastRow="0" w:firstColumn="0" w:lastColumn="0" w:noHBand="0" w:noVBand="0"/>
      </w:tblPr>
      <w:tblGrid>
        <w:gridCol w:w="453"/>
        <w:gridCol w:w="2215"/>
        <w:gridCol w:w="1141"/>
        <w:gridCol w:w="960"/>
        <w:gridCol w:w="1170"/>
        <w:gridCol w:w="573"/>
        <w:gridCol w:w="673"/>
        <w:gridCol w:w="1155"/>
      </w:tblGrid>
      <w:tr w:rsidR="00DD030A" w14:paraId="3D5BF58F" w14:textId="77777777">
        <w:trPr>
          <w:trHeight w:val="500"/>
          <w:jc w:val="center"/>
        </w:trPr>
        <w:tc>
          <w:tcPr>
            <w:tcW w:w="452" w:type="dxa"/>
            <w:tcBorders>
              <w:top w:val="single" w:sz="8" w:space="0" w:color="000000"/>
              <w:bottom w:val="single" w:sz="8" w:space="0" w:color="000000"/>
            </w:tcBorders>
          </w:tcPr>
          <w:p w14:paraId="02A49197" w14:textId="77777777" w:rsidR="00DD030A" w:rsidRDefault="00000000">
            <w:pPr>
              <w:pStyle w:val="Standard1"/>
              <w:widowControl w:val="0"/>
              <w:jc w:val="center"/>
              <w:rPr>
                <w:rFonts w:eastAsia="Times New Roman"/>
                <w:sz w:val="18"/>
                <w:szCs w:val="18"/>
              </w:rPr>
            </w:pPr>
            <w:r>
              <w:rPr>
                <w:rFonts w:eastAsia="Times New Roman"/>
                <w:sz w:val="18"/>
                <w:szCs w:val="18"/>
              </w:rPr>
              <w:t>a)</w:t>
            </w:r>
          </w:p>
        </w:tc>
        <w:tc>
          <w:tcPr>
            <w:tcW w:w="2215" w:type="dxa"/>
            <w:tcBorders>
              <w:top w:val="single" w:sz="8" w:space="0" w:color="000000"/>
              <w:bottom w:val="single" w:sz="8" w:space="0" w:color="000000"/>
            </w:tcBorders>
          </w:tcPr>
          <w:p w14:paraId="7E720B25" w14:textId="77777777" w:rsidR="00DD030A" w:rsidRDefault="00DD030A">
            <w:pPr>
              <w:pStyle w:val="Standard1"/>
              <w:widowControl w:val="0"/>
              <w:jc w:val="center"/>
              <w:rPr>
                <w:rFonts w:eastAsia="Times New Roman"/>
                <w:sz w:val="18"/>
                <w:szCs w:val="18"/>
              </w:rPr>
            </w:pPr>
          </w:p>
        </w:tc>
        <w:tc>
          <w:tcPr>
            <w:tcW w:w="1141" w:type="dxa"/>
            <w:tcBorders>
              <w:top w:val="single" w:sz="8" w:space="0" w:color="000000"/>
              <w:bottom w:val="single" w:sz="8" w:space="0" w:color="000000"/>
            </w:tcBorders>
            <w:tcMar>
              <w:left w:w="0" w:type="dxa"/>
              <w:right w:w="0" w:type="dxa"/>
            </w:tcMar>
            <w:vAlign w:val="center"/>
          </w:tcPr>
          <w:p w14:paraId="7822861B"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960" w:type="dxa"/>
            <w:tcBorders>
              <w:top w:val="single" w:sz="8" w:space="0" w:color="000000"/>
              <w:bottom w:val="single" w:sz="8" w:space="0" w:color="000000"/>
            </w:tcBorders>
            <w:tcMar>
              <w:left w:w="0" w:type="dxa"/>
              <w:right w:w="0" w:type="dxa"/>
            </w:tcMar>
            <w:vAlign w:val="center"/>
          </w:tcPr>
          <w:p w14:paraId="5F7FAE78" w14:textId="77777777" w:rsidR="00DD030A" w:rsidRDefault="00000000">
            <w:pPr>
              <w:pStyle w:val="Standard1"/>
              <w:widowControl w:val="0"/>
              <w:jc w:val="center"/>
              <w:rPr>
                <w:rFonts w:eastAsia="Times New Roman"/>
                <w:sz w:val="18"/>
                <w:szCs w:val="18"/>
              </w:rPr>
            </w:pPr>
            <w:r>
              <w:rPr>
                <w:rFonts w:eastAsia="Times New Roman"/>
                <w:sz w:val="18"/>
                <w:szCs w:val="18"/>
              </w:rPr>
              <w:t>Resid. df</w:t>
            </w:r>
          </w:p>
        </w:tc>
        <w:tc>
          <w:tcPr>
            <w:tcW w:w="1170" w:type="dxa"/>
            <w:tcBorders>
              <w:top w:val="single" w:sz="8" w:space="0" w:color="000000"/>
              <w:bottom w:val="single" w:sz="8" w:space="0" w:color="000000"/>
            </w:tcBorders>
            <w:tcMar>
              <w:left w:w="0" w:type="dxa"/>
              <w:right w:w="0" w:type="dxa"/>
            </w:tcMar>
            <w:vAlign w:val="center"/>
          </w:tcPr>
          <w:p w14:paraId="40552AC1"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573" w:type="dxa"/>
            <w:tcBorders>
              <w:top w:val="single" w:sz="8" w:space="0" w:color="000000"/>
              <w:bottom w:val="single" w:sz="8" w:space="0" w:color="000000"/>
            </w:tcBorders>
            <w:tcMar>
              <w:left w:w="0" w:type="dxa"/>
              <w:right w:w="0" w:type="dxa"/>
            </w:tcMar>
            <w:vAlign w:val="center"/>
          </w:tcPr>
          <w:p w14:paraId="1E55FCF1"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73" w:type="dxa"/>
            <w:tcBorders>
              <w:top w:val="single" w:sz="8" w:space="0" w:color="000000"/>
              <w:bottom w:val="single" w:sz="8" w:space="0" w:color="000000"/>
            </w:tcBorders>
            <w:tcMar>
              <w:left w:w="0" w:type="dxa"/>
              <w:right w:w="0" w:type="dxa"/>
            </w:tcMar>
            <w:vAlign w:val="center"/>
          </w:tcPr>
          <w:p w14:paraId="63D56052" w14:textId="77777777" w:rsidR="00DD030A" w:rsidRDefault="00000000">
            <w:pPr>
              <w:pStyle w:val="Standard1"/>
              <w:widowControl w:val="0"/>
              <w:jc w:val="center"/>
              <w:rPr>
                <w:rFonts w:eastAsia="Times New Roman"/>
                <w:sz w:val="18"/>
                <w:szCs w:val="18"/>
              </w:rPr>
            </w:pPr>
            <w:r>
              <w:rPr>
                <w:rFonts w:eastAsia="Times New Roman"/>
                <w:sz w:val="18"/>
                <w:szCs w:val="18"/>
              </w:rPr>
              <w:t>LRT</w:t>
            </w:r>
          </w:p>
        </w:tc>
        <w:tc>
          <w:tcPr>
            <w:tcW w:w="1155" w:type="dxa"/>
            <w:tcBorders>
              <w:top w:val="single" w:sz="8" w:space="0" w:color="000000"/>
              <w:bottom w:val="single" w:sz="8" w:space="0" w:color="000000"/>
            </w:tcBorders>
            <w:tcMar>
              <w:left w:w="0" w:type="dxa"/>
              <w:right w:w="0" w:type="dxa"/>
            </w:tcMar>
            <w:vAlign w:val="center"/>
          </w:tcPr>
          <w:p w14:paraId="0BDD2187"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62FC2BB0" w14:textId="77777777">
        <w:trPr>
          <w:trHeight w:val="660"/>
          <w:jc w:val="center"/>
        </w:trPr>
        <w:tc>
          <w:tcPr>
            <w:tcW w:w="452" w:type="dxa"/>
            <w:tcBorders>
              <w:top w:val="single" w:sz="8" w:space="0" w:color="000000"/>
            </w:tcBorders>
            <w:tcMar>
              <w:top w:w="99" w:type="dxa"/>
              <w:left w:w="99" w:type="dxa"/>
              <w:bottom w:w="99" w:type="dxa"/>
              <w:right w:w="99" w:type="dxa"/>
            </w:tcMar>
            <w:vAlign w:val="center"/>
          </w:tcPr>
          <w:p w14:paraId="0BE84DA9"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tcBorders>
            <w:tcMar>
              <w:top w:w="99" w:type="dxa"/>
              <w:left w:w="99" w:type="dxa"/>
              <w:bottom w:w="99" w:type="dxa"/>
              <w:right w:w="99" w:type="dxa"/>
            </w:tcMar>
            <w:vAlign w:val="center"/>
          </w:tcPr>
          <w:p w14:paraId="69F816A5" w14:textId="77777777" w:rsidR="00DD030A" w:rsidRDefault="00000000">
            <w:pPr>
              <w:pStyle w:val="Standard1"/>
              <w:widowControl w:val="0"/>
              <w:jc w:val="center"/>
              <w:rPr>
                <w:rFonts w:eastAsia="Times New Roman"/>
                <w:sz w:val="18"/>
                <w:szCs w:val="18"/>
              </w:rPr>
            </w:pPr>
            <w:r>
              <w:rPr>
                <w:rFonts w:eastAsia="Times New Roman"/>
                <w:sz w:val="18"/>
                <w:szCs w:val="18"/>
              </w:rPr>
              <w:t>Bacteriome species richness ~ Stage</w:t>
            </w:r>
          </w:p>
        </w:tc>
        <w:tc>
          <w:tcPr>
            <w:tcW w:w="1141" w:type="dxa"/>
            <w:tcBorders>
              <w:top w:val="single" w:sz="8" w:space="0" w:color="000000"/>
            </w:tcBorders>
            <w:tcMar>
              <w:top w:w="99" w:type="dxa"/>
              <w:left w:w="99" w:type="dxa"/>
              <w:bottom w:w="99" w:type="dxa"/>
              <w:right w:w="99" w:type="dxa"/>
            </w:tcMar>
            <w:vAlign w:val="center"/>
          </w:tcPr>
          <w:p w14:paraId="6D89B85E" w14:textId="77777777" w:rsidR="00DD030A" w:rsidRDefault="00000000">
            <w:pPr>
              <w:pStyle w:val="Standard1"/>
              <w:widowControl w:val="0"/>
              <w:jc w:val="center"/>
              <w:rPr>
                <w:rFonts w:eastAsia="Times New Roman"/>
                <w:sz w:val="18"/>
                <w:szCs w:val="18"/>
              </w:rPr>
            </w:pPr>
            <w:r>
              <w:rPr>
                <w:rFonts w:eastAsia="Times New Roman"/>
                <w:sz w:val="18"/>
                <w:szCs w:val="18"/>
              </w:rPr>
              <w:t>1235.649</w:t>
            </w:r>
          </w:p>
        </w:tc>
        <w:tc>
          <w:tcPr>
            <w:tcW w:w="960" w:type="dxa"/>
            <w:tcBorders>
              <w:top w:val="single" w:sz="8" w:space="0" w:color="000000"/>
            </w:tcBorders>
            <w:tcMar>
              <w:top w:w="99" w:type="dxa"/>
              <w:left w:w="99" w:type="dxa"/>
              <w:bottom w:w="99" w:type="dxa"/>
              <w:right w:w="99" w:type="dxa"/>
            </w:tcMar>
            <w:vAlign w:val="center"/>
          </w:tcPr>
          <w:p w14:paraId="5772D4B9" w14:textId="77777777" w:rsidR="00DD030A" w:rsidRDefault="00000000">
            <w:pPr>
              <w:pStyle w:val="Standard1"/>
              <w:widowControl w:val="0"/>
              <w:jc w:val="center"/>
              <w:rPr>
                <w:rFonts w:eastAsia="Times New Roman"/>
                <w:sz w:val="18"/>
                <w:szCs w:val="18"/>
              </w:rPr>
            </w:pPr>
            <w:r>
              <w:rPr>
                <w:rFonts w:eastAsia="Times New Roman"/>
                <w:sz w:val="18"/>
                <w:szCs w:val="18"/>
              </w:rPr>
              <w:t>118</w:t>
            </w:r>
          </w:p>
        </w:tc>
        <w:tc>
          <w:tcPr>
            <w:tcW w:w="1170" w:type="dxa"/>
            <w:tcBorders>
              <w:top w:val="single" w:sz="8" w:space="0" w:color="000000"/>
            </w:tcBorders>
            <w:tcMar>
              <w:top w:w="99" w:type="dxa"/>
              <w:left w:w="99" w:type="dxa"/>
              <w:bottom w:w="99" w:type="dxa"/>
              <w:right w:w="99" w:type="dxa"/>
            </w:tcMar>
            <w:vAlign w:val="center"/>
          </w:tcPr>
          <w:p w14:paraId="6B57B0AB" w14:textId="77777777" w:rsidR="00DD030A" w:rsidRDefault="00000000">
            <w:pPr>
              <w:pStyle w:val="Standard1"/>
              <w:widowControl w:val="0"/>
              <w:jc w:val="center"/>
              <w:rPr>
                <w:rFonts w:eastAsia="Times New Roman"/>
                <w:sz w:val="18"/>
                <w:szCs w:val="18"/>
              </w:rPr>
            </w:pPr>
            <w:r>
              <w:rPr>
                <w:rFonts w:eastAsia="Times New Roman"/>
                <w:sz w:val="18"/>
                <w:szCs w:val="18"/>
              </w:rPr>
              <w:t>-1227.304</w:t>
            </w:r>
          </w:p>
        </w:tc>
        <w:tc>
          <w:tcPr>
            <w:tcW w:w="573" w:type="dxa"/>
            <w:tcBorders>
              <w:top w:val="single" w:sz="8" w:space="0" w:color="000000"/>
            </w:tcBorders>
            <w:tcMar>
              <w:top w:w="99" w:type="dxa"/>
              <w:left w:w="99" w:type="dxa"/>
              <w:bottom w:w="99" w:type="dxa"/>
              <w:right w:w="99" w:type="dxa"/>
            </w:tcMar>
            <w:vAlign w:val="center"/>
          </w:tcPr>
          <w:p w14:paraId="1E218CCE" w14:textId="77777777" w:rsidR="00DD030A" w:rsidRDefault="00DD030A">
            <w:pPr>
              <w:pStyle w:val="Standard1"/>
              <w:widowControl w:val="0"/>
              <w:jc w:val="center"/>
              <w:rPr>
                <w:rFonts w:eastAsia="Times New Roman"/>
                <w:sz w:val="18"/>
                <w:szCs w:val="18"/>
              </w:rPr>
            </w:pPr>
          </w:p>
        </w:tc>
        <w:tc>
          <w:tcPr>
            <w:tcW w:w="673" w:type="dxa"/>
            <w:tcBorders>
              <w:top w:val="single" w:sz="8" w:space="0" w:color="000000"/>
            </w:tcBorders>
            <w:tcMar>
              <w:top w:w="99" w:type="dxa"/>
              <w:left w:w="99" w:type="dxa"/>
              <w:bottom w:w="99" w:type="dxa"/>
              <w:right w:w="99" w:type="dxa"/>
            </w:tcMar>
            <w:vAlign w:val="center"/>
          </w:tcPr>
          <w:p w14:paraId="082377E8" w14:textId="77777777" w:rsidR="00DD030A" w:rsidRDefault="00DD030A">
            <w:pPr>
              <w:pStyle w:val="Standard1"/>
              <w:widowControl w:val="0"/>
              <w:jc w:val="center"/>
              <w:rPr>
                <w:rFonts w:eastAsia="Times New Roman"/>
                <w:sz w:val="18"/>
                <w:szCs w:val="18"/>
              </w:rPr>
            </w:pPr>
          </w:p>
        </w:tc>
        <w:tc>
          <w:tcPr>
            <w:tcW w:w="1155" w:type="dxa"/>
            <w:tcBorders>
              <w:top w:val="single" w:sz="8" w:space="0" w:color="000000"/>
            </w:tcBorders>
            <w:tcMar>
              <w:top w:w="99" w:type="dxa"/>
              <w:left w:w="99" w:type="dxa"/>
              <w:bottom w:w="99" w:type="dxa"/>
              <w:right w:w="99" w:type="dxa"/>
            </w:tcMar>
            <w:vAlign w:val="center"/>
          </w:tcPr>
          <w:p w14:paraId="53BBB42E" w14:textId="77777777" w:rsidR="00DD030A" w:rsidRDefault="00DD030A">
            <w:pPr>
              <w:pStyle w:val="Standard1"/>
              <w:widowControl w:val="0"/>
              <w:jc w:val="center"/>
              <w:rPr>
                <w:rFonts w:eastAsia="Times New Roman"/>
                <w:sz w:val="18"/>
                <w:szCs w:val="18"/>
              </w:rPr>
            </w:pPr>
          </w:p>
        </w:tc>
      </w:tr>
      <w:tr w:rsidR="00DD030A" w14:paraId="14621DD5" w14:textId="77777777">
        <w:trPr>
          <w:trHeight w:val="660"/>
          <w:jc w:val="center"/>
        </w:trPr>
        <w:tc>
          <w:tcPr>
            <w:tcW w:w="452" w:type="dxa"/>
            <w:tcBorders>
              <w:top w:val="single" w:sz="8" w:space="0" w:color="000000"/>
              <w:bottom w:val="single" w:sz="8" w:space="0" w:color="000000"/>
            </w:tcBorders>
            <w:tcMar>
              <w:top w:w="99" w:type="dxa"/>
              <w:left w:w="99" w:type="dxa"/>
              <w:bottom w:w="99" w:type="dxa"/>
              <w:right w:w="99" w:type="dxa"/>
            </w:tcMar>
            <w:vAlign w:val="center"/>
          </w:tcPr>
          <w:p w14:paraId="7F24FD1D"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bottom w:val="single" w:sz="8" w:space="0" w:color="000000"/>
            </w:tcBorders>
            <w:tcMar>
              <w:top w:w="99" w:type="dxa"/>
              <w:left w:w="99" w:type="dxa"/>
              <w:bottom w:w="99" w:type="dxa"/>
              <w:right w:w="99" w:type="dxa"/>
            </w:tcMar>
            <w:vAlign w:val="center"/>
          </w:tcPr>
          <w:p w14:paraId="490F3D3E" w14:textId="77777777" w:rsidR="00DD030A" w:rsidRDefault="00000000">
            <w:pPr>
              <w:pStyle w:val="Standard1"/>
              <w:widowControl w:val="0"/>
              <w:jc w:val="center"/>
              <w:rPr>
                <w:rFonts w:eastAsia="Times New Roman"/>
                <w:sz w:val="18"/>
                <w:szCs w:val="18"/>
              </w:rPr>
            </w:pPr>
            <w:r>
              <w:rPr>
                <w:rFonts w:eastAsia="Times New Roman"/>
                <w:sz w:val="18"/>
                <w:szCs w:val="18"/>
              </w:rPr>
              <w:t>Bacteriome species richness ~ Stage+FSSC</w:t>
            </w:r>
          </w:p>
        </w:tc>
        <w:tc>
          <w:tcPr>
            <w:tcW w:w="1141" w:type="dxa"/>
            <w:tcBorders>
              <w:top w:val="single" w:sz="8" w:space="0" w:color="000000"/>
              <w:bottom w:val="single" w:sz="8" w:space="0" w:color="000000"/>
            </w:tcBorders>
            <w:tcMar>
              <w:top w:w="99" w:type="dxa"/>
              <w:left w:w="99" w:type="dxa"/>
              <w:bottom w:w="99" w:type="dxa"/>
              <w:right w:w="99" w:type="dxa"/>
            </w:tcMar>
            <w:vAlign w:val="center"/>
          </w:tcPr>
          <w:p w14:paraId="68AD492A" w14:textId="77777777" w:rsidR="00DD030A" w:rsidRDefault="00000000">
            <w:pPr>
              <w:pStyle w:val="Standard1"/>
              <w:widowControl w:val="0"/>
              <w:jc w:val="center"/>
              <w:rPr>
                <w:rFonts w:eastAsia="Times New Roman"/>
                <w:sz w:val="18"/>
                <w:szCs w:val="18"/>
              </w:rPr>
            </w:pPr>
            <w:r>
              <w:rPr>
                <w:rFonts w:eastAsia="Times New Roman"/>
                <w:sz w:val="18"/>
                <w:szCs w:val="18"/>
              </w:rPr>
              <w:t>1237.321</w:t>
            </w:r>
          </w:p>
        </w:tc>
        <w:tc>
          <w:tcPr>
            <w:tcW w:w="960" w:type="dxa"/>
            <w:tcBorders>
              <w:top w:val="single" w:sz="8" w:space="0" w:color="000000"/>
              <w:bottom w:val="single" w:sz="8" w:space="0" w:color="000000"/>
            </w:tcBorders>
            <w:tcMar>
              <w:top w:w="99" w:type="dxa"/>
              <w:left w:w="99" w:type="dxa"/>
              <w:bottom w:w="99" w:type="dxa"/>
              <w:right w:w="99" w:type="dxa"/>
            </w:tcMar>
            <w:vAlign w:val="center"/>
          </w:tcPr>
          <w:p w14:paraId="5ADCC1B3" w14:textId="77777777" w:rsidR="00DD030A" w:rsidRDefault="00000000">
            <w:pPr>
              <w:pStyle w:val="Standard1"/>
              <w:widowControl w:val="0"/>
              <w:jc w:val="center"/>
              <w:rPr>
                <w:rFonts w:eastAsia="Times New Roman"/>
                <w:sz w:val="18"/>
                <w:szCs w:val="18"/>
              </w:rPr>
            </w:pPr>
            <w:r>
              <w:rPr>
                <w:rFonts w:eastAsia="Times New Roman"/>
                <w:sz w:val="18"/>
                <w:szCs w:val="18"/>
              </w:rPr>
              <w:t>117</w:t>
            </w:r>
          </w:p>
        </w:tc>
        <w:tc>
          <w:tcPr>
            <w:tcW w:w="1170" w:type="dxa"/>
            <w:tcBorders>
              <w:top w:val="single" w:sz="8" w:space="0" w:color="000000"/>
              <w:bottom w:val="single" w:sz="8" w:space="0" w:color="000000"/>
            </w:tcBorders>
            <w:tcMar>
              <w:top w:w="99" w:type="dxa"/>
              <w:left w:w="99" w:type="dxa"/>
              <w:bottom w:w="99" w:type="dxa"/>
              <w:right w:w="99" w:type="dxa"/>
            </w:tcMar>
            <w:vAlign w:val="center"/>
          </w:tcPr>
          <w:p w14:paraId="61FFCA04" w14:textId="77777777" w:rsidR="00DD030A" w:rsidRDefault="00000000">
            <w:pPr>
              <w:pStyle w:val="Standard1"/>
              <w:widowControl w:val="0"/>
              <w:jc w:val="center"/>
              <w:rPr>
                <w:rFonts w:eastAsia="Times New Roman"/>
                <w:sz w:val="18"/>
                <w:szCs w:val="18"/>
              </w:rPr>
            </w:pPr>
            <w:r>
              <w:rPr>
                <w:rFonts w:eastAsia="Times New Roman"/>
                <w:sz w:val="18"/>
                <w:szCs w:val="18"/>
              </w:rPr>
              <w:t>-1226.799</w:t>
            </w:r>
          </w:p>
        </w:tc>
        <w:tc>
          <w:tcPr>
            <w:tcW w:w="573" w:type="dxa"/>
            <w:tcBorders>
              <w:top w:val="single" w:sz="8" w:space="0" w:color="000000"/>
              <w:bottom w:val="single" w:sz="8" w:space="0" w:color="000000"/>
            </w:tcBorders>
            <w:tcMar>
              <w:top w:w="99" w:type="dxa"/>
              <w:left w:w="99" w:type="dxa"/>
              <w:bottom w:w="99" w:type="dxa"/>
              <w:right w:w="99" w:type="dxa"/>
            </w:tcMar>
            <w:vAlign w:val="center"/>
          </w:tcPr>
          <w:p w14:paraId="2CF5DB10"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673" w:type="dxa"/>
            <w:tcBorders>
              <w:top w:val="single" w:sz="8" w:space="0" w:color="000000"/>
              <w:bottom w:val="single" w:sz="8" w:space="0" w:color="000000"/>
            </w:tcBorders>
            <w:tcMar>
              <w:top w:w="99" w:type="dxa"/>
              <w:left w:w="99" w:type="dxa"/>
              <w:bottom w:w="99" w:type="dxa"/>
              <w:right w:w="99" w:type="dxa"/>
            </w:tcMar>
            <w:vAlign w:val="center"/>
          </w:tcPr>
          <w:p w14:paraId="6EE1C5F5" w14:textId="77777777" w:rsidR="00DD030A" w:rsidRDefault="00000000">
            <w:pPr>
              <w:pStyle w:val="Standard1"/>
              <w:widowControl w:val="0"/>
              <w:jc w:val="center"/>
              <w:rPr>
                <w:rFonts w:eastAsia="Times New Roman"/>
                <w:sz w:val="18"/>
                <w:szCs w:val="18"/>
              </w:rPr>
            </w:pPr>
            <w:r>
              <w:rPr>
                <w:rFonts w:eastAsia="Times New Roman"/>
                <w:sz w:val="18"/>
                <w:szCs w:val="18"/>
              </w:rPr>
              <w:t>0.505</w:t>
            </w:r>
          </w:p>
        </w:tc>
        <w:tc>
          <w:tcPr>
            <w:tcW w:w="1155" w:type="dxa"/>
            <w:tcBorders>
              <w:top w:val="single" w:sz="8" w:space="0" w:color="000000"/>
              <w:bottom w:val="single" w:sz="8" w:space="0" w:color="000000"/>
            </w:tcBorders>
            <w:tcMar>
              <w:top w:w="99" w:type="dxa"/>
              <w:left w:w="99" w:type="dxa"/>
              <w:bottom w:w="99" w:type="dxa"/>
              <w:right w:w="99" w:type="dxa"/>
            </w:tcMar>
            <w:vAlign w:val="center"/>
          </w:tcPr>
          <w:p w14:paraId="66743D57" w14:textId="77777777" w:rsidR="00DD030A" w:rsidRDefault="00000000">
            <w:pPr>
              <w:pStyle w:val="Standard1"/>
              <w:widowControl w:val="0"/>
              <w:jc w:val="center"/>
              <w:rPr>
                <w:rFonts w:eastAsia="Times New Roman"/>
                <w:sz w:val="18"/>
                <w:szCs w:val="18"/>
              </w:rPr>
            </w:pPr>
            <w:r>
              <w:rPr>
                <w:rFonts w:eastAsia="Times New Roman"/>
                <w:sz w:val="18"/>
                <w:szCs w:val="18"/>
              </w:rPr>
              <w:t>0.478</w:t>
            </w:r>
          </w:p>
        </w:tc>
      </w:tr>
      <w:tr w:rsidR="00DD030A" w14:paraId="1F9A3E02" w14:textId="77777777">
        <w:trPr>
          <w:trHeight w:val="495"/>
          <w:jc w:val="center"/>
        </w:trPr>
        <w:tc>
          <w:tcPr>
            <w:tcW w:w="452" w:type="dxa"/>
            <w:tcBorders>
              <w:top w:val="single" w:sz="8" w:space="0" w:color="000000"/>
              <w:bottom w:val="single" w:sz="8" w:space="0" w:color="000000"/>
            </w:tcBorders>
          </w:tcPr>
          <w:p w14:paraId="131F2516" w14:textId="77777777" w:rsidR="00DD030A" w:rsidRDefault="00000000">
            <w:pPr>
              <w:pStyle w:val="Standard1"/>
              <w:widowControl w:val="0"/>
              <w:jc w:val="center"/>
              <w:rPr>
                <w:rFonts w:eastAsia="Times New Roman"/>
                <w:sz w:val="18"/>
                <w:szCs w:val="18"/>
              </w:rPr>
            </w:pPr>
            <w:r>
              <w:rPr>
                <w:rFonts w:eastAsia="Times New Roman"/>
                <w:sz w:val="18"/>
                <w:szCs w:val="18"/>
              </w:rPr>
              <w:t>b)</w:t>
            </w:r>
          </w:p>
        </w:tc>
        <w:tc>
          <w:tcPr>
            <w:tcW w:w="2215" w:type="dxa"/>
            <w:tcBorders>
              <w:top w:val="single" w:sz="8" w:space="0" w:color="000000"/>
              <w:bottom w:val="single" w:sz="8" w:space="0" w:color="000000"/>
            </w:tcBorders>
          </w:tcPr>
          <w:p w14:paraId="2CDE7304" w14:textId="77777777" w:rsidR="00DD030A" w:rsidRDefault="00DD030A">
            <w:pPr>
              <w:pStyle w:val="Standard1"/>
              <w:widowControl w:val="0"/>
              <w:jc w:val="center"/>
              <w:rPr>
                <w:rFonts w:eastAsia="Times New Roman"/>
                <w:sz w:val="18"/>
                <w:szCs w:val="18"/>
              </w:rPr>
            </w:pPr>
          </w:p>
        </w:tc>
        <w:tc>
          <w:tcPr>
            <w:tcW w:w="1141" w:type="dxa"/>
            <w:tcBorders>
              <w:top w:val="single" w:sz="8" w:space="0" w:color="000000"/>
              <w:bottom w:val="single" w:sz="8" w:space="0" w:color="000000"/>
            </w:tcBorders>
            <w:tcMar>
              <w:left w:w="0" w:type="dxa"/>
              <w:right w:w="0" w:type="dxa"/>
            </w:tcMar>
            <w:vAlign w:val="center"/>
          </w:tcPr>
          <w:p w14:paraId="6CEF38DE"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960" w:type="dxa"/>
            <w:tcBorders>
              <w:top w:val="single" w:sz="8" w:space="0" w:color="000000"/>
              <w:bottom w:val="single" w:sz="8" w:space="0" w:color="000000"/>
            </w:tcBorders>
            <w:tcMar>
              <w:left w:w="0" w:type="dxa"/>
              <w:right w:w="0" w:type="dxa"/>
            </w:tcMar>
            <w:vAlign w:val="center"/>
          </w:tcPr>
          <w:p w14:paraId="30658360" w14:textId="77777777" w:rsidR="00DD030A" w:rsidRDefault="00000000">
            <w:pPr>
              <w:pStyle w:val="Standard1"/>
              <w:widowControl w:val="0"/>
              <w:jc w:val="center"/>
              <w:rPr>
                <w:rFonts w:eastAsia="Times New Roman"/>
                <w:sz w:val="18"/>
                <w:szCs w:val="18"/>
              </w:rPr>
            </w:pPr>
            <w:r>
              <w:rPr>
                <w:rFonts w:eastAsia="Times New Roman"/>
                <w:sz w:val="18"/>
                <w:szCs w:val="18"/>
              </w:rPr>
              <w:t>Resid. df</w:t>
            </w:r>
          </w:p>
        </w:tc>
        <w:tc>
          <w:tcPr>
            <w:tcW w:w="1170" w:type="dxa"/>
            <w:tcBorders>
              <w:top w:val="single" w:sz="8" w:space="0" w:color="000000"/>
              <w:bottom w:val="single" w:sz="8" w:space="0" w:color="000000"/>
            </w:tcBorders>
            <w:tcMar>
              <w:left w:w="0" w:type="dxa"/>
              <w:right w:w="0" w:type="dxa"/>
            </w:tcMar>
            <w:vAlign w:val="center"/>
          </w:tcPr>
          <w:p w14:paraId="416DD4EA"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573" w:type="dxa"/>
            <w:tcBorders>
              <w:top w:val="single" w:sz="8" w:space="0" w:color="000000"/>
              <w:bottom w:val="single" w:sz="8" w:space="0" w:color="000000"/>
            </w:tcBorders>
            <w:tcMar>
              <w:left w:w="0" w:type="dxa"/>
              <w:right w:w="0" w:type="dxa"/>
            </w:tcMar>
            <w:vAlign w:val="center"/>
          </w:tcPr>
          <w:p w14:paraId="2D8DE316"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73" w:type="dxa"/>
            <w:tcBorders>
              <w:top w:val="single" w:sz="8" w:space="0" w:color="000000"/>
              <w:bottom w:val="single" w:sz="8" w:space="0" w:color="000000"/>
            </w:tcBorders>
            <w:tcMar>
              <w:left w:w="0" w:type="dxa"/>
              <w:right w:w="0" w:type="dxa"/>
            </w:tcMar>
            <w:vAlign w:val="center"/>
          </w:tcPr>
          <w:p w14:paraId="374D80CF" w14:textId="77777777" w:rsidR="00DD030A" w:rsidRDefault="00000000">
            <w:pPr>
              <w:pStyle w:val="Standard1"/>
              <w:widowControl w:val="0"/>
              <w:jc w:val="center"/>
              <w:rPr>
                <w:rFonts w:eastAsia="Times New Roman"/>
                <w:sz w:val="18"/>
                <w:szCs w:val="18"/>
              </w:rPr>
            </w:pPr>
            <w:r>
              <w:rPr>
                <w:rFonts w:eastAsia="Times New Roman"/>
                <w:sz w:val="18"/>
                <w:szCs w:val="18"/>
              </w:rPr>
              <w:t>LRT</w:t>
            </w:r>
          </w:p>
        </w:tc>
        <w:tc>
          <w:tcPr>
            <w:tcW w:w="1155" w:type="dxa"/>
            <w:tcBorders>
              <w:top w:val="single" w:sz="8" w:space="0" w:color="000000"/>
              <w:bottom w:val="single" w:sz="8" w:space="0" w:color="000000"/>
            </w:tcBorders>
            <w:tcMar>
              <w:left w:w="0" w:type="dxa"/>
              <w:right w:w="0" w:type="dxa"/>
            </w:tcMar>
            <w:vAlign w:val="center"/>
          </w:tcPr>
          <w:p w14:paraId="3353596B"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20085081" w14:textId="77777777">
        <w:trPr>
          <w:trHeight w:val="660"/>
          <w:jc w:val="center"/>
        </w:trPr>
        <w:tc>
          <w:tcPr>
            <w:tcW w:w="452" w:type="dxa"/>
            <w:tcBorders>
              <w:top w:val="single" w:sz="8" w:space="0" w:color="000000"/>
            </w:tcBorders>
            <w:tcMar>
              <w:top w:w="99" w:type="dxa"/>
              <w:left w:w="99" w:type="dxa"/>
              <w:bottom w:w="99" w:type="dxa"/>
              <w:right w:w="99" w:type="dxa"/>
            </w:tcMar>
            <w:vAlign w:val="center"/>
          </w:tcPr>
          <w:p w14:paraId="7B4987EC"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tcBorders>
            <w:tcMar>
              <w:top w:w="99" w:type="dxa"/>
              <w:left w:w="99" w:type="dxa"/>
              <w:bottom w:w="99" w:type="dxa"/>
              <w:right w:w="99" w:type="dxa"/>
            </w:tcMar>
            <w:vAlign w:val="center"/>
          </w:tcPr>
          <w:p w14:paraId="4EF06796" w14:textId="77777777" w:rsidR="00DD030A" w:rsidRDefault="00000000">
            <w:pPr>
              <w:pStyle w:val="Standard1"/>
              <w:widowControl w:val="0"/>
              <w:jc w:val="center"/>
              <w:rPr>
                <w:rFonts w:eastAsia="Times New Roman"/>
                <w:sz w:val="18"/>
                <w:szCs w:val="18"/>
              </w:rPr>
            </w:pPr>
            <w:r>
              <w:rPr>
                <w:rFonts w:eastAsia="Times New Roman"/>
                <w:sz w:val="18"/>
                <w:szCs w:val="18"/>
              </w:rPr>
              <w:t>Mycobiome species richness ~ Stage</w:t>
            </w:r>
          </w:p>
        </w:tc>
        <w:tc>
          <w:tcPr>
            <w:tcW w:w="1141" w:type="dxa"/>
            <w:tcBorders>
              <w:top w:val="single" w:sz="8" w:space="0" w:color="000000"/>
            </w:tcBorders>
            <w:tcMar>
              <w:top w:w="99" w:type="dxa"/>
              <w:left w:w="99" w:type="dxa"/>
              <w:bottom w:w="99" w:type="dxa"/>
              <w:right w:w="99" w:type="dxa"/>
            </w:tcMar>
            <w:vAlign w:val="center"/>
          </w:tcPr>
          <w:p w14:paraId="77C2D342" w14:textId="77777777" w:rsidR="00DD030A" w:rsidRDefault="00000000">
            <w:pPr>
              <w:pStyle w:val="Standard1"/>
              <w:widowControl w:val="0"/>
              <w:jc w:val="center"/>
              <w:rPr>
                <w:rFonts w:eastAsia="Times New Roman"/>
                <w:sz w:val="18"/>
                <w:szCs w:val="18"/>
              </w:rPr>
            </w:pPr>
            <w:r>
              <w:rPr>
                <w:rFonts w:eastAsia="Times New Roman"/>
                <w:sz w:val="18"/>
                <w:szCs w:val="18"/>
              </w:rPr>
              <w:t>717.287</w:t>
            </w:r>
          </w:p>
        </w:tc>
        <w:tc>
          <w:tcPr>
            <w:tcW w:w="960" w:type="dxa"/>
            <w:tcBorders>
              <w:top w:val="single" w:sz="8" w:space="0" w:color="000000"/>
            </w:tcBorders>
            <w:tcMar>
              <w:top w:w="99" w:type="dxa"/>
              <w:left w:w="99" w:type="dxa"/>
              <w:bottom w:w="99" w:type="dxa"/>
              <w:right w:w="99" w:type="dxa"/>
            </w:tcMar>
            <w:vAlign w:val="center"/>
          </w:tcPr>
          <w:p w14:paraId="082F8F27" w14:textId="77777777" w:rsidR="00DD030A" w:rsidRDefault="00000000">
            <w:pPr>
              <w:pStyle w:val="Standard1"/>
              <w:widowControl w:val="0"/>
              <w:jc w:val="center"/>
              <w:rPr>
                <w:rFonts w:eastAsia="Times New Roman"/>
                <w:sz w:val="18"/>
                <w:szCs w:val="18"/>
              </w:rPr>
            </w:pPr>
            <w:r>
              <w:rPr>
                <w:rFonts w:eastAsia="Times New Roman"/>
                <w:sz w:val="18"/>
                <w:szCs w:val="18"/>
              </w:rPr>
              <w:t>106</w:t>
            </w:r>
          </w:p>
        </w:tc>
        <w:tc>
          <w:tcPr>
            <w:tcW w:w="1170" w:type="dxa"/>
            <w:tcBorders>
              <w:top w:val="single" w:sz="8" w:space="0" w:color="000000"/>
            </w:tcBorders>
            <w:tcMar>
              <w:top w:w="99" w:type="dxa"/>
              <w:left w:w="99" w:type="dxa"/>
              <w:bottom w:w="99" w:type="dxa"/>
              <w:right w:w="99" w:type="dxa"/>
            </w:tcMar>
            <w:vAlign w:val="center"/>
          </w:tcPr>
          <w:p w14:paraId="23938E88" w14:textId="77777777" w:rsidR="00DD030A" w:rsidRDefault="00000000">
            <w:pPr>
              <w:pStyle w:val="Standard1"/>
              <w:widowControl w:val="0"/>
              <w:jc w:val="center"/>
              <w:rPr>
                <w:rFonts w:eastAsia="Times New Roman"/>
                <w:sz w:val="18"/>
                <w:szCs w:val="18"/>
              </w:rPr>
            </w:pPr>
            <w:r>
              <w:rPr>
                <w:rFonts w:eastAsia="Times New Roman"/>
                <w:sz w:val="18"/>
                <w:szCs w:val="18"/>
              </w:rPr>
              <w:t>-708.730</w:t>
            </w:r>
          </w:p>
        </w:tc>
        <w:tc>
          <w:tcPr>
            <w:tcW w:w="573" w:type="dxa"/>
            <w:tcBorders>
              <w:top w:val="single" w:sz="8" w:space="0" w:color="000000"/>
            </w:tcBorders>
            <w:tcMar>
              <w:top w:w="99" w:type="dxa"/>
              <w:left w:w="99" w:type="dxa"/>
              <w:bottom w:w="99" w:type="dxa"/>
              <w:right w:w="99" w:type="dxa"/>
            </w:tcMar>
            <w:vAlign w:val="center"/>
          </w:tcPr>
          <w:p w14:paraId="6ECFB632" w14:textId="77777777" w:rsidR="00DD030A" w:rsidRDefault="00DD030A">
            <w:pPr>
              <w:pStyle w:val="Standard1"/>
              <w:widowControl w:val="0"/>
              <w:jc w:val="center"/>
              <w:rPr>
                <w:rFonts w:eastAsia="Times New Roman"/>
                <w:sz w:val="18"/>
                <w:szCs w:val="18"/>
              </w:rPr>
            </w:pPr>
          </w:p>
        </w:tc>
        <w:tc>
          <w:tcPr>
            <w:tcW w:w="673" w:type="dxa"/>
            <w:tcBorders>
              <w:top w:val="single" w:sz="8" w:space="0" w:color="000000"/>
            </w:tcBorders>
            <w:tcMar>
              <w:top w:w="99" w:type="dxa"/>
              <w:left w:w="99" w:type="dxa"/>
              <w:bottom w:w="99" w:type="dxa"/>
              <w:right w:w="99" w:type="dxa"/>
            </w:tcMar>
            <w:vAlign w:val="center"/>
          </w:tcPr>
          <w:p w14:paraId="318D7E3F" w14:textId="77777777" w:rsidR="00DD030A" w:rsidRDefault="00DD030A">
            <w:pPr>
              <w:pStyle w:val="Standard1"/>
              <w:widowControl w:val="0"/>
              <w:jc w:val="center"/>
              <w:rPr>
                <w:rFonts w:eastAsia="Times New Roman"/>
                <w:sz w:val="18"/>
                <w:szCs w:val="18"/>
              </w:rPr>
            </w:pPr>
          </w:p>
        </w:tc>
        <w:tc>
          <w:tcPr>
            <w:tcW w:w="1155" w:type="dxa"/>
            <w:tcBorders>
              <w:top w:val="single" w:sz="8" w:space="0" w:color="000000"/>
            </w:tcBorders>
            <w:tcMar>
              <w:top w:w="99" w:type="dxa"/>
              <w:left w:w="99" w:type="dxa"/>
              <w:bottom w:w="99" w:type="dxa"/>
              <w:right w:w="99" w:type="dxa"/>
            </w:tcMar>
            <w:vAlign w:val="center"/>
          </w:tcPr>
          <w:p w14:paraId="1C3107E3" w14:textId="77777777" w:rsidR="00DD030A" w:rsidRDefault="00DD030A">
            <w:pPr>
              <w:pStyle w:val="Standard1"/>
              <w:widowControl w:val="0"/>
              <w:jc w:val="center"/>
              <w:rPr>
                <w:rFonts w:eastAsia="Times New Roman"/>
                <w:sz w:val="18"/>
                <w:szCs w:val="18"/>
              </w:rPr>
            </w:pPr>
          </w:p>
        </w:tc>
      </w:tr>
      <w:tr w:rsidR="00DD030A" w14:paraId="48922EB6" w14:textId="77777777">
        <w:trPr>
          <w:trHeight w:val="660"/>
          <w:jc w:val="center"/>
        </w:trPr>
        <w:tc>
          <w:tcPr>
            <w:tcW w:w="452" w:type="dxa"/>
            <w:tcBorders>
              <w:bottom w:val="single" w:sz="8" w:space="0" w:color="000000"/>
            </w:tcBorders>
            <w:tcMar>
              <w:top w:w="99" w:type="dxa"/>
              <w:left w:w="99" w:type="dxa"/>
              <w:bottom w:w="99" w:type="dxa"/>
              <w:right w:w="99" w:type="dxa"/>
            </w:tcMar>
            <w:vAlign w:val="center"/>
          </w:tcPr>
          <w:p w14:paraId="7A0531D0" w14:textId="77777777" w:rsidR="00DD030A" w:rsidRDefault="00DD030A">
            <w:pPr>
              <w:pStyle w:val="Standard1"/>
              <w:widowControl w:val="0"/>
              <w:jc w:val="center"/>
              <w:rPr>
                <w:rFonts w:eastAsia="Times New Roman"/>
                <w:sz w:val="18"/>
                <w:szCs w:val="18"/>
              </w:rPr>
            </w:pPr>
          </w:p>
        </w:tc>
        <w:tc>
          <w:tcPr>
            <w:tcW w:w="2215" w:type="dxa"/>
            <w:tcBorders>
              <w:bottom w:val="single" w:sz="8" w:space="0" w:color="000000"/>
            </w:tcBorders>
            <w:tcMar>
              <w:top w:w="99" w:type="dxa"/>
              <w:left w:w="99" w:type="dxa"/>
              <w:bottom w:w="99" w:type="dxa"/>
              <w:right w:w="99" w:type="dxa"/>
            </w:tcMar>
            <w:vAlign w:val="center"/>
          </w:tcPr>
          <w:p w14:paraId="3454E74F" w14:textId="77777777" w:rsidR="00DD030A" w:rsidRDefault="00000000">
            <w:pPr>
              <w:pStyle w:val="Standard1"/>
              <w:widowControl w:val="0"/>
              <w:jc w:val="center"/>
              <w:rPr>
                <w:rFonts w:eastAsia="Times New Roman"/>
                <w:sz w:val="18"/>
                <w:szCs w:val="18"/>
              </w:rPr>
            </w:pPr>
            <w:r>
              <w:rPr>
                <w:rFonts w:eastAsia="Times New Roman"/>
                <w:sz w:val="18"/>
                <w:szCs w:val="18"/>
              </w:rPr>
              <w:t>Mycobiome species richness ~ Stage+FSSC</w:t>
            </w:r>
          </w:p>
        </w:tc>
        <w:tc>
          <w:tcPr>
            <w:tcW w:w="1141" w:type="dxa"/>
            <w:tcBorders>
              <w:bottom w:val="single" w:sz="8" w:space="0" w:color="000000"/>
            </w:tcBorders>
            <w:tcMar>
              <w:top w:w="99" w:type="dxa"/>
              <w:left w:w="99" w:type="dxa"/>
              <w:bottom w:w="99" w:type="dxa"/>
              <w:right w:w="99" w:type="dxa"/>
            </w:tcMar>
            <w:vAlign w:val="center"/>
          </w:tcPr>
          <w:p w14:paraId="383A8729" w14:textId="77777777" w:rsidR="00DD030A" w:rsidRDefault="00000000">
            <w:pPr>
              <w:pStyle w:val="Standard1"/>
              <w:widowControl w:val="0"/>
              <w:jc w:val="center"/>
              <w:rPr>
                <w:rFonts w:eastAsia="Times New Roman"/>
                <w:sz w:val="18"/>
                <w:szCs w:val="18"/>
              </w:rPr>
            </w:pPr>
            <w:r>
              <w:rPr>
                <w:rFonts w:eastAsia="Times New Roman"/>
                <w:sz w:val="18"/>
                <w:szCs w:val="18"/>
              </w:rPr>
              <w:t>719.115</w:t>
            </w:r>
          </w:p>
        </w:tc>
        <w:tc>
          <w:tcPr>
            <w:tcW w:w="960" w:type="dxa"/>
            <w:tcBorders>
              <w:bottom w:val="single" w:sz="8" w:space="0" w:color="000000"/>
            </w:tcBorders>
            <w:tcMar>
              <w:top w:w="99" w:type="dxa"/>
              <w:left w:w="99" w:type="dxa"/>
              <w:bottom w:w="99" w:type="dxa"/>
              <w:right w:w="99" w:type="dxa"/>
            </w:tcMar>
            <w:vAlign w:val="center"/>
          </w:tcPr>
          <w:p w14:paraId="385FF1FB" w14:textId="77777777" w:rsidR="00DD030A" w:rsidRDefault="00000000">
            <w:pPr>
              <w:pStyle w:val="Standard1"/>
              <w:widowControl w:val="0"/>
              <w:jc w:val="center"/>
              <w:rPr>
                <w:rFonts w:eastAsia="Times New Roman"/>
                <w:sz w:val="18"/>
                <w:szCs w:val="18"/>
              </w:rPr>
            </w:pPr>
            <w:r>
              <w:rPr>
                <w:rFonts w:eastAsia="Times New Roman"/>
                <w:sz w:val="18"/>
                <w:szCs w:val="18"/>
              </w:rPr>
              <w:t>105</w:t>
            </w:r>
          </w:p>
        </w:tc>
        <w:tc>
          <w:tcPr>
            <w:tcW w:w="1170" w:type="dxa"/>
            <w:tcBorders>
              <w:bottom w:val="single" w:sz="8" w:space="0" w:color="000000"/>
            </w:tcBorders>
            <w:tcMar>
              <w:top w:w="99" w:type="dxa"/>
              <w:left w:w="99" w:type="dxa"/>
              <w:bottom w:w="99" w:type="dxa"/>
              <w:right w:w="99" w:type="dxa"/>
            </w:tcMar>
            <w:vAlign w:val="center"/>
          </w:tcPr>
          <w:p w14:paraId="53D30BF7" w14:textId="77777777" w:rsidR="00DD030A" w:rsidRDefault="00000000">
            <w:pPr>
              <w:pStyle w:val="Standard1"/>
              <w:widowControl w:val="0"/>
              <w:jc w:val="center"/>
              <w:rPr>
                <w:rFonts w:eastAsia="Times New Roman"/>
                <w:sz w:val="18"/>
                <w:szCs w:val="18"/>
              </w:rPr>
            </w:pPr>
            <w:r>
              <w:rPr>
                <w:rFonts w:eastAsia="Times New Roman"/>
                <w:sz w:val="18"/>
                <w:szCs w:val="18"/>
              </w:rPr>
              <w:t>-708.704</w:t>
            </w:r>
          </w:p>
        </w:tc>
        <w:tc>
          <w:tcPr>
            <w:tcW w:w="573" w:type="dxa"/>
            <w:tcBorders>
              <w:bottom w:val="single" w:sz="8" w:space="0" w:color="000000"/>
            </w:tcBorders>
            <w:tcMar>
              <w:top w:w="99" w:type="dxa"/>
              <w:left w:w="99" w:type="dxa"/>
              <w:bottom w:w="99" w:type="dxa"/>
              <w:right w:w="99" w:type="dxa"/>
            </w:tcMar>
            <w:vAlign w:val="center"/>
          </w:tcPr>
          <w:p w14:paraId="627EDE24"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673" w:type="dxa"/>
            <w:tcBorders>
              <w:bottom w:val="single" w:sz="8" w:space="0" w:color="000000"/>
            </w:tcBorders>
            <w:tcMar>
              <w:top w:w="99" w:type="dxa"/>
              <w:left w:w="99" w:type="dxa"/>
              <w:bottom w:w="99" w:type="dxa"/>
              <w:right w:w="99" w:type="dxa"/>
            </w:tcMar>
            <w:vAlign w:val="center"/>
          </w:tcPr>
          <w:p w14:paraId="381CFBFF" w14:textId="77777777" w:rsidR="00DD030A" w:rsidRDefault="00000000">
            <w:pPr>
              <w:pStyle w:val="Standard1"/>
              <w:widowControl w:val="0"/>
              <w:jc w:val="center"/>
              <w:rPr>
                <w:rFonts w:eastAsia="Times New Roman"/>
                <w:sz w:val="18"/>
                <w:szCs w:val="18"/>
              </w:rPr>
            </w:pPr>
            <w:r>
              <w:rPr>
                <w:rFonts w:eastAsia="Times New Roman"/>
                <w:sz w:val="18"/>
                <w:szCs w:val="18"/>
              </w:rPr>
              <w:t>0.026</w:t>
            </w:r>
          </w:p>
        </w:tc>
        <w:tc>
          <w:tcPr>
            <w:tcW w:w="1155" w:type="dxa"/>
            <w:tcBorders>
              <w:bottom w:val="single" w:sz="8" w:space="0" w:color="000000"/>
            </w:tcBorders>
            <w:tcMar>
              <w:top w:w="99" w:type="dxa"/>
              <w:left w:w="99" w:type="dxa"/>
              <w:bottom w:w="99" w:type="dxa"/>
              <w:right w:w="99" w:type="dxa"/>
            </w:tcMar>
            <w:vAlign w:val="center"/>
          </w:tcPr>
          <w:p w14:paraId="4AFC3536" w14:textId="77777777" w:rsidR="00DD030A" w:rsidRDefault="00000000">
            <w:pPr>
              <w:pStyle w:val="Standard1"/>
              <w:widowControl w:val="0"/>
              <w:jc w:val="center"/>
              <w:rPr>
                <w:rFonts w:eastAsia="Times New Roman"/>
                <w:sz w:val="18"/>
                <w:szCs w:val="18"/>
              </w:rPr>
            </w:pPr>
            <w:r>
              <w:rPr>
                <w:rFonts w:eastAsia="Times New Roman"/>
                <w:sz w:val="18"/>
                <w:szCs w:val="18"/>
              </w:rPr>
              <w:t>0.871</w:t>
            </w:r>
          </w:p>
        </w:tc>
      </w:tr>
      <w:tr w:rsidR="00DD030A" w14:paraId="7A553FC6" w14:textId="77777777">
        <w:trPr>
          <w:trHeight w:val="480"/>
          <w:jc w:val="center"/>
        </w:trPr>
        <w:tc>
          <w:tcPr>
            <w:tcW w:w="452" w:type="dxa"/>
            <w:tcBorders>
              <w:top w:val="single" w:sz="8" w:space="0" w:color="000000"/>
              <w:bottom w:val="single" w:sz="8" w:space="0" w:color="000000"/>
            </w:tcBorders>
          </w:tcPr>
          <w:p w14:paraId="2B16CAA5" w14:textId="77777777" w:rsidR="00DD030A" w:rsidRDefault="00000000">
            <w:pPr>
              <w:pStyle w:val="Standard1"/>
              <w:widowControl w:val="0"/>
              <w:jc w:val="center"/>
              <w:rPr>
                <w:rFonts w:eastAsia="Times New Roman"/>
                <w:sz w:val="18"/>
                <w:szCs w:val="18"/>
              </w:rPr>
            </w:pPr>
            <w:r>
              <w:rPr>
                <w:rFonts w:eastAsia="Times New Roman"/>
                <w:sz w:val="18"/>
                <w:szCs w:val="18"/>
              </w:rPr>
              <w:t>c)</w:t>
            </w:r>
          </w:p>
        </w:tc>
        <w:tc>
          <w:tcPr>
            <w:tcW w:w="2215" w:type="dxa"/>
            <w:tcBorders>
              <w:top w:val="single" w:sz="8" w:space="0" w:color="000000"/>
              <w:bottom w:val="single" w:sz="8" w:space="0" w:color="000000"/>
            </w:tcBorders>
          </w:tcPr>
          <w:p w14:paraId="2468DD35" w14:textId="77777777" w:rsidR="00DD030A" w:rsidRDefault="00DD030A">
            <w:pPr>
              <w:pStyle w:val="Standard1"/>
              <w:widowControl w:val="0"/>
              <w:jc w:val="center"/>
              <w:rPr>
                <w:rFonts w:eastAsia="Times New Roman"/>
                <w:sz w:val="18"/>
                <w:szCs w:val="18"/>
              </w:rPr>
            </w:pPr>
          </w:p>
        </w:tc>
        <w:tc>
          <w:tcPr>
            <w:tcW w:w="1141" w:type="dxa"/>
            <w:tcBorders>
              <w:top w:val="single" w:sz="8" w:space="0" w:color="000000"/>
              <w:bottom w:val="single" w:sz="8" w:space="0" w:color="000000"/>
            </w:tcBorders>
            <w:tcMar>
              <w:left w:w="0" w:type="dxa"/>
              <w:right w:w="0" w:type="dxa"/>
            </w:tcMar>
            <w:vAlign w:val="center"/>
          </w:tcPr>
          <w:p w14:paraId="65FAF5BF"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960" w:type="dxa"/>
            <w:tcBorders>
              <w:top w:val="single" w:sz="8" w:space="0" w:color="000000"/>
              <w:bottom w:val="single" w:sz="8" w:space="0" w:color="000000"/>
            </w:tcBorders>
            <w:tcMar>
              <w:left w:w="0" w:type="dxa"/>
              <w:right w:w="0" w:type="dxa"/>
            </w:tcMar>
            <w:vAlign w:val="center"/>
          </w:tcPr>
          <w:p w14:paraId="67B282C4" w14:textId="77777777" w:rsidR="00DD030A" w:rsidRDefault="00000000">
            <w:pPr>
              <w:pStyle w:val="Standard1"/>
              <w:widowControl w:val="0"/>
              <w:jc w:val="center"/>
              <w:rPr>
                <w:rFonts w:eastAsia="Times New Roman"/>
                <w:sz w:val="18"/>
                <w:szCs w:val="18"/>
              </w:rPr>
            </w:pPr>
            <w:r>
              <w:rPr>
                <w:rFonts w:eastAsia="Times New Roman"/>
                <w:sz w:val="18"/>
                <w:szCs w:val="18"/>
              </w:rPr>
              <w:t>Resid. df</w:t>
            </w:r>
          </w:p>
        </w:tc>
        <w:tc>
          <w:tcPr>
            <w:tcW w:w="1170" w:type="dxa"/>
            <w:tcBorders>
              <w:top w:val="single" w:sz="8" w:space="0" w:color="000000"/>
              <w:bottom w:val="single" w:sz="8" w:space="0" w:color="000000"/>
            </w:tcBorders>
            <w:tcMar>
              <w:left w:w="0" w:type="dxa"/>
              <w:right w:w="0" w:type="dxa"/>
            </w:tcMar>
            <w:vAlign w:val="center"/>
          </w:tcPr>
          <w:p w14:paraId="464F8600" w14:textId="77777777" w:rsidR="00DD030A" w:rsidRDefault="00000000">
            <w:pPr>
              <w:pStyle w:val="Standard1"/>
              <w:widowControl w:val="0"/>
              <w:jc w:val="center"/>
              <w:rPr>
                <w:rFonts w:eastAsia="Times New Roman"/>
                <w:sz w:val="18"/>
                <w:szCs w:val="18"/>
              </w:rPr>
            </w:pPr>
            <w:r>
              <w:rPr>
                <w:rFonts w:eastAsia="Times New Roman"/>
                <w:sz w:val="18"/>
                <w:szCs w:val="18"/>
              </w:rPr>
              <w:t>deviance</w:t>
            </w:r>
          </w:p>
        </w:tc>
        <w:tc>
          <w:tcPr>
            <w:tcW w:w="573" w:type="dxa"/>
            <w:tcBorders>
              <w:top w:val="single" w:sz="8" w:space="0" w:color="000000"/>
              <w:bottom w:val="single" w:sz="8" w:space="0" w:color="000000"/>
            </w:tcBorders>
            <w:tcMar>
              <w:left w:w="0" w:type="dxa"/>
              <w:right w:w="0" w:type="dxa"/>
            </w:tcMar>
            <w:vAlign w:val="center"/>
          </w:tcPr>
          <w:p w14:paraId="73D47DF2"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73" w:type="dxa"/>
            <w:tcBorders>
              <w:top w:val="single" w:sz="8" w:space="0" w:color="000000"/>
              <w:bottom w:val="single" w:sz="8" w:space="0" w:color="000000"/>
            </w:tcBorders>
            <w:tcMar>
              <w:left w:w="0" w:type="dxa"/>
              <w:right w:w="0" w:type="dxa"/>
            </w:tcMar>
            <w:vAlign w:val="center"/>
          </w:tcPr>
          <w:p w14:paraId="39F0A5D9" w14:textId="77777777" w:rsidR="00DD030A" w:rsidRDefault="00000000">
            <w:pPr>
              <w:pStyle w:val="Standard1"/>
              <w:widowControl w:val="0"/>
              <w:jc w:val="center"/>
              <w:rPr>
                <w:rFonts w:eastAsia="Times New Roman"/>
                <w:sz w:val="18"/>
                <w:szCs w:val="18"/>
              </w:rPr>
            </w:pPr>
            <w:r>
              <w:rPr>
                <w:rFonts w:eastAsia="Times New Roman"/>
                <w:sz w:val="18"/>
                <w:szCs w:val="18"/>
              </w:rPr>
              <w:t>F-value</w:t>
            </w:r>
          </w:p>
        </w:tc>
        <w:tc>
          <w:tcPr>
            <w:tcW w:w="1155" w:type="dxa"/>
            <w:tcBorders>
              <w:top w:val="single" w:sz="8" w:space="0" w:color="000000"/>
              <w:bottom w:val="single" w:sz="8" w:space="0" w:color="000000"/>
            </w:tcBorders>
            <w:tcMar>
              <w:left w:w="0" w:type="dxa"/>
              <w:right w:w="0" w:type="dxa"/>
            </w:tcMar>
            <w:vAlign w:val="center"/>
          </w:tcPr>
          <w:p w14:paraId="60175643"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6DA981D8" w14:textId="77777777">
        <w:trPr>
          <w:trHeight w:val="660"/>
          <w:jc w:val="center"/>
        </w:trPr>
        <w:tc>
          <w:tcPr>
            <w:tcW w:w="452" w:type="dxa"/>
            <w:tcBorders>
              <w:top w:val="single" w:sz="8" w:space="0" w:color="000000"/>
            </w:tcBorders>
            <w:tcMar>
              <w:top w:w="99" w:type="dxa"/>
              <w:left w:w="99" w:type="dxa"/>
              <w:bottom w:w="99" w:type="dxa"/>
              <w:right w:w="99" w:type="dxa"/>
            </w:tcMar>
            <w:vAlign w:val="center"/>
          </w:tcPr>
          <w:p w14:paraId="337C7D4D"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tcBorders>
            <w:tcMar>
              <w:top w:w="99" w:type="dxa"/>
              <w:left w:w="99" w:type="dxa"/>
              <w:bottom w:w="99" w:type="dxa"/>
              <w:right w:w="99" w:type="dxa"/>
            </w:tcMar>
            <w:vAlign w:val="center"/>
          </w:tcPr>
          <w:p w14:paraId="49DFBBE1" w14:textId="77777777" w:rsidR="00DD030A" w:rsidRDefault="00000000">
            <w:pPr>
              <w:pStyle w:val="Standard1"/>
              <w:widowControl w:val="0"/>
              <w:jc w:val="center"/>
              <w:rPr>
                <w:rFonts w:eastAsia="Times New Roman"/>
                <w:sz w:val="18"/>
                <w:szCs w:val="18"/>
              </w:rPr>
            </w:pPr>
            <w:r>
              <w:rPr>
                <w:rFonts w:eastAsia="Times New Roman"/>
                <w:sz w:val="18"/>
                <w:szCs w:val="18"/>
              </w:rPr>
              <w:t>Bacteriome Shannon diversity ~ Stage+FSSC</w:t>
            </w:r>
          </w:p>
        </w:tc>
        <w:tc>
          <w:tcPr>
            <w:tcW w:w="1141" w:type="dxa"/>
            <w:tcBorders>
              <w:top w:val="single" w:sz="8" w:space="0" w:color="000000"/>
            </w:tcBorders>
            <w:tcMar>
              <w:top w:w="99" w:type="dxa"/>
              <w:left w:w="99" w:type="dxa"/>
              <w:bottom w:w="99" w:type="dxa"/>
              <w:right w:w="99" w:type="dxa"/>
            </w:tcMar>
            <w:vAlign w:val="center"/>
          </w:tcPr>
          <w:p w14:paraId="27377677" w14:textId="77777777" w:rsidR="00DD030A" w:rsidRDefault="00000000">
            <w:pPr>
              <w:pStyle w:val="Standard1"/>
              <w:widowControl w:val="0"/>
              <w:jc w:val="center"/>
              <w:rPr>
                <w:rFonts w:eastAsia="Times New Roman"/>
                <w:sz w:val="18"/>
                <w:szCs w:val="18"/>
              </w:rPr>
            </w:pPr>
            <w:r>
              <w:rPr>
                <w:rFonts w:eastAsia="Times New Roman"/>
                <w:sz w:val="18"/>
                <w:szCs w:val="18"/>
              </w:rPr>
              <w:t>412.578</w:t>
            </w:r>
          </w:p>
        </w:tc>
        <w:tc>
          <w:tcPr>
            <w:tcW w:w="960" w:type="dxa"/>
            <w:tcBorders>
              <w:top w:val="single" w:sz="8" w:space="0" w:color="000000"/>
            </w:tcBorders>
            <w:tcMar>
              <w:top w:w="99" w:type="dxa"/>
              <w:left w:w="99" w:type="dxa"/>
              <w:bottom w:w="99" w:type="dxa"/>
              <w:right w:w="99" w:type="dxa"/>
            </w:tcMar>
            <w:vAlign w:val="center"/>
          </w:tcPr>
          <w:p w14:paraId="15C870E6" w14:textId="77777777" w:rsidR="00DD030A" w:rsidRDefault="00000000">
            <w:pPr>
              <w:pStyle w:val="Standard1"/>
              <w:widowControl w:val="0"/>
              <w:jc w:val="center"/>
              <w:rPr>
                <w:rFonts w:eastAsia="Times New Roman"/>
                <w:sz w:val="18"/>
                <w:szCs w:val="18"/>
              </w:rPr>
            </w:pPr>
            <w:r>
              <w:rPr>
                <w:rFonts w:eastAsia="Times New Roman"/>
                <w:sz w:val="18"/>
                <w:szCs w:val="18"/>
              </w:rPr>
              <w:t>117</w:t>
            </w:r>
          </w:p>
        </w:tc>
        <w:tc>
          <w:tcPr>
            <w:tcW w:w="1170" w:type="dxa"/>
            <w:tcBorders>
              <w:top w:val="single" w:sz="8" w:space="0" w:color="000000"/>
            </w:tcBorders>
            <w:tcMar>
              <w:top w:w="99" w:type="dxa"/>
              <w:left w:w="99" w:type="dxa"/>
              <w:bottom w:w="99" w:type="dxa"/>
              <w:right w:w="99" w:type="dxa"/>
            </w:tcMar>
            <w:vAlign w:val="center"/>
          </w:tcPr>
          <w:p w14:paraId="459FEDD6" w14:textId="77777777" w:rsidR="00DD030A" w:rsidRDefault="00DD030A">
            <w:pPr>
              <w:pStyle w:val="Standard1"/>
              <w:widowControl w:val="0"/>
              <w:jc w:val="center"/>
              <w:rPr>
                <w:rFonts w:eastAsia="Times New Roman"/>
                <w:sz w:val="18"/>
                <w:szCs w:val="18"/>
              </w:rPr>
            </w:pPr>
          </w:p>
        </w:tc>
        <w:tc>
          <w:tcPr>
            <w:tcW w:w="573" w:type="dxa"/>
            <w:tcBorders>
              <w:top w:val="single" w:sz="8" w:space="0" w:color="000000"/>
            </w:tcBorders>
            <w:tcMar>
              <w:top w:w="99" w:type="dxa"/>
              <w:left w:w="99" w:type="dxa"/>
              <w:bottom w:w="99" w:type="dxa"/>
              <w:right w:w="99" w:type="dxa"/>
            </w:tcMar>
            <w:vAlign w:val="center"/>
          </w:tcPr>
          <w:p w14:paraId="2374131F" w14:textId="77777777" w:rsidR="00DD030A" w:rsidRDefault="00DD030A">
            <w:pPr>
              <w:pStyle w:val="Standard1"/>
              <w:widowControl w:val="0"/>
              <w:jc w:val="center"/>
              <w:rPr>
                <w:rFonts w:eastAsia="Times New Roman"/>
                <w:sz w:val="18"/>
                <w:szCs w:val="18"/>
              </w:rPr>
            </w:pPr>
          </w:p>
        </w:tc>
        <w:tc>
          <w:tcPr>
            <w:tcW w:w="673" w:type="dxa"/>
            <w:tcBorders>
              <w:top w:val="single" w:sz="8" w:space="0" w:color="000000"/>
            </w:tcBorders>
            <w:tcMar>
              <w:top w:w="99" w:type="dxa"/>
              <w:left w:w="99" w:type="dxa"/>
              <w:bottom w:w="99" w:type="dxa"/>
              <w:right w:w="99" w:type="dxa"/>
            </w:tcMar>
            <w:vAlign w:val="center"/>
          </w:tcPr>
          <w:p w14:paraId="370E40B6" w14:textId="77777777" w:rsidR="00DD030A" w:rsidRDefault="00DD030A">
            <w:pPr>
              <w:pStyle w:val="Standard1"/>
              <w:widowControl w:val="0"/>
              <w:jc w:val="center"/>
              <w:rPr>
                <w:rFonts w:eastAsia="Times New Roman"/>
                <w:sz w:val="18"/>
                <w:szCs w:val="18"/>
              </w:rPr>
            </w:pPr>
          </w:p>
        </w:tc>
        <w:tc>
          <w:tcPr>
            <w:tcW w:w="1155" w:type="dxa"/>
            <w:tcBorders>
              <w:top w:val="single" w:sz="8" w:space="0" w:color="000000"/>
            </w:tcBorders>
            <w:tcMar>
              <w:top w:w="99" w:type="dxa"/>
              <w:left w:w="99" w:type="dxa"/>
              <w:bottom w:w="99" w:type="dxa"/>
              <w:right w:w="99" w:type="dxa"/>
            </w:tcMar>
            <w:vAlign w:val="center"/>
          </w:tcPr>
          <w:p w14:paraId="38D565A7" w14:textId="77777777" w:rsidR="00DD030A" w:rsidRDefault="00DD030A">
            <w:pPr>
              <w:pStyle w:val="Standard1"/>
              <w:widowControl w:val="0"/>
              <w:jc w:val="center"/>
              <w:rPr>
                <w:rFonts w:eastAsia="Times New Roman"/>
                <w:sz w:val="18"/>
                <w:szCs w:val="18"/>
              </w:rPr>
            </w:pPr>
          </w:p>
        </w:tc>
      </w:tr>
      <w:tr w:rsidR="00DD030A" w14:paraId="41034EB7" w14:textId="77777777">
        <w:trPr>
          <w:trHeight w:val="660"/>
          <w:jc w:val="center"/>
        </w:trPr>
        <w:tc>
          <w:tcPr>
            <w:tcW w:w="452" w:type="dxa"/>
            <w:tcBorders>
              <w:bottom w:val="single" w:sz="8" w:space="0" w:color="000000"/>
            </w:tcBorders>
            <w:tcMar>
              <w:top w:w="99" w:type="dxa"/>
              <w:left w:w="99" w:type="dxa"/>
              <w:bottom w:w="99" w:type="dxa"/>
              <w:right w:w="99" w:type="dxa"/>
            </w:tcMar>
            <w:vAlign w:val="center"/>
          </w:tcPr>
          <w:p w14:paraId="1AE734EE"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bottom w:val="single" w:sz="8" w:space="0" w:color="000000"/>
            </w:tcBorders>
            <w:tcMar>
              <w:top w:w="99" w:type="dxa"/>
              <w:left w:w="99" w:type="dxa"/>
              <w:bottom w:w="99" w:type="dxa"/>
              <w:right w:w="99" w:type="dxa"/>
            </w:tcMar>
            <w:vAlign w:val="center"/>
          </w:tcPr>
          <w:p w14:paraId="32E652DF" w14:textId="77777777" w:rsidR="00DD030A" w:rsidRDefault="00000000">
            <w:pPr>
              <w:pStyle w:val="Standard1"/>
              <w:widowControl w:val="0"/>
              <w:jc w:val="center"/>
              <w:rPr>
                <w:rFonts w:eastAsia="Times New Roman"/>
                <w:sz w:val="18"/>
                <w:szCs w:val="18"/>
              </w:rPr>
            </w:pPr>
            <w:r>
              <w:rPr>
                <w:rFonts w:eastAsia="Times New Roman"/>
                <w:sz w:val="18"/>
                <w:szCs w:val="18"/>
              </w:rPr>
              <w:t>Bacteriome Shannon diversity ~ Stage</w:t>
            </w:r>
          </w:p>
        </w:tc>
        <w:tc>
          <w:tcPr>
            <w:tcW w:w="1141" w:type="dxa"/>
            <w:tcBorders>
              <w:top w:val="single" w:sz="8" w:space="0" w:color="000000"/>
              <w:bottom w:val="single" w:sz="8" w:space="0" w:color="000000"/>
            </w:tcBorders>
            <w:tcMar>
              <w:top w:w="99" w:type="dxa"/>
              <w:left w:w="99" w:type="dxa"/>
              <w:bottom w:w="99" w:type="dxa"/>
              <w:right w:w="99" w:type="dxa"/>
            </w:tcMar>
            <w:vAlign w:val="center"/>
          </w:tcPr>
          <w:p w14:paraId="490608A2" w14:textId="77777777" w:rsidR="00DD030A" w:rsidRDefault="00000000">
            <w:pPr>
              <w:pStyle w:val="Standard1"/>
              <w:widowControl w:val="0"/>
              <w:jc w:val="center"/>
              <w:rPr>
                <w:rFonts w:eastAsia="Times New Roman"/>
                <w:sz w:val="18"/>
                <w:szCs w:val="18"/>
              </w:rPr>
            </w:pPr>
            <w:r>
              <w:rPr>
                <w:rFonts w:eastAsia="Times New Roman"/>
                <w:sz w:val="18"/>
                <w:szCs w:val="18"/>
              </w:rPr>
              <w:t>411.565</w:t>
            </w:r>
          </w:p>
        </w:tc>
        <w:tc>
          <w:tcPr>
            <w:tcW w:w="960" w:type="dxa"/>
            <w:tcBorders>
              <w:top w:val="single" w:sz="8" w:space="0" w:color="000000"/>
              <w:bottom w:val="single" w:sz="8" w:space="0" w:color="000000"/>
            </w:tcBorders>
            <w:tcMar>
              <w:top w:w="99" w:type="dxa"/>
              <w:left w:w="99" w:type="dxa"/>
              <w:bottom w:w="99" w:type="dxa"/>
              <w:right w:w="99" w:type="dxa"/>
            </w:tcMar>
            <w:vAlign w:val="center"/>
          </w:tcPr>
          <w:p w14:paraId="0785FD9B" w14:textId="77777777" w:rsidR="00DD030A" w:rsidRDefault="00000000">
            <w:pPr>
              <w:pStyle w:val="Standard1"/>
              <w:widowControl w:val="0"/>
              <w:jc w:val="center"/>
              <w:rPr>
                <w:rFonts w:eastAsia="Times New Roman"/>
                <w:sz w:val="18"/>
                <w:szCs w:val="18"/>
              </w:rPr>
            </w:pPr>
            <w:r>
              <w:rPr>
                <w:rFonts w:eastAsia="Times New Roman"/>
                <w:sz w:val="18"/>
                <w:szCs w:val="18"/>
              </w:rPr>
              <w:t>118</w:t>
            </w:r>
          </w:p>
        </w:tc>
        <w:tc>
          <w:tcPr>
            <w:tcW w:w="1170" w:type="dxa"/>
            <w:tcBorders>
              <w:top w:val="single" w:sz="8" w:space="0" w:color="000000"/>
              <w:bottom w:val="single" w:sz="8" w:space="0" w:color="000000"/>
            </w:tcBorders>
            <w:tcMar>
              <w:top w:w="99" w:type="dxa"/>
              <w:left w:w="99" w:type="dxa"/>
              <w:bottom w:w="99" w:type="dxa"/>
              <w:right w:w="99" w:type="dxa"/>
            </w:tcMar>
            <w:vAlign w:val="center"/>
          </w:tcPr>
          <w:p w14:paraId="3A5ED31D" w14:textId="77777777" w:rsidR="00DD030A" w:rsidRDefault="00000000">
            <w:pPr>
              <w:pStyle w:val="Standard1"/>
              <w:widowControl w:val="0"/>
              <w:jc w:val="center"/>
              <w:rPr>
                <w:rFonts w:eastAsia="Times New Roman"/>
                <w:sz w:val="18"/>
                <w:szCs w:val="18"/>
              </w:rPr>
            </w:pPr>
            <w:r>
              <w:rPr>
                <w:rFonts w:eastAsia="Times New Roman"/>
                <w:sz w:val="18"/>
                <w:szCs w:val="18"/>
              </w:rPr>
              <w:t>-0.815</w:t>
            </w:r>
          </w:p>
        </w:tc>
        <w:tc>
          <w:tcPr>
            <w:tcW w:w="573" w:type="dxa"/>
            <w:tcBorders>
              <w:top w:val="single" w:sz="8" w:space="0" w:color="000000"/>
              <w:bottom w:val="single" w:sz="8" w:space="0" w:color="000000"/>
            </w:tcBorders>
            <w:tcMar>
              <w:top w:w="99" w:type="dxa"/>
              <w:left w:w="99" w:type="dxa"/>
              <w:bottom w:w="99" w:type="dxa"/>
              <w:right w:w="99" w:type="dxa"/>
            </w:tcMar>
            <w:vAlign w:val="center"/>
          </w:tcPr>
          <w:p w14:paraId="62D5D507"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673" w:type="dxa"/>
            <w:tcBorders>
              <w:top w:val="single" w:sz="8" w:space="0" w:color="000000"/>
              <w:bottom w:val="single" w:sz="8" w:space="0" w:color="000000"/>
            </w:tcBorders>
            <w:tcMar>
              <w:top w:w="99" w:type="dxa"/>
              <w:left w:w="99" w:type="dxa"/>
              <w:bottom w:w="99" w:type="dxa"/>
              <w:right w:w="99" w:type="dxa"/>
            </w:tcMar>
            <w:vAlign w:val="center"/>
          </w:tcPr>
          <w:p w14:paraId="405A510C" w14:textId="77777777" w:rsidR="00DD030A" w:rsidRDefault="00000000">
            <w:pPr>
              <w:pStyle w:val="Standard1"/>
              <w:widowControl w:val="0"/>
              <w:jc w:val="center"/>
              <w:rPr>
                <w:rFonts w:eastAsia="Times New Roman"/>
                <w:sz w:val="18"/>
                <w:szCs w:val="18"/>
              </w:rPr>
            </w:pPr>
            <w:r>
              <w:rPr>
                <w:rFonts w:eastAsia="Times New Roman"/>
                <w:sz w:val="18"/>
                <w:szCs w:val="18"/>
              </w:rPr>
              <w:t>2.568</w:t>
            </w:r>
          </w:p>
        </w:tc>
        <w:tc>
          <w:tcPr>
            <w:tcW w:w="1155" w:type="dxa"/>
            <w:tcBorders>
              <w:top w:val="single" w:sz="8" w:space="0" w:color="000000"/>
              <w:bottom w:val="single" w:sz="8" w:space="0" w:color="000000"/>
            </w:tcBorders>
            <w:tcMar>
              <w:top w:w="99" w:type="dxa"/>
              <w:left w:w="99" w:type="dxa"/>
              <w:bottom w:w="99" w:type="dxa"/>
              <w:right w:w="99" w:type="dxa"/>
            </w:tcMar>
            <w:vAlign w:val="center"/>
          </w:tcPr>
          <w:p w14:paraId="63E41B97" w14:textId="77777777" w:rsidR="00DD030A" w:rsidRDefault="00000000">
            <w:pPr>
              <w:pStyle w:val="Standard1"/>
              <w:widowControl w:val="0"/>
              <w:jc w:val="center"/>
              <w:rPr>
                <w:rFonts w:eastAsia="Times New Roman"/>
                <w:sz w:val="18"/>
                <w:szCs w:val="18"/>
              </w:rPr>
            </w:pPr>
            <w:r>
              <w:rPr>
                <w:rFonts w:eastAsia="Times New Roman"/>
                <w:sz w:val="18"/>
                <w:szCs w:val="18"/>
              </w:rPr>
              <w:t>0.112</w:t>
            </w:r>
          </w:p>
        </w:tc>
      </w:tr>
      <w:tr w:rsidR="00DD030A" w14:paraId="139880E1" w14:textId="77777777">
        <w:trPr>
          <w:trHeight w:val="480"/>
          <w:jc w:val="center"/>
        </w:trPr>
        <w:tc>
          <w:tcPr>
            <w:tcW w:w="452" w:type="dxa"/>
            <w:tcBorders>
              <w:top w:val="single" w:sz="8" w:space="0" w:color="000000"/>
              <w:bottom w:val="single" w:sz="8" w:space="0" w:color="000000"/>
            </w:tcBorders>
          </w:tcPr>
          <w:p w14:paraId="36EF9AAC" w14:textId="77777777" w:rsidR="00DD030A" w:rsidRDefault="00000000">
            <w:pPr>
              <w:pStyle w:val="Standard1"/>
              <w:widowControl w:val="0"/>
              <w:jc w:val="center"/>
              <w:rPr>
                <w:rFonts w:eastAsia="Times New Roman"/>
                <w:sz w:val="18"/>
                <w:szCs w:val="18"/>
              </w:rPr>
            </w:pPr>
            <w:r>
              <w:rPr>
                <w:rFonts w:eastAsia="Times New Roman"/>
                <w:sz w:val="18"/>
                <w:szCs w:val="18"/>
              </w:rPr>
              <w:t>d)</w:t>
            </w:r>
          </w:p>
        </w:tc>
        <w:tc>
          <w:tcPr>
            <w:tcW w:w="2215" w:type="dxa"/>
            <w:tcBorders>
              <w:top w:val="single" w:sz="8" w:space="0" w:color="000000"/>
              <w:bottom w:val="single" w:sz="8" w:space="0" w:color="000000"/>
            </w:tcBorders>
          </w:tcPr>
          <w:p w14:paraId="210D8A4F" w14:textId="77777777" w:rsidR="00DD030A" w:rsidRDefault="00DD030A">
            <w:pPr>
              <w:pStyle w:val="Standard1"/>
              <w:widowControl w:val="0"/>
              <w:jc w:val="center"/>
              <w:rPr>
                <w:rFonts w:eastAsia="Times New Roman"/>
                <w:sz w:val="18"/>
                <w:szCs w:val="18"/>
              </w:rPr>
            </w:pPr>
          </w:p>
        </w:tc>
        <w:tc>
          <w:tcPr>
            <w:tcW w:w="1141" w:type="dxa"/>
            <w:tcBorders>
              <w:top w:val="single" w:sz="8" w:space="0" w:color="000000"/>
              <w:bottom w:val="single" w:sz="8" w:space="0" w:color="000000"/>
            </w:tcBorders>
            <w:tcMar>
              <w:left w:w="0" w:type="dxa"/>
              <w:right w:w="0" w:type="dxa"/>
            </w:tcMar>
            <w:vAlign w:val="center"/>
          </w:tcPr>
          <w:p w14:paraId="1F7FB9AA"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960" w:type="dxa"/>
            <w:tcBorders>
              <w:top w:val="single" w:sz="8" w:space="0" w:color="000000"/>
              <w:bottom w:val="single" w:sz="8" w:space="0" w:color="000000"/>
            </w:tcBorders>
            <w:tcMar>
              <w:left w:w="0" w:type="dxa"/>
              <w:right w:w="0" w:type="dxa"/>
            </w:tcMar>
            <w:vAlign w:val="center"/>
          </w:tcPr>
          <w:p w14:paraId="020274BF"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1170" w:type="dxa"/>
            <w:tcBorders>
              <w:top w:val="single" w:sz="8" w:space="0" w:color="000000"/>
              <w:bottom w:val="single" w:sz="8" w:space="0" w:color="000000"/>
            </w:tcBorders>
            <w:tcMar>
              <w:left w:w="0" w:type="dxa"/>
              <w:right w:w="0" w:type="dxa"/>
            </w:tcMar>
            <w:vAlign w:val="center"/>
          </w:tcPr>
          <w:p w14:paraId="33456987" w14:textId="77777777" w:rsidR="00DD030A" w:rsidRDefault="00000000">
            <w:pPr>
              <w:pStyle w:val="Standard1"/>
              <w:widowControl w:val="0"/>
              <w:jc w:val="center"/>
              <w:rPr>
                <w:rFonts w:eastAsia="Times New Roman"/>
                <w:sz w:val="18"/>
                <w:szCs w:val="18"/>
              </w:rPr>
            </w:pPr>
            <w:r>
              <w:rPr>
                <w:rFonts w:eastAsia="Times New Roman"/>
                <w:sz w:val="18"/>
                <w:szCs w:val="18"/>
              </w:rPr>
              <w:t>deviance</w:t>
            </w:r>
          </w:p>
        </w:tc>
        <w:tc>
          <w:tcPr>
            <w:tcW w:w="573" w:type="dxa"/>
            <w:tcBorders>
              <w:top w:val="single" w:sz="8" w:space="0" w:color="000000"/>
              <w:bottom w:val="single" w:sz="8" w:space="0" w:color="000000"/>
            </w:tcBorders>
            <w:tcMar>
              <w:left w:w="0" w:type="dxa"/>
              <w:right w:w="0" w:type="dxa"/>
            </w:tcMar>
            <w:vAlign w:val="center"/>
          </w:tcPr>
          <w:p w14:paraId="08EE24FC"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73" w:type="dxa"/>
            <w:tcBorders>
              <w:top w:val="single" w:sz="8" w:space="0" w:color="000000"/>
              <w:bottom w:val="single" w:sz="8" w:space="0" w:color="000000"/>
            </w:tcBorders>
            <w:tcMar>
              <w:left w:w="0" w:type="dxa"/>
              <w:right w:w="0" w:type="dxa"/>
            </w:tcMar>
            <w:vAlign w:val="center"/>
          </w:tcPr>
          <w:p w14:paraId="330D7FDC"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𝜒</w:t>
            </w:r>
            <w:r>
              <w:rPr>
                <w:rFonts w:eastAsia="Times New Roman"/>
                <w:sz w:val="18"/>
                <w:szCs w:val="18"/>
                <w:vertAlign w:val="superscript"/>
              </w:rPr>
              <w:t>2</w:t>
            </w:r>
          </w:p>
        </w:tc>
        <w:tc>
          <w:tcPr>
            <w:tcW w:w="1155" w:type="dxa"/>
            <w:tcBorders>
              <w:top w:val="single" w:sz="8" w:space="0" w:color="000000"/>
              <w:bottom w:val="single" w:sz="8" w:space="0" w:color="000000"/>
            </w:tcBorders>
            <w:tcMar>
              <w:left w:w="0" w:type="dxa"/>
              <w:right w:w="0" w:type="dxa"/>
            </w:tcMar>
            <w:vAlign w:val="center"/>
          </w:tcPr>
          <w:p w14:paraId="27EEEA1F"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0BFF3529" w14:textId="77777777">
        <w:trPr>
          <w:trHeight w:val="660"/>
          <w:jc w:val="center"/>
        </w:trPr>
        <w:tc>
          <w:tcPr>
            <w:tcW w:w="452" w:type="dxa"/>
            <w:tcBorders>
              <w:top w:val="single" w:sz="8" w:space="0" w:color="000000"/>
            </w:tcBorders>
            <w:tcMar>
              <w:top w:w="99" w:type="dxa"/>
              <w:left w:w="99" w:type="dxa"/>
              <w:bottom w:w="99" w:type="dxa"/>
              <w:right w:w="99" w:type="dxa"/>
            </w:tcMar>
            <w:vAlign w:val="center"/>
          </w:tcPr>
          <w:p w14:paraId="5C94F481"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tcBorders>
            <w:tcMar>
              <w:top w:w="99" w:type="dxa"/>
              <w:left w:w="99" w:type="dxa"/>
              <w:bottom w:w="99" w:type="dxa"/>
              <w:right w:w="99" w:type="dxa"/>
            </w:tcMar>
            <w:vAlign w:val="center"/>
          </w:tcPr>
          <w:p w14:paraId="5974DE9D" w14:textId="77777777" w:rsidR="00DD030A" w:rsidRDefault="00000000">
            <w:pPr>
              <w:pStyle w:val="Standard1"/>
              <w:widowControl w:val="0"/>
              <w:jc w:val="center"/>
              <w:rPr>
                <w:rFonts w:eastAsia="Times New Roman"/>
                <w:sz w:val="18"/>
                <w:szCs w:val="18"/>
              </w:rPr>
            </w:pPr>
            <w:r>
              <w:rPr>
                <w:rFonts w:eastAsia="Times New Roman"/>
                <w:sz w:val="18"/>
                <w:szCs w:val="18"/>
              </w:rPr>
              <w:t>Mycobiome Shannon diversity ~ Stage</w:t>
            </w:r>
          </w:p>
        </w:tc>
        <w:tc>
          <w:tcPr>
            <w:tcW w:w="1141" w:type="dxa"/>
            <w:tcBorders>
              <w:top w:val="single" w:sz="8" w:space="0" w:color="000000"/>
            </w:tcBorders>
            <w:tcMar>
              <w:top w:w="99" w:type="dxa"/>
              <w:left w:w="99" w:type="dxa"/>
              <w:bottom w:w="99" w:type="dxa"/>
              <w:right w:w="99" w:type="dxa"/>
            </w:tcMar>
            <w:vAlign w:val="center"/>
          </w:tcPr>
          <w:p w14:paraId="738D207F" w14:textId="77777777" w:rsidR="00DD030A" w:rsidRDefault="00000000">
            <w:pPr>
              <w:pStyle w:val="Standard1"/>
              <w:widowControl w:val="0"/>
              <w:jc w:val="center"/>
              <w:rPr>
                <w:rFonts w:eastAsia="Times New Roman"/>
                <w:sz w:val="18"/>
                <w:szCs w:val="18"/>
              </w:rPr>
            </w:pPr>
            <w:r>
              <w:rPr>
                <w:rFonts w:eastAsia="Times New Roman"/>
                <w:sz w:val="18"/>
                <w:szCs w:val="18"/>
              </w:rPr>
              <w:t>273.80</w:t>
            </w:r>
          </w:p>
        </w:tc>
        <w:tc>
          <w:tcPr>
            <w:tcW w:w="960" w:type="dxa"/>
            <w:tcBorders>
              <w:top w:val="single" w:sz="8" w:space="0" w:color="000000"/>
            </w:tcBorders>
            <w:tcMar>
              <w:top w:w="99" w:type="dxa"/>
              <w:left w:w="99" w:type="dxa"/>
              <w:bottom w:w="99" w:type="dxa"/>
              <w:right w:w="99" w:type="dxa"/>
            </w:tcMar>
            <w:vAlign w:val="center"/>
          </w:tcPr>
          <w:p w14:paraId="0824A4D2" w14:textId="77777777" w:rsidR="00DD030A" w:rsidRDefault="00000000">
            <w:pPr>
              <w:pStyle w:val="Standard1"/>
              <w:widowControl w:val="0"/>
              <w:jc w:val="center"/>
              <w:rPr>
                <w:rFonts w:eastAsia="Times New Roman"/>
                <w:sz w:val="18"/>
                <w:szCs w:val="18"/>
              </w:rPr>
            </w:pPr>
            <w:r>
              <w:rPr>
                <w:rFonts w:eastAsia="Times New Roman"/>
                <w:sz w:val="18"/>
                <w:szCs w:val="18"/>
              </w:rPr>
              <w:t>-131.90</w:t>
            </w:r>
          </w:p>
        </w:tc>
        <w:tc>
          <w:tcPr>
            <w:tcW w:w="1170" w:type="dxa"/>
            <w:tcBorders>
              <w:top w:val="single" w:sz="8" w:space="0" w:color="000000"/>
            </w:tcBorders>
            <w:tcMar>
              <w:top w:w="99" w:type="dxa"/>
              <w:left w:w="99" w:type="dxa"/>
              <w:bottom w:w="99" w:type="dxa"/>
              <w:right w:w="99" w:type="dxa"/>
            </w:tcMar>
            <w:vAlign w:val="center"/>
          </w:tcPr>
          <w:p w14:paraId="00D3C95C" w14:textId="77777777" w:rsidR="00DD030A" w:rsidRDefault="00000000">
            <w:pPr>
              <w:pStyle w:val="Standard1"/>
              <w:widowControl w:val="0"/>
              <w:jc w:val="center"/>
              <w:rPr>
                <w:rFonts w:eastAsia="Times New Roman"/>
                <w:sz w:val="18"/>
                <w:szCs w:val="18"/>
              </w:rPr>
            </w:pPr>
            <w:r>
              <w:rPr>
                <w:rFonts w:eastAsia="Times New Roman"/>
                <w:sz w:val="18"/>
                <w:szCs w:val="18"/>
              </w:rPr>
              <w:t>263.80</w:t>
            </w:r>
          </w:p>
        </w:tc>
        <w:tc>
          <w:tcPr>
            <w:tcW w:w="573" w:type="dxa"/>
            <w:tcBorders>
              <w:top w:val="single" w:sz="8" w:space="0" w:color="000000"/>
            </w:tcBorders>
            <w:tcMar>
              <w:top w:w="99" w:type="dxa"/>
              <w:left w:w="99" w:type="dxa"/>
              <w:bottom w:w="99" w:type="dxa"/>
              <w:right w:w="99" w:type="dxa"/>
            </w:tcMar>
            <w:vAlign w:val="center"/>
          </w:tcPr>
          <w:p w14:paraId="57E08352" w14:textId="77777777" w:rsidR="00DD030A" w:rsidRDefault="00DD030A">
            <w:pPr>
              <w:pStyle w:val="Standard1"/>
              <w:widowControl w:val="0"/>
              <w:jc w:val="center"/>
              <w:rPr>
                <w:rFonts w:eastAsia="Times New Roman"/>
                <w:sz w:val="18"/>
                <w:szCs w:val="18"/>
              </w:rPr>
            </w:pPr>
          </w:p>
        </w:tc>
        <w:tc>
          <w:tcPr>
            <w:tcW w:w="673" w:type="dxa"/>
            <w:tcBorders>
              <w:top w:val="single" w:sz="8" w:space="0" w:color="000000"/>
            </w:tcBorders>
            <w:tcMar>
              <w:top w:w="99" w:type="dxa"/>
              <w:left w:w="99" w:type="dxa"/>
              <w:bottom w:w="99" w:type="dxa"/>
              <w:right w:w="99" w:type="dxa"/>
            </w:tcMar>
            <w:vAlign w:val="center"/>
          </w:tcPr>
          <w:p w14:paraId="5B1AC3C5" w14:textId="77777777" w:rsidR="00DD030A" w:rsidRDefault="00DD030A">
            <w:pPr>
              <w:pStyle w:val="Standard1"/>
              <w:widowControl w:val="0"/>
              <w:jc w:val="center"/>
              <w:rPr>
                <w:rFonts w:eastAsia="Times New Roman"/>
                <w:sz w:val="18"/>
                <w:szCs w:val="18"/>
              </w:rPr>
            </w:pPr>
          </w:p>
        </w:tc>
        <w:tc>
          <w:tcPr>
            <w:tcW w:w="1155" w:type="dxa"/>
            <w:tcBorders>
              <w:top w:val="single" w:sz="8" w:space="0" w:color="000000"/>
            </w:tcBorders>
            <w:tcMar>
              <w:top w:w="99" w:type="dxa"/>
              <w:left w:w="99" w:type="dxa"/>
              <w:bottom w:w="99" w:type="dxa"/>
              <w:right w:w="99" w:type="dxa"/>
            </w:tcMar>
            <w:vAlign w:val="center"/>
          </w:tcPr>
          <w:p w14:paraId="2CD53FD9" w14:textId="77777777" w:rsidR="00DD030A" w:rsidRDefault="00DD030A">
            <w:pPr>
              <w:pStyle w:val="Standard1"/>
              <w:widowControl w:val="0"/>
              <w:jc w:val="center"/>
              <w:rPr>
                <w:rFonts w:eastAsia="Times New Roman"/>
                <w:sz w:val="18"/>
                <w:szCs w:val="18"/>
              </w:rPr>
            </w:pPr>
          </w:p>
        </w:tc>
      </w:tr>
      <w:tr w:rsidR="00DD030A" w14:paraId="18C6AE9F" w14:textId="77777777">
        <w:trPr>
          <w:trHeight w:val="660"/>
          <w:jc w:val="center"/>
        </w:trPr>
        <w:tc>
          <w:tcPr>
            <w:tcW w:w="452" w:type="dxa"/>
            <w:tcBorders>
              <w:bottom w:val="single" w:sz="8" w:space="0" w:color="000000"/>
            </w:tcBorders>
            <w:tcMar>
              <w:top w:w="99" w:type="dxa"/>
              <w:left w:w="99" w:type="dxa"/>
              <w:bottom w:w="99" w:type="dxa"/>
              <w:right w:w="99" w:type="dxa"/>
            </w:tcMar>
            <w:vAlign w:val="center"/>
          </w:tcPr>
          <w:p w14:paraId="58A72AC1" w14:textId="77777777" w:rsidR="00DD030A" w:rsidRDefault="00DD030A">
            <w:pPr>
              <w:pStyle w:val="Standard1"/>
              <w:widowControl w:val="0"/>
              <w:jc w:val="center"/>
              <w:rPr>
                <w:rFonts w:eastAsia="Times New Roman"/>
                <w:sz w:val="18"/>
                <w:szCs w:val="18"/>
              </w:rPr>
            </w:pPr>
          </w:p>
        </w:tc>
        <w:tc>
          <w:tcPr>
            <w:tcW w:w="2215" w:type="dxa"/>
            <w:tcBorders>
              <w:top w:val="single" w:sz="8" w:space="0" w:color="000000"/>
              <w:bottom w:val="single" w:sz="8" w:space="0" w:color="000000"/>
            </w:tcBorders>
            <w:tcMar>
              <w:top w:w="99" w:type="dxa"/>
              <w:left w:w="99" w:type="dxa"/>
              <w:bottom w:w="99" w:type="dxa"/>
              <w:right w:w="99" w:type="dxa"/>
            </w:tcMar>
            <w:vAlign w:val="center"/>
          </w:tcPr>
          <w:p w14:paraId="2020052F" w14:textId="77777777" w:rsidR="00DD030A" w:rsidRDefault="00000000">
            <w:pPr>
              <w:pStyle w:val="Standard1"/>
              <w:widowControl w:val="0"/>
              <w:jc w:val="center"/>
              <w:rPr>
                <w:rFonts w:eastAsia="Times New Roman"/>
                <w:sz w:val="18"/>
                <w:szCs w:val="18"/>
              </w:rPr>
            </w:pPr>
            <w:r>
              <w:rPr>
                <w:rFonts w:eastAsia="Times New Roman"/>
                <w:sz w:val="18"/>
                <w:szCs w:val="18"/>
              </w:rPr>
              <w:t>Mycobiome Shannon diversity ~ Stage+FSSC</w:t>
            </w:r>
          </w:p>
        </w:tc>
        <w:tc>
          <w:tcPr>
            <w:tcW w:w="1141" w:type="dxa"/>
            <w:tcBorders>
              <w:top w:val="single" w:sz="8" w:space="0" w:color="000000"/>
              <w:bottom w:val="single" w:sz="8" w:space="0" w:color="000000"/>
            </w:tcBorders>
            <w:tcMar>
              <w:top w:w="99" w:type="dxa"/>
              <w:left w:w="99" w:type="dxa"/>
              <w:bottom w:w="99" w:type="dxa"/>
              <w:right w:w="99" w:type="dxa"/>
            </w:tcMar>
            <w:vAlign w:val="center"/>
          </w:tcPr>
          <w:p w14:paraId="0773921A" w14:textId="77777777" w:rsidR="00DD030A" w:rsidRDefault="00000000">
            <w:pPr>
              <w:pStyle w:val="Standard1"/>
              <w:widowControl w:val="0"/>
              <w:jc w:val="center"/>
              <w:rPr>
                <w:rFonts w:eastAsia="Times New Roman"/>
                <w:sz w:val="18"/>
                <w:szCs w:val="18"/>
              </w:rPr>
            </w:pPr>
            <w:r>
              <w:rPr>
                <w:rFonts w:eastAsia="Times New Roman"/>
                <w:sz w:val="18"/>
                <w:szCs w:val="18"/>
              </w:rPr>
              <w:t>275.52</w:t>
            </w:r>
          </w:p>
        </w:tc>
        <w:tc>
          <w:tcPr>
            <w:tcW w:w="960" w:type="dxa"/>
            <w:tcBorders>
              <w:top w:val="single" w:sz="8" w:space="0" w:color="000000"/>
              <w:bottom w:val="single" w:sz="8" w:space="0" w:color="000000"/>
            </w:tcBorders>
            <w:tcMar>
              <w:top w:w="99" w:type="dxa"/>
              <w:left w:w="99" w:type="dxa"/>
              <w:bottom w:w="99" w:type="dxa"/>
              <w:right w:w="99" w:type="dxa"/>
            </w:tcMar>
            <w:vAlign w:val="center"/>
          </w:tcPr>
          <w:p w14:paraId="77B8A17F" w14:textId="77777777" w:rsidR="00DD030A" w:rsidRDefault="00000000">
            <w:pPr>
              <w:pStyle w:val="Standard1"/>
              <w:widowControl w:val="0"/>
              <w:jc w:val="center"/>
              <w:rPr>
                <w:rFonts w:eastAsia="Times New Roman"/>
                <w:sz w:val="18"/>
                <w:szCs w:val="18"/>
              </w:rPr>
            </w:pPr>
            <w:r>
              <w:rPr>
                <w:rFonts w:eastAsia="Times New Roman"/>
                <w:sz w:val="18"/>
                <w:szCs w:val="18"/>
              </w:rPr>
              <w:t>-131.76</w:t>
            </w:r>
          </w:p>
        </w:tc>
        <w:tc>
          <w:tcPr>
            <w:tcW w:w="1170" w:type="dxa"/>
            <w:tcBorders>
              <w:top w:val="single" w:sz="8" w:space="0" w:color="000000"/>
              <w:bottom w:val="single" w:sz="8" w:space="0" w:color="000000"/>
            </w:tcBorders>
            <w:tcMar>
              <w:top w:w="99" w:type="dxa"/>
              <w:left w:w="99" w:type="dxa"/>
              <w:bottom w:w="99" w:type="dxa"/>
              <w:right w:w="99" w:type="dxa"/>
            </w:tcMar>
            <w:vAlign w:val="center"/>
          </w:tcPr>
          <w:p w14:paraId="01186BDE" w14:textId="77777777" w:rsidR="00DD030A" w:rsidRDefault="00000000">
            <w:pPr>
              <w:pStyle w:val="Standard1"/>
              <w:widowControl w:val="0"/>
              <w:jc w:val="center"/>
              <w:rPr>
                <w:rFonts w:eastAsia="Times New Roman"/>
                <w:sz w:val="18"/>
                <w:szCs w:val="18"/>
              </w:rPr>
            </w:pPr>
            <w:r>
              <w:rPr>
                <w:rFonts w:eastAsia="Times New Roman"/>
                <w:sz w:val="18"/>
                <w:szCs w:val="18"/>
              </w:rPr>
              <w:t>263.52</w:t>
            </w:r>
          </w:p>
        </w:tc>
        <w:tc>
          <w:tcPr>
            <w:tcW w:w="573" w:type="dxa"/>
            <w:tcBorders>
              <w:top w:val="single" w:sz="8" w:space="0" w:color="000000"/>
              <w:bottom w:val="single" w:sz="8" w:space="0" w:color="000000"/>
            </w:tcBorders>
            <w:tcMar>
              <w:top w:w="99" w:type="dxa"/>
              <w:left w:w="99" w:type="dxa"/>
              <w:bottom w:w="99" w:type="dxa"/>
              <w:right w:w="99" w:type="dxa"/>
            </w:tcMar>
            <w:vAlign w:val="center"/>
          </w:tcPr>
          <w:p w14:paraId="20EED853"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673" w:type="dxa"/>
            <w:tcBorders>
              <w:top w:val="single" w:sz="8" w:space="0" w:color="000000"/>
              <w:bottom w:val="single" w:sz="8" w:space="0" w:color="000000"/>
            </w:tcBorders>
            <w:tcMar>
              <w:top w:w="99" w:type="dxa"/>
              <w:left w:w="99" w:type="dxa"/>
              <w:bottom w:w="99" w:type="dxa"/>
              <w:right w:w="99" w:type="dxa"/>
            </w:tcMar>
            <w:vAlign w:val="center"/>
          </w:tcPr>
          <w:p w14:paraId="05EDB63C" w14:textId="77777777" w:rsidR="00DD030A" w:rsidRDefault="00000000">
            <w:pPr>
              <w:pStyle w:val="Standard1"/>
              <w:widowControl w:val="0"/>
              <w:jc w:val="center"/>
              <w:rPr>
                <w:rFonts w:eastAsia="Times New Roman"/>
                <w:sz w:val="18"/>
                <w:szCs w:val="18"/>
              </w:rPr>
            </w:pPr>
            <w:r>
              <w:rPr>
                <w:rFonts w:eastAsia="Times New Roman"/>
                <w:sz w:val="18"/>
                <w:szCs w:val="18"/>
              </w:rPr>
              <w:t>0.279</w:t>
            </w:r>
          </w:p>
        </w:tc>
        <w:tc>
          <w:tcPr>
            <w:tcW w:w="1155" w:type="dxa"/>
            <w:tcBorders>
              <w:top w:val="single" w:sz="8" w:space="0" w:color="000000"/>
              <w:bottom w:val="single" w:sz="8" w:space="0" w:color="000000"/>
            </w:tcBorders>
            <w:tcMar>
              <w:top w:w="99" w:type="dxa"/>
              <w:left w:w="99" w:type="dxa"/>
              <w:bottom w:w="99" w:type="dxa"/>
              <w:right w:w="99" w:type="dxa"/>
            </w:tcMar>
            <w:vAlign w:val="center"/>
          </w:tcPr>
          <w:p w14:paraId="0B74BEC1" w14:textId="77777777" w:rsidR="00DD030A" w:rsidRDefault="00000000">
            <w:pPr>
              <w:pStyle w:val="Standard1"/>
              <w:widowControl w:val="0"/>
              <w:jc w:val="center"/>
              <w:rPr>
                <w:rFonts w:eastAsia="Times New Roman"/>
                <w:sz w:val="18"/>
                <w:szCs w:val="18"/>
              </w:rPr>
            </w:pPr>
            <w:r>
              <w:rPr>
                <w:rFonts w:eastAsia="Times New Roman"/>
                <w:sz w:val="18"/>
                <w:szCs w:val="18"/>
              </w:rPr>
              <w:t>0.600</w:t>
            </w:r>
          </w:p>
        </w:tc>
      </w:tr>
    </w:tbl>
    <w:p w14:paraId="1925C3F2" w14:textId="77777777" w:rsidR="00DD030A" w:rsidRDefault="00000000">
      <w:pPr>
        <w:pStyle w:val="Standard1"/>
        <w:rPr>
          <w:rFonts w:eastAsia="Times New Roman"/>
          <w:sz w:val="18"/>
          <w:szCs w:val="18"/>
        </w:rPr>
      </w:pPr>
      <w:r>
        <w:br w:type="page"/>
      </w:r>
    </w:p>
    <w:p w14:paraId="58DAE342" w14:textId="77777777" w:rsidR="00DD030A" w:rsidRDefault="00000000">
      <w:pPr>
        <w:pStyle w:val="Standard1"/>
        <w:spacing w:line="240" w:lineRule="auto"/>
        <w:jc w:val="both"/>
        <w:rPr>
          <w:sz w:val="20"/>
          <w:szCs w:val="20"/>
        </w:rPr>
      </w:pPr>
      <w:r>
        <w:rPr>
          <w:rFonts w:eastAsia="Times New Roman"/>
          <w:b/>
          <w:sz w:val="20"/>
          <w:szCs w:val="20"/>
        </w:rPr>
        <w:lastRenderedPageBreak/>
        <w:t>Table S5.</w:t>
      </w:r>
      <w:r>
        <w:rPr>
          <w:rFonts w:eastAsia="Times New Roman"/>
          <w:sz w:val="20"/>
          <w:szCs w:val="20"/>
        </w:rPr>
        <w:t xml:space="preserve"> Model comparison of GLMs (with negative binomial distribution) comparing bacteriome and mycobiome alpha diversity metrics to egg development status (stage = failed E.D, failed L.D, and hatched eggs), </w:t>
      </w:r>
      <w:r>
        <w:rPr>
          <w:rFonts w:eastAsia="Times New Roman"/>
          <w:i/>
          <w:sz w:val="20"/>
          <w:szCs w:val="20"/>
        </w:rPr>
        <w:t xml:space="preserve">with and without taking the interaction </w:t>
      </w:r>
      <w:r>
        <w:rPr>
          <w:rFonts w:eastAsia="Times New Roman"/>
          <w:sz w:val="20"/>
          <w:szCs w:val="20"/>
        </w:rPr>
        <w:t>term with fusariosis infection status (FSSC = uninfected and infected eggs) into account. Species richness of a) bacteriomes, and b) mycobiomes, as well as Shannon diversity of c) bacteriomes and d) mycobiomes. See Table S1 for definitions and details. AIC, residuals of degrees of freedom, log-likelihood and deviance are reported along with the model comparison's chi-square (</w:t>
      </w:r>
      <w:r>
        <w:rPr>
          <w:rFonts w:ascii="Cambria Math" w:eastAsia="Times New Roman" w:hAnsi="Cambria Math" w:cs="Cambria Math"/>
          <w:sz w:val="20"/>
          <w:szCs w:val="20"/>
        </w:rPr>
        <w:t>𝜒</w:t>
      </w:r>
      <w:r>
        <w:rPr>
          <w:rFonts w:eastAsia="Times New Roman"/>
          <w:sz w:val="20"/>
          <w:szCs w:val="20"/>
        </w:rPr>
        <w:t>2) or likelihood ratio (LRT) and p-value statistics.</w:t>
      </w:r>
    </w:p>
    <w:p w14:paraId="604D2FFB" w14:textId="77777777" w:rsidR="00DD030A" w:rsidRDefault="00DD030A">
      <w:pPr>
        <w:pStyle w:val="Standard1"/>
      </w:pPr>
    </w:p>
    <w:tbl>
      <w:tblPr>
        <w:tblW w:w="8625" w:type="dxa"/>
        <w:jc w:val="center"/>
        <w:tblLayout w:type="fixed"/>
        <w:tblLook w:val="0000" w:firstRow="0" w:lastRow="0" w:firstColumn="0" w:lastColumn="0" w:noHBand="0" w:noVBand="0"/>
      </w:tblPr>
      <w:tblGrid>
        <w:gridCol w:w="452"/>
        <w:gridCol w:w="2340"/>
        <w:gridCol w:w="1212"/>
        <w:gridCol w:w="1322"/>
        <w:gridCol w:w="1066"/>
        <w:gridCol w:w="571"/>
        <w:gridCol w:w="659"/>
        <w:gridCol w:w="1003"/>
      </w:tblGrid>
      <w:tr w:rsidR="00DD030A" w14:paraId="74A8C748" w14:textId="77777777">
        <w:trPr>
          <w:trHeight w:val="500"/>
          <w:jc w:val="center"/>
        </w:trPr>
        <w:tc>
          <w:tcPr>
            <w:tcW w:w="451" w:type="dxa"/>
            <w:tcBorders>
              <w:top w:val="single" w:sz="8" w:space="0" w:color="000000"/>
              <w:bottom w:val="single" w:sz="8" w:space="0" w:color="000000"/>
            </w:tcBorders>
          </w:tcPr>
          <w:p w14:paraId="0C369FFB" w14:textId="77777777" w:rsidR="00DD030A" w:rsidRDefault="00000000">
            <w:pPr>
              <w:pStyle w:val="Standard1"/>
              <w:widowControl w:val="0"/>
              <w:jc w:val="center"/>
              <w:rPr>
                <w:rFonts w:eastAsia="Times New Roman"/>
                <w:sz w:val="18"/>
                <w:szCs w:val="18"/>
              </w:rPr>
            </w:pPr>
            <w:r>
              <w:rPr>
                <w:rFonts w:eastAsia="Times New Roman"/>
                <w:sz w:val="18"/>
                <w:szCs w:val="18"/>
              </w:rPr>
              <w:t>a)</w:t>
            </w:r>
          </w:p>
        </w:tc>
        <w:tc>
          <w:tcPr>
            <w:tcW w:w="2340" w:type="dxa"/>
            <w:tcBorders>
              <w:top w:val="single" w:sz="8" w:space="0" w:color="000000"/>
              <w:bottom w:val="single" w:sz="8" w:space="0" w:color="000000"/>
            </w:tcBorders>
          </w:tcPr>
          <w:p w14:paraId="26A413F6" w14:textId="77777777" w:rsidR="00DD030A" w:rsidRDefault="00DD030A">
            <w:pPr>
              <w:pStyle w:val="Standard1"/>
              <w:widowControl w:val="0"/>
              <w:jc w:val="center"/>
              <w:rPr>
                <w:rFonts w:eastAsia="Times New Roman"/>
                <w:sz w:val="18"/>
                <w:szCs w:val="18"/>
              </w:rPr>
            </w:pPr>
          </w:p>
        </w:tc>
        <w:tc>
          <w:tcPr>
            <w:tcW w:w="1212" w:type="dxa"/>
            <w:tcBorders>
              <w:top w:val="single" w:sz="8" w:space="0" w:color="000000"/>
              <w:bottom w:val="single" w:sz="8" w:space="0" w:color="000000"/>
            </w:tcBorders>
            <w:tcMar>
              <w:left w:w="0" w:type="dxa"/>
              <w:right w:w="0" w:type="dxa"/>
            </w:tcMar>
            <w:vAlign w:val="center"/>
          </w:tcPr>
          <w:p w14:paraId="7F9E8B8C"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1322" w:type="dxa"/>
            <w:tcBorders>
              <w:top w:val="single" w:sz="8" w:space="0" w:color="000000"/>
              <w:bottom w:val="single" w:sz="8" w:space="0" w:color="000000"/>
            </w:tcBorders>
            <w:tcMar>
              <w:left w:w="0" w:type="dxa"/>
              <w:right w:w="0" w:type="dxa"/>
            </w:tcMar>
            <w:vAlign w:val="center"/>
          </w:tcPr>
          <w:p w14:paraId="005C6922" w14:textId="77777777" w:rsidR="00DD030A" w:rsidRDefault="00000000">
            <w:pPr>
              <w:pStyle w:val="Standard1"/>
              <w:widowControl w:val="0"/>
              <w:jc w:val="center"/>
              <w:rPr>
                <w:rFonts w:eastAsia="Times New Roman"/>
                <w:sz w:val="18"/>
                <w:szCs w:val="18"/>
              </w:rPr>
            </w:pPr>
            <w:r>
              <w:rPr>
                <w:rFonts w:eastAsia="Times New Roman"/>
                <w:sz w:val="18"/>
                <w:szCs w:val="18"/>
              </w:rPr>
              <w:t>Resid. df</w:t>
            </w:r>
          </w:p>
        </w:tc>
        <w:tc>
          <w:tcPr>
            <w:tcW w:w="1066" w:type="dxa"/>
            <w:tcBorders>
              <w:top w:val="single" w:sz="8" w:space="0" w:color="000000"/>
              <w:bottom w:val="single" w:sz="8" w:space="0" w:color="000000"/>
            </w:tcBorders>
            <w:tcMar>
              <w:left w:w="0" w:type="dxa"/>
              <w:right w:w="0" w:type="dxa"/>
            </w:tcMar>
            <w:vAlign w:val="center"/>
          </w:tcPr>
          <w:p w14:paraId="7439E6C9"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571" w:type="dxa"/>
            <w:tcBorders>
              <w:top w:val="single" w:sz="8" w:space="0" w:color="000000"/>
              <w:bottom w:val="single" w:sz="8" w:space="0" w:color="000000"/>
            </w:tcBorders>
            <w:tcMar>
              <w:left w:w="0" w:type="dxa"/>
              <w:right w:w="0" w:type="dxa"/>
            </w:tcMar>
            <w:vAlign w:val="center"/>
          </w:tcPr>
          <w:p w14:paraId="6C579804"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59" w:type="dxa"/>
            <w:tcBorders>
              <w:top w:val="single" w:sz="8" w:space="0" w:color="000000"/>
              <w:bottom w:val="single" w:sz="8" w:space="0" w:color="000000"/>
            </w:tcBorders>
            <w:tcMar>
              <w:left w:w="0" w:type="dxa"/>
              <w:right w:w="0" w:type="dxa"/>
            </w:tcMar>
            <w:vAlign w:val="center"/>
          </w:tcPr>
          <w:p w14:paraId="776FC85C" w14:textId="77777777" w:rsidR="00DD030A" w:rsidRDefault="00000000">
            <w:pPr>
              <w:pStyle w:val="Standard1"/>
              <w:widowControl w:val="0"/>
              <w:jc w:val="center"/>
              <w:rPr>
                <w:rFonts w:eastAsia="Times New Roman"/>
                <w:sz w:val="18"/>
                <w:szCs w:val="18"/>
              </w:rPr>
            </w:pPr>
            <w:r>
              <w:rPr>
                <w:rFonts w:eastAsia="Times New Roman"/>
                <w:sz w:val="18"/>
                <w:szCs w:val="18"/>
              </w:rPr>
              <w:t>LRT</w:t>
            </w:r>
          </w:p>
        </w:tc>
        <w:tc>
          <w:tcPr>
            <w:tcW w:w="1003" w:type="dxa"/>
            <w:tcBorders>
              <w:top w:val="single" w:sz="8" w:space="0" w:color="000000"/>
              <w:bottom w:val="single" w:sz="8" w:space="0" w:color="000000"/>
            </w:tcBorders>
            <w:tcMar>
              <w:left w:w="0" w:type="dxa"/>
              <w:right w:w="0" w:type="dxa"/>
            </w:tcMar>
            <w:vAlign w:val="center"/>
          </w:tcPr>
          <w:p w14:paraId="16667BD1"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2EC5349F" w14:textId="77777777">
        <w:trPr>
          <w:trHeight w:val="660"/>
          <w:jc w:val="center"/>
        </w:trPr>
        <w:tc>
          <w:tcPr>
            <w:tcW w:w="451" w:type="dxa"/>
            <w:tcBorders>
              <w:top w:val="single" w:sz="8" w:space="0" w:color="000000"/>
            </w:tcBorders>
            <w:tcMar>
              <w:top w:w="99" w:type="dxa"/>
              <w:left w:w="99" w:type="dxa"/>
              <w:bottom w:w="99" w:type="dxa"/>
              <w:right w:w="99" w:type="dxa"/>
            </w:tcMar>
            <w:vAlign w:val="center"/>
          </w:tcPr>
          <w:p w14:paraId="09F20481"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tcBorders>
            <w:tcMar>
              <w:top w:w="99" w:type="dxa"/>
              <w:left w:w="99" w:type="dxa"/>
              <w:bottom w:w="99" w:type="dxa"/>
              <w:right w:w="99" w:type="dxa"/>
            </w:tcMar>
            <w:vAlign w:val="center"/>
          </w:tcPr>
          <w:p w14:paraId="24A37958" w14:textId="77777777" w:rsidR="00DD030A" w:rsidRDefault="00000000">
            <w:pPr>
              <w:pStyle w:val="Standard1"/>
              <w:widowControl w:val="0"/>
              <w:jc w:val="center"/>
              <w:rPr>
                <w:sz w:val="18"/>
                <w:szCs w:val="18"/>
              </w:rPr>
            </w:pPr>
            <w:r>
              <w:rPr>
                <w:rFonts w:eastAsia="Times New Roman"/>
                <w:sz w:val="18"/>
                <w:szCs w:val="18"/>
              </w:rPr>
              <w:t>Bacteriome species richness ~ Stage+FSSC</w:t>
            </w:r>
          </w:p>
        </w:tc>
        <w:tc>
          <w:tcPr>
            <w:tcW w:w="1212" w:type="dxa"/>
            <w:tcBorders>
              <w:top w:val="single" w:sz="8" w:space="0" w:color="000000"/>
            </w:tcBorders>
            <w:tcMar>
              <w:top w:w="99" w:type="dxa"/>
              <w:left w:w="99" w:type="dxa"/>
              <w:bottom w:w="99" w:type="dxa"/>
              <w:right w:w="99" w:type="dxa"/>
            </w:tcMar>
            <w:vAlign w:val="center"/>
          </w:tcPr>
          <w:p w14:paraId="2E72EC74" w14:textId="77777777" w:rsidR="00DD030A" w:rsidRDefault="00000000">
            <w:pPr>
              <w:pStyle w:val="Standard1"/>
              <w:widowControl w:val="0"/>
              <w:jc w:val="center"/>
              <w:rPr>
                <w:rFonts w:eastAsia="Times New Roman"/>
                <w:sz w:val="18"/>
                <w:szCs w:val="18"/>
              </w:rPr>
            </w:pPr>
            <w:r>
              <w:rPr>
                <w:rFonts w:eastAsia="Times New Roman"/>
                <w:sz w:val="18"/>
                <w:szCs w:val="18"/>
              </w:rPr>
              <w:t>1237.321</w:t>
            </w:r>
          </w:p>
        </w:tc>
        <w:tc>
          <w:tcPr>
            <w:tcW w:w="1322" w:type="dxa"/>
            <w:tcBorders>
              <w:top w:val="single" w:sz="8" w:space="0" w:color="000000"/>
            </w:tcBorders>
            <w:tcMar>
              <w:top w:w="99" w:type="dxa"/>
              <w:left w:w="99" w:type="dxa"/>
              <w:bottom w:w="99" w:type="dxa"/>
              <w:right w:w="99" w:type="dxa"/>
            </w:tcMar>
            <w:vAlign w:val="center"/>
          </w:tcPr>
          <w:p w14:paraId="09E5DC8F" w14:textId="77777777" w:rsidR="00DD030A" w:rsidRDefault="00000000">
            <w:pPr>
              <w:pStyle w:val="Standard1"/>
              <w:widowControl w:val="0"/>
              <w:jc w:val="center"/>
              <w:rPr>
                <w:rFonts w:eastAsia="Times New Roman"/>
                <w:sz w:val="18"/>
                <w:szCs w:val="18"/>
              </w:rPr>
            </w:pPr>
            <w:r>
              <w:rPr>
                <w:rFonts w:eastAsia="Times New Roman"/>
                <w:sz w:val="18"/>
                <w:szCs w:val="18"/>
              </w:rPr>
              <w:t>117</w:t>
            </w:r>
          </w:p>
        </w:tc>
        <w:tc>
          <w:tcPr>
            <w:tcW w:w="1066" w:type="dxa"/>
            <w:tcBorders>
              <w:top w:val="single" w:sz="8" w:space="0" w:color="000000"/>
            </w:tcBorders>
            <w:tcMar>
              <w:top w:w="99" w:type="dxa"/>
              <w:left w:w="99" w:type="dxa"/>
              <w:bottom w:w="99" w:type="dxa"/>
              <w:right w:w="99" w:type="dxa"/>
            </w:tcMar>
            <w:vAlign w:val="center"/>
          </w:tcPr>
          <w:p w14:paraId="524B1930" w14:textId="77777777" w:rsidR="00DD030A" w:rsidRDefault="00000000">
            <w:pPr>
              <w:pStyle w:val="Standard1"/>
              <w:widowControl w:val="0"/>
              <w:jc w:val="center"/>
              <w:rPr>
                <w:rFonts w:eastAsia="Times New Roman"/>
                <w:sz w:val="18"/>
                <w:szCs w:val="18"/>
              </w:rPr>
            </w:pPr>
            <w:r>
              <w:rPr>
                <w:rFonts w:eastAsia="Times New Roman"/>
                <w:sz w:val="18"/>
                <w:szCs w:val="18"/>
              </w:rPr>
              <w:t>-1226.799</w:t>
            </w:r>
          </w:p>
        </w:tc>
        <w:tc>
          <w:tcPr>
            <w:tcW w:w="571" w:type="dxa"/>
            <w:tcBorders>
              <w:top w:val="single" w:sz="8" w:space="0" w:color="000000"/>
            </w:tcBorders>
            <w:tcMar>
              <w:top w:w="99" w:type="dxa"/>
              <w:left w:w="99" w:type="dxa"/>
              <w:bottom w:w="99" w:type="dxa"/>
              <w:right w:w="99" w:type="dxa"/>
            </w:tcMar>
            <w:vAlign w:val="center"/>
          </w:tcPr>
          <w:p w14:paraId="26122BF8" w14:textId="77777777" w:rsidR="00DD030A" w:rsidRDefault="00DD030A">
            <w:pPr>
              <w:pStyle w:val="Standard1"/>
              <w:widowControl w:val="0"/>
              <w:jc w:val="center"/>
              <w:rPr>
                <w:rFonts w:eastAsia="Times New Roman"/>
                <w:sz w:val="18"/>
                <w:szCs w:val="18"/>
              </w:rPr>
            </w:pPr>
          </w:p>
        </w:tc>
        <w:tc>
          <w:tcPr>
            <w:tcW w:w="659" w:type="dxa"/>
            <w:tcBorders>
              <w:top w:val="single" w:sz="8" w:space="0" w:color="000000"/>
            </w:tcBorders>
            <w:tcMar>
              <w:top w:w="99" w:type="dxa"/>
              <w:left w:w="99" w:type="dxa"/>
              <w:bottom w:w="99" w:type="dxa"/>
              <w:right w:w="99" w:type="dxa"/>
            </w:tcMar>
            <w:vAlign w:val="center"/>
          </w:tcPr>
          <w:p w14:paraId="222D814B" w14:textId="77777777" w:rsidR="00DD030A" w:rsidRDefault="00DD030A">
            <w:pPr>
              <w:pStyle w:val="Standard1"/>
              <w:widowControl w:val="0"/>
              <w:jc w:val="center"/>
              <w:rPr>
                <w:rFonts w:eastAsia="Times New Roman"/>
                <w:sz w:val="18"/>
                <w:szCs w:val="18"/>
              </w:rPr>
            </w:pPr>
          </w:p>
        </w:tc>
        <w:tc>
          <w:tcPr>
            <w:tcW w:w="1003" w:type="dxa"/>
            <w:tcBorders>
              <w:top w:val="single" w:sz="8" w:space="0" w:color="000000"/>
            </w:tcBorders>
            <w:tcMar>
              <w:top w:w="99" w:type="dxa"/>
              <w:left w:w="99" w:type="dxa"/>
              <w:bottom w:w="99" w:type="dxa"/>
              <w:right w:w="99" w:type="dxa"/>
            </w:tcMar>
            <w:vAlign w:val="center"/>
          </w:tcPr>
          <w:p w14:paraId="46C5D690" w14:textId="77777777" w:rsidR="00DD030A" w:rsidRDefault="00DD030A">
            <w:pPr>
              <w:pStyle w:val="Standard1"/>
              <w:widowControl w:val="0"/>
              <w:jc w:val="center"/>
              <w:rPr>
                <w:rFonts w:eastAsia="Times New Roman"/>
                <w:sz w:val="18"/>
                <w:szCs w:val="18"/>
              </w:rPr>
            </w:pPr>
          </w:p>
        </w:tc>
      </w:tr>
      <w:tr w:rsidR="00DD030A" w14:paraId="194FDC45" w14:textId="77777777">
        <w:trPr>
          <w:trHeight w:val="660"/>
          <w:jc w:val="center"/>
        </w:trPr>
        <w:tc>
          <w:tcPr>
            <w:tcW w:w="451" w:type="dxa"/>
            <w:tcBorders>
              <w:top w:val="single" w:sz="8" w:space="0" w:color="000000"/>
              <w:bottom w:val="single" w:sz="8" w:space="0" w:color="000000"/>
            </w:tcBorders>
            <w:tcMar>
              <w:top w:w="99" w:type="dxa"/>
              <w:left w:w="99" w:type="dxa"/>
              <w:bottom w:w="99" w:type="dxa"/>
              <w:right w:w="99" w:type="dxa"/>
            </w:tcMar>
            <w:vAlign w:val="center"/>
          </w:tcPr>
          <w:p w14:paraId="5E807739"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bottom w:val="single" w:sz="8" w:space="0" w:color="000000"/>
            </w:tcBorders>
            <w:tcMar>
              <w:top w:w="99" w:type="dxa"/>
              <w:left w:w="99" w:type="dxa"/>
              <w:bottom w:w="99" w:type="dxa"/>
              <w:right w:w="99" w:type="dxa"/>
            </w:tcMar>
            <w:vAlign w:val="center"/>
          </w:tcPr>
          <w:p w14:paraId="016AC025" w14:textId="77777777" w:rsidR="00DD030A" w:rsidRDefault="00000000">
            <w:pPr>
              <w:pStyle w:val="Standard1"/>
              <w:widowControl w:val="0"/>
              <w:jc w:val="center"/>
              <w:rPr>
                <w:rFonts w:eastAsia="Times New Roman"/>
                <w:sz w:val="18"/>
                <w:szCs w:val="18"/>
              </w:rPr>
            </w:pPr>
            <w:r>
              <w:rPr>
                <w:rFonts w:eastAsia="Times New Roman"/>
                <w:sz w:val="18"/>
                <w:szCs w:val="18"/>
              </w:rPr>
              <w:t>Bacteriome species richness ~ Stage*FSSC</w:t>
            </w:r>
          </w:p>
        </w:tc>
        <w:tc>
          <w:tcPr>
            <w:tcW w:w="1212" w:type="dxa"/>
            <w:tcBorders>
              <w:top w:val="single" w:sz="8" w:space="0" w:color="000000"/>
              <w:bottom w:val="single" w:sz="8" w:space="0" w:color="000000"/>
            </w:tcBorders>
            <w:tcMar>
              <w:top w:w="99" w:type="dxa"/>
              <w:left w:w="99" w:type="dxa"/>
              <w:bottom w:w="99" w:type="dxa"/>
              <w:right w:w="99" w:type="dxa"/>
            </w:tcMar>
            <w:vAlign w:val="center"/>
          </w:tcPr>
          <w:p w14:paraId="7759F745" w14:textId="77777777" w:rsidR="00DD030A" w:rsidRDefault="00000000">
            <w:pPr>
              <w:pStyle w:val="Standard1"/>
              <w:widowControl w:val="0"/>
              <w:jc w:val="center"/>
              <w:rPr>
                <w:rFonts w:eastAsia="Times New Roman"/>
                <w:sz w:val="18"/>
                <w:szCs w:val="18"/>
              </w:rPr>
            </w:pPr>
            <w:r>
              <w:rPr>
                <w:rFonts w:eastAsia="Times New Roman"/>
                <w:sz w:val="18"/>
                <w:szCs w:val="18"/>
              </w:rPr>
              <w:t>1241.324</w:t>
            </w:r>
          </w:p>
        </w:tc>
        <w:tc>
          <w:tcPr>
            <w:tcW w:w="1322" w:type="dxa"/>
            <w:tcBorders>
              <w:top w:val="single" w:sz="8" w:space="0" w:color="000000"/>
              <w:bottom w:val="single" w:sz="8" w:space="0" w:color="000000"/>
            </w:tcBorders>
            <w:tcMar>
              <w:top w:w="99" w:type="dxa"/>
              <w:left w:w="99" w:type="dxa"/>
              <w:bottom w:w="99" w:type="dxa"/>
              <w:right w:w="99" w:type="dxa"/>
            </w:tcMar>
            <w:vAlign w:val="center"/>
          </w:tcPr>
          <w:p w14:paraId="51701C3C" w14:textId="77777777" w:rsidR="00DD030A" w:rsidRDefault="00000000">
            <w:pPr>
              <w:pStyle w:val="Standard1"/>
              <w:widowControl w:val="0"/>
              <w:jc w:val="center"/>
              <w:rPr>
                <w:rFonts w:eastAsia="Times New Roman"/>
                <w:sz w:val="18"/>
                <w:szCs w:val="18"/>
              </w:rPr>
            </w:pPr>
            <w:r>
              <w:rPr>
                <w:rFonts w:eastAsia="Times New Roman"/>
                <w:sz w:val="18"/>
                <w:szCs w:val="18"/>
              </w:rPr>
              <w:t>115</w:t>
            </w:r>
          </w:p>
        </w:tc>
        <w:tc>
          <w:tcPr>
            <w:tcW w:w="1066" w:type="dxa"/>
            <w:tcBorders>
              <w:top w:val="single" w:sz="8" w:space="0" w:color="000000"/>
              <w:bottom w:val="single" w:sz="8" w:space="0" w:color="000000"/>
            </w:tcBorders>
            <w:tcMar>
              <w:top w:w="99" w:type="dxa"/>
              <w:left w:w="99" w:type="dxa"/>
              <w:bottom w:w="99" w:type="dxa"/>
              <w:right w:w="99" w:type="dxa"/>
            </w:tcMar>
            <w:vAlign w:val="center"/>
          </w:tcPr>
          <w:p w14:paraId="54F80D13" w14:textId="77777777" w:rsidR="00DD030A" w:rsidRDefault="00000000">
            <w:pPr>
              <w:pStyle w:val="Standard1"/>
              <w:widowControl w:val="0"/>
              <w:jc w:val="center"/>
              <w:rPr>
                <w:rFonts w:eastAsia="Times New Roman"/>
                <w:sz w:val="18"/>
                <w:szCs w:val="18"/>
              </w:rPr>
            </w:pPr>
            <w:r>
              <w:rPr>
                <w:rFonts w:eastAsia="Times New Roman"/>
                <w:sz w:val="18"/>
                <w:szCs w:val="18"/>
              </w:rPr>
              <w:t>-1226.332</w:t>
            </w:r>
          </w:p>
        </w:tc>
        <w:tc>
          <w:tcPr>
            <w:tcW w:w="571" w:type="dxa"/>
            <w:tcBorders>
              <w:top w:val="single" w:sz="8" w:space="0" w:color="000000"/>
              <w:bottom w:val="single" w:sz="8" w:space="0" w:color="000000"/>
            </w:tcBorders>
            <w:tcMar>
              <w:top w:w="99" w:type="dxa"/>
              <w:left w:w="99" w:type="dxa"/>
              <w:bottom w:w="99" w:type="dxa"/>
              <w:right w:w="99" w:type="dxa"/>
            </w:tcMar>
            <w:vAlign w:val="center"/>
          </w:tcPr>
          <w:p w14:paraId="4B1A8597"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659" w:type="dxa"/>
            <w:tcBorders>
              <w:top w:val="single" w:sz="8" w:space="0" w:color="000000"/>
              <w:bottom w:val="single" w:sz="8" w:space="0" w:color="000000"/>
            </w:tcBorders>
            <w:tcMar>
              <w:top w:w="99" w:type="dxa"/>
              <w:left w:w="99" w:type="dxa"/>
              <w:bottom w:w="99" w:type="dxa"/>
              <w:right w:w="99" w:type="dxa"/>
            </w:tcMar>
            <w:vAlign w:val="center"/>
          </w:tcPr>
          <w:p w14:paraId="5383DD14" w14:textId="77777777" w:rsidR="00DD030A" w:rsidRDefault="00000000">
            <w:pPr>
              <w:pStyle w:val="Standard1"/>
              <w:widowControl w:val="0"/>
              <w:jc w:val="center"/>
              <w:rPr>
                <w:rFonts w:eastAsia="Times New Roman"/>
                <w:sz w:val="18"/>
                <w:szCs w:val="18"/>
              </w:rPr>
            </w:pPr>
            <w:r>
              <w:rPr>
                <w:rFonts w:eastAsia="Times New Roman"/>
                <w:sz w:val="18"/>
                <w:szCs w:val="18"/>
              </w:rPr>
              <w:t>0.467</w:t>
            </w:r>
          </w:p>
        </w:tc>
        <w:tc>
          <w:tcPr>
            <w:tcW w:w="1003" w:type="dxa"/>
            <w:tcBorders>
              <w:top w:val="single" w:sz="8" w:space="0" w:color="000000"/>
              <w:bottom w:val="single" w:sz="8" w:space="0" w:color="000000"/>
            </w:tcBorders>
            <w:tcMar>
              <w:top w:w="99" w:type="dxa"/>
              <w:left w:w="99" w:type="dxa"/>
              <w:bottom w:w="99" w:type="dxa"/>
              <w:right w:w="99" w:type="dxa"/>
            </w:tcMar>
            <w:vAlign w:val="center"/>
          </w:tcPr>
          <w:p w14:paraId="04C51F56" w14:textId="77777777" w:rsidR="00DD030A" w:rsidRDefault="00000000">
            <w:pPr>
              <w:pStyle w:val="Standard1"/>
              <w:widowControl w:val="0"/>
              <w:jc w:val="center"/>
              <w:rPr>
                <w:rFonts w:eastAsia="Times New Roman"/>
                <w:sz w:val="18"/>
                <w:szCs w:val="18"/>
              </w:rPr>
            </w:pPr>
            <w:r>
              <w:rPr>
                <w:rFonts w:eastAsia="Times New Roman"/>
                <w:sz w:val="18"/>
                <w:szCs w:val="18"/>
              </w:rPr>
              <w:t>0.792</w:t>
            </w:r>
          </w:p>
        </w:tc>
      </w:tr>
      <w:tr w:rsidR="00DD030A" w14:paraId="537A0BAF" w14:textId="77777777">
        <w:trPr>
          <w:trHeight w:val="660"/>
          <w:jc w:val="center"/>
        </w:trPr>
        <w:tc>
          <w:tcPr>
            <w:tcW w:w="451" w:type="dxa"/>
            <w:tcBorders>
              <w:top w:val="single" w:sz="8" w:space="0" w:color="000000"/>
              <w:bottom w:val="single" w:sz="8" w:space="0" w:color="000000"/>
            </w:tcBorders>
          </w:tcPr>
          <w:p w14:paraId="27C1F51F" w14:textId="77777777" w:rsidR="00DD030A" w:rsidRDefault="00000000">
            <w:pPr>
              <w:pStyle w:val="Standard1"/>
              <w:widowControl w:val="0"/>
              <w:jc w:val="center"/>
              <w:rPr>
                <w:rFonts w:eastAsia="Times New Roman"/>
                <w:sz w:val="18"/>
                <w:szCs w:val="18"/>
              </w:rPr>
            </w:pPr>
            <w:r>
              <w:rPr>
                <w:rFonts w:eastAsia="Times New Roman"/>
                <w:sz w:val="18"/>
                <w:szCs w:val="18"/>
              </w:rPr>
              <w:t>b)</w:t>
            </w:r>
          </w:p>
        </w:tc>
        <w:tc>
          <w:tcPr>
            <w:tcW w:w="2340" w:type="dxa"/>
            <w:tcBorders>
              <w:top w:val="single" w:sz="8" w:space="0" w:color="000000"/>
              <w:bottom w:val="single" w:sz="8" w:space="0" w:color="000000"/>
            </w:tcBorders>
          </w:tcPr>
          <w:p w14:paraId="56E566A0" w14:textId="77777777" w:rsidR="00DD030A" w:rsidRDefault="00DD030A">
            <w:pPr>
              <w:pStyle w:val="Standard1"/>
              <w:widowControl w:val="0"/>
              <w:jc w:val="center"/>
              <w:rPr>
                <w:rFonts w:eastAsia="Times New Roman"/>
                <w:sz w:val="18"/>
                <w:szCs w:val="18"/>
              </w:rPr>
            </w:pPr>
          </w:p>
        </w:tc>
        <w:tc>
          <w:tcPr>
            <w:tcW w:w="1212" w:type="dxa"/>
            <w:tcBorders>
              <w:top w:val="single" w:sz="8" w:space="0" w:color="000000"/>
              <w:bottom w:val="single" w:sz="8" w:space="0" w:color="000000"/>
            </w:tcBorders>
            <w:tcMar>
              <w:left w:w="0" w:type="dxa"/>
              <w:right w:w="0" w:type="dxa"/>
            </w:tcMar>
            <w:vAlign w:val="center"/>
          </w:tcPr>
          <w:p w14:paraId="399EE317"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1322" w:type="dxa"/>
            <w:tcBorders>
              <w:top w:val="single" w:sz="8" w:space="0" w:color="000000"/>
              <w:bottom w:val="single" w:sz="8" w:space="0" w:color="000000"/>
            </w:tcBorders>
            <w:tcMar>
              <w:left w:w="0" w:type="dxa"/>
              <w:right w:w="0" w:type="dxa"/>
            </w:tcMar>
            <w:vAlign w:val="center"/>
          </w:tcPr>
          <w:p w14:paraId="1F7AB077" w14:textId="77777777" w:rsidR="00DD030A" w:rsidRDefault="00000000">
            <w:pPr>
              <w:pStyle w:val="Standard1"/>
              <w:widowControl w:val="0"/>
              <w:jc w:val="center"/>
              <w:rPr>
                <w:rFonts w:eastAsia="Times New Roman"/>
                <w:sz w:val="18"/>
                <w:szCs w:val="18"/>
              </w:rPr>
            </w:pPr>
            <w:r>
              <w:rPr>
                <w:rFonts w:eastAsia="Times New Roman"/>
                <w:sz w:val="18"/>
                <w:szCs w:val="18"/>
              </w:rPr>
              <w:t>Resid. df</w:t>
            </w:r>
          </w:p>
        </w:tc>
        <w:tc>
          <w:tcPr>
            <w:tcW w:w="1066" w:type="dxa"/>
            <w:tcBorders>
              <w:top w:val="single" w:sz="8" w:space="0" w:color="000000"/>
              <w:bottom w:val="single" w:sz="8" w:space="0" w:color="000000"/>
            </w:tcBorders>
            <w:tcMar>
              <w:left w:w="0" w:type="dxa"/>
              <w:right w:w="0" w:type="dxa"/>
            </w:tcMar>
            <w:vAlign w:val="center"/>
          </w:tcPr>
          <w:p w14:paraId="40D0872B"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571" w:type="dxa"/>
            <w:tcBorders>
              <w:top w:val="single" w:sz="8" w:space="0" w:color="000000"/>
              <w:bottom w:val="single" w:sz="8" w:space="0" w:color="000000"/>
            </w:tcBorders>
            <w:tcMar>
              <w:left w:w="0" w:type="dxa"/>
              <w:right w:w="0" w:type="dxa"/>
            </w:tcMar>
            <w:vAlign w:val="center"/>
          </w:tcPr>
          <w:p w14:paraId="1ADE5078"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59" w:type="dxa"/>
            <w:tcBorders>
              <w:top w:val="single" w:sz="8" w:space="0" w:color="000000"/>
              <w:bottom w:val="single" w:sz="8" w:space="0" w:color="000000"/>
            </w:tcBorders>
            <w:tcMar>
              <w:left w:w="0" w:type="dxa"/>
              <w:right w:w="0" w:type="dxa"/>
            </w:tcMar>
            <w:vAlign w:val="center"/>
          </w:tcPr>
          <w:p w14:paraId="5DC1C8E2" w14:textId="77777777" w:rsidR="00DD030A" w:rsidRDefault="00000000">
            <w:pPr>
              <w:pStyle w:val="Standard1"/>
              <w:widowControl w:val="0"/>
              <w:jc w:val="center"/>
              <w:rPr>
                <w:rFonts w:eastAsia="Times New Roman"/>
                <w:sz w:val="18"/>
                <w:szCs w:val="18"/>
              </w:rPr>
            </w:pPr>
            <w:r>
              <w:rPr>
                <w:rFonts w:eastAsia="Times New Roman"/>
                <w:sz w:val="18"/>
                <w:szCs w:val="18"/>
              </w:rPr>
              <w:t>LRT</w:t>
            </w:r>
          </w:p>
        </w:tc>
        <w:tc>
          <w:tcPr>
            <w:tcW w:w="1003" w:type="dxa"/>
            <w:tcBorders>
              <w:top w:val="single" w:sz="8" w:space="0" w:color="000000"/>
              <w:bottom w:val="single" w:sz="8" w:space="0" w:color="000000"/>
            </w:tcBorders>
            <w:tcMar>
              <w:left w:w="0" w:type="dxa"/>
              <w:right w:w="0" w:type="dxa"/>
            </w:tcMar>
            <w:vAlign w:val="center"/>
          </w:tcPr>
          <w:p w14:paraId="6E447644"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5DA0E362" w14:textId="77777777">
        <w:trPr>
          <w:trHeight w:val="660"/>
          <w:jc w:val="center"/>
        </w:trPr>
        <w:tc>
          <w:tcPr>
            <w:tcW w:w="451" w:type="dxa"/>
            <w:tcBorders>
              <w:top w:val="single" w:sz="8" w:space="0" w:color="000000"/>
            </w:tcBorders>
            <w:tcMar>
              <w:top w:w="99" w:type="dxa"/>
              <w:left w:w="99" w:type="dxa"/>
              <w:bottom w:w="99" w:type="dxa"/>
              <w:right w:w="99" w:type="dxa"/>
            </w:tcMar>
            <w:vAlign w:val="center"/>
          </w:tcPr>
          <w:p w14:paraId="0C1F1185"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tcBorders>
            <w:tcMar>
              <w:top w:w="99" w:type="dxa"/>
              <w:left w:w="99" w:type="dxa"/>
              <w:bottom w:w="99" w:type="dxa"/>
              <w:right w:w="99" w:type="dxa"/>
            </w:tcMar>
            <w:vAlign w:val="center"/>
          </w:tcPr>
          <w:p w14:paraId="1EEFBFBC" w14:textId="77777777" w:rsidR="00DD030A" w:rsidRDefault="00000000">
            <w:pPr>
              <w:pStyle w:val="Standard1"/>
              <w:widowControl w:val="0"/>
              <w:jc w:val="center"/>
              <w:rPr>
                <w:sz w:val="18"/>
                <w:szCs w:val="18"/>
              </w:rPr>
            </w:pPr>
            <w:r>
              <w:rPr>
                <w:rFonts w:eastAsia="Times New Roman"/>
                <w:sz w:val="18"/>
                <w:szCs w:val="18"/>
              </w:rPr>
              <w:t>Mycobiome species richness ~ Stage+FSSC</w:t>
            </w:r>
          </w:p>
        </w:tc>
        <w:tc>
          <w:tcPr>
            <w:tcW w:w="1212" w:type="dxa"/>
            <w:tcBorders>
              <w:top w:val="single" w:sz="8" w:space="0" w:color="000000"/>
            </w:tcBorders>
            <w:tcMar>
              <w:top w:w="99" w:type="dxa"/>
              <w:left w:w="99" w:type="dxa"/>
              <w:bottom w:w="99" w:type="dxa"/>
              <w:right w:w="99" w:type="dxa"/>
            </w:tcMar>
            <w:vAlign w:val="center"/>
          </w:tcPr>
          <w:p w14:paraId="6E9B4D69" w14:textId="77777777" w:rsidR="00DD030A" w:rsidRDefault="00000000">
            <w:pPr>
              <w:pStyle w:val="Standard1"/>
              <w:widowControl w:val="0"/>
              <w:jc w:val="center"/>
              <w:rPr>
                <w:rFonts w:eastAsia="Times New Roman"/>
                <w:sz w:val="18"/>
                <w:szCs w:val="18"/>
              </w:rPr>
            </w:pPr>
            <w:r>
              <w:rPr>
                <w:rFonts w:eastAsia="Times New Roman"/>
                <w:sz w:val="18"/>
                <w:szCs w:val="18"/>
              </w:rPr>
              <w:t>719.287</w:t>
            </w:r>
          </w:p>
        </w:tc>
        <w:tc>
          <w:tcPr>
            <w:tcW w:w="1322" w:type="dxa"/>
            <w:tcBorders>
              <w:top w:val="single" w:sz="8" w:space="0" w:color="000000"/>
            </w:tcBorders>
            <w:tcMar>
              <w:top w:w="99" w:type="dxa"/>
              <w:left w:w="99" w:type="dxa"/>
              <w:bottom w:w="99" w:type="dxa"/>
              <w:right w:w="99" w:type="dxa"/>
            </w:tcMar>
            <w:vAlign w:val="center"/>
          </w:tcPr>
          <w:p w14:paraId="56F5A53C" w14:textId="77777777" w:rsidR="00DD030A" w:rsidRDefault="00000000">
            <w:pPr>
              <w:pStyle w:val="Standard1"/>
              <w:widowControl w:val="0"/>
              <w:jc w:val="center"/>
              <w:rPr>
                <w:rFonts w:eastAsia="Times New Roman"/>
                <w:sz w:val="18"/>
                <w:szCs w:val="18"/>
              </w:rPr>
            </w:pPr>
            <w:r>
              <w:rPr>
                <w:rFonts w:eastAsia="Times New Roman"/>
                <w:sz w:val="18"/>
                <w:szCs w:val="18"/>
              </w:rPr>
              <w:t>105</w:t>
            </w:r>
          </w:p>
        </w:tc>
        <w:tc>
          <w:tcPr>
            <w:tcW w:w="1066" w:type="dxa"/>
            <w:tcBorders>
              <w:top w:val="single" w:sz="8" w:space="0" w:color="000000"/>
            </w:tcBorders>
            <w:tcMar>
              <w:top w:w="99" w:type="dxa"/>
              <w:left w:w="99" w:type="dxa"/>
              <w:bottom w:w="99" w:type="dxa"/>
              <w:right w:w="99" w:type="dxa"/>
            </w:tcMar>
            <w:vAlign w:val="center"/>
          </w:tcPr>
          <w:p w14:paraId="28D0E4D0" w14:textId="77777777" w:rsidR="00DD030A" w:rsidRDefault="00000000">
            <w:pPr>
              <w:pStyle w:val="Standard1"/>
              <w:widowControl w:val="0"/>
              <w:jc w:val="center"/>
              <w:rPr>
                <w:rFonts w:eastAsia="Times New Roman"/>
                <w:sz w:val="18"/>
                <w:szCs w:val="18"/>
              </w:rPr>
            </w:pPr>
            <w:r>
              <w:rPr>
                <w:rFonts w:eastAsia="Times New Roman"/>
                <w:sz w:val="18"/>
                <w:szCs w:val="18"/>
              </w:rPr>
              <w:t>-708.704</w:t>
            </w:r>
          </w:p>
        </w:tc>
        <w:tc>
          <w:tcPr>
            <w:tcW w:w="571" w:type="dxa"/>
            <w:tcBorders>
              <w:top w:val="single" w:sz="8" w:space="0" w:color="000000"/>
            </w:tcBorders>
            <w:tcMar>
              <w:top w:w="99" w:type="dxa"/>
              <w:left w:w="99" w:type="dxa"/>
              <w:bottom w:w="99" w:type="dxa"/>
              <w:right w:w="99" w:type="dxa"/>
            </w:tcMar>
            <w:vAlign w:val="center"/>
          </w:tcPr>
          <w:p w14:paraId="70E6B642" w14:textId="77777777" w:rsidR="00DD030A" w:rsidRDefault="00DD030A">
            <w:pPr>
              <w:pStyle w:val="Standard1"/>
              <w:widowControl w:val="0"/>
              <w:jc w:val="center"/>
              <w:rPr>
                <w:rFonts w:eastAsia="Times New Roman"/>
                <w:sz w:val="18"/>
                <w:szCs w:val="18"/>
              </w:rPr>
            </w:pPr>
          </w:p>
        </w:tc>
        <w:tc>
          <w:tcPr>
            <w:tcW w:w="659" w:type="dxa"/>
            <w:tcBorders>
              <w:top w:val="single" w:sz="8" w:space="0" w:color="000000"/>
            </w:tcBorders>
            <w:tcMar>
              <w:top w:w="99" w:type="dxa"/>
              <w:left w:w="99" w:type="dxa"/>
              <w:bottom w:w="99" w:type="dxa"/>
              <w:right w:w="99" w:type="dxa"/>
            </w:tcMar>
            <w:vAlign w:val="center"/>
          </w:tcPr>
          <w:p w14:paraId="5DEAF2BE" w14:textId="77777777" w:rsidR="00DD030A" w:rsidRDefault="00DD030A">
            <w:pPr>
              <w:pStyle w:val="Standard1"/>
              <w:widowControl w:val="0"/>
              <w:jc w:val="center"/>
              <w:rPr>
                <w:rFonts w:eastAsia="Times New Roman"/>
                <w:sz w:val="18"/>
                <w:szCs w:val="18"/>
              </w:rPr>
            </w:pPr>
          </w:p>
        </w:tc>
        <w:tc>
          <w:tcPr>
            <w:tcW w:w="1003" w:type="dxa"/>
            <w:tcBorders>
              <w:top w:val="single" w:sz="8" w:space="0" w:color="000000"/>
            </w:tcBorders>
            <w:tcMar>
              <w:top w:w="99" w:type="dxa"/>
              <w:left w:w="99" w:type="dxa"/>
              <w:bottom w:w="99" w:type="dxa"/>
              <w:right w:w="99" w:type="dxa"/>
            </w:tcMar>
            <w:vAlign w:val="center"/>
          </w:tcPr>
          <w:p w14:paraId="196F4B1A" w14:textId="77777777" w:rsidR="00DD030A" w:rsidRDefault="00DD030A">
            <w:pPr>
              <w:pStyle w:val="Standard1"/>
              <w:widowControl w:val="0"/>
              <w:jc w:val="center"/>
              <w:rPr>
                <w:rFonts w:eastAsia="Times New Roman"/>
                <w:sz w:val="18"/>
                <w:szCs w:val="18"/>
              </w:rPr>
            </w:pPr>
          </w:p>
        </w:tc>
      </w:tr>
      <w:tr w:rsidR="00DD030A" w14:paraId="650F5CB0" w14:textId="77777777">
        <w:trPr>
          <w:trHeight w:val="660"/>
          <w:jc w:val="center"/>
        </w:trPr>
        <w:tc>
          <w:tcPr>
            <w:tcW w:w="451" w:type="dxa"/>
            <w:tcBorders>
              <w:bottom w:val="single" w:sz="8" w:space="0" w:color="000000"/>
            </w:tcBorders>
            <w:tcMar>
              <w:top w:w="99" w:type="dxa"/>
              <w:left w:w="99" w:type="dxa"/>
              <w:bottom w:w="99" w:type="dxa"/>
              <w:right w:w="99" w:type="dxa"/>
            </w:tcMar>
            <w:vAlign w:val="center"/>
          </w:tcPr>
          <w:p w14:paraId="004016A0" w14:textId="77777777" w:rsidR="00DD030A" w:rsidRDefault="00DD030A">
            <w:pPr>
              <w:pStyle w:val="Standard1"/>
              <w:widowControl w:val="0"/>
              <w:jc w:val="center"/>
              <w:rPr>
                <w:rFonts w:eastAsia="Times New Roman"/>
                <w:sz w:val="18"/>
                <w:szCs w:val="18"/>
              </w:rPr>
            </w:pPr>
          </w:p>
        </w:tc>
        <w:tc>
          <w:tcPr>
            <w:tcW w:w="2340" w:type="dxa"/>
            <w:tcBorders>
              <w:bottom w:val="single" w:sz="8" w:space="0" w:color="000000"/>
            </w:tcBorders>
            <w:tcMar>
              <w:top w:w="99" w:type="dxa"/>
              <w:left w:w="99" w:type="dxa"/>
              <w:bottom w:w="99" w:type="dxa"/>
              <w:right w:w="99" w:type="dxa"/>
            </w:tcMar>
            <w:vAlign w:val="center"/>
          </w:tcPr>
          <w:p w14:paraId="35B09A71" w14:textId="77777777" w:rsidR="00DD030A" w:rsidRDefault="00000000">
            <w:pPr>
              <w:pStyle w:val="Standard1"/>
              <w:widowControl w:val="0"/>
              <w:jc w:val="center"/>
              <w:rPr>
                <w:rFonts w:eastAsia="Times New Roman"/>
                <w:sz w:val="18"/>
                <w:szCs w:val="18"/>
              </w:rPr>
            </w:pPr>
            <w:r>
              <w:rPr>
                <w:rFonts w:eastAsia="Times New Roman"/>
                <w:sz w:val="18"/>
                <w:szCs w:val="18"/>
              </w:rPr>
              <w:t>Mycobiome species richness ~ Stage*FSSC</w:t>
            </w:r>
          </w:p>
        </w:tc>
        <w:tc>
          <w:tcPr>
            <w:tcW w:w="1212" w:type="dxa"/>
            <w:tcBorders>
              <w:bottom w:val="single" w:sz="8" w:space="0" w:color="000000"/>
            </w:tcBorders>
            <w:tcMar>
              <w:top w:w="99" w:type="dxa"/>
              <w:left w:w="99" w:type="dxa"/>
              <w:bottom w:w="99" w:type="dxa"/>
              <w:right w:w="99" w:type="dxa"/>
            </w:tcMar>
            <w:vAlign w:val="center"/>
          </w:tcPr>
          <w:p w14:paraId="5321C23C" w14:textId="77777777" w:rsidR="00DD030A" w:rsidRDefault="00000000">
            <w:pPr>
              <w:pStyle w:val="Standard1"/>
              <w:widowControl w:val="0"/>
              <w:jc w:val="center"/>
              <w:rPr>
                <w:rFonts w:eastAsia="Times New Roman"/>
                <w:sz w:val="18"/>
                <w:szCs w:val="18"/>
              </w:rPr>
            </w:pPr>
            <w:r>
              <w:rPr>
                <w:rFonts w:eastAsia="Times New Roman"/>
                <w:sz w:val="18"/>
                <w:szCs w:val="18"/>
              </w:rPr>
              <w:t>723.412</w:t>
            </w:r>
          </w:p>
        </w:tc>
        <w:tc>
          <w:tcPr>
            <w:tcW w:w="1322" w:type="dxa"/>
            <w:tcBorders>
              <w:bottom w:val="single" w:sz="8" w:space="0" w:color="000000"/>
            </w:tcBorders>
            <w:tcMar>
              <w:top w:w="99" w:type="dxa"/>
              <w:left w:w="99" w:type="dxa"/>
              <w:bottom w:w="99" w:type="dxa"/>
              <w:right w:w="99" w:type="dxa"/>
            </w:tcMar>
            <w:vAlign w:val="center"/>
          </w:tcPr>
          <w:p w14:paraId="51255036" w14:textId="77777777" w:rsidR="00DD030A" w:rsidRDefault="00000000">
            <w:pPr>
              <w:pStyle w:val="Standard1"/>
              <w:widowControl w:val="0"/>
              <w:jc w:val="center"/>
              <w:rPr>
                <w:rFonts w:eastAsia="Times New Roman"/>
                <w:sz w:val="18"/>
                <w:szCs w:val="18"/>
              </w:rPr>
            </w:pPr>
            <w:r>
              <w:rPr>
                <w:rFonts w:eastAsia="Times New Roman"/>
                <w:sz w:val="18"/>
                <w:szCs w:val="18"/>
              </w:rPr>
              <w:t>103</w:t>
            </w:r>
          </w:p>
        </w:tc>
        <w:tc>
          <w:tcPr>
            <w:tcW w:w="1066" w:type="dxa"/>
            <w:tcBorders>
              <w:bottom w:val="single" w:sz="8" w:space="0" w:color="000000"/>
            </w:tcBorders>
            <w:tcMar>
              <w:top w:w="99" w:type="dxa"/>
              <w:left w:w="99" w:type="dxa"/>
              <w:bottom w:w="99" w:type="dxa"/>
              <w:right w:w="99" w:type="dxa"/>
            </w:tcMar>
            <w:vAlign w:val="center"/>
          </w:tcPr>
          <w:p w14:paraId="1F830E59" w14:textId="77777777" w:rsidR="00DD030A" w:rsidRDefault="00000000">
            <w:pPr>
              <w:pStyle w:val="Standard1"/>
              <w:widowControl w:val="0"/>
              <w:jc w:val="center"/>
              <w:rPr>
                <w:rFonts w:eastAsia="Times New Roman"/>
                <w:sz w:val="18"/>
                <w:szCs w:val="18"/>
              </w:rPr>
            </w:pPr>
            <w:r>
              <w:rPr>
                <w:rFonts w:eastAsia="Times New Roman"/>
                <w:sz w:val="18"/>
                <w:szCs w:val="18"/>
              </w:rPr>
              <w:t>-708.303</w:t>
            </w:r>
          </w:p>
        </w:tc>
        <w:tc>
          <w:tcPr>
            <w:tcW w:w="571" w:type="dxa"/>
            <w:tcBorders>
              <w:bottom w:val="single" w:sz="8" w:space="0" w:color="000000"/>
            </w:tcBorders>
            <w:tcMar>
              <w:top w:w="99" w:type="dxa"/>
              <w:left w:w="99" w:type="dxa"/>
              <w:bottom w:w="99" w:type="dxa"/>
              <w:right w:w="99" w:type="dxa"/>
            </w:tcMar>
            <w:vAlign w:val="center"/>
          </w:tcPr>
          <w:p w14:paraId="01CA20F0"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659" w:type="dxa"/>
            <w:tcBorders>
              <w:bottom w:val="single" w:sz="8" w:space="0" w:color="000000"/>
            </w:tcBorders>
            <w:tcMar>
              <w:top w:w="99" w:type="dxa"/>
              <w:left w:w="99" w:type="dxa"/>
              <w:bottom w:w="99" w:type="dxa"/>
              <w:right w:w="99" w:type="dxa"/>
            </w:tcMar>
            <w:vAlign w:val="center"/>
          </w:tcPr>
          <w:p w14:paraId="425E37EE" w14:textId="77777777" w:rsidR="00DD030A" w:rsidRDefault="00000000">
            <w:pPr>
              <w:pStyle w:val="Standard1"/>
              <w:widowControl w:val="0"/>
              <w:jc w:val="center"/>
              <w:rPr>
                <w:rFonts w:eastAsia="Times New Roman"/>
                <w:sz w:val="18"/>
                <w:szCs w:val="18"/>
              </w:rPr>
            </w:pPr>
            <w:r>
              <w:rPr>
                <w:rFonts w:eastAsia="Times New Roman"/>
                <w:sz w:val="18"/>
                <w:szCs w:val="18"/>
              </w:rPr>
              <w:t>0.401</w:t>
            </w:r>
          </w:p>
        </w:tc>
        <w:tc>
          <w:tcPr>
            <w:tcW w:w="1003" w:type="dxa"/>
            <w:tcBorders>
              <w:bottom w:val="single" w:sz="8" w:space="0" w:color="000000"/>
            </w:tcBorders>
            <w:tcMar>
              <w:top w:w="99" w:type="dxa"/>
              <w:left w:w="99" w:type="dxa"/>
              <w:bottom w:w="99" w:type="dxa"/>
              <w:right w:w="99" w:type="dxa"/>
            </w:tcMar>
            <w:vAlign w:val="center"/>
          </w:tcPr>
          <w:p w14:paraId="33948DC4" w14:textId="77777777" w:rsidR="00DD030A" w:rsidRDefault="00000000">
            <w:pPr>
              <w:pStyle w:val="Standard1"/>
              <w:widowControl w:val="0"/>
              <w:jc w:val="center"/>
              <w:rPr>
                <w:rFonts w:eastAsia="Times New Roman"/>
                <w:sz w:val="18"/>
                <w:szCs w:val="18"/>
              </w:rPr>
            </w:pPr>
            <w:r>
              <w:rPr>
                <w:rFonts w:eastAsia="Times New Roman"/>
                <w:sz w:val="18"/>
                <w:szCs w:val="18"/>
              </w:rPr>
              <w:t>0.818</w:t>
            </w:r>
          </w:p>
        </w:tc>
      </w:tr>
      <w:tr w:rsidR="00DD030A" w14:paraId="2865E88F" w14:textId="77777777">
        <w:trPr>
          <w:trHeight w:val="660"/>
          <w:jc w:val="center"/>
        </w:trPr>
        <w:tc>
          <w:tcPr>
            <w:tcW w:w="451" w:type="dxa"/>
            <w:tcBorders>
              <w:top w:val="single" w:sz="8" w:space="0" w:color="000000"/>
              <w:bottom w:val="single" w:sz="8" w:space="0" w:color="000000"/>
            </w:tcBorders>
          </w:tcPr>
          <w:p w14:paraId="1963A687" w14:textId="77777777" w:rsidR="00DD030A" w:rsidRDefault="00000000">
            <w:pPr>
              <w:pStyle w:val="Standard1"/>
              <w:widowControl w:val="0"/>
              <w:jc w:val="center"/>
              <w:rPr>
                <w:rFonts w:eastAsia="Times New Roman"/>
                <w:sz w:val="18"/>
                <w:szCs w:val="18"/>
              </w:rPr>
            </w:pPr>
            <w:r>
              <w:rPr>
                <w:rFonts w:eastAsia="Times New Roman"/>
                <w:sz w:val="18"/>
                <w:szCs w:val="18"/>
              </w:rPr>
              <w:t>c)</w:t>
            </w:r>
          </w:p>
        </w:tc>
        <w:tc>
          <w:tcPr>
            <w:tcW w:w="2340" w:type="dxa"/>
            <w:tcBorders>
              <w:top w:val="single" w:sz="8" w:space="0" w:color="000000"/>
              <w:bottom w:val="single" w:sz="8" w:space="0" w:color="000000"/>
            </w:tcBorders>
          </w:tcPr>
          <w:p w14:paraId="1EF853AD" w14:textId="77777777" w:rsidR="00DD030A" w:rsidRDefault="00DD030A">
            <w:pPr>
              <w:pStyle w:val="Standard1"/>
              <w:widowControl w:val="0"/>
              <w:jc w:val="center"/>
              <w:rPr>
                <w:rFonts w:eastAsia="Times New Roman"/>
                <w:sz w:val="18"/>
                <w:szCs w:val="18"/>
              </w:rPr>
            </w:pPr>
          </w:p>
        </w:tc>
        <w:tc>
          <w:tcPr>
            <w:tcW w:w="1212" w:type="dxa"/>
            <w:tcBorders>
              <w:top w:val="single" w:sz="8" w:space="0" w:color="000000"/>
              <w:bottom w:val="single" w:sz="8" w:space="0" w:color="000000"/>
            </w:tcBorders>
            <w:tcMar>
              <w:left w:w="0" w:type="dxa"/>
              <w:right w:w="0" w:type="dxa"/>
            </w:tcMar>
            <w:vAlign w:val="center"/>
          </w:tcPr>
          <w:p w14:paraId="37AEC407"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1322" w:type="dxa"/>
            <w:tcBorders>
              <w:top w:val="single" w:sz="8" w:space="0" w:color="000000"/>
              <w:bottom w:val="single" w:sz="8" w:space="0" w:color="000000"/>
            </w:tcBorders>
            <w:tcMar>
              <w:left w:w="0" w:type="dxa"/>
              <w:right w:w="0" w:type="dxa"/>
            </w:tcMar>
            <w:vAlign w:val="center"/>
          </w:tcPr>
          <w:p w14:paraId="46A31284" w14:textId="77777777" w:rsidR="00DD030A" w:rsidRDefault="00000000">
            <w:pPr>
              <w:pStyle w:val="Standard1"/>
              <w:widowControl w:val="0"/>
              <w:jc w:val="center"/>
              <w:rPr>
                <w:rFonts w:eastAsia="Times New Roman"/>
                <w:sz w:val="18"/>
                <w:szCs w:val="18"/>
              </w:rPr>
            </w:pPr>
            <w:r>
              <w:rPr>
                <w:rFonts w:eastAsia="Times New Roman"/>
                <w:sz w:val="18"/>
                <w:szCs w:val="18"/>
              </w:rPr>
              <w:t>Resid. df</w:t>
            </w:r>
          </w:p>
        </w:tc>
        <w:tc>
          <w:tcPr>
            <w:tcW w:w="1066" w:type="dxa"/>
            <w:tcBorders>
              <w:top w:val="single" w:sz="8" w:space="0" w:color="000000"/>
              <w:bottom w:val="single" w:sz="8" w:space="0" w:color="000000"/>
            </w:tcBorders>
            <w:tcMar>
              <w:left w:w="0" w:type="dxa"/>
              <w:right w:w="0" w:type="dxa"/>
            </w:tcMar>
            <w:vAlign w:val="center"/>
          </w:tcPr>
          <w:p w14:paraId="790A20D9" w14:textId="77777777" w:rsidR="00DD030A" w:rsidRDefault="00000000">
            <w:pPr>
              <w:pStyle w:val="Standard1"/>
              <w:widowControl w:val="0"/>
              <w:jc w:val="center"/>
              <w:rPr>
                <w:rFonts w:eastAsia="Times New Roman"/>
                <w:sz w:val="18"/>
                <w:szCs w:val="18"/>
              </w:rPr>
            </w:pPr>
            <w:r>
              <w:rPr>
                <w:rFonts w:eastAsia="Times New Roman"/>
                <w:sz w:val="18"/>
                <w:szCs w:val="18"/>
              </w:rPr>
              <w:t>deviance</w:t>
            </w:r>
          </w:p>
        </w:tc>
        <w:tc>
          <w:tcPr>
            <w:tcW w:w="571" w:type="dxa"/>
            <w:tcBorders>
              <w:top w:val="single" w:sz="8" w:space="0" w:color="000000"/>
              <w:bottom w:val="single" w:sz="8" w:space="0" w:color="000000"/>
            </w:tcBorders>
            <w:tcMar>
              <w:left w:w="0" w:type="dxa"/>
              <w:right w:w="0" w:type="dxa"/>
            </w:tcMar>
            <w:vAlign w:val="center"/>
          </w:tcPr>
          <w:p w14:paraId="149B2F4D"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59" w:type="dxa"/>
            <w:tcBorders>
              <w:top w:val="single" w:sz="8" w:space="0" w:color="000000"/>
              <w:bottom w:val="single" w:sz="8" w:space="0" w:color="000000"/>
            </w:tcBorders>
            <w:tcMar>
              <w:left w:w="0" w:type="dxa"/>
              <w:right w:w="0" w:type="dxa"/>
            </w:tcMar>
            <w:vAlign w:val="center"/>
          </w:tcPr>
          <w:p w14:paraId="20726A3A" w14:textId="77777777" w:rsidR="00DD030A" w:rsidRDefault="00000000">
            <w:pPr>
              <w:pStyle w:val="Standard1"/>
              <w:widowControl w:val="0"/>
              <w:jc w:val="center"/>
              <w:rPr>
                <w:rFonts w:eastAsia="Times New Roman"/>
                <w:sz w:val="18"/>
                <w:szCs w:val="18"/>
              </w:rPr>
            </w:pPr>
            <w:r>
              <w:rPr>
                <w:rFonts w:eastAsia="Times New Roman"/>
                <w:sz w:val="18"/>
                <w:szCs w:val="18"/>
              </w:rPr>
              <w:t>F-value</w:t>
            </w:r>
          </w:p>
        </w:tc>
        <w:tc>
          <w:tcPr>
            <w:tcW w:w="1003" w:type="dxa"/>
            <w:tcBorders>
              <w:top w:val="single" w:sz="8" w:space="0" w:color="000000"/>
              <w:bottom w:val="single" w:sz="8" w:space="0" w:color="000000"/>
            </w:tcBorders>
            <w:tcMar>
              <w:left w:w="0" w:type="dxa"/>
              <w:right w:w="0" w:type="dxa"/>
            </w:tcMar>
            <w:vAlign w:val="center"/>
          </w:tcPr>
          <w:p w14:paraId="6061F0F6"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12A8D1EE" w14:textId="77777777">
        <w:trPr>
          <w:trHeight w:val="660"/>
          <w:jc w:val="center"/>
        </w:trPr>
        <w:tc>
          <w:tcPr>
            <w:tcW w:w="451" w:type="dxa"/>
            <w:tcBorders>
              <w:top w:val="single" w:sz="8" w:space="0" w:color="000000"/>
            </w:tcBorders>
            <w:tcMar>
              <w:top w:w="99" w:type="dxa"/>
              <w:left w:w="99" w:type="dxa"/>
              <w:bottom w:w="99" w:type="dxa"/>
              <w:right w:w="99" w:type="dxa"/>
            </w:tcMar>
            <w:vAlign w:val="center"/>
          </w:tcPr>
          <w:p w14:paraId="68976B99"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tcBorders>
            <w:tcMar>
              <w:top w:w="99" w:type="dxa"/>
              <w:left w:w="99" w:type="dxa"/>
              <w:bottom w:w="99" w:type="dxa"/>
              <w:right w:w="99" w:type="dxa"/>
            </w:tcMar>
            <w:vAlign w:val="center"/>
          </w:tcPr>
          <w:p w14:paraId="1407A886" w14:textId="77777777" w:rsidR="00DD030A" w:rsidRDefault="00000000">
            <w:pPr>
              <w:pStyle w:val="Standard1"/>
              <w:widowControl w:val="0"/>
              <w:jc w:val="center"/>
              <w:rPr>
                <w:rFonts w:eastAsia="Times New Roman"/>
                <w:sz w:val="18"/>
                <w:szCs w:val="18"/>
              </w:rPr>
            </w:pPr>
            <w:r>
              <w:rPr>
                <w:rFonts w:eastAsia="Times New Roman"/>
                <w:sz w:val="18"/>
                <w:szCs w:val="18"/>
              </w:rPr>
              <w:t>Bacteriome Shannon diversity ~ Stage*FSSC</w:t>
            </w:r>
          </w:p>
        </w:tc>
        <w:tc>
          <w:tcPr>
            <w:tcW w:w="1212" w:type="dxa"/>
            <w:tcBorders>
              <w:top w:val="single" w:sz="8" w:space="0" w:color="000000"/>
            </w:tcBorders>
            <w:tcMar>
              <w:top w:w="99" w:type="dxa"/>
              <w:left w:w="99" w:type="dxa"/>
              <w:bottom w:w="99" w:type="dxa"/>
              <w:right w:w="99" w:type="dxa"/>
            </w:tcMar>
            <w:vAlign w:val="center"/>
          </w:tcPr>
          <w:p w14:paraId="04D8CB4A" w14:textId="77777777" w:rsidR="00DD030A" w:rsidRDefault="00000000">
            <w:pPr>
              <w:pStyle w:val="Standard1"/>
              <w:widowControl w:val="0"/>
              <w:jc w:val="center"/>
              <w:rPr>
                <w:rFonts w:eastAsia="Times New Roman"/>
                <w:sz w:val="18"/>
                <w:szCs w:val="18"/>
              </w:rPr>
            </w:pPr>
            <w:r>
              <w:rPr>
                <w:rFonts w:eastAsia="Times New Roman"/>
                <w:sz w:val="18"/>
                <w:szCs w:val="18"/>
              </w:rPr>
              <w:t>416.892</w:t>
            </w:r>
          </w:p>
        </w:tc>
        <w:tc>
          <w:tcPr>
            <w:tcW w:w="1322" w:type="dxa"/>
            <w:tcBorders>
              <w:top w:val="single" w:sz="8" w:space="0" w:color="000000"/>
            </w:tcBorders>
            <w:tcMar>
              <w:top w:w="99" w:type="dxa"/>
              <w:left w:w="99" w:type="dxa"/>
              <w:bottom w:w="99" w:type="dxa"/>
              <w:right w:w="99" w:type="dxa"/>
            </w:tcMar>
            <w:vAlign w:val="center"/>
          </w:tcPr>
          <w:p w14:paraId="0BFB889D" w14:textId="77777777" w:rsidR="00DD030A" w:rsidRDefault="00000000">
            <w:pPr>
              <w:pStyle w:val="Standard1"/>
              <w:widowControl w:val="0"/>
              <w:jc w:val="center"/>
              <w:rPr>
                <w:rFonts w:eastAsia="Times New Roman"/>
                <w:sz w:val="18"/>
                <w:szCs w:val="18"/>
              </w:rPr>
            </w:pPr>
            <w:r>
              <w:rPr>
                <w:rFonts w:eastAsia="Times New Roman"/>
                <w:sz w:val="18"/>
                <w:szCs w:val="18"/>
              </w:rPr>
              <w:t>115</w:t>
            </w:r>
          </w:p>
        </w:tc>
        <w:tc>
          <w:tcPr>
            <w:tcW w:w="1066" w:type="dxa"/>
            <w:tcBorders>
              <w:top w:val="single" w:sz="8" w:space="0" w:color="000000"/>
            </w:tcBorders>
            <w:tcMar>
              <w:top w:w="99" w:type="dxa"/>
              <w:left w:w="99" w:type="dxa"/>
              <w:bottom w:w="99" w:type="dxa"/>
              <w:right w:w="99" w:type="dxa"/>
            </w:tcMar>
            <w:vAlign w:val="center"/>
          </w:tcPr>
          <w:p w14:paraId="4BB4A163" w14:textId="77777777" w:rsidR="00DD030A" w:rsidRDefault="00DD030A">
            <w:pPr>
              <w:pStyle w:val="Standard1"/>
              <w:widowControl w:val="0"/>
              <w:jc w:val="center"/>
              <w:rPr>
                <w:rFonts w:eastAsia="Times New Roman"/>
                <w:sz w:val="18"/>
                <w:szCs w:val="18"/>
              </w:rPr>
            </w:pPr>
          </w:p>
        </w:tc>
        <w:tc>
          <w:tcPr>
            <w:tcW w:w="571" w:type="dxa"/>
            <w:tcBorders>
              <w:top w:val="single" w:sz="8" w:space="0" w:color="000000"/>
            </w:tcBorders>
            <w:tcMar>
              <w:top w:w="99" w:type="dxa"/>
              <w:left w:w="99" w:type="dxa"/>
              <w:bottom w:w="99" w:type="dxa"/>
              <w:right w:w="99" w:type="dxa"/>
            </w:tcMar>
            <w:vAlign w:val="center"/>
          </w:tcPr>
          <w:p w14:paraId="6BA02F33" w14:textId="77777777" w:rsidR="00DD030A" w:rsidRDefault="00DD030A">
            <w:pPr>
              <w:pStyle w:val="Standard1"/>
              <w:widowControl w:val="0"/>
              <w:jc w:val="center"/>
              <w:rPr>
                <w:rFonts w:eastAsia="Times New Roman"/>
                <w:sz w:val="18"/>
                <w:szCs w:val="18"/>
              </w:rPr>
            </w:pPr>
          </w:p>
        </w:tc>
        <w:tc>
          <w:tcPr>
            <w:tcW w:w="659" w:type="dxa"/>
            <w:tcBorders>
              <w:top w:val="single" w:sz="8" w:space="0" w:color="000000"/>
            </w:tcBorders>
            <w:tcMar>
              <w:top w:w="99" w:type="dxa"/>
              <w:left w:w="99" w:type="dxa"/>
              <w:bottom w:w="99" w:type="dxa"/>
              <w:right w:w="99" w:type="dxa"/>
            </w:tcMar>
            <w:vAlign w:val="center"/>
          </w:tcPr>
          <w:p w14:paraId="7B3FA85E" w14:textId="77777777" w:rsidR="00DD030A" w:rsidRDefault="00DD030A">
            <w:pPr>
              <w:pStyle w:val="Standard1"/>
              <w:widowControl w:val="0"/>
              <w:jc w:val="center"/>
              <w:rPr>
                <w:rFonts w:eastAsia="Times New Roman"/>
                <w:sz w:val="18"/>
                <w:szCs w:val="18"/>
              </w:rPr>
            </w:pPr>
          </w:p>
        </w:tc>
        <w:tc>
          <w:tcPr>
            <w:tcW w:w="1003" w:type="dxa"/>
            <w:tcBorders>
              <w:top w:val="single" w:sz="8" w:space="0" w:color="000000"/>
            </w:tcBorders>
            <w:tcMar>
              <w:top w:w="99" w:type="dxa"/>
              <w:left w:w="99" w:type="dxa"/>
              <w:bottom w:w="99" w:type="dxa"/>
              <w:right w:w="99" w:type="dxa"/>
            </w:tcMar>
            <w:vAlign w:val="center"/>
          </w:tcPr>
          <w:p w14:paraId="542B0D44" w14:textId="77777777" w:rsidR="00DD030A" w:rsidRDefault="00DD030A">
            <w:pPr>
              <w:pStyle w:val="Standard1"/>
              <w:widowControl w:val="0"/>
              <w:jc w:val="center"/>
              <w:rPr>
                <w:rFonts w:eastAsia="Times New Roman"/>
                <w:sz w:val="18"/>
                <w:szCs w:val="18"/>
              </w:rPr>
            </w:pPr>
          </w:p>
        </w:tc>
      </w:tr>
      <w:tr w:rsidR="00DD030A" w14:paraId="65CB8F65" w14:textId="77777777">
        <w:trPr>
          <w:trHeight w:val="660"/>
          <w:jc w:val="center"/>
        </w:trPr>
        <w:tc>
          <w:tcPr>
            <w:tcW w:w="451" w:type="dxa"/>
            <w:tcBorders>
              <w:bottom w:val="single" w:sz="8" w:space="0" w:color="000000"/>
            </w:tcBorders>
            <w:tcMar>
              <w:top w:w="99" w:type="dxa"/>
              <w:left w:w="99" w:type="dxa"/>
              <w:bottom w:w="99" w:type="dxa"/>
              <w:right w:w="99" w:type="dxa"/>
            </w:tcMar>
            <w:vAlign w:val="center"/>
          </w:tcPr>
          <w:p w14:paraId="718A6456"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bottom w:val="single" w:sz="8" w:space="0" w:color="000000"/>
            </w:tcBorders>
            <w:tcMar>
              <w:top w:w="99" w:type="dxa"/>
              <w:left w:w="99" w:type="dxa"/>
              <w:bottom w:w="99" w:type="dxa"/>
              <w:right w:w="99" w:type="dxa"/>
            </w:tcMar>
            <w:vAlign w:val="center"/>
          </w:tcPr>
          <w:p w14:paraId="65381F04" w14:textId="77777777" w:rsidR="00DD030A" w:rsidRDefault="00000000">
            <w:pPr>
              <w:pStyle w:val="Standard1"/>
              <w:widowControl w:val="0"/>
              <w:jc w:val="center"/>
              <w:rPr>
                <w:sz w:val="18"/>
                <w:szCs w:val="18"/>
              </w:rPr>
            </w:pPr>
            <w:r>
              <w:rPr>
                <w:rFonts w:eastAsia="Times New Roman"/>
                <w:sz w:val="18"/>
                <w:szCs w:val="18"/>
              </w:rPr>
              <w:t>Bacteriome Shannon diversity ~ Stage+FSSC</w:t>
            </w:r>
          </w:p>
        </w:tc>
        <w:tc>
          <w:tcPr>
            <w:tcW w:w="1212" w:type="dxa"/>
            <w:tcBorders>
              <w:top w:val="single" w:sz="8" w:space="0" w:color="000000"/>
              <w:bottom w:val="single" w:sz="8" w:space="0" w:color="000000"/>
            </w:tcBorders>
            <w:tcMar>
              <w:top w:w="99" w:type="dxa"/>
              <w:left w:w="99" w:type="dxa"/>
              <w:bottom w:w="99" w:type="dxa"/>
              <w:right w:w="99" w:type="dxa"/>
            </w:tcMar>
            <w:vAlign w:val="center"/>
          </w:tcPr>
          <w:p w14:paraId="350ACC52" w14:textId="77777777" w:rsidR="00DD030A" w:rsidRDefault="00000000">
            <w:pPr>
              <w:pStyle w:val="Standard1"/>
              <w:widowControl w:val="0"/>
              <w:jc w:val="center"/>
              <w:rPr>
                <w:rFonts w:eastAsia="Times New Roman"/>
                <w:sz w:val="18"/>
                <w:szCs w:val="18"/>
              </w:rPr>
            </w:pPr>
            <w:r>
              <w:rPr>
                <w:rFonts w:eastAsia="Times New Roman"/>
                <w:sz w:val="18"/>
                <w:szCs w:val="18"/>
              </w:rPr>
              <w:t>412.578</w:t>
            </w:r>
          </w:p>
        </w:tc>
        <w:tc>
          <w:tcPr>
            <w:tcW w:w="1322" w:type="dxa"/>
            <w:tcBorders>
              <w:top w:val="single" w:sz="8" w:space="0" w:color="000000"/>
              <w:bottom w:val="single" w:sz="8" w:space="0" w:color="000000"/>
            </w:tcBorders>
            <w:tcMar>
              <w:top w:w="99" w:type="dxa"/>
              <w:left w:w="99" w:type="dxa"/>
              <w:bottom w:w="99" w:type="dxa"/>
              <w:right w:w="99" w:type="dxa"/>
            </w:tcMar>
            <w:vAlign w:val="center"/>
          </w:tcPr>
          <w:p w14:paraId="7A4D46E5" w14:textId="77777777" w:rsidR="00DD030A" w:rsidRDefault="00000000">
            <w:pPr>
              <w:pStyle w:val="Standard1"/>
              <w:widowControl w:val="0"/>
              <w:jc w:val="center"/>
              <w:rPr>
                <w:rFonts w:eastAsia="Times New Roman"/>
                <w:sz w:val="18"/>
                <w:szCs w:val="18"/>
              </w:rPr>
            </w:pPr>
            <w:r>
              <w:rPr>
                <w:rFonts w:eastAsia="Times New Roman"/>
                <w:sz w:val="18"/>
                <w:szCs w:val="18"/>
              </w:rPr>
              <w:t>117</w:t>
            </w:r>
          </w:p>
        </w:tc>
        <w:tc>
          <w:tcPr>
            <w:tcW w:w="1066" w:type="dxa"/>
            <w:tcBorders>
              <w:top w:val="single" w:sz="8" w:space="0" w:color="000000"/>
              <w:bottom w:val="single" w:sz="8" w:space="0" w:color="000000"/>
            </w:tcBorders>
            <w:tcMar>
              <w:top w:w="99" w:type="dxa"/>
              <w:left w:w="99" w:type="dxa"/>
              <w:bottom w:w="99" w:type="dxa"/>
              <w:right w:w="99" w:type="dxa"/>
            </w:tcMar>
            <w:vAlign w:val="center"/>
          </w:tcPr>
          <w:p w14:paraId="01A5A89F" w14:textId="77777777" w:rsidR="00DD030A" w:rsidRDefault="00000000">
            <w:pPr>
              <w:pStyle w:val="Standard1"/>
              <w:widowControl w:val="0"/>
              <w:jc w:val="center"/>
              <w:rPr>
                <w:rFonts w:eastAsia="Times New Roman"/>
                <w:sz w:val="18"/>
                <w:szCs w:val="18"/>
              </w:rPr>
            </w:pPr>
            <w:r>
              <w:rPr>
                <w:rFonts w:eastAsia="Times New Roman"/>
                <w:sz w:val="18"/>
                <w:szCs w:val="18"/>
              </w:rPr>
              <w:t>-0.109</w:t>
            </w:r>
          </w:p>
        </w:tc>
        <w:tc>
          <w:tcPr>
            <w:tcW w:w="571" w:type="dxa"/>
            <w:tcBorders>
              <w:top w:val="single" w:sz="8" w:space="0" w:color="000000"/>
              <w:bottom w:val="single" w:sz="8" w:space="0" w:color="000000"/>
            </w:tcBorders>
            <w:tcMar>
              <w:top w:w="99" w:type="dxa"/>
              <w:left w:w="99" w:type="dxa"/>
              <w:bottom w:w="99" w:type="dxa"/>
              <w:right w:w="99" w:type="dxa"/>
            </w:tcMar>
            <w:vAlign w:val="center"/>
          </w:tcPr>
          <w:p w14:paraId="4B427EC1"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659" w:type="dxa"/>
            <w:tcBorders>
              <w:top w:val="single" w:sz="8" w:space="0" w:color="000000"/>
              <w:bottom w:val="single" w:sz="8" w:space="0" w:color="000000"/>
            </w:tcBorders>
            <w:tcMar>
              <w:top w:w="99" w:type="dxa"/>
              <w:left w:w="99" w:type="dxa"/>
              <w:bottom w:w="99" w:type="dxa"/>
              <w:right w:w="99" w:type="dxa"/>
            </w:tcMar>
            <w:vAlign w:val="center"/>
          </w:tcPr>
          <w:p w14:paraId="51058549" w14:textId="77777777" w:rsidR="00DD030A" w:rsidRDefault="00000000">
            <w:pPr>
              <w:pStyle w:val="Standard1"/>
              <w:widowControl w:val="0"/>
              <w:jc w:val="center"/>
              <w:rPr>
                <w:rFonts w:eastAsia="Times New Roman"/>
                <w:sz w:val="18"/>
                <w:szCs w:val="18"/>
              </w:rPr>
            </w:pPr>
            <w:r>
              <w:rPr>
                <w:rFonts w:eastAsia="Times New Roman"/>
                <w:sz w:val="18"/>
                <w:szCs w:val="18"/>
              </w:rPr>
              <w:t>0.167</w:t>
            </w:r>
          </w:p>
        </w:tc>
        <w:tc>
          <w:tcPr>
            <w:tcW w:w="1003" w:type="dxa"/>
            <w:tcBorders>
              <w:top w:val="single" w:sz="8" w:space="0" w:color="000000"/>
              <w:bottom w:val="single" w:sz="8" w:space="0" w:color="000000"/>
            </w:tcBorders>
            <w:tcMar>
              <w:top w:w="99" w:type="dxa"/>
              <w:left w:w="99" w:type="dxa"/>
              <w:bottom w:w="99" w:type="dxa"/>
              <w:right w:w="99" w:type="dxa"/>
            </w:tcMar>
            <w:vAlign w:val="center"/>
          </w:tcPr>
          <w:p w14:paraId="5BD71849" w14:textId="77777777" w:rsidR="00DD030A" w:rsidRDefault="00000000">
            <w:pPr>
              <w:pStyle w:val="Standard1"/>
              <w:widowControl w:val="0"/>
              <w:jc w:val="center"/>
              <w:rPr>
                <w:rFonts w:eastAsia="Times New Roman"/>
                <w:sz w:val="18"/>
                <w:szCs w:val="18"/>
              </w:rPr>
            </w:pPr>
            <w:r>
              <w:rPr>
                <w:rFonts w:eastAsia="Times New Roman"/>
                <w:sz w:val="18"/>
                <w:szCs w:val="18"/>
              </w:rPr>
              <w:t>0.847</w:t>
            </w:r>
          </w:p>
        </w:tc>
      </w:tr>
      <w:tr w:rsidR="00DD030A" w14:paraId="723C9664" w14:textId="77777777">
        <w:trPr>
          <w:trHeight w:val="660"/>
          <w:jc w:val="center"/>
        </w:trPr>
        <w:tc>
          <w:tcPr>
            <w:tcW w:w="451" w:type="dxa"/>
            <w:tcBorders>
              <w:top w:val="single" w:sz="8" w:space="0" w:color="000000"/>
              <w:bottom w:val="single" w:sz="8" w:space="0" w:color="000000"/>
            </w:tcBorders>
          </w:tcPr>
          <w:p w14:paraId="4D48FE97" w14:textId="77777777" w:rsidR="00DD030A" w:rsidRDefault="00000000">
            <w:pPr>
              <w:pStyle w:val="Standard1"/>
              <w:widowControl w:val="0"/>
              <w:jc w:val="center"/>
              <w:rPr>
                <w:rFonts w:eastAsia="Times New Roman"/>
                <w:sz w:val="18"/>
                <w:szCs w:val="18"/>
              </w:rPr>
            </w:pPr>
            <w:r>
              <w:rPr>
                <w:rFonts w:eastAsia="Times New Roman"/>
                <w:sz w:val="18"/>
                <w:szCs w:val="18"/>
              </w:rPr>
              <w:t>d)</w:t>
            </w:r>
          </w:p>
        </w:tc>
        <w:tc>
          <w:tcPr>
            <w:tcW w:w="2340" w:type="dxa"/>
            <w:tcBorders>
              <w:top w:val="single" w:sz="8" w:space="0" w:color="000000"/>
              <w:bottom w:val="single" w:sz="8" w:space="0" w:color="000000"/>
            </w:tcBorders>
          </w:tcPr>
          <w:p w14:paraId="045BCC16" w14:textId="77777777" w:rsidR="00DD030A" w:rsidRDefault="00DD030A">
            <w:pPr>
              <w:pStyle w:val="Standard1"/>
              <w:widowControl w:val="0"/>
              <w:jc w:val="center"/>
              <w:rPr>
                <w:rFonts w:eastAsia="Times New Roman"/>
                <w:sz w:val="18"/>
                <w:szCs w:val="18"/>
              </w:rPr>
            </w:pPr>
          </w:p>
        </w:tc>
        <w:tc>
          <w:tcPr>
            <w:tcW w:w="1212" w:type="dxa"/>
            <w:tcBorders>
              <w:top w:val="single" w:sz="8" w:space="0" w:color="000000"/>
              <w:bottom w:val="single" w:sz="8" w:space="0" w:color="000000"/>
            </w:tcBorders>
            <w:tcMar>
              <w:left w:w="0" w:type="dxa"/>
              <w:right w:w="0" w:type="dxa"/>
            </w:tcMar>
            <w:vAlign w:val="center"/>
          </w:tcPr>
          <w:p w14:paraId="50B12AAD"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1322" w:type="dxa"/>
            <w:tcBorders>
              <w:top w:val="single" w:sz="8" w:space="0" w:color="000000"/>
              <w:bottom w:val="single" w:sz="8" w:space="0" w:color="000000"/>
            </w:tcBorders>
            <w:tcMar>
              <w:left w:w="0" w:type="dxa"/>
              <w:right w:w="0" w:type="dxa"/>
            </w:tcMar>
            <w:vAlign w:val="center"/>
          </w:tcPr>
          <w:p w14:paraId="37BF2203"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1066" w:type="dxa"/>
            <w:tcBorders>
              <w:top w:val="single" w:sz="8" w:space="0" w:color="000000"/>
              <w:bottom w:val="single" w:sz="8" w:space="0" w:color="000000"/>
            </w:tcBorders>
            <w:tcMar>
              <w:left w:w="0" w:type="dxa"/>
              <w:right w:w="0" w:type="dxa"/>
            </w:tcMar>
            <w:vAlign w:val="center"/>
          </w:tcPr>
          <w:p w14:paraId="3A88ADE6" w14:textId="77777777" w:rsidR="00DD030A" w:rsidRDefault="00000000">
            <w:pPr>
              <w:pStyle w:val="Standard1"/>
              <w:widowControl w:val="0"/>
              <w:jc w:val="center"/>
              <w:rPr>
                <w:rFonts w:eastAsia="Times New Roman"/>
                <w:sz w:val="18"/>
                <w:szCs w:val="18"/>
              </w:rPr>
            </w:pPr>
            <w:r>
              <w:rPr>
                <w:rFonts w:eastAsia="Times New Roman"/>
                <w:sz w:val="18"/>
                <w:szCs w:val="18"/>
              </w:rPr>
              <w:t>deviance</w:t>
            </w:r>
          </w:p>
        </w:tc>
        <w:tc>
          <w:tcPr>
            <w:tcW w:w="571" w:type="dxa"/>
            <w:tcBorders>
              <w:top w:val="single" w:sz="8" w:space="0" w:color="000000"/>
              <w:bottom w:val="single" w:sz="8" w:space="0" w:color="000000"/>
            </w:tcBorders>
            <w:tcMar>
              <w:left w:w="0" w:type="dxa"/>
              <w:right w:w="0" w:type="dxa"/>
            </w:tcMar>
            <w:vAlign w:val="center"/>
          </w:tcPr>
          <w:p w14:paraId="28841E1B"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659" w:type="dxa"/>
            <w:tcBorders>
              <w:top w:val="single" w:sz="8" w:space="0" w:color="000000"/>
              <w:bottom w:val="single" w:sz="8" w:space="0" w:color="000000"/>
            </w:tcBorders>
            <w:tcMar>
              <w:left w:w="0" w:type="dxa"/>
              <w:right w:w="0" w:type="dxa"/>
            </w:tcMar>
            <w:vAlign w:val="center"/>
          </w:tcPr>
          <w:p w14:paraId="6F83CB92"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𝜒</w:t>
            </w:r>
            <w:r>
              <w:rPr>
                <w:rFonts w:eastAsia="Times New Roman"/>
                <w:sz w:val="18"/>
                <w:szCs w:val="18"/>
                <w:vertAlign w:val="superscript"/>
              </w:rPr>
              <w:t>2</w:t>
            </w:r>
          </w:p>
        </w:tc>
        <w:tc>
          <w:tcPr>
            <w:tcW w:w="1003" w:type="dxa"/>
            <w:tcBorders>
              <w:top w:val="single" w:sz="8" w:space="0" w:color="000000"/>
              <w:bottom w:val="single" w:sz="8" w:space="0" w:color="000000"/>
            </w:tcBorders>
            <w:tcMar>
              <w:left w:w="0" w:type="dxa"/>
              <w:right w:w="0" w:type="dxa"/>
            </w:tcMar>
            <w:vAlign w:val="center"/>
          </w:tcPr>
          <w:p w14:paraId="2E25911B"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3E20F551" w14:textId="77777777">
        <w:trPr>
          <w:trHeight w:val="660"/>
          <w:jc w:val="center"/>
        </w:trPr>
        <w:tc>
          <w:tcPr>
            <w:tcW w:w="451" w:type="dxa"/>
            <w:tcBorders>
              <w:top w:val="single" w:sz="8" w:space="0" w:color="000000"/>
            </w:tcBorders>
            <w:tcMar>
              <w:top w:w="99" w:type="dxa"/>
              <w:left w:w="99" w:type="dxa"/>
              <w:bottom w:w="99" w:type="dxa"/>
              <w:right w:w="99" w:type="dxa"/>
            </w:tcMar>
            <w:vAlign w:val="center"/>
          </w:tcPr>
          <w:p w14:paraId="19627583"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tcBorders>
            <w:tcMar>
              <w:top w:w="99" w:type="dxa"/>
              <w:left w:w="99" w:type="dxa"/>
              <w:bottom w:w="99" w:type="dxa"/>
              <w:right w:w="99" w:type="dxa"/>
            </w:tcMar>
            <w:vAlign w:val="center"/>
          </w:tcPr>
          <w:p w14:paraId="7142EDBE" w14:textId="77777777" w:rsidR="00DD030A" w:rsidRDefault="00000000">
            <w:pPr>
              <w:pStyle w:val="Standard1"/>
              <w:widowControl w:val="0"/>
              <w:jc w:val="center"/>
              <w:rPr>
                <w:sz w:val="18"/>
                <w:szCs w:val="18"/>
              </w:rPr>
            </w:pPr>
            <w:r>
              <w:rPr>
                <w:rFonts w:eastAsia="Times New Roman"/>
                <w:sz w:val="18"/>
                <w:szCs w:val="18"/>
              </w:rPr>
              <w:t>Mycobiome Shannon diversity ~ Stage+FSSC</w:t>
            </w:r>
          </w:p>
        </w:tc>
        <w:tc>
          <w:tcPr>
            <w:tcW w:w="1212" w:type="dxa"/>
            <w:tcBorders>
              <w:top w:val="single" w:sz="8" w:space="0" w:color="000000"/>
            </w:tcBorders>
            <w:tcMar>
              <w:top w:w="99" w:type="dxa"/>
              <w:left w:w="99" w:type="dxa"/>
              <w:bottom w:w="99" w:type="dxa"/>
              <w:right w:w="99" w:type="dxa"/>
            </w:tcMar>
            <w:vAlign w:val="center"/>
          </w:tcPr>
          <w:p w14:paraId="2FA772FB" w14:textId="77777777" w:rsidR="00DD030A" w:rsidRDefault="00000000">
            <w:pPr>
              <w:pStyle w:val="Standard1"/>
              <w:widowControl w:val="0"/>
              <w:jc w:val="center"/>
              <w:rPr>
                <w:rFonts w:eastAsia="Times New Roman"/>
                <w:sz w:val="18"/>
                <w:szCs w:val="18"/>
              </w:rPr>
            </w:pPr>
            <w:r>
              <w:rPr>
                <w:rFonts w:eastAsia="Times New Roman"/>
                <w:sz w:val="18"/>
                <w:szCs w:val="18"/>
              </w:rPr>
              <w:t>275.52</w:t>
            </w:r>
          </w:p>
        </w:tc>
        <w:tc>
          <w:tcPr>
            <w:tcW w:w="1322" w:type="dxa"/>
            <w:tcBorders>
              <w:top w:val="single" w:sz="8" w:space="0" w:color="000000"/>
            </w:tcBorders>
            <w:tcMar>
              <w:top w:w="99" w:type="dxa"/>
              <w:left w:w="99" w:type="dxa"/>
              <w:bottom w:w="99" w:type="dxa"/>
              <w:right w:w="99" w:type="dxa"/>
            </w:tcMar>
            <w:vAlign w:val="center"/>
          </w:tcPr>
          <w:p w14:paraId="45F2E2D2" w14:textId="77777777" w:rsidR="00DD030A" w:rsidRDefault="00000000">
            <w:pPr>
              <w:pStyle w:val="Standard1"/>
              <w:widowControl w:val="0"/>
              <w:jc w:val="center"/>
              <w:rPr>
                <w:rFonts w:eastAsia="Times New Roman"/>
                <w:sz w:val="18"/>
                <w:szCs w:val="18"/>
              </w:rPr>
            </w:pPr>
            <w:r>
              <w:rPr>
                <w:rFonts w:eastAsia="Times New Roman"/>
                <w:sz w:val="18"/>
                <w:szCs w:val="18"/>
              </w:rPr>
              <w:t>-131.76</w:t>
            </w:r>
          </w:p>
        </w:tc>
        <w:tc>
          <w:tcPr>
            <w:tcW w:w="1066" w:type="dxa"/>
            <w:tcBorders>
              <w:top w:val="single" w:sz="8" w:space="0" w:color="000000"/>
            </w:tcBorders>
            <w:tcMar>
              <w:top w:w="99" w:type="dxa"/>
              <w:left w:w="99" w:type="dxa"/>
              <w:bottom w:w="99" w:type="dxa"/>
              <w:right w:w="99" w:type="dxa"/>
            </w:tcMar>
            <w:vAlign w:val="center"/>
          </w:tcPr>
          <w:p w14:paraId="11F471C0" w14:textId="77777777" w:rsidR="00DD030A" w:rsidRDefault="00000000">
            <w:pPr>
              <w:pStyle w:val="Standard1"/>
              <w:widowControl w:val="0"/>
              <w:jc w:val="center"/>
              <w:rPr>
                <w:rFonts w:eastAsia="Times New Roman"/>
                <w:sz w:val="18"/>
                <w:szCs w:val="18"/>
              </w:rPr>
            </w:pPr>
            <w:r>
              <w:rPr>
                <w:rFonts w:eastAsia="Times New Roman"/>
                <w:sz w:val="18"/>
                <w:szCs w:val="18"/>
              </w:rPr>
              <w:t>263.52</w:t>
            </w:r>
          </w:p>
        </w:tc>
        <w:tc>
          <w:tcPr>
            <w:tcW w:w="571" w:type="dxa"/>
            <w:tcBorders>
              <w:top w:val="single" w:sz="8" w:space="0" w:color="000000"/>
            </w:tcBorders>
            <w:tcMar>
              <w:top w:w="99" w:type="dxa"/>
              <w:left w:w="99" w:type="dxa"/>
              <w:bottom w:w="99" w:type="dxa"/>
              <w:right w:w="99" w:type="dxa"/>
            </w:tcMar>
            <w:vAlign w:val="center"/>
          </w:tcPr>
          <w:p w14:paraId="69BC95F5" w14:textId="77777777" w:rsidR="00DD030A" w:rsidRDefault="00DD030A">
            <w:pPr>
              <w:pStyle w:val="Standard1"/>
              <w:widowControl w:val="0"/>
              <w:jc w:val="center"/>
              <w:rPr>
                <w:rFonts w:eastAsia="Times New Roman"/>
                <w:sz w:val="18"/>
                <w:szCs w:val="18"/>
              </w:rPr>
            </w:pPr>
          </w:p>
        </w:tc>
        <w:tc>
          <w:tcPr>
            <w:tcW w:w="659" w:type="dxa"/>
            <w:tcBorders>
              <w:top w:val="single" w:sz="8" w:space="0" w:color="000000"/>
            </w:tcBorders>
            <w:tcMar>
              <w:top w:w="99" w:type="dxa"/>
              <w:left w:w="99" w:type="dxa"/>
              <w:bottom w:w="99" w:type="dxa"/>
              <w:right w:w="99" w:type="dxa"/>
            </w:tcMar>
            <w:vAlign w:val="center"/>
          </w:tcPr>
          <w:p w14:paraId="02D1D596" w14:textId="77777777" w:rsidR="00DD030A" w:rsidRDefault="00DD030A">
            <w:pPr>
              <w:pStyle w:val="Standard1"/>
              <w:widowControl w:val="0"/>
              <w:jc w:val="center"/>
              <w:rPr>
                <w:rFonts w:eastAsia="Times New Roman"/>
                <w:sz w:val="18"/>
                <w:szCs w:val="18"/>
              </w:rPr>
            </w:pPr>
          </w:p>
        </w:tc>
        <w:tc>
          <w:tcPr>
            <w:tcW w:w="1003" w:type="dxa"/>
            <w:tcBorders>
              <w:top w:val="single" w:sz="8" w:space="0" w:color="000000"/>
            </w:tcBorders>
            <w:tcMar>
              <w:top w:w="99" w:type="dxa"/>
              <w:left w:w="99" w:type="dxa"/>
              <w:bottom w:w="99" w:type="dxa"/>
              <w:right w:w="99" w:type="dxa"/>
            </w:tcMar>
            <w:vAlign w:val="center"/>
          </w:tcPr>
          <w:p w14:paraId="46FB9F74" w14:textId="77777777" w:rsidR="00DD030A" w:rsidRDefault="00DD030A">
            <w:pPr>
              <w:pStyle w:val="Standard1"/>
              <w:widowControl w:val="0"/>
              <w:jc w:val="center"/>
              <w:rPr>
                <w:rFonts w:eastAsia="Times New Roman"/>
                <w:sz w:val="18"/>
                <w:szCs w:val="18"/>
              </w:rPr>
            </w:pPr>
          </w:p>
        </w:tc>
      </w:tr>
      <w:tr w:rsidR="00DD030A" w14:paraId="554E67D7" w14:textId="77777777">
        <w:trPr>
          <w:trHeight w:val="660"/>
          <w:jc w:val="center"/>
        </w:trPr>
        <w:tc>
          <w:tcPr>
            <w:tcW w:w="451" w:type="dxa"/>
            <w:tcBorders>
              <w:bottom w:val="single" w:sz="8" w:space="0" w:color="000000"/>
            </w:tcBorders>
            <w:tcMar>
              <w:top w:w="99" w:type="dxa"/>
              <w:left w:w="99" w:type="dxa"/>
              <w:bottom w:w="99" w:type="dxa"/>
              <w:right w:w="99" w:type="dxa"/>
            </w:tcMar>
            <w:vAlign w:val="center"/>
          </w:tcPr>
          <w:p w14:paraId="116FFC8B" w14:textId="77777777" w:rsidR="00DD030A" w:rsidRDefault="00DD030A">
            <w:pPr>
              <w:pStyle w:val="Standard1"/>
              <w:widowControl w:val="0"/>
              <w:jc w:val="center"/>
              <w:rPr>
                <w:rFonts w:eastAsia="Times New Roman"/>
                <w:sz w:val="18"/>
                <w:szCs w:val="18"/>
              </w:rPr>
            </w:pPr>
          </w:p>
        </w:tc>
        <w:tc>
          <w:tcPr>
            <w:tcW w:w="2340" w:type="dxa"/>
            <w:tcBorders>
              <w:top w:val="single" w:sz="8" w:space="0" w:color="000000"/>
              <w:bottom w:val="single" w:sz="8" w:space="0" w:color="000000"/>
            </w:tcBorders>
            <w:tcMar>
              <w:top w:w="99" w:type="dxa"/>
              <w:left w:w="99" w:type="dxa"/>
              <w:bottom w:w="99" w:type="dxa"/>
              <w:right w:w="99" w:type="dxa"/>
            </w:tcMar>
            <w:vAlign w:val="center"/>
          </w:tcPr>
          <w:p w14:paraId="10382B5A" w14:textId="77777777" w:rsidR="00DD030A" w:rsidRDefault="00000000">
            <w:pPr>
              <w:pStyle w:val="Standard1"/>
              <w:widowControl w:val="0"/>
              <w:jc w:val="center"/>
              <w:rPr>
                <w:rFonts w:eastAsia="Times New Roman"/>
                <w:sz w:val="18"/>
                <w:szCs w:val="18"/>
              </w:rPr>
            </w:pPr>
            <w:r>
              <w:rPr>
                <w:rFonts w:eastAsia="Times New Roman"/>
                <w:sz w:val="18"/>
                <w:szCs w:val="18"/>
              </w:rPr>
              <w:t>Mycobiome Shannon diversity ~ Stage*FSSC</w:t>
            </w:r>
          </w:p>
        </w:tc>
        <w:tc>
          <w:tcPr>
            <w:tcW w:w="1212" w:type="dxa"/>
            <w:tcBorders>
              <w:top w:val="single" w:sz="8" w:space="0" w:color="000000"/>
              <w:bottom w:val="single" w:sz="8" w:space="0" w:color="000000"/>
            </w:tcBorders>
            <w:tcMar>
              <w:top w:w="99" w:type="dxa"/>
              <w:left w:w="99" w:type="dxa"/>
              <w:bottom w:w="99" w:type="dxa"/>
              <w:right w:w="99" w:type="dxa"/>
            </w:tcMar>
            <w:vAlign w:val="center"/>
          </w:tcPr>
          <w:p w14:paraId="55E3E0C7" w14:textId="77777777" w:rsidR="00DD030A" w:rsidRDefault="00000000">
            <w:pPr>
              <w:pStyle w:val="Standard1"/>
              <w:widowControl w:val="0"/>
              <w:jc w:val="center"/>
              <w:rPr>
                <w:rFonts w:eastAsia="Times New Roman"/>
                <w:sz w:val="18"/>
                <w:szCs w:val="18"/>
              </w:rPr>
            </w:pPr>
            <w:r>
              <w:rPr>
                <w:rFonts w:eastAsia="Times New Roman"/>
                <w:sz w:val="18"/>
                <w:szCs w:val="18"/>
              </w:rPr>
              <w:t>279.37</w:t>
            </w:r>
          </w:p>
        </w:tc>
        <w:tc>
          <w:tcPr>
            <w:tcW w:w="1322" w:type="dxa"/>
            <w:tcBorders>
              <w:top w:val="single" w:sz="8" w:space="0" w:color="000000"/>
              <w:bottom w:val="single" w:sz="8" w:space="0" w:color="000000"/>
            </w:tcBorders>
            <w:tcMar>
              <w:top w:w="99" w:type="dxa"/>
              <w:left w:w="99" w:type="dxa"/>
              <w:bottom w:w="99" w:type="dxa"/>
              <w:right w:w="99" w:type="dxa"/>
            </w:tcMar>
            <w:vAlign w:val="center"/>
          </w:tcPr>
          <w:p w14:paraId="22331E44" w14:textId="77777777" w:rsidR="00DD030A" w:rsidRDefault="00000000">
            <w:pPr>
              <w:pStyle w:val="Standard1"/>
              <w:widowControl w:val="0"/>
              <w:jc w:val="center"/>
              <w:rPr>
                <w:rFonts w:eastAsia="Times New Roman"/>
                <w:sz w:val="18"/>
                <w:szCs w:val="18"/>
              </w:rPr>
            </w:pPr>
            <w:r>
              <w:rPr>
                <w:rFonts w:eastAsia="Times New Roman"/>
                <w:sz w:val="18"/>
                <w:szCs w:val="18"/>
              </w:rPr>
              <w:t>-131.69</w:t>
            </w:r>
          </w:p>
        </w:tc>
        <w:tc>
          <w:tcPr>
            <w:tcW w:w="1066" w:type="dxa"/>
            <w:tcBorders>
              <w:top w:val="single" w:sz="8" w:space="0" w:color="000000"/>
              <w:bottom w:val="single" w:sz="8" w:space="0" w:color="000000"/>
            </w:tcBorders>
            <w:tcMar>
              <w:top w:w="99" w:type="dxa"/>
              <w:left w:w="99" w:type="dxa"/>
              <w:bottom w:w="99" w:type="dxa"/>
              <w:right w:w="99" w:type="dxa"/>
            </w:tcMar>
            <w:vAlign w:val="center"/>
          </w:tcPr>
          <w:p w14:paraId="1E1CE6BB" w14:textId="77777777" w:rsidR="00DD030A" w:rsidRDefault="00000000">
            <w:pPr>
              <w:pStyle w:val="Standard1"/>
              <w:widowControl w:val="0"/>
              <w:jc w:val="center"/>
              <w:rPr>
                <w:rFonts w:eastAsia="Times New Roman"/>
                <w:sz w:val="18"/>
                <w:szCs w:val="18"/>
              </w:rPr>
            </w:pPr>
            <w:r>
              <w:rPr>
                <w:rFonts w:eastAsia="Times New Roman"/>
                <w:sz w:val="18"/>
                <w:szCs w:val="18"/>
              </w:rPr>
              <w:t>263.37</w:t>
            </w:r>
          </w:p>
        </w:tc>
        <w:tc>
          <w:tcPr>
            <w:tcW w:w="571" w:type="dxa"/>
            <w:tcBorders>
              <w:top w:val="single" w:sz="8" w:space="0" w:color="000000"/>
              <w:bottom w:val="single" w:sz="8" w:space="0" w:color="000000"/>
            </w:tcBorders>
            <w:tcMar>
              <w:top w:w="99" w:type="dxa"/>
              <w:left w:w="99" w:type="dxa"/>
              <w:bottom w:w="99" w:type="dxa"/>
              <w:right w:w="99" w:type="dxa"/>
            </w:tcMar>
            <w:vAlign w:val="center"/>
          </w:tcPr>
          <w:p w14:paraId="55CC471C"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659" w:type="dxa"/>
            <w:tcBorders>
              <w:top w:val="single" w:sz="8" w:space="0" w:color="000000"/>
              <w:bottom w:val="single" w:sz="8" w:space="0" w:color="000000"/>
            </w:tcBorders>
            <w:tcMar>
              <w:top w:w="99" w:type="dxa"/>
              <w:left w:w="99" w:type="dxa"/>
              <w:bottom w:w="99" w:type="dxa"/>
              <w:right w:w="99" w:type="dxa"/>
            </w:tcMar>
            <w:vAlign w:val="center"/>
          </w:tcPr>
          <w:p w14:paraId="18D0D956" w14:textId="77777777" w:rsidR="00DD030A" w:rsidRDefault="00000000">
            <w:pPr>
              <w:pStyle w:val="Standard1"/>
              <w:widowControl w:val="0"/>
              <w:jc w:val="center"/>
              <w:rPr>
                <w:rFonts w:eastAsia="Times New Roman"/>
                <w:sz w:val="18"/>
                <w:szCs w:val="18"/>
              </w:rPr>
            </w:pPr>
            <w:r>
              <w:rPr>
                <w:rFonts w:eastAsia="Times New Roman"/>
                <w:sz w:val="18"/>
                <w:szCs w:val="18"/>
              </w:rPr>
              <w:t>0.144</w:t>
            </w:r>
          </w:p>
        </w:tc>
        <w:tc>
          <w:tcPr>
            <w:tcW w:w="1003" w:type="dxa"/>
            <w:tcBorders>
              <w:top w:val="single" w:sz="8" w:space="0" w:color="000000"/>
              <w:bottom w:val="single" w:sz="8" w:space="0" w:color="000000"/>
            </w:tcBorders>
            <w:tcMar>
              <w:top w:w="99" w:type="dxa"/>
              <w:left w:w="99" w:type="dxa"/>
              <w:bottom w:w="99" w:type="dxa"/>
              <w:right w:w="99" w:type="dxa"/>
            </w:tcMar>
            <w:vAlign w:val="center"/>
          </w:tcPr>
          <w:p w14:paraId="1F2E7BC1" w14:textId="77777777" w:rsidR="00DD030A" w:rsidRDefault="00000000">
            <w:pPr>
              <w:pStyle w:val="Standard1"/>
              <w:widowControl w:val="0"/>
              <w:jc w:val="center"/>
              <w:rPr>
                <w:rFonts w:eastAsia="Times New Roman"/>
                <w:sz w:val="18"/>
                <w:szCs w:val="18"/>
              </w:rPr>
            </w:pPr>
            <w:r>
              <w:rPr>
                <w:rFonts w:eastAsia="Times New Roman"/>
                <w:sz w:val="18"/>
                <w:szCs w:val="18"/>
              </w:rPr>
              <w:t>0.931</w:t>
            </w:r>
          </w:p>
        </w:tc>
      </w:tr>
    </w:tbl>
    <w:p w14:paraId="3BF27CF2" w14:textId="77777777" w:rsidR="00DD030A" w:rsidRDefault="00000000">
      <w:pPr>
        <w:pStyle w:val="Standard1"/>
        <w:rPr>
          <w:rFonts w:eastAsia="Times New Roman"/>
          <w:sz w:val="18"/>
          <w:szCs w:val="18"/>
        </w:rPr>
      </w:pPr>
      <w:r>
        <w:br w:type="page"/>
      </w:r>
    </w:p>
    <w:p w14:paraId="60B02196" w14:textId="77777777" w:rsidR="00DD030A" w:rsidRDefault="00000000">
      <w:pPr>
        <w:pStyle w:val="Standard1"/>
        <w:spacing w:before="240" w:after="240" w:line="240" w:lineRule="auto"/>
        <w:jc w:val="both"/>
        <w:rPr>
          <w:sz w:val="20"/>
          <w:szCs w:val="20"/>
        </w:rPr>
      </w:pPr>
      <w:r>
        <w:rPr>
          <w:rFonts w:eastAsia="Times New Roman"/>
          <w:b/>
          <w:sz w:val="20"/>
          <w:szCs w:val="20"/>
        </w:rPr>
        <w:lastRenderedPageBreak/>
        <w:t xml:space="preserve">Table S6. </w:t>
      </w:r>
      <w:r>
        <w:rPr>
          <w:rFonts w:eastAsia="Times New Roman"/>
          <w:sz w:val="20"/>
          <w:szCs w:val="20"/>
        </w:rPr>
        <w:t>Results of ANOVA RDA analysis comparing variation in bacterial community structure to a) egg development status (stage = failed E.D, failed L.D, and hatched eggs), b) fusariosis infection status (FSSC = uninfected and infected eggs), and c) the interaction between stage and fusariosis infection status. See Table S1 for definitions and details. P-values &lt;0.05 are represented in bold.</w:t>
      </w:r>
    </w:p>
    <w:tbl>
      <w:tblPr>
        <w:tblW w:w="7045" w:type="dxa"/>
        <w:jc w:val="center"/>
        <w:tblLayout w:type="fixed"/>
        <w:tblCellMar>
          <w:top w:w="100" w:type="dxa"/>
          <w:left w:w="100" w:type="dxa"/>
          <w:bottom w:w="100" w:type="dxa"/>
          <w:right w:w="100" w:type="dxa"/>
        </w:tblCellMar>
        <w:tblLook w:val="0000" w:firstRow="0" w:lastRow="0" w:firstColumn="0" w:lastColumn="0" w:noHBand="0" w:noVBand="0"/>
      </w:tblPr>
      <w:tblGrid>
        <w:gridCol w:w="1144"/>
        <w:gridCol w:w="696"/>
        <w:gridCol w:w="2060"/>
        <w:gridCol w:w="2060"/>
        <w:gridCol w:w="1085"/>
      </w:tblGrid>
      <w:tr w:rsidR="00DD030A" w14:paraId="54631B42" w14:textId="77777777">
        <w:trPr>
          <w:trHeight w:val="500"/>
          <w:jc w:val="center"/>
        </w:trPr>
        <w:tc>
          <w:tcPr>
            <w:tcW w:w="1144" w:type="dxa"/>
            <w:tcBorders>
              <w:top w:val="single" w:sz="8" w:space="0" w:color="000000"/>
              <w:bottom w:val="single" w:sz="8" w:space="0" w:color="000000"/>
            </w:tcBorders>
          </w:tcPr>
          <w:p w14:paraId="600550E1" w14:textId="77777777" w:rsidR="00DD030A" w:rsidRDefault="00000000">
            <w:pPr>
              <w:pStyle w:val="Standard1"/>
              <w:widowControl w:val="0"/>
              <w:rPr>
                <w:rFonts w:eastAsia="Times New Roman"/>
                <w:sz w:val="18"/>
                <w:szCs w:val="18"/>
              </w:rPr>
            </w:pPr>
            <w:r>
              <w:rPr>
                <w:rFonts w:eastAsia="Times New Roman"/>
                <w:sz w:val="18"/>
                <w:szCs w:val="18"/>
              </w:rPr>
              <w:t>a)</w:t>
            </w:r>
          </w:p>
        </w:tc>
        <w:tc>
          <w:tcPr>
            <w:tcW w:w="696" w:type="dxa"/>
            <w:tcBorders>
              <w:top w:val="single" w:sz="8" w:space="0" w:color="000000"/>
              <w:bottom w:val="single" w:sz="8" w:space="0" w:color="000000"/>
            </w:tcBorders>
          </w:tcPr>
          <w:p w14:paraId="46FCBC54" w14:textId="77777777" w:rsidR="00DD030A" w:rsidRDefault="00000000">
            <w:pPr>
              <w:pStyle w:val="Standard1"/>
              <w:widowControl w:val="0"/>
              <w:rPr>
                <w:rFonts w:eastAsia="Times New Roman"/>
                <w:sz w:val="18"/>
                <w:szCs w:val="18"/>
              </w:rPr>
            </w:pPr>
            <w:r>
              <w:rPr>
                <w:rFonts w:eastAsia="Times New Roman"/>
                <w:sz w:val="18"/>
                <w:szCs w:val="18"/>
              </w:rPr>
              <w:t>Df</w:t>
            </w:r>
          </w:p>
        </w:tc>
        <w:tc>
          <w:tcPr>
            <w:tcW w:w="2060" w:type="dxa"/>
            <w:tcBorders>
              <w:top w:val="single" w:sz="8" w:space="0" w:color="000000"/>
              <w:bottom w:val="single" w:sz="8" w:space="0" w:color="000000"/>
            </w:tcBorders>
          </w:tcPr>
          <w:p w14:paraId="68D1AE44" w14:textId="77777777" w:rsidR="00DD030A" w:rsidRDefault="00000000">
            <w:pPr>
              <w:pStyle w:val="Standard1"/>
              <w:widowControl w:val="0"/>
              <w:rPr>
                <w:rFonts w:eastAsia="Times New Roman"/>
                <w:sz w:val="18"/>
                <w:szCs w:val="18"/>
              </w:rPr>
            </w:pPr>
            <w:r>
              <w:rPr>
                <w:rFonts w:eastAsia="Times New Roman"/>
                <w:sz w:val="18"/>
                <w:szCs w:val="18"/>
              </w:rPr>
              <w:t>Variance</w:t>
            </w:r>
          </w:p>
        </w:tc>
        <w:tc>
          <w:tcPr>
            <w:tcW w:w="2060" w:type="dxa"/>
            <w:tcBorders>
              <w:top w:val="single" w:sz="8" w:space="0" w:color="000000"/>
              <w:bottom w:val="single" w:sz="8" w:space="0" w:color="000000"/>
            </w:tcBorders>
          </w:tcPr>
          <w:p w14:paraId="4F17590B" w14:textId="77777777" w:rsidR="00DD030A" w:rsidRDefault="00000000">
            <w:pPr>
              <w:pStyle w:val="Standard1"/>
              <w:widowControl w:val="0"/>
              <w:rPr>
                <w:rFonts w:eastAsia="Times New Roman"/>
                <w:sz w:val="18"/>
                <w:szCs w:val="18"/>
              </w:rPr>
            </w:pPr>
            <w:r>
              <w:rPr>
                <w:rFonts w:eastAsia="Times New Roman"/>
                <w:sz w:val="18"/>
                <w:szCs w:val="18"/>
              </w:rPr>
              <w:t>F</w:t>
            </w:r>
          </w:p>
        </w:tc>
        <w:tc>
          <w:tcPr>
            <w:tcW w:w="1085" w:type="dxa"/>
            <w:tcBorders>
              <w:top w:val="single" w:sz="8" w:space="0" w:color="000000"/>
              <w:bottom w:val="single" w:sz="8" w:space="0" w:color="000000"/>
            </w:tcBorders>
          </w:tcPr>
          <w:p w14:paraId="4DBFDBE1" w14:textId="77777777" w:rsidR="00DD030A" w:rsidRDefault="00000000">
            <w:pPr>
              <w:pStyle w:val="Standard1"/>
              <w:widowControl w:val="0"/>
              <w:rPr>
                <w:rFonts w:eastAsia="Times New Roman"/>
                <w:sz w:val="18"/>
                <w:szCs w:val="18"/>
              </w:rPr>
            </w:pPr>
            <w:r>
              <w:rPr>
                <w:rFonts w:eastAsia="Times New Roman"/>
                <w:sz w:val="18"/>
                <w:szCs w:val="18"/>
              </w:rPr>
              <w:t>Pr(&gt;F)</w:t>
            </w:r>
          </w:p>
        </w:tc>
      </w:tr>
      <w:tr w:rsidR="00DD030A" w14:paraId="34B4CC24" w14:textId="77777777">
        <w:trPr>
          <w:trHeight w:val="500"/>
          <w:jc w:val="center"/>
        </w:trPr>
        <w:tc>
          <w:tcPr>
            <w:tcW w:w="1144" w:type="dxa"/>
            <w:tcBorders>
              <w:top w:val="single" w:sz="8" w:space="0" w:color="000000"/>
            </w:tcBorders>
          </w:tcPr>
          <w:p w14:paraId="7919889E" w14:textId="77777777" w:rsidR="00DD030A" w:rsidRDefault="00000000">
            <w:pPr>
              <w:pStyle w:val="Standard1"/>
              <w:widowControl w:val="0"/>
              <w:rPr>
                <w:rFonts w:eastAsia="Times New Roman"/>
                <w:sz w:val="18"/>
                <w:szCs w:val="18"/>
              </w:rPr>
            </w:pPr>
            <w:r>
              <w:rPr>
                <w:rFonts w:eastAsia="Times New Roman"/>
                <w:sz w:val="18"/>
                <w:szCs w:val="18"/>
              </w:rPr>
              <w:t>Model</w:t>
            </w:r>
          </w:p>
        </w:tc>
        <w:tc>
          <w:tcPr>
            <w:tcW w:w="696" w:type="dxa"/>
            <w:tcBorders>
              <w:top w:val="single" w:sz="8" w:space="0" w:color="000000"/>
            </w:tcBorders>
          </w:tcPr>
          <w:p w14:paraId="639B06D7" w14:textId="77777777" w:rsidR="00DD030A" w:rsidRDefault="00000000">
            <w:pPr>
              <w:pStyle w:val="Standard1"/>
              <w:widowControl w:val="0"/>
              <w:rPr>
                <w:rFonts w:eastAsia="Times New Roman"/>
                <w:sz w:val="18"/>
                <w:szCs w:val="18"/>
              </w:rPr>
            </w:pPr>
            <w:r>
              <w:rPr>
                <w:rFonts w:eastAsia="Times New Roman"/>
                <w:sz w:val="18"/>
                <w:szCs w:val="18"/>
              </w:rPr>
              <w:t>2</w:t>
            </w:r>
          </w:p>
        </w:tc>
        <w:tc>
          <w:tcPr>
            <w:tcW w:w="2060" w:type="dxa"/>
            <w:tcBorders>
              <w:top w:val="single" w:sz="8" w:space="0" w:color="000000"/>
            </w:tcBorders>
          </w:tcPr>
          <w:p w14:paraId="4D62403E" w14:textId="77777777" w:rsidR="00DD030A" w:rsidRDefault="00000000">
            <w:pPr>
              <w:pStyle w:val="Standard1"/>
              <w:widowControl w:val="0"/>
              <w:rPr>
                <w:rFonts w:eastAsia="Times New Roman"/>
                <w:sz w:val="18"/>
                <w:szCs w:val="18"/>
              </w:rPr>
            </w:pPr>
            <w:r>
              <w:rPr>
                <w:rFonts w:eastAsia="Times New Roman"/>
                <w:sz w:val="18"/>
                <w:szCs w:val="18"/>
              </w:rPr>
              <w:t>24.332</w:t>
            </w:r>
          </w:p>
        </w:tc>
        <w:tc>
          <w:tcPr>
            <w:tcW w:w="2060" w:type="dxa"/>
            <w:tcBorders>
              <w:top w:val="single" w:sz="8" w:space="0" w:color="000000"/>
            </w:tcBorders>
          </w:tcPr>
          <w:p w14:paraId="4D477811" w14:textId="77777777" w:rsidR="00DD030A" w:rsidRDefault="00000000">
            <w:pPr>
              <w:pStyle w:val="Standard1"/>
              <w:widowControl w:val="0"/>
              <w:rPr>
                <w:rFonts w:eastAsia="Times New Roman"/>
                <w:sz w:val="18"/>
                <w:szCs w:val="18"/>
              </w:rPr>
            </w:pPr>
            <w:r>
              <w:rPr>
                <w:rFonts w:eastAsia="Times New Roman"/>
                <w:sz w:val="18"/>
                <w:szCs w:val="18"/>
              </w:rPr>
              <w:t>6.073</w:t>
            </w:r>
          </w:p>
        </w:tc>
        <w:tc>
          <w:tcPr>
            <w:tcW w:w="1085" w:type="dxa"/>
            <w:tcBorders>
              <w:top w:val="single" w:sz="8" w:space="0" w:color="000000"/>
            </w:tcBorders>
          </w:tcPr>
          <w:p w14:paraId="49D61372" w14:textId="77777777" w:rsidR="00DD030A" w:rsidRDefault="00000000">
            <w:pPr>
              <w:pStyle w:val="Standard1"/>
              <w:widowControl w:val="0"/>
              <w:rPr>
                <w:rFonts w:eastAsia="Times New Roman"/>
                <w:b/>
                <w:sz w:val="18"/>
                <w:szCs w:val="18"/>
              </w:rPr>
            </w:pPr>
            <w:r>
              <w:rPr>
                <w:rFonts w:eastAsia="Times New Roman"/>
                <w:b/>
                <w:sz w:val="18"/>
                <w:szCs w:val="18"/>
              </w:rPr>
              <w:t>1e-05 ***</w:t>
            </w:r>
          </w:p>
        </w:tc>
      </w:tr>
      <w:tr w:rsidR="00DD030A" w14:paraId="73646FD0" w14:textId="77777777">
        <w:trPr>
          <w:trHeight w:val="500"/>
          <w:jc w:val="center"/>
        </w:trPr>
        <w:tc>
          <w:tcPr>
            <w:tcW w:w="1144" w:type="dxa"/>
            <w:tcBorders>
              <w:bottom w:val="single" w:sz="8" w:space="0" w:color="000000"/>
            </w:tcBorders>
          </w:tcPr>
          <w:p w14:paraId="17083EBF" w14:textId="77777777" w:rsidR="00DD030A" w:rsidRDefault="00000000">
            <w:pPr>
              <w:pStyle w:val="Standard1"/>
              <w:widowControl w:val="0"/>
              <w:rPr>
                <w:rFonts w:eastAsia="Times New Roman"/>
                <w:sz w:val="18"/>
                <w:szCs w:val="18"/>
              </w:rPr>
            </w:pPr>
            <w:r>
              <w:rPr>
                <w:rFonts w:eastAsia="Times New Roman"/>
                <w:sz w:val="18"/>
                <w:szCs w:val="18"/>
              </w:rPr>
              <w:t>Residual</w:t>
            </w:r>
          </w:p>
        </w:tc>
        <w:tc>
          <w:tcPr>
            <w:tcW w:w="696" w:type="dxa"/>
            <w:tcBorders>
              <w:bottom w:val="single" w:sz="8" w:space="0" w:color="000000"/>
            </w:tcBorders>
          </w:tcPr>
          <w:p w14:paraId="325BEBAC" w14:textId="77777777" w:rsidR="00DD030A" w:rsidRDefault="00000000">
            <w:pPr>
              <w:pStyle w:val="Standard1"/>
              <w:widowControl w:val="0"/>
              <w:rPr>
                <w:rFonts w:eastAsia="Times New Roman"/>
                <w:sz w:val="18"/>
                <w:szCs w:val="18"/>
              </w:rPr>
            </w:pPr>
            <w:r>
              <w:rPr>
                <w:rFonts w:eastAsia="Times New Roman"/>
                <w:sz w:val="18"/>
                <w:szCs w:val="18"/>
              </w:rPr>
              <w:t>118</w:t>
            </w:r>
          </w:p>
        </w:tc>
        <w:tc>
          <w:tcPr>
            <w:tcW w:w="2060" w:type="dxa"/>
            <w:tcBorders>
              <w:bottom w:val="single" w:sz="8" w:space="0" w:color="000000"/>
            </w:tcBorders>
          </w:tcPr>
          <w:p w14:paraId="0B6CE780" w14:textId="77777777" w:rsidR="00DD030A" w:rsidRDefault="00000000">
            <w:pPr>
              <w:pStyle w:val="Standard1"/>
              <w:widowControl w:val="0"/>
              <w:rPr>
                <w:rFonts w:eastAsia="Times New Roman"/>
                <w:sz w:val="18"/>
                <w:szCs w:val="18"/>
              </w:rPr>
            </w:pPr>
            <w:r>
              <w:rPr>
                <w:rFonts w:eastAsia="Times New Roman"/>
                <w:sz w:val="18"/>
                <w:szCs w:val="18"/>
              </w:rPr>
              <w:t>236.390</w:t>
            </w:r>
          </w:p>
        </w:tc>
        <w:tc>
          <w:tcPr>
            <w:tcW w:w="2060" w:type="dxa"/>
            <w:tcBorders>
              <w:bottom w:val="single" w:sz="8" w:space="0" w:color="000000"/>
            </w:tcBorders>
          </w:tcPr>
          <w:p w14:paraId="6BF9CDF3" w14:textId="77777777" w:rsidR="00DD030A" w:rsidRDefault="00DD030A">
            <w:pPr>
              <w:pStyle w:val="Standard1"/>
              <w:widowControl w:val="0"/>
              <w:rPr>
                <w:rFonts w:eastAsia="Times New Roman"/>
                <w:sz w:val="18"/>
                <w:szCs w:val="18"/>
              </w:rPr>
            </w:pPr>
          </w:p>
        </w:tc>
        <w:tc>
          <w:tcPr>
            <w:tcW w:w="1085" w:type="dxa"/>
            <w:tcBorders>
              <w:bottom w:val="single" w:sz="8" w:space="0" w:color="000000"/>
            </w:tcBorders>
          </w:tcPr>
          <w:p w14:paraId="695EC2CF" w14:textId="77777777" w:rsidR="00DD030A" w:rsidRDefault="00DD030A">
            <w:pPr>
              <w:pStyle w:val="Standard1"/>
              <w:widowControl w:val="0"/>
              <w:rPr>
                <w:rFonts w:eastAsia="Times New Roman"/>
                <w:sz w:val="18"/>
                <w:szCs w:val="18"/>
              </w:rPr>
            </w:pPr>
          </w:p>
        </w:tc>
      </w:tr>
    </w:tbl>
    <w:p w14:paraId="6F227EFD" w14:textId="77777777" w:rsidR="00DD030A" w:rsidRDefault="00DD030A">
      <w:pPr>
        <w:pStyle w:val="Standard1"/>
        <w:rPr>
          <w:rFonts w:eastAsia="Times New Roman"/>
          <w:sz w:val="18"/>
          <w:szCs w:val="18"/>
        </w:rPr>
      </w:pPr>
    </w:p>
    <w:tbl>
      <w:tblPr>
        <w:tblW w:w="7045" w:type="dxa"/>
        <w:jc w:val="center"/>
        <w:tblLayout w:type="fixed"/>
        <w:tblCellMar>
          <w:top w:w="100" w:type="dxa"/>
          <w:left w:w="100" w:type="dxa"/>
          <w:bottom w:w="100" w:type="dxa"/>
          <w:right w:w="100" w:type="dxa"/>
        </w:tblCellMar>
        <w:tblLook w:val="0000" w:firstRow="0" w:lastRow="0" w:firstColumn="0" w:lastColumn="0" w:noHBand="0" w:noVBand="0"/>
      </w:tblPr>
      <w:tblGrid>
        <w:gridCol w:w="1144"/>
        <w:gridCol w:w="696"/>
        <w:gridCol w:w="2060"/>
        <w:gridCol w:w="2060"/>
        <w:gridCol w:w="1085"/>
      </w:tblGrid>
      <w:tr w:rsidR="00DD030A" w14:paraId="21B04709" w14:textId="77777777">
        <w:trPr>
          <w:trHeight w:val="500"/>
          <w:jc w:val="center"/>
        </w:trPr>
        <w:tc>
          <w:tcPr>
            <w:tcW w:w="1144" w:type="dxa"/>
            <w:tcBorders>
              <w:top w:val="single" w:sz="8" w:space="0" w:color="000000"/>
              <w:bottom w:val="single" w:sz="8" w:space="0" w:color="000000"/>
            </w:tcBorders>
          </w:tcPr>
          <w:p w14:paraId="196E96A4" w14:textId="77777777" w:rsidR="00DD030A" w:rsidRDefault="00000000">
            <w:pPr>
              <w:pStyle w:val="Standard1"/>
              <w:widowControl w:val="0"/>
              <w:rPr>
                <w:rFonts w:eastAsia="Times New Roman"/>
                <w:sz w:val="18"/>
                <w:szCs w:val="18"/>
              </w:rPr>
            </w:pPr>
            <w:r>
              <w:rPr>
                <w:rFonts w:eastAsia="Times New Roman"/>
                <w:sz w:val="18"/>
                <w:szCs w:val="18"/>
              </w:rPr>
              <w:t>b)</w:t>
            </w:r>
          </w:p>
        </w:tc>
        <w:tc>
          <w:tcPr>
            <w:tcW w:w="696" w:type="dxa"/>
            <w:tcBorders>
              <w:top w:val="single" w:sz="8" w:space="0" w:color="000000"/>
              <w:bottom w:val="single" w:sz="8" w:space="0" w:color="000000"/>
            </w:tcBorders>
          </w:tcPr>
          <w:p w14:paraId="4295C641" w14:textId="77777777" w:rsidR="00DD030A" w:rsidRDefault="00000000">
            <w:pPr>
              <w:pStyle w:val="Standard1"/>
              <w:widowControl w:val="0"/>
              <w:rPr>
                <w:rFonts w:eastAsia="Times New Roman"/>
                <w:sz w:val="18"/>
                <w:szCs w:val="18"/>
              </w:rPr>
            </w:pPr>
            <w:r>
              <w:rPr>
                <w:rFonts w:eastAsia="Times New Roman"/>
                <w:sz w:val="18"/>
                <w:szCs w:val="18"/>
              </w:rPr>
              <w:t>Df</w:t>
            </w:r>
          </w:p>
        </w:tc>
        <w:tc>
          <w:tcPr>
            <w:tcW w:w="2060" w:type="dxa"/>
            <w:tcBorders>
              <w:top w:val="single" w:sz="8" w:space="0" w:color="000000"/>
              <w:bottom w:val="single" w:sz="8" w:space="0" w:color="000000"/>
            </w:tcBorders>
          </w:tcPr>
          <w:p w14:paraId="06E379B1" w14:textId="77777777" w:rsidR="00DD030A" w:rsidRDefault="00000000">
            <w:pPr>
              <w:pStyle w:val="Standard1"/>
              <w:widowControl w:val="0"/>
              <w:rPr>
                <w:rFonts w:eastAsia="Times New Roman"/>
                <w:sz w:val="18"/>
                <w:szCs w:val="18"/>
              </w:rPr>
            </w:pPr>
            <w:r>
              <w:rPr>
                <w:rFonts w:eastAsia="Times New Roman"/>
                <w:sz w:val="18"/>
                <w:szCs w:val="18"/>
              </w:rPr>
              <w:t>Variance</w:t>
            </w:r>
          </w:p>
        </w:tc>
        <w:tc>
          <w:tcPr>
            <w:tcW w:w="2060" w:type="dxa"/>
            <w:tcBorders>
              <w:top w:val="single" w:sz="8" w:space="0" w:color="000000"/>
              <w:bottom w:val="single" w:sz="8" w:space="0" w:color="000000"/>
            </w:tcBorders>
          </w:tcPr>
          <w:p w14:paraId="5FC0391D" w14:textId="77777777" w:rsidR="00DD030A" w:rsidRDefault="00000000">
            <w:pPr>
              <w:pStyle w:val="Standard1"/>
              <w:widowControl w:val="0"/>
              <w:rPr>
                <w:rFonts w:eastAsia="Times New Roman"/>
                <w:sz w:val="18"/>
                <w:szCs w:val="18"/>
              </w:rPr>
            </w:pPr>
            <w:r>
              <w:rPr>
                <w:rFonts w:eastAsia="Times New Roman"/>
                <w:sz w:val="18"/>
                <w:szCs w:val="18"/>
              </w:rPr>
              <w:t>F</w:t>
            </w:r>
          </w:p>
        </w:tc>
        <w:tc>
          <w:tcPr>
            <w:tcW w:w="1085" w:type="dxa"/>
            <w:tcBorders>
              <w:top w:val="single" w:sz="8" w:space="0" w:color="000000"/>
              <w:bottom w:val="single" w:sz="8" w:space="0" w:color="000000"/>
            </w:tcBorders>
          </w:tcPr>
          <w:p w14:paraId="6C5C081E" w14:textId="77777777" w:rsidR="00DD030A" w:rsidRDefault="00000000">
            <w:pPr>
              <w:pStyle w:val="Standard1"/>
              <w:widowControl w:val="0"/>
              <w:rPr>
                <w:rFonts w:eastAsia="Times New Roman"/>
                <w:sz w:val="18"/>
                <w:szCs w:val="18"/>
              </w:rPr>
            </w:pPr>
            <w:r>
              <w:rPr>
                <w:rFonts w:eastAsia="Times New Roman"/>
                <w:sz w:val="18"/>
                <w:szCs w:val="18"/>
              </w:rPr>
              <w:t>Pr(&gt;F)</w:t>
            </w:r>
          </w:p>
        </w:tc>
      </w:tr>
      <w:tr w:rsidR="00DD030A" w14:paraId="527D16E3" w14:textId="77777777">
        <w:trPr>
          <w:trHeight w:val="500"/>
          <w:jc w:val="center"/>
        </w:trPr>
        <w:tc>
          <w:tcPr>
            <w:tcW w:w="1144" w:type="dxa"/>
            <w:tcBorders>
              <w:top w:val="single" w:sz="8" w:space="0" w:color="000000"/>
            </w:tcBorders>
          </w:tcPr>
          <w:p w14:paraId="02A1D98C" w14:textId="77777777" w:rsidR="00DD030A" w:rsidRDefault="00000000">
            <w:pPr>
              <w:pStyle w:val="Standard1"/>
              <w:widowControl w:val="0"/>
              <w:rPr>
                <w:rFonts w:eastAsia="Times New Roman"/>
                <w:sz w:val="18"/>
                <w:szCs w:val="18"/>
              </w:rPr>
            </w:pPr>
            <w:r>
              <w:rPr>
                <w:rFonts w:eastAsia="Times New Roman"/>
                <w:sz w:val="18"/>
                <w:szCs w:val="18"/>
              </w:rPr>
              <w:t>Model</w:t>
            </w:r>
          </w:p>
        </w:tc>
        <w:tc>
          <w:tcPr>
            <w:tcW w:w="696" w:type="dxa"/>
            <w:tcBorders>
              <w:top w:val="single" w:sz="8" w:space="0" w:color="000000"/>
            </w:tcBorders>
          </w:tcPr>
          <w:p w14:paraId="162388F5" w14:textId="77777777" w:rsidR="00DD030A" w:rsidRDefault="00000000">
            <w:pPr>
              <w:pStyle w:val="Standard1"/>
              <w:widowControl w:val="0"/>
              <w:rPr>
                <w:rFonts w:eastAsia="Times New Roman"/>
                <w:sz w:val="18"/>
                <w:szCs w:val="18"/>
              </w:rPr>
            </w:pPr>
            <w:r>
              <w:rPr>
                <w:rFonts w:eastAsia="Times New Roman"/>
                <w:sz w:val="18"/>
                <w:szCs w:val="18"/>
              </w:rPr>
              <w:t>1</w:t>
            </w:r>
          </w:p>
        </w:tc>
        <w:tc>
          <w:tcPr>
            <w:tcW w:w="2060" w:type="dxa"/>
            <w:tcBorders>
              <w:top w:val="single" w:sz="8" w:space="0" w:color="000000"/>
            </w:tcBorders>
          </w:tcPr>
          <w:p w14:paraId="6C49E237" w14:textId="77777777" w:rsidR="00DD030A" w:rsidRDefault="00000000">
            <w:pPr>
              <w:pStyle w:val="Standard1"/>
              <w:widowControl w:val="0"/>
              <w:rPr>
                <w:rFonts w:eastAsia="Times New Roman"/>
                <w:sz w:val="18"/>
                <w:szCs w:val="18"/>
              </w:rPr>
            </w:pPr>
            <w:r>
              <w:rPr>
                <w:rFonts w:eastAsia="Times New Roman"/>
                <w:sz w:val="18"/>
                <w:szCs w:val="18"/>
              </w:rPr>
              <w:t>2.916</w:t>
            </w:r>
          </w:p>
        </w:tc>
        <w:tc>
          <w:tcPr>
            <w:tcW w:w="2060" w:type="dxa"/>
            <w:tcBorders>
              <w:top w:val="single" w:sz="8" w:space="0" w:color="000000"/>
            </w:tcBorders>
          </w:tcPr>
          <w:p w14:paraId="69784633" w14:textId="77777777" w:rsidR="00DD030A" w:rsidRDefault="00000000">
            <w:pPr>
              <w:pStyle w:val="Standard1"/>
              <w:widowControl w:val="0"/>
              <w:rPr>
                <w:rFonts w:eastAsia="Times New Roman"/>
                <w:sz w:val="18"/>
                <w:szCs w:val="18"/>
              </w:rPr>
            </w:pPr>
            <w:r>
              <w:rPr>
                <w:rFonts w:eastAsia="Times New Roman"/>
                <w:sz w:val="18"/>
                <w:szCs w:val="18"/>
              </w:rPr>
              <w:t>1.3458</w:t>
            </w:r>
          </w:p>
        </w:tc>
        <w:tc>
          <w:tcPr>
            <w:tcW w:w="1085" w:type="dxa"/>
            <w:tcBorders>
              <w:top w:val="single" w:sz="8" w:space="0" w:color="000000"/>
            </w:tcBorders>
          </w:tcPr>
          <w:p w14:paraId="4629F3DC" w14:textId="77777777" w:rsidR="00DD030A" w:rsidRDefault="00000000">
            <w:pPr>
              <w:pStyle w:val="Standard1"/>
              <w:widowControl w:val="0"/>
              <w:rPr>
                <w:rFonts w:eastAsia="Times New Roman"/>
                <w:sz w:val="18"/>
                <w:szCs w:val="18"/>
              </w:rPr>
            </w:pPr>
            <w:r>
              <w:rPr>
                <w:rFonts w:eastAsia="Times New Roman"/>
                <w:sz w:val="18"/>
                <w:szCs w:val="18"/>
              </w:rPr>
              <w:t>0.08117 .</w:t>
            </w:r>
          </w:p>
        </w:tc>
      </w:tr>
      <w:tr w:rsidR="00DD030A" w14:paraId="08B78952" w14:textId="77777777">
        <w:trPr>
          <w:trHeight w:val="500"/>
          <w:jc w:val="center"/>
        </w:trPr>
        <w:tc>
          <w:tcPr>
            <w:tcW w:w="1144" w:type="dxa"/>
            <w:tcBorders>
              <w:bottom w:val="single" w:sz="8" w:space="0" w:color="000000"/>
            </w:tcBorders>
          </w:tcPr>
          <w:p w14:paraId="23E3E5BF" w14:textId="77777777" w:rsidR="00DD030A" w:rsidRDefault="00000000">
            <w:pPr>
              <w:pStyle w:val="Standard1"/>
              <w:widowControl w:val="0"/>
              <w:rPr>
                <w:rFonts w:eastAsia="Times New Roman"/>
                <w:sz w:val="18"/>
                <w:szCs w:val="18"/>
              </w:rPr>
            </w:pPr>
            <w:r>
              <w:rPr>
                <w:rFonts w:eastAsia="Times New Roman"/>
                <w:sz w:val="18"/>
                <w:szCs w:val="18"/>
              </w:rPr>
              <w:t>Residual</w:t>
            </w:r>
          </w:p>
        </w:tc>
        <w:tc>
          <w:tcPr>
            <w:tcW w:w="696" w:type="dxa"/>
            <w:tcBorders>
              <w:bottom w:val="single" w:sz="8" w:space="0" w:color="000000"/>
            </w:tcBorders>
          </w:tcPr>
          <w:p w14:paraId="78F19DB6" w14:textId="77777777" w:rsidR="00DD030A" w:rsidRDefault="00000000">
            <w:pPr>
              <w:pStyle w:val="Standard1"/>
              <w:widowControl w:val="0"/>
              <w:rPr>
                <w:rFonts w:eastAsia="Times New Roman"/>
                <w:sz w:val="18"/>
                <w:szCs w:val="18"/>
              </w:rPr>
            </w:pPr>
            <w:r>
              <w:rPr>
                <w:rFonts w:eastAsia="Times New Roman"/>
                <w:sz w:val="18"/>
                <w:szCs w:val="18"/>
              </w:rPr>
              <w:t>119</w:t>
            </w:r>
          </w:p>
        </w:tc>
        <w:tc>
          <w:tcPr>
            <w:tcW w:w="2060" w:type="dxa"/>
            <w:tcBorders>
              <w:bottom w:val="single" w:sz="8" w:space="0" w:color="000000"/>
            </w:tcBorders>
          </w:tcPr>
          <w:p w14:paraId="683C3A56" w14:textId="77777777" w:rsidR="00DD030A" w:rsidRDefault="00000000">
            <w:pPr>
              <w:pStyle w:val="Standard1"/>
              <w:widowControl w:val="0"/>
              <w:rPr>
                <w:rFonts w:eastAsia="Times New Roman"/>
                <w:sz w:val="18"/>
                <w:szCs w:val="18"/>
              </w:rPr>
            </w:pPr>
            <w:r>
              <w:rPr>
                <w:rFonts w:eastAsia="Times New Roman"/>
                <w:sz w:val="18"/>
                <w:szCs w:val="18"/>
              </w:rPr>
              <w:t>257.806</w:t>
            </w:r>
          </w:p>
        </w:tc>
        <w:tc>
          <w:tcPr>
            <w:tcW w:w="2060" w:type="dxa"/>
            <w:tcBorders>
              <w:bottom w:val="single" w:sz="8" w:space="0" w:color="000000"/>
            </w:tcBorders>
          </w:tcPr>
          <w:p w14:paraId="6996F2BF" w14:textId="77777777" w:rsidR="00DD030A" w:rsidRDefault="00DD030A">
            <w:pPr>
              <w:pStyle w:val="Standard1"/>
              <w:widowControl w:val="0"/>
              <w:rPr>
                <w:rFonts w:eastAsia="Times New Roman"/>
                <w:sz w:val="18"/>
                <w:szCs w:val="18"/>
              </w:rPr>
            </w:pPr>
          </w:p>
        </w:tc>
        <w:tc>
          <w:tcPr>
            <w:tcW w:w="1085" w:type="dxa"/>
            <w:tcBorders>
              <w:bottom w:val="single" w:sz="8" w:space="0" w:color="000000"/>
            </w:tcBorders>
          </w:tcPr>
          <w:p w14:paraId="5EEB6CBD" w14:textId="77777777" w:rsidR="00DD030A" w:rsidRDefault="00DD030A">
            <w:pPr>
              <w:pStyle w:val="Standard1"/>
              <w:widowControl w:val="0"/>
              <w:rPr>
                <w:rFonts w:eastAsia="Times New Roman"/>
                <w:sz w:val="18"/>
                <w:szCs w:val="18"/>
              </w:rPr>
            </w:pPr>
          </w:p>
        </w:tc>
      </w:tr>
    </w:tbl>
    <w:p w14:paraId="041BCF88" w14:textId="77777777" w:rsidR="00DD030A" w:rsidRDefault="00000000">
      <w:pPr>
        <w:pStyle w:val="Standard1"/>
        <w:rPr>
          <w:rFonts w:eastAsia="Times New Roman"/>
          <w:sz w:val="18"/>
          <w:szCs w:val="18"/>
        </w:rPr>
      </w:pPr>
      <w:r>
        <w:rPr>
          <w:rFonts w:eastAsia="Times New Roman"/>
          <w:sz w:val="18"/>
          <w:szCs w:val="18"/>
        </w:rPr>
        <w:tab/>
      </w:r>
    </w:p>
    <w:tbl>
      <w:tblPr>
        <w:tblW w:w="7045" w:type="dxa"/>
        <w:jc w:val="center"/>
        <w:tblLayout w:type="fixed"/>
        <w:tblCellMar>
          <w:top w:w="100" w:type="dxa"/>
          <w:left w:w="100" w:type="dxa"/>
          <w:bottom w:w="100" w:type="dxa"/>
          <w:right w:w="100" w:type="dxa"/>
        </w:tblCellMar>
        <w:tblLook w:val="0000" w:firstRow="0" w:lastRow="0" w:firstColumn="0" w:lastColumn="0" w:noHBand="0" w:noVBand="0"/>
      </w:tblPr>
      <w:tblGrid>
        <w:gridCol w:w="1144"/>
        <w:gridCol w:w="696"/>
        <w:gridCol w:w="2060"/>
        <w:gridCol w:w="2060"/>
        <w:gridCol w:w="1085"/>
      </w:tblGrid>
      <w:tr w:rsidR="00DD030A" w14:paraId="570D1C39" w14:textId="77777777">
        <w:trPr>
          <w:trHeight w:val="500"/>
          <w:jc w:val="center"/>
        </w:trPr>
        <w:tc>
          <w:tcPr>
            <w:tcW w:w="1144" w:type="dxa"/>
            <w:tcBorders>
              <w:top w:val="single" w:sz="8" w:space="0" w:color="000000"/>
              <w:bottom w:val="single" w:sz="8" w:space="0" w:color="000000"/>
            </w:tcBorders>
          </w:tcPr>
          <w:p w14:paraId="39F5457C" w14:textId="77777777" w:rsidR="00DD030A" w:rsidRDefault="00000000">
            <w:pPr>
              <w:pStyle w:val="Standard1"/>
              <w:widowControl w:val="0"/>
              <w:rPr>
                <w:rFonts w:eastAsia="Times New Roman"/>
                <w:sz w:val="18"/>
                <w:szCs w:val="18"/>
              </w:rPr>
            </w:pPr>
            <w:r>
              <w:rPr>
                <w:rFonts w:eastAsia="Times New Roman"/>
                <w:sz w:val="18"/>
                <w:szCs w:val="18"/>
              </w:rPr>
              <w:t>c)</w:t>
            </w:r>
          </w:p>
        </w:tc>
        <w:tc>
          <w:tcPr>
            <w:tcW w:w="696" w:type="dxa"/>
            <w:tcBorders>
              <w:top w:val="single" w:sz="8" w:space="0" w:color="000000"/>
              <w:bottom w:val="single" w:sz="8" w:space="0" w:color="000000"/>
            </w:tcBorders>
          </w:tcPr>
          <w:p w14:paraId="11777EEA" w14:textId="77777777" w:rsidR="00DD030A" w:rsidRDefault="00000000">
            <w:pPr>
              <w:pStyle w:val="Standard1"/>
              <w:widowControl w:val="0"/>
              <w:rPr>
                <w:rFonts w:eastAsia="Times New Roman"/>
                <w:sz w:val="18"/>
                <w:szCs w:val="18"/>
              </w:rPr>
            </w:pPr>
            <w:r>
              <w:rPr>
                <w:rFonts w:eastAsia="Times New Roman"/>
                <w:sz w:val="18"/>
                <w:szCs w:val="18"/>
              </w:rPr>
              <w:t>Df</w:t>
            </w:r>
          </w:p>
        </w:tc>
        <w:tc>
          <w:tcPr>
            <w:tcW w:w="2060" w:type="dxa"/>
            <w:tcBorders>
              <w:top w:val="single" w:sz="8" w:space="0" w:color="000000"/>
              <w:bottom w:val="single" w:sz="8" w:space="0" w:color="000000"/>
            </w:tcBorders>
          </w:tcPr>
          <w:p w14:paraId="304C9AD2" w14:textId="77777777" w:rsidR="00DD030A" w:rsidRDefault="00000000">
            <w:pPr>
              <w:pStyle w:val="Standard1"/>
              <w:widowControl w:val="0"/>
              <w:rPr>
                <w:rFonts w:eastAsia="Times New Roman"/>
                <w:sz w:val="18"/>
                <w:szCs w:val="18"/>
              </w:rPr>
            </w:pPr>
            <w:r>
              <w:rPr>
                <w:rFonts w:eastAsia="Times New Roman"/>
                <w:sz w:val="18"/>
                <w:szCs w:val="18"/>
              </w:rPr>
              <w:t>Variance</w:t>
            </w:r>
          </w:p>
        </w:tc>
        <w:tc>
          <w:tcPr>
            <w:tcW w:w="2060" w:type="dxa"/>
            <w:tcBorders>
              <w:top w:val="single" w:sz="8" w:space="0" w:color="000000"/>
              <w:bottom w:val="single" w:sz="8" w:space="0" w:color="000000"/>
            </w:tcBorders>
          </w:tcPr>
          <w:p w14:paraId="05DC2C88" w14:textId="77777777" w:rsidR="00DD030A" w:rsidRDefault="00000000">
            <w:pPr>
              <w:pStyle w:val="Standard1"/>
              <w:widowControl w:val="0"/>
              <w:rPr>
                <w:rFonts w:eastAsia="Times New Roman"/>
                <w:sz w:val="18"/>
                <w:szCs w:val="18"/>
              </w:rPr>
            </w:pPr>
            <w:r>
              <w:rPr>
                <w:rFonts w:eastAsia="Times New Roman"/>
                <w:sz w:val="18"/>
                <w:szCs w:val="18"/>
              </w:rPr>
              <w:t>F</w:t>
            </w:r>
          </w:p>
        </w:tc>
        <w:tc>
          <w:tcPr>
            <w:tcW w:w="1085" w:type="dxa"/>
            <w:tcBorders>
              <w:top w:val="single" w:sz="8" w:space="0" w:color="000000"/>
              <w:bottom w:val="single" w:sz="8" w:space="0" w:color="000000"/>
            </w:tcBorders>
          </w:tcPr>
          <w:p w14:paraId="6AA50065" w14:textId="77777777" w:rsidR="00DD030A" w:rsidRDefault="00000000">
            <w:pPr>
              <w:pStyle w:val="Standard1"/>
              <w:widowControl w:val="0"/>
              <w:rPr>
                <w:rFonts w:eastAsia="Times New Roman"/>
                <w:sz w:val="18"/>
                <w:szCs w:val="18"/>
              </w:rPr>
            </w:pPr>
            <w:r>
              <w:rPr>
                <w:rFonts w:eastAsia="Times New Roman"/>
                <w:sz w:val="18"/>
                <w:szCs w:val="18"/>
              </w:rPr>
              <w:t>Pr(&gt;F)</w:t>
            </w:r>
          </w:p>
        </w:tc>
      </w:tr>
      <w:tr w:rsidR="00DD030A" w14:paraId="2B37B2F0" w14:textId="77777777">
        <w:trPr>
          <w:trHeight w:val="500"/>
          <w:jc w:val="center"/>
        </w:trPr>
        <w:tc>
          <w:tcPr>
            <w:tcW w:w="1144" w:type="dxa"/>
            <w:tcBorders>
              <w:top w:val="single" w:sz="8" w:space="0" w:color="000000"/>
            </w:tcBorders>
          </w:tcPr>
          <w:p w14:paraId="2D00A860" w14:textId="77777777" w:rsidR="00DD030A" w:rsidRDefault="00000000">
            <w:pPr>
              <w:pStyle w:val="Standard1"/>
              <w:widowControl w:val="0"/>
              <w:rPr>
                <w:rFonts w:eastAsia="Times New Roman"/>
                <w:sz w:val="18"/>
                <w:szCs w:val="18"/>
              </w:rPr>
            </w:pPr>
            <w:r>
              <w:rPr>
                <w:rFonts w:eastAsia="Times New Roman"/>
                <w:sz w:val="18"/>
                <w:szCs w:val="18"/>
              </w:rPr>
              <w:t>Model</w:t>
            </w:r>
          </w:p>
        </w:tc>
        <w:tc>
          <w:tcPr>
            <w:tcW w:w="696" w:type="dxa"/>
            <w:tcBorders>
              <w:top w:val="single" w:sz="8" w:space="0" w:color="000000"/>
            </w:tcBorders>
          </w:tcPr>
          <w:p w14:paraId="0D483369" w14:textId="77777777" w:rsidR="00DD030A" w:rsidRDefault="00000000">
            <w:pPr>
              <w:pStyle w:val="Standard1"/>
              <w:widowControl w:val="0"/>
              <w:rPr>
                <w:rFonts w:eastAsia="Times New Roman"/>
                <w:sz w:val="18"/>
                <w:szCs w:val="18"/>
              </w:rPr>
            </w:pPr>
            <w:r>
              <w:rPr>
                <w:rFonts w:eastAsia="Times New Roman"/>
                <w:sz w:val="18"/>
                <w:szCs w:val="18"/>
              </w:rPr>
              <w:t>5</w:t>
            </w:r>
          </w:p>
        </w:tc>
        <w:tc>
          <w:tcPr>
            <w:tcW w:w="2060" w:type="dxa"/>
            <w:tcBorders>
              <w:top w:val="single" w:sz="8" w:space="0" w:color="000000"/>
            </w:tcBorders>
          </w:tcPr>
          <w:p w14:paraId="25E8F007" w14:textId="77777777" w:rsidR="00DD030A" w:rsidRDefault="00000000">
            <w:pPr>
              <w:pStyle w:val="Standard1"/>
              <w:widowControl w:val="0"/>
              <w:rPr>
                <w:rFonts w:eastAsia="Times New Roman"/>
                <w:sz w:val="18"/>
                <w:szCs w:val="18"/>
              </w:rPr>
            </w:pPr>
            <w:r>
              <w:rPr>
                <w:rFonts w:eastAsia="Times New Roman"/>
                <w:sz w:val="18"/>
                <w:szCs w:val="18"/>
              </w:rPr>
              <w:t>31.543</w:t>
            </w:r>
          </w:p>
        </w:tc>
        <w:tc>
          <w:tcPr>
            <w:tcW w:w="2060" w:type="dxa"/>
            <w:tcBorders>
              <w:top w:val="single" w:sz="8" w:space="0" w:color="000000"/>
            </w:tcBorders>
          </w:tcPr>
          <w:p w14:paraId="744D0ED0" w14:textId="77777777" w:rsidR="00DD030A" w:rsidRDefault="00000000">
            <w:pPr>
              <w:pStyle w:val="Standard1"/>
              <w:widowControl w:val="0"/>
              <w:rPr>
                <w:rFonts w:eastAsia="Times New Roman"/>
                <w:sz w:val="18"/>
                <w:szCs w:val="18"/>
              </w:rPr>
            </w:pPr>
            <w:r>
              <w:rPr>
                <w:rFonts w:eastAsia="Times New Roman"/>
                <w:sz w:val="18"/>
                <w:szCs w:val="18"/>
              </w:rPr>
              <w:t>3.1656</w:t>
            </w:r>
          </w:p>
        </w:tc>
        <w:tc>
          <w:tcPr>
            <w:tcW w:w="1085" w:type="dxa"/>
            <w:tcBorders>
              <w:top w:val="single" w:sz="8" w:space="0" w:color="000000"/>
            </w:tcBorders>
          </w:tcPr>
          <w:p w14:paraId="4B3E2C56" w14:textId="77777777" w:rsidR="00DD030A" w:rsidRDefault="00000000">
            <w:pPr>
              <w:pStyle w:val="Standard1"/>
              <w:widowControl w:val="0"/>
              <w:rPr>
                <w:rFonts w:eastAsia="Times New Roman"/>
                <w:b/>
                <w:sz w:val="18"/>
                <w:szCs w:val="18"/>
              </w:rPr>
            </w:pPr>
            <w:r>
              <w:rPr>
                <w:rFonts w:eastAsia="Times New Roman"/>
                <w:b/>
                <w:sz w:val="18"/>
                <w:szCs w:val="18"/>
              </w:rPr>
              <w:t>1e-05 ***</w:t>
            </w:r>
          </w:p>
        </w:tc>
      </w:tr>
      <w:tr w:rsidR="00DD030A" w14:paraId="21E89EA2" w14:textId="77777777">
        <w:trPr>
          <w:trHeight w:val="500"/>
          <w:jc w:val="center"/>
        </w:trPr>
        <w:tc>
          <w:tcPr>
            <w:tcW w:w="1144" w:type="dxa"/>
            <w:tcBorders>
              <w:bottom w:val="single" w:sz="8" w:space="0" w:color="000000"/>
            </w:tcBorders>
          </w:tcPr>
          <w:p w14:paraId="12D876E9" w14:textId="77777777" w:rsidR="00DD030A" w:rsidRDefault="00000000">
            <w:pPr>
              <w:pStyle w:val="Standard1"/>
              <w:widowControl w:val="0"/>
              <w:rPr>
                <w:rFonts w:eastAsia="Times New Roman"/>
                <w:sz w:val="18"/>
                <w:szCs w:val="18"/>
              </w:rPr>
            </w:pPr>
            <w:r>
              <w:rPr>
                <w:rFonts w:eastAsia="Times New Roman"/>
                <w:sz w:val="18"/>
                <w:szCs w:val="18"/>
              </w:rPr>
              <w:t>Residual</w:t>
            </w:r>
          </w:p>
        </w:tc>
        <w:tc>
          <w:tcPr>
            <w:tcW w:w="696" w:type="dxa"/>
            <w:tcBorders>
              <w:bottom w:val="single" w:sz="8" w:space="0" w:color="000000"/>
            </w:tcBorders>
          </w:tcPr>
          <w:p w14:paraId="15567455" w14:textId="77777777" w:rsidR="00DD030A" w:rsidRDefault="00000000">
            <w:pPr>
              <w:pStyle w:val="Standard1"/>
              <w:widowControl w:val="0"/>
              <w:rPr>
                <w:rFonts w:eastAsia="Times New Roman"/>
                <w:sz w:val="18"/>
                <w:szCs w:val="18"/>
              </w:rPr>
            </w:pPr>
            <w:r>
              <w:rPr>
                <w:rFonts w:eastAsia="Times New Roman"/>
                <w:sz w:val="18"/>
                <w:szCs w:val="18"/>
              </w:rPr>
              <w:t>115</w:t>
            </w:r>
          </w:p>
        </w:tc>
        <w:tc>
          <w:tcPr>
            <w:tcW w:w="2060" w:type="dxa"/>
            <w:tcBorders>
              <w:bottom w:val="single" w:sz="8" w:space="0" w:color="000000"/>
            </w:tcBorders>
          </w:tcPr>
          <w:p w14:paraId="30B99062" w14:textId="77777777" w:rsidR="00DD030A" w:rsidRDefault="00000000">
            <w:pPr>
              <w:pStyle w:val="Standard1"/>
              <w:widowControl w:val="0"/>
              <w:rPr>
                <w:rFonts w:eastAsia="Times New Roman"/>
                <w:sz w:val="18"/>
                <w:szCs w:val="18"/>
              </w:rPr>
            </w:pPr>
            <w:r>
              <w:rPr>
                <w:rFonts w:eastAsia="Times New Roman"/>
                <w:sz w:val="18"/>
                <w:szCs w:val="18"/>
              </w:rPr>
              <w:t>229.179</w:t>
            </w:r>
          </w:p>
        </w:tc>
        <w:tc>
          <w:tcPr>
            <w:tcW w:w="2060" w:type="dxa"/>
            <w:tcBorders>
              <w:bottom w:val="single" w:sz="8" w:space="0" w:color="000000"/>
            </w:tcBorders>
          </w:tcPr>
          <w:p w14:paraId="59E4DF95" w14:textId="77777777" w:rsidR="00DD030A" w:rsidRDefault="00DD030A">
            <w:pPr>
              <w:pStyle w:val="Standard1"/>
              <w:widowControl w:val="0"/>
              <w:rPr>
                <w:rFonts w:eastAsia="Times New Roman"/>
                <w:sz w:val="18"/>
                <w:szCs w:val="18"/>
              </w:rPr>
            </w:pPr>
          </w:p>
        </w:tc>
        <w:tc>
          <w:tcPr>
            <w:tcW w:w="1085" w:type="dxa"/>
            <w:tcBorders>
              <w:bottom w:val="single" w:sz="8" w:space="0" w:color="000000"/>
            </w:tcBorders>
          </w:tcPr>
          <w:p w14:paraId="3C624B1E" w14:textId="77777777" w:rsidR="00DD030A" w:rsidRDefault="00DD030A">
            <w:pPr>
              <w:pStyle w:val="Standard1"/>
              <w:widowControl w:val="0"/>
              <w:rPr>
                <w:rFonts w:eastAsia="Times New Roman"/>
                <w:sz w:val="18"/>
                <w:szCs w:val="18"/>
              </w:rPr>
            </w:pPr>
          </w:p>
        </w:tc>
      </w:tr>
    </w:tbl>
    <w:p w14:paraId="741A736E" w14:textId="77777777" w:rsidR="00DD030A" w:rsidRDefault="00000000">
      <w:pPr>
        <w:pStyle w:val="Standard1"/>
        <w:rPr>
          <w:rFonts w:eastAsia="Times New Roman"/>
          <w:sz w:val="18"/>
          <w:szCs w:val="18"/>
        </w:rPr>
      </w:pPr>
      <w:r>
        <w:br w:type="page"/>
      </w:r>
    </w:p>
    <w:p w14:paraId="35CB4736" w14:textId="77777777" w:rsidR="00DD030A" w:rsidRDefault="00000000">
      <w:pPr>
        <w:pStyle w:val="Standard1"/>
        <w:spacing w:line="240" w:lineRule="auto"/>
        <w:jc w:val="both"/>
        <w:rPr>
          <w:sz w:val="20"/>
          <w:szCs w:val="20"/>
        </w:rPr>
      </w:pPr>
      <w:r>
        <w:rPr>
          <w:rFonts w:eastAsia="Times New Roman"/>
          <w:b/>
          <w:sz w:val="20"/>
          <w:szCs w:val="20"/>
        </w:rPr>
        <w:lastRenderedPageBreak/>
        <w:t>Table S7.</w:t>
      </w:r>
      <w:r>
        <w:rPr>
          <w:rFonts w:eastAsia="Times New Roman"/>
          <w:sz w:val="20"/>
          <w:szCs w:val="20"/>
        </w:rPr>
        <w:t xml:space="preserve"> Pairwise comparisons of RDA using constrained ordination analysis with Euclidean distances of the bacteriome using the variables a) egg development status (stage = failed E.D, failed L.D, and hatched eggs), b) fusariosis infection status (FSSC uninfected and infected eggs) and c) the interaction between stage and fusariosis infection status.</w:t>
      </w:r>
    </w:p>
    <w:p w14:paraId="5277AD05" w14:textId="77777777" w:rsidR="00DD030A" w:rsidRDefault="00DD030A">
      <w:pPr>
        <w:pStyle w:val="Standard1"/>
        <w:rPr>
          <w:rFonts w:eastAsia="Times New Roman"/>
        </w:rPr>
      </w:pPr>
    </w:p>
    <w:tbl>
      <w:tblPr>
        <w:tblW w:w="9030" w:type="dxa"/>
        <w:tblInd w:w="100" w:type="dxa"/>
        <w:tblLayout w:type="fixed"/>
        <w:tblCellMar>
          <w:top w:w="100" w:type="dxa"/>
          <w:left w:w="100" w:type="dxa"/>
          <w:bottom w:w="100" w:type="dxa"/>
          <w:right w:w="100" w:type="dxa"/>
        </w:tblCellMar>
        <w:tblLook w:val="0000" w:firstRow="0" w:lastRow="0" w:firstColumn="0" w:lastColumn="0" w:noHBand="0" w:noVBand="0"/>
      </w:tblPr>
      <w:tblGrid>
        <w:gridCol w:w="409"/>
        <w:gridCol w:w="3613"/>
        <w:gridCol w:w="1062"/>
        <w:gridCol w:w="1563"/>
        <w:gridCol w:w="1378"/>
        <w:gridCol w:w="1005"/>
      </w:tblGrid>
      <w:tr w:rsidR="00DD030A" w14:paraId="21CD97D9" w14:textId="77777777">
        <w:trPr>
          <w:trHeight w:val="485"/>
        </w:trPr>
        <w:tc>
          <w:tcPr>
            <w:tcW w:w="408" w:type="dxa"/>
            <w:tcBorders>
              <w:top w:val="single" w:sz="8" w:space="0" w:color="000000"/>
              <w:bottom w:val="single" w:sz="8" w:space="0" w:color="000000"/>
            </w:tcBorders>
          </w:tcPr>
          <w:p w14:paraId="543580D1" w14:textId="77777777" w:rsidR="00DD030A" w:rsidRDefault="00000000">
            <w:pPr>
              <w:pStyle w:val="Standard1"/>
              <w:widowControl w:val="0"/>
              <w:rPr>
                <w:rFonts w:eastAsia="Times New Roman"/>
                <w:sz w:val="18"/>
                <w:szCs w:val="18"/>
              </w:rPr>
            </w:pPr>
            <w:r>
              <w:rPr>
                <w:rFonts w:eastAsia="Times New Roman"/>
                <w:sz w:val="18"/>
                <w:szCs w:val="18"/>
              </w:rPr>
              <w:t>a)</w:t>
            </w:r>
          </w:p>
        </w:tc>
        <w:tc>
          <w:tcPr>
            <w:tcW w:w="3613" w:type="dxa"/>
            <w:tcBorders>
              <w:top w:val="single" w:sz="8" w:space="0" w:color="000000"/>
              <w:bottom w:val="single" w:sz="8" w:space="0" w:color="000000"/>
            </w:tcBorders>
          </w:tcPr>
          <w:p w14:paraId="239BB043" w14:textId="77777777" w:rsidR="00DD030A" w:rsidRDefault="00000000">
            <w:pPr>
              <w:pStyle w:val="Standard1"/>
              <w:widowControl w:val="0"/>
              <w:jc w:val="center"/>
              <w:rPr>
                <w:rFonts w:eastAsia="Times New Roman"/>
                <w:sz w:val="18"/>
                <w:szCs w:val="18"/>
              </w:rPr>
            </w:pPr>
            <w:r>
              <w:rPr>
                <w:rFonts w:eastAsia="Times New Roman"/>
                <w:sz w:val="18"/>
                <w:szCs w:val="18"/>
              </w:rPr>
              <w:t>Group pairs</w:t>
            </w:r>
          </w:p>
        </w:tc>
        <w:tc>
          <w:tcPr>
            <w:tcW w:w="1062" w:type="dxa"/>
            <w:tcBorders>
              <w:top w:val="single" w:sz="8" w:space="0" w:color="000000"/>
              <w:bottom w:val="single" w:sz="8" w:space="0" w:color="000000"/>
            </w:tcBorders>
          </w:tcPr>
          <w:p w14:paraId="26C5C81E"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563" w:type="dxa"/>
            <w:tcBorders>
              <w:top w:val="single" w:sz="8" w:space="0" w:color="000000"/>
              <w:bottom w:val="single" w:sz="8" w:space="0" w:color="000000"/>
            </w:tcBorders>
          </w:tcPr>
          <w:p w14:paraId="0C9AEF35" w14:textId="77777777" w:rsidR="00DD030A" w:rsidRDefault="00000000">
            <w:pPr>
              <w:pStyle w:val="Standard1"/>
              <w:widowControl w:val="0"/>
              <w:jc w:val="center"/>
              <w:rPr>
                <w:rFonts w:eastAsia="Times New Roman"/>
                <w:sz w:val="18"/>
                <w:szCs w:val="18"/>
              </w:rPr>
            </w:pPr>
            <w:r>
              <w:rPr>
                <w:rFonts w:eastAsia="Times New Roman"/>
                <w:sz w:val="18"/>
                <w:szCs w:val="18"/>
              </w:rPr>
              <w:t>Sum of Sqs</w:t>
            </w:r>
          </w:p>
        </w:tc>
        <w:tc>
          <w:tcPr>
            <w:tcW w:w="1378" w:type="dxa"/>
            <w:tcBorders>
              <w:top w:val="single" w:sz="8" w:space="0" w:color="000000"/>
              <w:bottom w:val="single" w:sz="8" w:space="0" w:color="000000"/>
            </w:tcBorders>
          </w:tcPr>
          <w:p w14:paraId="2ED78298" w14:textId="77777777" w:rsidR="00DD030A" w:rsidRDefault="00000000">
            <w:pPr>
              <w:pStyle w:val="Standard1"/>
              <w:widowControl w:val="0"/>
              <w:jc w:val="center"/>
              <w:rPr>
                <w:rFonts w:eastAsia="Times New Roman"/>
                <w:sz w:val="18"/>
                <w:szCs w:val="18"/>
              </w:rPr>
            </w:pPr>
            <w:r>
              <w:rPr>
                <w:rFonts w:eastAsia="Times New Roman"/>
                <w:sz w:val="18"/>
                <w:szCs w:val="18"/>
              </w:rPr>
              <w:t>F</w:t>
            </w:r>
          </w:p>
        </w:tc>
        <w:tc>
          <w:tcPr>
            <w:tcW w:w="1005" w:type="dxa"/>
            <w:tcBorders>
              <w:top w:val="single" w:sz="8" w:space="0" w:color="000000"/>
              <w:bottom w:val="single" w:sz="8" w:space="0" w:color="000000"/>
            </w:tcBorders>
          </w:tcPr>
          <w:p w14:paraId="1CB9DFDB" w14:textId="77777777" w:rsidR="00DD030A" w:rsidRDefault="00000000">
            <w:pPr>
              <w:pStyle w:val="Standard1"/>
              <w:widowControl w:val="0"/>
              <w:jc w:val="center"/>
              <w:rPr>
                <w:rFonts w:eastAsia="Times New Roman"/>
                <w:sz w:val="18"/>
                <w:szCs w:val="18"/>
              </w:rPr>
            </w:pPr>
            <w:r>
              <w:rPr>
                <w:rFonts w:eastAsia="Times New Roman"/>
                <w:sz w:val="18"/>
                <w:szCs w:val="18"/>
              </w:rPr>
              <w:t>Pr(&gt;F)</w:t>
            </w:r>
          </w:p>
        </w:tc>
      </w:tr>
      <w:tr w:rsidR="00DD030A" w14:paraId="6032A3EB" w14:textId="77777777">
        <w:trPr>
          <w:trHeight w:val="510"/>
        </w:trPr>
        <w:tc>
          <w:tcPr>
            <w:tcW w:w="408" w:type="dxa"/>
            <w:tcBorders>
              <w:top w:val="single" w:sz="8" w:space="0" w:color="000000"/>
            </w:tcBorders>
          </w:tcPr>
          <w:p w14:paraId="674717A7" w14:textId="77777777" w:rsidR="00DD030A" w:rsidRDefault="00DD030A">
            <w:pPr>
              <w:pStyle w:val="Standard1"/>
              <w:widowControl w:val="0"/>
              <w:jc w:val="center"/>
              <w:rPr>
                <w:rFonts w:eastAsia="Times New Roman"/>
                <w:sz w:val="18"/>
                <w:szCs w:val="18"/>
              </w:rPr>
            </w:pPr>
          </w:p>
        </w:tc>
        <w:tc>
          <w:tcPr>
            <w:tcW w:w="3613" w:type="dxa"/>
            <w:tcBorders>
              <w:top w:val="single" w:sz="8" w:space="0" w:color="000000"/>
            </w:tcBorders>
          </w:tcPr>
          <w:p w14:paraId="2D6347DF" w14:textId="77777777" w:rsidR="00DD030A" w:rsidRDefault="00000000">
            <w:pPr>
              <w:pStyle w:val="Standard1"/>
              <w:widowControl w:val="0"/>
              <w:jc w:val="center"/>
              <w:rPr>
                <w:rFonts w:eastAsia="Times New Roman"/>
                <w:sz w:val="18"/>
                <w:szCs w:val="18"/>
              </w:rPr>
            </w:pPr>
            <w:r>
              <w:rPr>
                <w:rFonts w:eastAsia="Times New Roman"/>
                <w:sz w:val="18"/>
                <w:szCs w:val="18"/>
              </w:rPr>
              <w:t>FailedED vs. FailedLD</w:t>
            </w:r>
          </w:p>
        </w:tc>
        <w:tc>
          <w:tcPr>
            <w:tcW w:w="1062" w:type="dxa"/>
            <w:tcBorders>
              <w:top w:val="single" w:sz="8" w:space="0" w:color="000000"/>
            </w:tcBorders>
          </w:tcPr>
          <w:p w14:paraId="54C9068F"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563" w:type="dxa"/>
            <w:tcBorders>
              <w:top w:val="single" w:sz="8" w:space="0" w:color="000000"/>
            </w:tcBorders>
          </w:tcPr>
          <w:p w14:paraId="3F0D7FE7" w14:textId="77777777" w:rsidR="00DD030A" w:rsidRDefault="00000000">
            <w:pPr>
              <w:pStyle w:val="Standard1"/>
              <w:widowControl w:val="0"/>
              <w:jc w:val="center"/>
              <w:rPr>
                <w:rFonts w:eastAsia="Times New Roman"/>
                <w:sz w:val="18"/>
                <w:szCs w:val="18"/>
              </w:rPr>
            </w:pPr>
            <w:r>
              <w:rPr>
                <w:rFonts w:eastAsia="Times New Roman"/>
                <w:sz w:val="18"/>
                <w:szCs w:val="18"/>
              </w:rPr>
              <w:t>1.304</w:t>
            </w:r>
          </w:p>
        </w:tc>
        <w:tc>
          <w:tcPr>
            <w:tcW w:w="1378" w:type="dxa"/>
            <w:tcBorders>
              <w:top w:val="single" w:sz="8" w:space="0" w:color="000000"/>
            </w:tcBorders>
          </w:tcPr>
          <w:p w14:paraId="03F0A69A" w14:textId="77777777" w:rsidR="00DD030A" w:rsidRDefault="00000000">
            <w:pPr>
              <w:pStyle w:val="Standard1"/>
              <w:widowControl w:val="0"/>
              <w:jc w:val="center"/>
              <w:rPr>
                <w:rFonts w:eastAsia="Times New Roman"/>
                <w:sz w:val="18"/>
                <w:szCs w:val="18"/>
              </w:rPr>
            </w:pPr>
            <w:r>
              <w:rPr>
                <w:rFonts w:eastAsia="Times New Roman"/>
                <w:sz w:val="18"/>
                <w:szCs w:val="18"/>
              </w:rPr>
              <w:t>0.976</w:t>
            </w:r>
          </w:p>
        </w:tc>
        <w:tc>
          <w:tcPr>
            <w:tcW w:w="1005" w:type="dxa"/>
            <w:tcBorders>
              <w:top w:val="single" w:sz="8" w:space="0" w:color="000000"/>
            </w:tcBorders>
          </w:tcPr>
          <w:p w14:paraId="423401B7" w14:textId="77777777" w:rsidR="00DD030A" w:rsidRDefault="00000000">
            <w:pPr>
              <w:pStyle w:val="Standard1"/>
              <w:widowControl w:val="0"/>
              <w:jc w:val="center"/>
              <w:rPr>
                <w:rFonts w:eastAsia="Times New Roman"/>
                <w:sz w:val="18"/>
                <w:szCs w:val="18"/>
              </w:rPr>
            </w:pPr>
            <w:r>
              <w:rPr>
                <w:rFonts w:eastAsia="Times New Roman"/>
                <w:sz w:val="18"/>
                <w:szCs w:val="18"/>
              </w:rPr>
              <w:t>0.410</w:t>
            </w:r>
          </w:p>
        </w:tc>
      </w:tr>
      <w:tr w:rsidR="00DD030A" w14:paraId="01FB5406" w14:textId="77777777">
        <w:trPr>
          <w:trHeight w:val="510"/>
        </w:trPr>
        <w:tc>
          <w:tcPr>
            <w:tcW w:w="408" w:type="dxa"/>
          </w:tcPr>
          <w:p w14:paraId="11C7516E" w14:textId="77777777" w:rsidR="00DD030A" w:rsidRDefault="00DD030A">
            <w:pPr>
              <w:pStyle w:val="Standard1"/>
              <w:widowControl w:val="0"/>
              <w:jc w:val="center"/>
              <w:rPr>
                <w:rFonts w:eastAsia="Times New Roman"/>
                <w:sz w:val="18"/>
                <w:szCs w:val="18"/>
              </w:rPr>
            </w:pPr>
          </w:p>
        </w:tc>
        <w:tc>
          <w:tcPr>
            <w:tcW w:w="3613" w:type="dxa"/>
          </w:tcPr>
          <w:p w14:paraId="268BA162" w14:textId="77777777" w:rsidR="00DD030A" w:rsidRDefault="00000000">
            <w:pPr>
              <w:pStyle w:val="Standard1"/>
              <w:widowControl w:val="0"/>
              <w:jc w:val="center"/>
              <w:rPr>
                <w:rFonts w:eastAsia="Times New Roman"/>
                <w:sz w:val="18"/>
                <w:szCs w:val="18"/>
              </w:rPr>
            </w:pPr>
            <w:r>
              <w:rPr>
                <w:rFonts w:eastAsia="Times New Roman"/>
                <w:sz w:val="18"/>
                <w:szCs w:val="18"/>
              </w:rPr>
              <w:t>FailedED vs. HatchedEgg</w:t>
            </w:r>
          </w:p>
        </w:tc>
        <w:tc>
          <w:tcPr>
            <w:tcW w:w="1062" w:type="dxa"/>
          </w:tcPr>
          <w:p w14:paraId="55BAFDD3"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563" w:type="dxa"/>
          </w:tcPr>
          <w:p w14:paraId="01A85D99" w14:textId="77777777" w:rsidR="00DD030A" w:rsidRDefault="00000000">
            <w:pPr>
              <w:pStyle w:val="Standard1"/>
              <w:widowControl w:val="0"/>
              <w:jc w:val="center"/>
              <w:rPr>
                <w:rFonts w:eastAsia="Times New Roman"/>
                <w:sz w:val="18"/>
                <w:szCs w:val="18"/>
              </w:rPr>
            </w:pPr>
            <w:r>
              <w:rPr>
                <w:rFonts w:eastAsia="Times New Roman"/>
                <w:sz w:val="18"/>
                <w:szCs w:val="18"/>
              </w:rPr>
              <w:t>23.971</w:t>
            </w:r>
          </w:p>
        </w:tc>
        <w:tc>
          <w:tcPr>
            <w:tcW w:w="1378" w:type="dxa"/>
          </w:tcPr>
          <w:p w14:paraId="331B772C" w14:textId="77777777" w:rsidR="00DD030A" w:rsidRDefault="00000000">
            <w:pPr>
              <w:pStyle w:val="Standard1"/>
              <w:widowControl w:val="0"/>
              <w:jc w:val="center"/>
              <w:rPr>
                <w:rFonts w:eastAsia="Times New Roman"/>
                <w:sz w:val="18"/>
                <w:szCs w:val="18"/>
              </w:rPr>
            </w:pPr>
            <w:r>
              <w:rPr>
                <w:rFonts w:eastAsia="Times New Roman"/>
                <w:sz w:val="18"/>
                <w:szCs w:val="18"/>
              </w:rPr>
              <w:t>16.399</w:t>
            </w:r>
          </w:p>
        </w:tc>
        <w:tc>
          <w:tcPr>
            <w:tcW w:w="1005" w:type="dxa"/>
          </w:tcPr>
          <w:p w14:paraId="3FB79C7E"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54DDE319" w14:textId="77777777">
        <w:trPr>
          <w:trHeight w:val="405"/>
        </w:trPr>
        <w:tc>
          <w:tcPr>
            <w:tcW w:w="408" w:type="dxa"/>
            <w:tcBorders>
              <w:bottom w:val="single" w:sz="8" w:space="0" w:color="000000"/>
            </w:tcBorders>
          </w:tcPr>
          <w:p w14:paraId="21D3157E" w14:textId="77777777" w:rsidR="00DD030A" w:rsidRDefault="00DD030A">
            <w:pPr>
              <w:pStyle w:val="Standard1"/>
              <w:widowControl w:val="0"/>
              <w:jc w:val="center"/>
              <w:rPr>
                <w:rFonts w:eastAsia="Times New Roman"/>
                <w:sz w:val="18"/>
                <w:szCs w:val="18"/>
              </w:rPr>
            </w:pPr>
          </w:p>
        </w:tc>
        <w:tc>
          <w:tcPr>
            <w:tcW w:w="3613" w:type="dxa"/>
            <w:tcBorders>
              <w:bottom w:val="single" w:sz="8" w:space="0" w:color="000000"/>
            </w:tcBorders>
          </w:tcPr>
          <w:p w14:paraId="39EC35CD" w14:textId="77777777" w:rsidR="00DD030A" w:rsidRDefault="00000000">
            <w:pPr>
              <w:pStyle w:val="Standard1"/>
              <w:widowControl w:val="0"/>
              <w:jc w:val="center"/>
              <w:rPr>
                <w:rFonts w:eastAsia="Times New Roman"/>
                <w:sz w:val="18"/>
                <w:szCs w:val="18"/>
              </w:rPr>
            </w:pPr>
            <w:r>
              <w:rPr>
                <w:rFonts w:eastAsia="Times New Roman"/>
                <w:sz w:val="18"/>
                <w:szCs w:val="18"/>
              </w:rPr>
              <w:t>FailedLD vs. HatchedEgg</w:t>
            </w:r>
          </w:p>
        </w:tc>
        <w:tc>
          <w:tcPr>
            <w:tcW w:w="1062" w:type="dxa"/>
            <w:tcBorders>
              <w:bottom w:val="single" w:sz="8" w:space="0" w:color="000000"/>
            </w:tcBorders>
          </w:tcPr>
          <w:p w14:paraId="35D8DEB4"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563" w:type="dxa"/>
            <w:tcBorders>
              <w:bottom w:val="single" w:sz="8" w:space="0" w:color="000000"/>
            </w:tcBorders>
          </w:tcPr>
          <w:p w14:paraId="5BE46213" w14:textId="77777777" w:rsidR="00DD030A" w:rsidRDefault="00000000">
            <w:pPr>
              <w:pStyle w:val="Standard1"/>
              <w:widowControl w:val="0"/>
              <w:jc w:val="center"/>
              <w:rPr>
                <w:rFonts w:eastAsia="Times New Roman"/>
                <w:sz w:val="18"/>
                <w:szCs w:val="18"/>
              </w:rPr>
            </w:pPr>
            <w:r>
              <w:rPr>
                <w:rFonts w:eastAsia="Times New Roman"/>
                <w:sz w:val="18"/>
                <w:szCs w:val="18"/>
              </w:rPr>
              <w:t>27.288</w:t>
            </w:r>
          </w:p>
        </w:tc>
        <w:tc>
          <w:tcPr>
            <w:tcW w:w="1378" w:type="dxa"/>
            <w:tcBorders>
              <w:bottom w:val="single" w:sz="8" w:space="0" w:color="000000"/>
            </w:tcBorders>
          </w:tcPr>
          <w:p w14:paraId="63936611" w14:textId="77777777" w:rsidR="00DD030A" w:rsidRDefault="00000000">
            <w:pPr>
              <w:pStyle w:val="Standard1"/>
              <w:widowControl w:val="0"/>
              <w:jc w:val="center"/>
              <w:rPr>
                <w:rFonts w:eastAsia="Times New Roman"/>
                <w:sz w:val="18"/>
                <w:szCs w:val="18"/>
              </w:rPr>
            </w:pPr>
            <w:r>
              <w:rPr>
                <w:rFonts w:eastAsia="Times New Roman"/>
                <w:sz w:val="18"/>
                <w:szCs w:val="18"/>
              </w:rPr>
              <w:t>5.885</w:t>
            </w:r>
          </w:p>
        </w:tc>
        <w:tc>
          <w:tcPr>
            <w:tcW w:w="1005" w:type="dxa"/>
            <w:tcBorders>
              <w:bottom w:val="single" w:sz="8" w:space="0" w:color="000000"/>
            </w:tcBorders>
          </w:tcPr>
          <w:p w14:paraId="28BF7AFC"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bl>
    <w:p w14:paraId="5F5E0FD8" w14:textId="77777777" w:rsidR="00DD030A" w:rsidRDefault="00DD030A">
      <w:pPr>
        <w:pStyle w:val="Standard1"/>
        <w:spacing w:line="120" w:lineRule="auto"/>
        <w:rPr>
          <w:rFonts w:eastAsia="Times New Roman"/>
          <w:sz w:val="18"/>
          <w:szCs w:val="18"/>
        </w:rPr>
      </w:pPr>
    </w:p>
    <w:tbl>
      <w:tblPr>
        <w:tblW w:w="9030" w:type="dxa"/>
        <w:tblInd w:w="100" w:type="dxa"/>
        <w:tblLayout w:type="fixed"/>
        <w:tblCellMar>
          <w:top w:w="100" w:type="dxa"/>
          <w:left w:w="100" w:type="dxa"/>
          <w:bottom w:w="100" w:type="dxa"/>
          <w:right w:w="100" w:type="dxa"/>
        </w:tblCellMar>
        <w:tblLook w:val="0000" w:firstRow="0" w:lastRow="0" w:firstColumn="0" w:lastColumn="0" w:noHBand="0" w:noVBand="0"/>
      </w:tblPr>
      <w:tblGrid>
        <w:gridCol w:w="409"/>
        <w:gridCol w:w="3613"/>
        <w:gridCol w:w="1062"/>
        <w:gridCol w:w="1563"/>
        <w:gridCol w:w="1378"/>
        <w:gridCol w:w="1005"/>
      </w:tblGrid>
      <w:tr w:rsidR="00DD030A" w14:paraId="2A81A2D8" w14:textId="77777777">
        <w:trPr>
          <w:trHeight w:val="555"/>
        </w:trPr>
        <w:tc>
          <w:tcPr>
            <w:tcW w:w="408" w:type="dxa"/>
            <w:tcBorders>
              <w:top w:val="single" w:sz="8" w:space="0" w:color="000000"/>
              <w:bottom w:val="single" w:sz="8" w:space="0" w:color="000000"/>
            </w:tcBorders>
          </w:tcPr>
          <w:p w14:paraId="3692C289" w14:textId="77777777" w:rsidR="00DD030A" w:rsidRDefault="00000000">
            <w:pPr>
              <w:pStyle w:val="Standard1"/>
              <w:widowControl w:val="0"/>
              <w:jc w:val="center"/>
              <w:rPr>
                <w:rFonts w:eastAsia="Times New Roman"/>
                <w:sz w:val="18"/>
                <w:szCs w:val="18"/>
              </w:rPr>
            </w:pPr>
            <w:r>
              <w:rPr>
                <w:rFonts w:eastAsia="Times New Roman"/>
                <w:sz w:val="18"/>
                <w:szCs w:val="18"/>
              </w:rPr>
              <w:t>b)</w:t>
            </w:r>
          </w:p>
        </w:tc>
        <w:tc>
          <w:tcPr>
            <w:tcW w:w="3613" w:type="dxa"/>
            <w:tcBorders>
              <w:top w:val="single" w:sz="8" w:space="0" w:color="000000"/>
              <w:bottom w:val="single" w:sz="8" w:space="0" w:color="000000"/>
            </w:tcBorders>
          </w:tcPr>
          <w:p w14:paraId="373DDF48" w14:textId="77777777" w:rsidR="00DD030A" w:rsidRDefault="00000000">
            <w:pPr>
              <w:pStyle w:val="Standard1"/>
              <w:widowControl w:val="0"/>
              <w:jc w:val="center"/>
              <w:rPr>
                <w:rFonts w:eastAsia="Times New Roman"/>
                <w:sz w:val="18"/>
                <w:szCs w:val="18"/>
              </w:rPr>
            </w:pPr>
            <w:r>
              <w:rPr>
                <w:rFonts w:eastAsia="Times New Roman"/>
                <w:sz w:val="18"/>
                <w:szCs w:val="18"/>
              </w:rPr>
              <w:t>Group pairs</w:t>
            </w:r>
          </w:p>
        </w:tc>
        <w:tc>
          <w:tcPr>
            <w:tcW w:w="1062" w:type="dxa"/>
            <w:tcBorders>
              <w:top w:val="single" w:sz="8" w:space="0" w:color="000000"/>
              <w:bottom w:val="single" w:sz="8" w:space="0" w:color="000000"/>
            </w:tcBorders>
          </w:tcPr>
          <w:p w14:paraId="5BAB9B01"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563" w:type="dxa"/>
            <w:tcBorders>
              <w:top w:val="single" w:sz="8" w:space="0" w:color="000000"/>
              <w:bottom w:val="single" w:sz="8" w:space="0" w:color="000000"/>
            </w:tcBorders>
          </w:tcPr>
          <w:p w14:paraId="61666B00" w14:textId="77777777" w:rsidR="00DD030A" w:rsidRDefault="00000000">
            <w:pPr>
              <w:pStyle w:val="Standard1"/>
              <w:widowControl w:val="0"/>
              <w:jc w:val="center"/>
              <w:rPr>
                <w:rFonts w:eastAsia="Times New Roman"/>
                <w:sz w:val="18"/>
                <w:szCs w:val="18"/>
              </w:rPr>
            </w:pPr>
            <w:r>
              <w:rPr>
                <w:rFonts w:eastAsia="Times New Roman"/>
                <w:sz w:val="18"/>
                <w:szCs w:val="18"/>
              </w:rPr>
              <w:t>Sum of Sqs</w:t>
            </w:r>
          </w:p>
        </w:tc>
        <w:tc>
          <w:tcPr>
            <w:tcW w:w="1378" w:type="dxa"/>
            <w:tcBorders>
              <w:top w:val="single" w:sz="8" w:space="0" w:color="000000"/>
              <w:bottom w:val="single" w:sz="8" w:space="0" w:color="000000"/>
            </w:tcBorders>
          </w:tcPr>
          <w:p w14:paraId="3123BF95" w14:textId="77777777" w:rsidR="00DD030A" w:rsidRDefault="00000000">
            <w:pPr>
              <w:pStyle w:val="Standard1"/>
              <w:widowControl w:val="0"/>
              <w:jc w:val="center"/>
              <w:rPr>
                <w:rFonts w:eastAsia="Times New Roman"/>
                <w:sz w:val="18"/>
                <w:szCs w:val="18"/>
              </w:rPr>
            </w:pPr>
            <w:r>
              <w:rPr>
                <w:rFonts w:eastAsia="Times New Roman"/>
                <w:sz w:val="18"/>
                <w:szCs w:val="18"/>
              </w:rPr>
              <w:t>F</w:t>
            </w:r>
          </w:p>
        </w:tc>
        <w:tc>
          <w:tcPr>
            <w:tcW w:w="1005" w:type="dxa"/>
            <w:tcBorders>
              <w:top w:val="single" w:sz="8" w:space="0" w:color="000000"/>
              <w:bottom w:val="single" w:sz="8" w:space="0" w:color="000000"/>
            </w:tcBorders>
          </w:tcPr>
          <w:p w14:paraId="43799623" w14:textId="77777777" w:rsidR="00DD030A" w:rsidRDefault="00000000">
            <w:pPr>
              <w:pStyle w:val="Standard1"/>
              <w:widowControl w:val="0"/>
              <w:jc w:val="center"/>
              <w:rPr>
                <w:rFonts w:eastAsia="Times New Roman"/>
                <w:sz w:val="18"/>
                <w:szCs w:val="18"/>
              </w:rPr>
            </w:pPr>
            <w:r>
              <w:rPr>
                <w:rFonts w:eastAsia="Times New Roman"/>
                <w:sz w:val="18"/>
                <w:szCs w:val="18"/>
              </w:rPr>
              <w:t>Pr(&gt;F)</w:t>
            </w:r>
          </w:p>
        </w:tc>
      </w:tr>
      <w:tr w:rsidR="00DD030A" w14:paraId="6F122071" w14:textId="77777777">
        <w:trPr>
          <w:trHeight w:val="510"/>
        </w:trPr>
        <w:tc>
          <w:tcPr>
            <w:tcW w:w="408" w:type="dxa"/>
            <w:tcBorders>
              <w:top w:val="single" w:sz="8" w:space="0" w:color="000000"/>
              <w:bottom w:val="single" w:sz="8" w:space="0" w:color="000000"/>
            </w:tcBorders>
          </w:tcPr>
          <w:p w14:paraId="4A51020C" w14:textId="77777777" w:rsidR="00DD030A" w:rsidRDefault="00DD030A">
            <w:pPr>
              <w:pStyle w:val="Standard1"/>
              <w:widowControl w:val="0"/>
              <w:jc w:val="center"/>
              <w:rPr>
                <w:rFonts w:eastAsia="Times New Roman"/>
                <w:sz w:val="18"/>
                <w:szCs w:val="18"/>
              </w:rPr>
            </w:pPr>
          </w:p>
        </w:tc>
        <w:tc>
          <w:tcPr>
            <w:tcW w:w="3613" w:type="dxa"/>
            <w:tcBorders>
              <w:top w:val="single" w:sz="8" w:space="0" w:color="000000"/>
              <w:bottom w:val="single" w:sz="8" w:space="0" w:color="000000"/>
            </w:tcBorders>
          </w:tcPr>
          <w:p w14:paraId="20C86E70" w14:textId="77777777" w:rsidR="00DD030A" w:rsidRDefault="00000000">
            <w:pPr>
              <w:pStyle w:val="Standard1"/>
              <w:widowControl w:val="0"/>
              <w:jc w:val="center"/>
              <w:rPr>
                <w:rFonts w:eastAsia="Times New Roman"/>
                <w:sz w:val="18"/>
                <w:szCs w:val="18"/>
              </w:rPr>
            </w:pPr>
            <w:r>
              <w:rPr>
                <w:rFonts w:eastAsia="Times New Roman"/>
                <w:sz w:val="18"/>
                <w:szCs w:val="18"/>
              </w:rPr>
              <w:t>Uninfected vs. FSSC infected</w:t>
            </w:r>
          </w:p>
        </w:tc>
        <w:tc>
          <w:tcPr>
            <w:tcW w:w="1062" w:type="dxa"/>
            <w:tcBorders>
              <w:top w:val="single" w:sz="8" w:space="0" w:color="000000"/>
              <w:bottom w:val="single" w:sz="8" w:space="0" w:color="000000"/>
            </w:tcBorders>
          </w:tcPr>
          <w:p w14:paraId="44417DA1"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563" w:type="dxa"/>
            <w:tcBorders>
              <w:top w:val="single" w:sz="8" w:space="0" w:color="000000"/>
              <w:bottom w:val="single" w:sz="8" w:space="0" w:color="000000"/>
            </w:tcBorders>
          </w:tcPr>
          <w:p w14:paraId="1F7D5325" w14:textId="77777777" w:rsidR="00DD030A" w:rsidRDefault="00000000">
            <w:pPr>
              <w:pStyle w:val="Standard1"/>
              <w:widowControl w:val="0"/>
              <w:jc w:val="center"/>
              <w:rPr>
                <w:rFonts w:eastAsia="Times New Roman"/>
                <w:sz w:val="18"/>
                <w:szCs w:val="18"/>
              </w:rPr>
            </w:pPr>
            <w:r>
              <w:rPr>
                <w:rFonts w:eastAsia="Times New Roman"/>
                <w:sz w:val="18"/>
                <w:szCs w:val="18"/>
              </w:rPr>
              <w:t>2.063</w:t>
            </w:r>
          </w:p>
        </w:tc>
        <w:tc>
          <w:tcPr>
            <w:tcW w:w="1378" w:type="dxa"/>
            <w:tcBorders>
              <w:top w:val="single" w:sz="8" w:space="0" w:color="000000"/>
              <w:bottom w:val="single" w:sz="8" w:space="0" w:color="000000"/>
            </w:tcBorders>
          </w:tcPr>
          <w:p w14:paraId="25EB7B20" w14:textId="77777777" w:rsidR="00DD030A" w:rsidRDefault="00000000">
            <w:pPr>
              <w:pStyle w:val="Standard1"/>
              <w:widowControl w:val="0"/>
              <w:jc w:val="center"/>
              <w:rPr>
                <w:rFonts w:eastAsia="Times New Roman"/>
                <w:sz w:val="18"/>
                <w:szCs w:val="18"/>
              </w:rPr>
            </w:pPr>
            <w:r>
              <w:rPr>
                <w:rFonts w:eastAsia="Times New Roman"/>
                <w:sz w:val="18"/>
                <w:szCs w:val="18"/>
              </w:rPr>
              <w:t>1.479</w:t>
            </w:r>
          </w:p>
        </w:tc>
        <w:tc>
          <w:tcPr>
            <w:tcW w:w="1005" w:type="dxa"/>
            <w:tcBorders>
              <w:top w:val="single" w:sz="8" w:space="0" w:color="000000"/>
              <w:bottom w:val="single" w:sz="8" w:space="0" w:color="000000"/>
            </w:tcBorders>
          </w:tcPr>
          <w:p w14:paraId="55DF3571" w14:textId="77777777" w:rsidR="00DD030A" w:rsidRDefault="00000000">
            <w:pPr>
              <w:pStyle w:val="Standard1"/>
              <w:widowControl w:val="0"/>
              <w:jc w:val="center"/>
              <w:rPr>
                <w:rFonts w:eastAsia="Times New Roman"/>
                <w:b/>
                <w:sz w:val="18"/>
                <w:szCs w:val="18"/>
              </w:rPr>
            </w:pPr>
            <w:r>
              <w:rPr>
                <w:rFonts w:eastAsia="Times New Roman"/>
                <w:b/>
                <w:sz w:val="18"/>
                <w:szCs w:val="18"/>
              </w:rPr>
              <w:t>0.086 .</w:t>
            </w:r>
          </w:p>
        </w:tc>
      </w:tr>
    </w:tbl>
    <w:p w14:paraId="25737A93" w14:textId="77777777" w:rsidR="00DD030A" w:rsidRDefault="00DD030A">
      <w:pPr>
        <w:pStyle w:val="Standard1"/>
        <w:spacing w:line="120" w:lineRule="auto"/>
        <w:rPr>
          <w:rFonts w:eastAsia="Times New Roman"/>
          <w:sz w:val="18"/>
          <w:szCs w:val="18"/>
        </w:rPr>
      </w:pPr>
    </w:p>
    <w:tbl>
      <w:tblPr>
        <w:tblW w:w="9030" w:type="dxa"/>
        <w:tblInd w:w="100" w:type="dxa"/>
        <w:tblLayout w:type="fixed"/>
        <w:tblCellMar>
          <w:top w:w="100" w:type="dxa"/>
          <w:left w:w="100" w:type="dxa"/>
          <w:bottom w:w="100" w:type="dxa"/>
          <w:right w:w="100" w:type="dxa"/>
        </w:tblCellMar>
        <w:tblLook w:val="0000" w:firstRow="0" w:lastRow="0" w:firstColumn="0" w:lastColumn="0" w:noHBand="0" w:noVBand="0"/>
      </w:tblPr>
      <w:tblGrid>
        <w:gridCol w:w="407"/>
        <w:gridCol w:w="4173"/>
        <w:gridCol w:w="708"/>
        <w:gridCol w:w="1276"/>
        <w:gridCol w:w="1508"/>
        <w:gridCol w:w="958"/>
      </w:tblGrid>
      <w:tr w:rsidR="00DD030A" w14:paraId="2D4E4E1E" w14:textId="77777777">
        <w:trPr>
          <w:trHeight w:val="485"/>
        </w:trPr>
        <w:tc>
          <w:tcPr>
            <w:tcW w:w="406" w:type="dxa"/>
            <w:tcBorders>
              <w:top w:val="single" w:sz="8" w:space="0" w:color="000000"/>
              <w:bottom w:val="single" w:sz="8" w:space="0" w:color="000000"/>
            </w:tcBorders>
          </w:tcPr>
          <w:p w14:paraId="5A32260D" w14:textId="77777777" w:rsidR="00DD030A" w:rsidRDefault="00000000">
            <w:pPr>
              <w:pStyle w:val="Standard1"/>
              <w:widowControl w:val="0"/>
              <w:jc w:val="center"/>
              <w:rPr>
                <w:rFonts w:eastAsia="Times New Roman"/>
                <w:sz w:val="18"/>
                <w:szCs w:val="18"/>
              </w:rPr>
            </w:pPr>
            <w:r>
              <w:rPr>
                <w:rFonts w:eastAsia="Times New Roman"/>
                <w:sz w:val="18"/>
                <w:szCs w:val="18"/>
              </w:rPr>
              <w:t>c)</w:t>
            </w:r>
          </w:p>
        </w:tc>
        <w:tc>
          <w:tcPr>
            <w:tcW w:w="4173" w:type="dxa"/>
            <w:tcBorders>
              <w:top w:val="single" w:sz="8" w:space="0" w:color="000000"/>
              <w:bottom w:val="single" w:sz="8" w:space="0" w:color="000000"/>
            </w:tcBorders>
          </w:tcPr>
          <w:p w14:paraId="50EAB9F5" w14:textId="77777777" w:rsidR="00DD030A" w:rsidRDefault="00000000">
            <w:pPr>
              <w:pStyle w:val="Standard1"/>
              <w:widowControl w:val="0"/>
              <w:jc w:val="center"/>
              <w:rPr>
                <w:rFonts w:eastAsia="Times New Roman"/>
                <w:sz w:val="18"/>
                <w:szCs w:val="18"/>
              </w:rPr>
            </w:pPr>
            <w:r>
              <w:rPr>
                <w:rFonts w:eastAsia="Times New Roman"/>
                <w:sz w:val="18"/>
                <w:szCs w:val="18"/>
              </w:rPr>
              <w:t>Group pairs</w:t>
            </w:r>
          </w:p>
        </w:tc>
        <w:tc>
          <w:tcPr>
            <w:tcW w:w="708" w:type="dxa"/>
            <w:tcBorders>
              <w:top w:val="single" w:sz="8" w:space="0" w:color="000000"/>
              <w:bottom w:val="single" w:sz="8" w:space="0" w:color="000000"/>
            </w:tcBorders>
          </w:tcPr>
          <w:p w14:paraId="57ECC1CC"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276" w:type="dxa"/>
            <w:tcBorders>
              <w:top w:val="single" w:sz="8" w:space="0" w:color="000000"/>
              <w:bottom w:val="single" w:sz="8" w:space="0" w:color="000000"/>
            </w:tcBorders>
          </w:tcPr>
          <w:p w14:paraId="30D38820" w14:textId="77777777" w:rsidR="00DD030A" w:rsidRDefault="00000000">
            <w:pPr>
              <w:pStyle w:val="Standard1"/>
              <w:widowControl w:val="0"/>
              <w:jc w:val="center"/>
              <w:rPr>
                <w:rFonts w:eastAsia="Times New Roman"/>
                <w:sz w:val="18"/>
                <w:szCs w:val="18"/>
              </w:rPr>
            </w:pPr>
            <w:r>
              <w:rPr>
                <w:rFonts w:eastAsia="Times New Roman"/>
                <w:sz w:val="18"/>
                <w:szCs w:val="18"/>
              </w:rPr>
              <w:t>Sum of Sqs</w:t>
            </w:r>
          </w:p>
        </w:tc>
        <w:tc>
          <w:tcPr>
            <w:tcW w:w="1508" w:type="dxa"/>
            <w:tcBorders>
              <w:top w:val="single" w:sz="8" w:space="0" w:color="000000"/>
              <w:bottom w:val="single" w:sz="8" w:space="0" w:color="000000"/>
            </w:tcBorders>
          </w:tcPr>
          <w:p w14:paraId="3E1A055F" w14:textId="77777777" w:rsidR="00DD030A" w:rsidRDefault="00000000">
            <w:pPr>
              <w:pStyle w:val="Standard1"/>
              <w:widowControl w:val="0"/>
              <w:jc w:val="center"/>
              <w:rPr>
                <w:rFonts w:eastAsia="Times New Roman"/>
                <w:sz w:val="18"/>
                <w:szCs w:val="18"/>
              </w:rPr>
            </w:pPr>
            <w:r>
              <w:rPr>
                <w:rFonts w:eastAsia="Times New Roman"/>
                <w:sz w:val="18"/>
                <w:szCs w:val="18"/>
              </w:rPr>
              <w:t>F</w:t>
            </w:r>
          </w:p>
        </w:tc>
        <w:tc>
          <w:tcPr>
            <w:tcW w:w="958" w:type="dxa"/>
            <w:tcBorders>
              <w:top w:val="single" w:sz="8" w:space="0" w:color="000000"/>
              <w:bottom w:val="single" w:sz="8" w:space="0" w:color="000000"/>
            </w:tcBorders>
          </w:tcPr>
          <w:p w14:paraId="074CEDE0" w14:textId="77777777" w:rsidR="00DD030A" w:rsidRDefault="00000000">
            <w:pPr>
              <w:pStyle w:val="Standard1"/>
              <w:widowControl w:val="0"/>
              <w:jc w:val="center"/>
              <w:rPr>
                <w:rFonts w:eastAsia="Times New Roman"/>
                <w:sz w:val="18"/>
                <w:szCs w:val="18"/>
              </w:rPr>
            </w:pPr>
            <w:r>
              <w:rPr>
                <w:rFonts w:eastAsia="Times New Roman"/>
                <w:sz w:val="18"/>
                <w:szCs w:val="18"/>
              </w:rPr>
              <w:t>Pr(&gt;F)</w:t>
            </w:r>
          </w:p>
        </w:tc>
      </w:tr>
      <w:tr w:rsidR="00DD030A" w14:paraId="04784C71" w14:textId="77777777">
        <w:trPr>
          <w:trHeight w:val="510"/>
        </w:trPr>
        <w:tc>
          <w:tcPr>
            <w:tcW w:w="406" w:type="dxa"/>
            <w:tcBorders>
              <w:top w:val="single" w:sz="8" w:space="0" w:color="000000"/>
            </w:tcBorders>
          </w:tcPr>
          <w:p w14:paraId="3017A107" w14:textId="77777777" w:rsidR="00DD030A" w:rsidRDefault="00DD030A">
            <w:pPr>
              <w:pStyle w:val="Standard1"/>
              <w:widowControl w:val="0"/>
              <w:jc w:val="center"/>
              <w:rPr>
                <w:rFonts w:eastAsia="Times New Roman"/>
                <w:sz w:val="18"/>
                <w:szCs w:val="18"/>
              </w:rPr>
            </w:pPr>
          </w:p>
        </w:tc>
        <w:tc>
          <w:tcPr>
            <w:tcW w:w="4173" w:type="dxa"/>
          </w:tcPr>
          <w:p w14:paraId="15895200" w14:textId="77777777" w:rsidR="00DD030A" w:rsidRDefault="00000000">
            <w:pPr>
              <w:pStyle w:val="Standard1"/>
              <w:widowControl w:val="0"/>
              <w:jc w:val="center"/>
              <w:rPr>
                <w:rFonts w:eastAsia="Times New Roman"/>
                <w:sz w:val="18"/>
                <w:szCs w:val="18"/>
              </w:rPr>
            </w:pPr>
            <w:r>
              <w:rPr>
                <w:rFonts w:eastAsia="Times New Roman"/>
                <w:sz w:val="18"/>
                <w:szCs w:val="18"/>
              </w:rPr>
              <w:t>Failed E.D.-Uninfected vs. Failed E.D.-Infected</w:t>
            </w:r>
          </w:p>
        </w:tc>
        <w:tc>
          <w:tcPr>
            <w:tcW w:w="708" w:type="dxa"/>
          </w:tcPr>
          <w:p w14:paraId="501B9647"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4D60F82F" w14:textId="77777777" w:rsidR="00DD030A" w:rsidRDefault="00000000">
            <w:pPr>
              <w:pStyle w:val="Standard1"/>
              <w:widowControl w:val="0"/>
              <w:jc w:val="center"/>
              <w:rPr>
                <w:rFonts w:eastAsia="Times New Roman"/>
                <w:sz w:val="18"/>
                <w:szCs w:val="18"/>
              </w:rPr>
            </w:pPr>
            <w:r>
              <w:rPr>
                <w:rFonts w:eastAsia="Times New Roman"/>
                <w:sz w:val="18"/>
                <w:szCs w:val="18"/>
              </w:rPr>
              <w:t>1.006</w:t>
            </w:r>
          </w:p>
        </w:tc>
        <w:tc>
          <w:tcPr>
            <w:tcW w:w="1508" w:type="dxa"/>
          </w:tcPr>
          <w:p w14:paraId="1C1E0D7A" w14:textId="77777777" w:rsidR="00DD030A" w:rsidRDefault="00000000">
            <w:pPr>
              <w:pStyle w:val="Standard1"/>
              <w:widowControl w:val="0"/>
              <w:jc w:val="center"/>
              <w:rPr>
                <w:rFonts w:eastAsia="Times New Roman"/>
                <w:sz w:val="18"/>
                <w:szCs w:val="18"/>
              </w:rPr>
            </w:pPr>
            <w:r>
              <w:rPr>
                <w:rFonts w:eastAsia="Times New Roman"/>
                <w:sz w:val="18"/>
                <w:szCs w:val="18"/>
              </w:rPr>
              <w:t>0.631</w:t>
            </w:r>
          </w:p>
        </w:tc>
        <w:tc>
          <w:tcPr>
            <w:tcW w:w="958" w:type="dxa"/>
          </w:tcPr>
          <w:p w14:paraId="47F7B219" w14:textId="77777777" w:rsidR="00DD030A" w:rsidRDefault="00000000">
            <w:pPr>
              <w:pStyle w:val="Standard1"/>
              <w:widowControl w:val="0"/>
              <w:jc w:val="center"/>
              <w:rPr>
                <w:rFonts w:eastAsia="Times New Roman"/>
                <w:sz w:val="18"/>
                <w:szCs w:val="18"/>
              </w:rPr>
            </w:pPr>
            <w:r>
              <w:rPr>
                <w:rFonts w:eastAsia="Times New Roman"/>
                <w:sz w:val="18"/>
                <w:szCs w:val="18"/>
              </w:rPr>
              <w:t>0.900</w:t>
            </w:r>
          </w:p>
        </w:tc>
      </w:tr>
      <w:tr w:rsidR="00DD030A" w14:paraId="533B4800" w14:textId="77777777">
        <w:trPr>
          <w:trHeight w:val="510"/>
        </w:trPr>
        <w:tc>
          <w:tcPr>
            <w:tcW w:w="406" w:type="dxa"/>
          </w:tcPr>
          <w:p w14:paraId="161938FC" w14:textId="77777777" w:rsidR="00DD030A" w:rsidRDefault="00DD030A">
            <w:pPr>
              <w:pStyle w:val="Standard1"/>
              <w:widowControl w:val="0"/>
              <w:jc w:val="center"/>
              <w:rPr>
                <w:rFonts w:eastAsia="Times New Roman"/>
                <w:sz w:val="18"/>
                <w:szCs w:val="18"/>
              </w:rPr>
            </w:pPr>
          </w:p>
        </w:tc>
        <w:tc>
          <w:tcPr>
            <w:tcW w:w="4173" w:type="dxa"/>
          </w:tcPr>
          <w:p w14:paraId="60ABDC49" w14:textId="77777777" w:rsidR="00DD030A" w:rsidRDefault="00000000">
            <w:pPr>
              <w:pStyle w:val="Standard1"/>
              <w:widowControl w:val="0"/>
              <w:jc w:val="center"/>
              <w:rPr>
                <w:rFonts w:eastAsia="Times New Roman"/>
                <w:sz w:val="18"/>
                <w:szCs w:val="18"/>
              </w:rPr>
            </w:pPr>
            <w:r>
              <w:rPr>
                <w:rFonts w:eastAsia="Times New Roman"/>
                <w:sz w:val="18"/>
                <w:szCs w:val="18"/>
              </w:rPr>
              <w:t>Failed E.D.-Uninfected vs. Failed L-D.-Uninfected</w:t>
            </w:r>
          </w:p>
        </w:tc>
        <w:tc>
          <w:tcPr>
            <w:tcW w:w="708" w:type="dxa"/>
          </w:tcPr>
          <w:p w14:paraId="3C2EB3F6"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66BABD3B" w14:textId="77777777" w:rsidR="00DD030A" w:rsidRDefault="00000000">
            <w:pPr>
              <w:pStyle w:val="Standard1"/>
              <w:widowControl w:val="0"/>
              <w:jc w:val="center"/>
              <w:rPr>
                <w:rFonts w:eastAsia="Times New Roman"/>
                <w:sz w:val="18"/>
                <w:szCs w:val="18"/>
              </w:rPr>
            </w:pPr>
            <w:r>
              <w:rPr>
                <w:rFonts w:eastAsia="Times New Roman"/>
                <w:sz w:val="18"/>
                <w:szCs w:val="18"/>
              </w:rPr>
              <w:t>6.805</w:t>
            </w:r>
          </w:p>
        </w:tc>
        <w:tc>
          <w:tcPr>
            <w:tcW w:w="1508" w:type="dxa"/>
          </w:tcPr>
          <w:p w14:paraId="24FA6A9C" w14:textId="77777777" w:rsidR="00DD030A" w:rsidRDefault="00000000">
            <w:pPr>
              <w:pStyle w:val="Standard1"/>
              <w:widowControl w:val="0"/>
              <w:jc w:val="center"/>
              <w:rPr>
                <w:rFonts w:eastAsia="Times New Roman"/>
                <w:sz w:val="18"/>
                <w:szCs w:val="18"/>
              </w:rPr>
            </w:pPr>
            <w:r>
              <w:rPr>
                <w:rFonts w:eastAsia="Times New Roman"/>
                <w:sz w:val="18"/>
                <w:szCs w:val="18"/>
              </w:rPr>
              <w:t>2.120</w:t>
            </w:r>
          </w:p>
        </w:tc>
        <w:tc>
          <w:tcPr>
            <w:tcW w:w="958" w:type="dxa"/>
          </w:tcPr>
          <w:p w14:paraId="35D8A4E9" w14:textId="77777777" w:rsidR="00DD030A" w:rsidRDefault="00000000">
            <w:pPr>
              <w:pStyle w:val="Standard1"/>
              <w:widowControl w:val="0"/>
              <w:jc w:val="center"/>
              <w:rPr>
                <w:rFonts w:eastAsia="Times New Roman"/>
                <w:b/>
                <w:sz w:val="18"/>
                <w:szCs w:val="18"/>
              </w:rPr>
            </w:pPr>
            <w:r>
              <w:rPr>
                <w:rFonts w:eastAsia="Times New Roman"/>
                <w:b/>
                <w:sz w:val="18"/>
                <w:szCs w:val="18"/>
              </w:rPr>
              <w:t>0.021*</w:t>
            </w:r>
          </w:p>
        </w:tc>
      </w:tr>
      <w:tr w:rsidR="00DD030A" w14:paraId="16A4187F" w14:textId="77777777">
        <w:trPr>
          <w:trHeight w:val="510"/>
        </w:trPr>
        <w:tc>
          <w:tcPr>
            <w:tcW w:w="406" w:type="dxa"/>
          </w:tcPr>
          <w:p w14:paraId="2445FB2C" w14:textId="77777777" w:rsidR="00DD030A" w:rsidRDefault="00DD030A">
            <w:pPr>
              <w:pStyle w:val="Standard1"/>
              <w:widowControl w:val="0"/>
              <w:jc w:val="center"/>
              <w:rPr>
                <w:rFonts w:eastAsia="Times New Roman"/>
                <w:sz w:val="18"/>
                <w:szCs w:val="18"/>
              </w:rPr>
            </w:pPr>
          </w:p>
        </w:tc>
        <w:tc>
          <w:tcPr>
            <w:tcW w:w="4173" w:type="dxa"/>
          </w:tcPr>
          <w:p w14:paraId="2BC1924A" w14:textId="77777777" w:rsidR="00DD030A" w:rsidRDefault="00000000">
            <w:pPr>
              <w:pStyle w:val="Standard1"/>
              <w:widowControl w:val="0"/>
              <w:jc w:val="center"/>
              <w:rPr>
                <w:rFonts w:eastAsia="Times New Roman"/>
                <w:sz w:val="18"/>
                <w:szCs w:val="18"/>
              </w:rPr>
            </w:pPr>
            <w:r>
              <w:rPr>
                <w:rFonts w:eastAsia="Times New Roman"/>
                <w:sz w:val="18"/>
                <w:szCs w:val="18"/>
              </w:rPr>
              <w:t>Failed E.D.-Uninfected vs. Failed L-D.-Infected</w:t>
            </w:r>
          </w:p>
        </w:tc>
        <w:tc>
          <w:tcPr>
            <w:tcW w:w="708" w:type="dxa"/>
          </w:tcPr>
          <w:p w14:paraId="3C15E96A"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2FA85AC1" w14:textId="77777777" w:rsidR="00DD030A" w:rsidRDefault="00000000">
            <w:pPr>
              <w:pStyle w:val="Standard1"/>
              <w:widowControl w:val="0"/>
              <w:jc w:val="center"/>
              <w:rPr>
                <w:rFonts w:eastAsia="Times New Roman"/>
                <w:sz w:val="18"/>
                <w:szCs w:val="18"/>
              </w:rPr>
            </w:pPr>
            <w:r>
              <w:rPr>
                <w:rFonts w:eastAsia="Times New Roman"/>
                <w:sz w:val="18"/>
                <w:szCs w:val="18"/>
              </w:rPr>
              <w:t>2.347</w:t>
            </w:r>
          </w:p>
        </w:tc>
        <w:tc>
          <w:tcPr>
            <w:tcW w:w="1508" w:type="dxa"/>
          </w:tcPr>
          <w:p w14:paraId="68AE7062" w14:textId="77777777" w:rsidR="00DD030A" w:rsidRDefault="00000000">
            <w:pPr>
              <w:pStyle w:val="Standard1"/>
              <w:widowControl w:val="0"/>
              <w:jc w:val="center"/>
              <w:rPr>
                <w:rFonts w:eastAsia="Times New Roman"/>
                <w:sz w:val="18"/>
                <w:szCs w:val="18"/>
              </w:rPr>
            </w:pPr>
            <w:r>
              <w:rPr>
                <w:rFonts w:eastAsia="Times New Roman"/>
                <w:sz w:val="18"/>
                <w:szCs w:val="18"/>
              </w:rPr>
              <w:t>0.759</w:t>
            </w:r>
          </w:p>
        </w:tc>
        <w:tc>
          <w:tcPr>
            <w:tcW w:w="958" w:type="dxa"/>
          </w:tcPr>
          <w:p w14:paraId="071A4A61" w14:textId="77777777" w:rsidR="00DD030A" w:rsidRDefault="00000000">
            <w:pPr>
              <w:pStyle w:val="Standard1"/>
              <w:widowControl w:val="0"/>
              <w:jc w:val="center"/>
              <w:rPr>
                <w:rFonts w:eastAsia="Times New Roman"/>
                <w:sz w:val="18"/>
                <w:szCs w:val="18"/>
              </w:rPr>
            </w:pPr>
            <w:r>
              <w:rPr>
                <w:rFonts w:eastAsia="Times New Roman"/>
                <w:sz w:val="18"/>
                <w:szCs w:val="18"/>
              </w:rPr>
              <w:t>0.755</w:t>
            </w:r>
          </w:p>
        </w:tc>
      </w:tr>
      <w:tr w:rsidR="00DD030A" w14:paraId="2F4C1ACD" w14:textId="77777777">
        <w:trPr>
          <w:trHeight w:val="510"/>
        </w:trPr>
        <w:tc>
          <w:tcPr>
            <w:tcW w:w="406" w:type="dxa"/>
          </w:tcPr>
          <w:p w14:paraId="304C8EE3" w14:textId="77777777" w:rsidR="00DD030A" w:rsidRDefault="00DD030A">
            <w:pPr>
              <w:pStyle w:val="Standard1"/>
              <w:widowControl w:val="0"/>
              <w:jc w:val="center"/>
              <w:rPr>
                <w:rFonts w:eastAsia="Times New Roman"/>
                <w:sz w:val="18"/>
                <w:szCs w:val="18"/>
              </w:rPr>
            </w:pPr>
          </w:p>
        </w:tc>
        <w:tc>
          <w:tcPr>
            <w:tcW w:w="4173" w:type="dxa"/>
          </w:tcPr>
          <w:p w14:paraId="041270A3" w14:textId="77777777" w:rsidR="00DD030A" w:rsidRDefault="00000000">
            <w:pPr>
              <w:pStyle w:val="Standard1"/>
              <w:widowControl w:val="0"/>
              <w:jc w:val="center"/>
              <w:rPr>
                <w:rFonts w:eastAsia="Times New Roman"/>
                <w:sz w:val="18"/>
                <w:szCs w:val="18"/>
              </w:rPr>
            </w:pPr>
            <w:r>
              <w:rPr>
                <w:rFonts w:eastAsia="Times New Roman"/>
                <w:sz w:val="18"/>
                <w:szCs w:val="18"/>
              </w:rPr>
              <w:t>Failed E.D.-Uninfected vs. Hatched-Uninfected</w:t>
            </w:r>
          </w:p>
        </w:tc>
        <w:tc>
          <w:tcPr>
            <w:tcW w:w="708" w:type="dxa"/>
          </w:tcPr>
          <w:p w14:paraId="5277CC58"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58E72F79" w14:textId="77777777" w:rsidR="00DD030A" w:rsidRDefault="00000000">
            <w:pPr>
              <w:pStyle w:val="Standard1"/>
              <w:widowControl w:val="0"/>
              <w:jc w:val="center"/>
              <w:rPr>
                <w:rFonts w:eastAsia="Times New Roman"/>
                <w:sz w:val="18"/>
                <w:szCs w:val="18"/>
              </w:rPr>
            </w:pPr>
            <w:r>
              <w:rPr>
                <w:rFonts w:eastAsia="Times New Roman"/>
                <w:sz w:val="18"/>
                <w:szCs w:val="18"/>
              </w:rPr>
              <w:t>31.145</w:t>
            </w:r>
          </w:p>
        </w:tc>
        <w:tc>
          <w:tcPr>
            <w:tcW w:w="1508" w:type="dxa"/>
          </w:tcPr>
          <w:p w14:paraId="38151730" w14:textId="77777777" w:rsidR="00DD030A" w:rsidRDefault="00000000">
            <w:pPr>
              <w:pStyle w:val="Standard1"/>
              <w:widowControl w:val="0"/>
              <w:jc w:val="center"/>
              <w:rPr>
                <w:rFonts w:eastAsia="Times New Roman"/>
                <w:sz w:val="18"/>
                <w:szCs w:val="18"/>
              </w:rPr>
            </w:pPr>
            <w:r>
              <w:rPr>
                <w:rFonts w:eastAsia="Times New Roman"/>
                <w:sz w:val="18"/>
                <w:szCs w:val="18"/>
              </w:rPr>
              <w:t>9.725</w:t>
            </w:r>
          </w:p>
        </w:tc>
        <w:tc>
          <w:tcPr>
            <w:tcW w:w="958" w:type="dxa"/>
          </w:tcPr>
          <w:p w14:paraId="1C276B4D"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691D2387" w14:textId="77777777">
        <w:trPr>
          <w:trHeight w:val="510"/>
        </w:trPr>
        <w:tc>
          <w:tcPr>
            <w:tcW w:w="406" w:type="dxa"/>
          </w:tcPr>
          <w:p w14:paraId="15ACFC4C" w14:textId="77777777" w:rsidR="00DD030A" w:rsidRDefault="00DD030A">
            <w:pPr>
              <w:pStyle w:val="Standard1"/>
              <w:widowControl w:val="0"/>
              <w:jc w:val="center"/>
              <w:rPr>
                <w:rFonts w:eastAsia="Times New Roman"/>
                <w:sz w:val="18"/>
                <w:szCs w:val="18"/>
              </w:rPr>
            </w:pPr>
          </w:p>
        </w:tc>
        <w:tc>
          <w:tcPr>
            <w:tcW w:w="4173" w:type="dxa"/>
          </w:tcPr>
          <w:p w14:paraId="2857B093" w14:textId="77777777" w:rsidR="00DD030A" w:rsidRDefault="00000000">
            <w:pPr>
              <w:pStyle w:val="Standard1"/>
              <w:widowControl w:val="0"/>
              <w:jc w:val="center"/>
              <w:rPr>
                <w:rFonts w:eastAsia="Times New Roman"/>
                <w:sz w:val="18"/>
                <w:szCs w:val="18"/>
              </w:rPr>
            </w:pPr>
            <w:r>
              <w:rPr>
                <w:rFonts w:eastAsia="Times New Roman"/>
                <w:sz w:val="18"/>
                <w:szCs w:val="18"/>
              </w:rPr>
              <w:t>Failed E.D.-Uninfected vs. Hatched-Infected</w:t>
            </w:r>
          </w:p>
        </w:tc>
        <w:tc>
          <w:tcPr>
            <w:tcW w:w="708" w:type="dxa"/>
          </w:tcPr>
          <w:p w14:paraId="471DBD63"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5AF74B77" w14:textId="77777777" w:rsidR="00DD030A" w:rsidRDefault="00000000">
            <w:pPr>
              <w:pStyle w:val="Standard1"/>
              <w:widowControl w:val="0"/>
              <w:jc w:val="center"/>
              <w:rPr>
                <w:rFonts w:eastAsia="Times New Roman"/>
                <w:sz w:val="18"/>
                <w:szCs w:val="18"/>
              </w:rPr>
            </w:pPr>
            <w:r>
              <w:rPr>
                <w:rFonts w:eastAsia="Times New Roman"/>
                <w:sz w:val="18"/>
                <w:szCs w:val="18"/>
              </w:rPr>
              <w:t>24.543</w:t>
            </w:r>
          </w:p>
        </w:tc>
        <w:tc>
          <w:tcPr>
            <w:tcW w:w="1508" w:type="dxa"/>
          </w:tcPr>
          <w:p w14:paraId="5C16FF87" w14:textId="77777777" w:rsidR="00DD030A" w:rsidRDefault="00000000">
            <w:pPr>
              <w:pStyle w:val="Standard1"/>
              <w:widowControl w:val="0"/>
              <w:jc w:val="center"/>
              <w:rPr>
                <w:rFonts w:eastAsia="Times New Roman"/>
                <w:sz w:val="18"/>
                <w:szCs w:val="18"/>
              </w:rPr>
            </w:pPr>
            <w:r>
              <w:rPr>
                <w:rFonts w:eastAsia="Times New Roman"/>
                <w:sz w:val="18"/>
                <w:szCs w:val="18"/>
              </w:rPr>
              <w:t>6.731</w:t>
            </w:r>
          </w:p>
        </w:tc>
        <w:tc>
          <w:tcPr>
            <w:tcW w:w="958" w:type="dxa"/>
          </w:tcPr>
          <w:p w14:paraId="7955BC13"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2627DE8C" w14:textId="77777777">
        <w:trPr>
          <w:trHeight w:val="510"/>
        </w:trPr>
        <w:tc>
          <w:tcPr>
            <w:tcW w:w="406" w:type="dxa"/>
          </w:tcPr>
          <w:p w14:paraId="1DE8F159" w14:textId="77777777" w:rsidR="00DD030A" w:rsidRDefault="00DD030A">
            <w:pPr>
              <w:pStyle w:val="Standard1"/>
              <w:widowControl w:val="0"/>
              <w:jc w:val="center"/>
              <w:rPr>
                <w:rFonts w:eastAsia="Times New Roman"/>
                <w:sz w:val="18"/>
                <w:szCs w:val="18"/>
              </w:rPr>
            </w:pPr>
          </w:p>
        </w:tc>
        <w:tc>
          <w:tcPr>
            <w:tcW w:w="4173" w:type="dxa"/>
          </w:tcPr>
          <w:p w14:paraId="0C7FAE1D" w14:textId="77777777" w:rsidR="00DD030A" w:rsidRDefault="00000000">
            <w:pPr>
              <w:pStyle w:val="Standard1"/>
              <w:widowControl w:val="0"/>
              <w:jc w:val="center"/>
              <w:rPr>
                <w:rFonts w:eastAsia="Times New Roman"/>
                <w:sz w:val="18"/>
                <w:szCs w:val="18"/>
              </w:rPr>
            </w:pPr>
            <w:r>
              <w:rPr>
                <w:rFonts w:eastAsia="Times New Roman"/>
                <w:sz w:val="18"/>
                <w:szCs w:val="18"/>
              </w:rPr>
              <w:t>Failed E.D.-Infected vs. Failed L-D.-Uninfected</w:t>
            </w:r>
          </w:p>
        </w:tc>
        <w:tc>
          <w:tcPr>
            <w:tcW w:w="708" w:type="dxa"/>
          </w:tcPr>
          <w:p w14:paraId="19474CA7"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5F546C65" w14:textId="77777777" w:rsidR="00DD030A" w:rsidRDefault="00000000">
            <w:pPr>
              <w:pStyle w:val="Standard1"/>
              <w:widowControl w:val="0"/>
              <w:jc w:val="center"/>
              <w:rPr>
                <w:rFonts w:eastAsia="Times New Roman"/>
                <w:sz w:val="18"/>
                <w:szCs w:val="18"/>
              </w:rPr>
            </w:pPr>
            <w:r>
              <w:rPr>
                <w:rFonts w:eastAsia="Times New Roman"/>
                <w:sz w:val="18"/>
                <w:szCs w:val="18"/>
              </w:rPr>
              <w:t>4.456</w:t>
            </w:r>
          </w:p>
        </w:tc>
        <w:tc>
          <w:tcPr>
            <w:tcW w:w="1508" w:type="dxa"/>
          </w:tcPr>
          <w:p w14:paraId="44CF54B4" w14:textId="77777777" w:rsidR="00DD030A" w:rsidRDefault="00000000">
            <w:pPr>
              <w:pStyle w:val="Standard1"/>
              <w:widowControl w:val="0"/>
              <w:jc w:val="center"/>
              <w:rPr>
                <w:rFonts w:eastAsia="Times New Roman"/>
                <w:sz w:val="18"/>
                <w:szCs w:val="18"/>
              </w:rPr>
            </w:pPr>
            <w:r>
              <w:rPr>
                <w:rFonts w:eastAsia="Times New Roman"/>
                <w:sz w:val="18"/>
                <w:szCs w:val="18"/>
              </w:rPr>
              <w:t>1.746</w:t>
            </w:r>
          </w:p>
        </w:tc>
        <w:tc>
          <w:tcPr>
            <w:tcW w:w="958" w:type="dxa"/>
          </w:tcPr>
          <w:p w14:paraId="60F15A73" w14:textId="77777777" w:rsidR="00DD030A" w:rsidRDefault="00000000">
            <w:pPr>
              <w:pStyle w:val="Standard1"/>
              <w:widowControl w:val="0"/>
              <w:jc w:val="center"/>
              <w:rPr>
                <w:rFonts w:eastAsia="Times New Roman"/>
                <w:sz w:val="18"/>
                <w:szCs w:val="18"/>
              </w:rPr>
            </w:pPr>
            <w:r>
              <w:rPr>
                <w:rFonts w:eastAsia="Times New Roman"/>
                <w:sz w:val="18"/>
                <w:szCs w:val="18"/>
              </w:rPr>
              <w:t>0.043</w:t>
            </w:r>
          </w:p>
        </w:tc>
      </w:tr>
      <w:tr w:rsidR="00DD030A" w14:paraId="1E22A23F" w14:textId="77777777">
        <w:trPr>
          <w:trHeight w:val="510"/>
        </w:trPr>
        <w:tc>
          <w:tcPr>
            <w:tcW w:w="406" w:type="dxa"/>
          </w:tcPr>
          <w:p w14:paraId="6291627F" w14:textId="77777777" w:rsidR="00DD030A" w:rsidRDefault="00DD030A">
            <w:pPr>
              <w:pStyle w:val="Standard1"/>
              <w:widowControl w:val="0"/>
              <w:jc w:val="center"/>
              <w:rPr>
                <w:rFonts w:eastAsia="Times New Roman"/>
                <w:sz w:val="18"/>
                <w:szCs w:val="18"/>
              </w:rPr>
            </w:pPr>
          </w:p>
        </w:tc>
        <w:tc>
          <w:tcPr>
            <w:tcW w:w="4173" w:type="dxa"/>
          </w:tcPr>
          <w:p w14:paraId="7E7C8078" w14:textId="77777777" w:rsidR="00DD030A" w:rsidRDefault="00000000">
            <w:pPr>
              <w:pStyle w:val="Standard1"/>
              <w:widowControl w:val="0"/>
              <w:jc w:val="center"/>
              <w:rPr>
                <w:rFonts w:eastAsia="Times New Roman"/>
                <w:sz w:val="18"/>
                <w:szCs w:val="18"/>
              </w:rPr>
            </w:pPr>
            <w:r>
              <w:rPr>
                <w:rFonts w:eastAsia="Times New Roman"/>
                <w:sz w:val="18"/>
                <w:szCs w:val="18"/>
              </w:rPr>
              <w:t>Failed E.D.-Infected vs. Failed L-D.-Infected</w:t>
            </w:r>
          </w:p>
        </w:tc>
        <w:tc>
          <w:tcPr>
            <w:tcW w:w="708" w:type="dxa"/>
          </w:tcPr>
          <w:p w14:paraId="09596FBC"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472047C1" w14:textId="77777777" w:rsidR="00DD030A" w:rsidRDefault="00000000">
            <w:pPr>
              <w:pStyle w:val="Standard1"/>
              <w:widowControl w:val="0"/>
              <w:jc w:val="center"/>
              <w:rPr>
                <w:rFonts w:eastAsia="Times New Roman"/>
                <w:sz w:val="18"/>
                <w:szCs w:val="18"/>
              </w:rPr>
            </w:pPr>
            <w:r>
              <w:rPr>
                <w:rFonts w:eastAsia="Times New Roman"/>
                <w:sz w:val="18"/>
                <w:szCs w:val="18"/>
              </w:rPr>
              <w:t>2.296</w:t>
            </w:r>
          </w:p>
        </w:tc>
        <w:tc>
          <w:tcPr>
            <w:tcW w:w="1508" w:type="dxa"/>
          </w:tcPr>
          <w:p w14:paraId="3C6D8364" w14:textId="77777777" w:rsidR="00DD030A" w:rsidRDefault="00000000">
            <w:pPr>
              <w:pStyle w:val="Standard1"/>
              <w:widowControl w:val="0"/>
              <w:jc w:val="center"/>
              <w:rPr>
                <w:rFonts w:eastAsia="Times New Roman"/>
                <w:sz w:val="18"/>
                <w:szCs w:val="18"/>
              </w:rPr>
            </w:pPr>
            <w:r>
              <w:rPr>
                <w:rFonts w:eastAsia="Times New Roman"/>
                <w:sz w:val="18"/>
                <w:szCs w:val="18"/>
              </w:rPr>
              <w:t>0.981</w:t>
            </w:r>
          </w:p>
        </w:tc>
        <w:tc>
          <w:tcPr>
            <w:tcW w:w="958" w:type="dxa"/>
          </w:tcPr>
          <w:p w14:paraId="505669B8" w14:textId="77777777" w:rsidR="00DD030A" w:rsidRDefault="00000000">
            <w:pPr>
              <w:pStyle w:val="Standard1"/>
              <w:widowControl w:val="0"/>
              <w:jc w:val="center"/>
              <w:rPr>
                <w:rFonts w:eastAsia="Times New Roman"/>
                <w:sz w:val="18"/>
                <w:szCs w:val="18"/>
              </w:rPr>
            </w:pPr>
            <w:r>
              <w:rPr>
                <w:rFonts w:eastAsia="Times New Roman"/>
                <w:sz w:val="18"/>
                <w:szCs w:val="18"/>
              </w:rPr>
              <w:t>0.438</w:t>
            </w:r>
          </w:p>
        </w:tc>
      </w:tr>
      <w:tr w:rsidR="00DD030A" w14:paraId="28C369C5" w14:textId="77777777">
        <w:trPr>
          <w:trHeight w:val="510"/>
        </w:trPr>
        <w:tc>
          <w:tcPr>
            <w:tcW w:w="406" w:type="dxa"/>
          </w:tcPr>
          <w:p w14:paraId="31B6FBAB" w14:textId="77777777" w:rsidR="00DD030A" w:rsidRDefault="00DD030A">
            <w:pPr>
              <w:pStyle w:val="Standard1"/>
              <w:widowControl w:val="0"/>
              <w:jc w:val="center"/>
              <w:rPr>
                <w:rFonts w:eastAsia="Times New Roman"/>
                <w:sz w:val="18"/>
                <w:szCs w:val="18"/>
              </w:rPr>
            </w:pPr>
          </w:p>
        </w:tc>
        <w:tc>
          <w:tcPr>
            <w:tcW w:w="4173" w:type="dxa"/>
          </w:tcPr>
          <w:p w14:paraId="53E18C1D" w14:textId="77777777" w:rsidR="00DD030A" w:rsidRDefault="00000000">
            <w:pPr>
              <w:pStyle w:val="Standard1"/>
              <w:widowControl w:val="0"/>
              <w:jc w:val="center"/>
              <w:rPr>
                <w:rFonts w:eastAsia="Times New Roman"/>
                <w:sz w:val="18"/>
                <w:szCs w:val="18"/>
              </w:rPr>
            </w:pPr>
            <w:r>
              <w:rPr>
                <w:rFonts w:eastAsia="Times New Roman"/>
                <w:sz w:val="18"/>
                <w:szCs w:val="18"/>
              </w:rPr>
              <w:t>Failed E.D.-Infected vs. Hatched-Uninfected</w:t>
            </w:r>
          </w:p>
        </w:tc>
        <w:tc>
          <w:tcPr>
            <w:tcW w:w="708" w:type="dxa"/>
          </w:tcPr>
          <w:p w14:paraId="0EC908D5"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5164941E" w14:textId="77777777" w:rsidR="00DD030A" w:rsidRDefault="00000000">
            <w:pPr>
              <w:pStyle w:val="Standard1"/>
              <w:widowControl w:val="0"/>
              <w:jc w:val="center"/>
              <w:rPr>
                <w:rFonts w:eastAsia="Times New Roman"/>
                <w:sz w:val="18"/>
                <w:szCs w:val="18"/>
              </w:rPr>
            </w:pPr>
            <w:r>
              <w:rPr>
                <w:rFonts w:eastAsia="Times New Roman"/>
                <w:sz w:val="18"/>
                <w:szCs w:val="18"/>
              </w:rPr>
              <w:t>26.191</w:t>
            </w:r>
          </w:p>
        </w:tc>
        <w:tc>
          <w:tcPr>
            <w:tcW w:w="1508" w:type="dxa"/>
          </w:tcPr>
          <w:p w14:paraId="1A931A58" w14:textId="77777777" w:rsidR="00DD030A" w:rsidRDefault="00000000">
            <w:pPr>
              <w:pStyle w:val="Standard1"/>
              <w:widowControl w:val="0"/>
              <w:jc w:val="center"/>
              <w:rPr>
                <w:rFonts w:eastAsia="Times New Roman"/>
                <w:sz w:val="18"/>
                <w:szCs w:val="18"/>
              </w:rPr>
            </w:pPr>
            <w:r>
              <w:rPr>
                <w:rFonts w:eastAsia="Times New Roman"/>
                <w:sz w:val="18"/>
                <w:szCs w:val="18"/>
              </w:rPr>
              <w:t>10.550</w:t>
            </w:r>
          </w:p>
        </w:tc>
        <w:tc>
          <w:tcPr>
            <w:tcW w:w="958" w:type="dxa"/>
          </w:tcPr>
          <w:p w14:paraId="18665479"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479990C5" w14:textId="77777777">
        <w:trPr>
          <w:trHeight w:val="510"/>
        </w:trPr>
        <w:tc>
          <w:tcPr>
            <w:tcW w:w="406" w:type="dxa"/>
          </w:tcPr>
          <w:p w14:paraId="6BBD6CCD" w14:textId="77777777" w:rsidR="00DD030A" w:rsidRDefault="00DD030A">
            <w:pPr>
              <w:pStyle w:val="Standard1"/>
              <w:widowControl w:val="0"/>
              <w:jc w:val="center"/>
              <w:rPr>
                <w:rFonts w:eastAsia="Times New Roman"/>
                <w:sz w:val="18"/>
                <w:szCs w:val="18"/>
              </w:rPr>
            </w:pPr>
          </w:p>
        </w:tc>
        <w:tc>
          <w:tcPr>
            <w:tcW w:w="4173" w:type="dxa"/>
          </w:tcPr>
          <w:p w14:paraId="5D03E430" w14:textId="77777777" w:rsidR="00DD030A" w:rsidRDefault="00000000">
            <w:pPr>
              <w:pStyle w:val="Standard1"/>
              <w:widowControl w:val="0"/>
              <w:jc w:val="center"/>
              <w:rPr>
                <w:rFonts w:eastAsia="Times New Roman"/>
                <w:sz w:val="18"/>
                <w:szCs w:val="18"/>
              </w:rPr>
            </w:pPr>
            <w:r>
              <w:rPr>
                <w:rFonts w:eastAsia="Times New Roman"/>
                <w:sz w:val="18"/>
                <w:szCs w:val="18"/>
              </w:rPr>
              <w:t>Failed E.D.-Infected vs. Hatched-Infected</w:t>
            </w:r>
          </w:p>
        </w:tc>
        <w:tc>
          <w:tcPr>
            <w:tcW w:w="708" w:type="dxa"/>
          </w:tcPr>
          <w:p w14:paraId="7955FF0B"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732641A1" w14:textId="77777777" w:rsidR="00DD030A" w:rsidRDefault="00000000">
            <w:pPr>
              <w:pStyle w:val="Standard1"/>
              <w:widowControl w:val="0"/>
              <w:jc w:val="center"/>
              <w:rPr>
                <w:rFonts w:eastAsia="Times New Roman"/>
                <w:sz w:val="18"/>
                <w:szCs w:val="18"/>
              </w:rPr>
            </w:pPr>
            <w:r>
              <w:rPr>
                <w:rFonts w:eastAsia="Times New Roman"/>
                <w:sz w:val="18"/>
                <w:szCs w:val="18"/>
              </w:rPr>
              <w:t>19.261</w:t>
            </w:r>
          </w:p>
        </w:tc>
        <w:tc>
          <w:tcPr>
            <w:tcW w:w="1508" w:type="dxa"/>
          </w:tcPr>
          <w:p w14:paraId="1DB0A86A" w14:textId="77777777" w:rsidR="00DD030A" w:rsidRDefault="00000000">
            <w:pPr>
              <w:pStyle w:val="Standard1"/>
              <w:widowControl w:val="0"/>
              <w:jc w:val="center"/>
              <w:rPr>
                <w:rFonts w:eastAsia="Times New Roman"/>
                <w:sz w:val="18"/>
                <w:szCs w:val="18"/>
              </w:rPr>
            </w:pPr>
            <w:r>
              <w:rPr>
                <w:rFonts w:eastAsia="Times New Roman"/>
                <w:sz w:val="18"/>
                <w:szCs w:val="18"/>
              </w:rPr>
              <w:t>6.863</w:t>
            </w:r>
          </w:p>
        </w:tc>
        <w:tc>
          <w:tcPr>
            <w:tcW w:w="958" w:type="dxa"/>
          </w:tcPr>
          <w:p w14:paraId="1D39A5C7"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42ED31E3" w14:textId="77777777">
        <w:trPr>
          <w:trHeight w:val="510"/>
        </w:trPr>
        <w:tc>
          <w:tcPr>
            <w:tcW w:w="406" w:type="dxa"/>
          </w:tcPr>
          <w:p w14:paraId="6953A85C" w14:textId="77777777" w:rsidR="00DD030A" w:rsidRDefault="00DD030A">
            <w:pPr>
              <w:pStyle w:val="Standard1"/>
              <w:widowControl w:val="0"/>
              <w:jc w:val="center"/>
              <w:rPr>
                <w:rFonts w:eastAsia="Times New Roman"/>
                <w:sz w:val="18"/>
                <w:szCs w:val="18"/>
              </w:rPr>
            </w:pPr>
          </w:p>
        </w:tc>
        <w:tc>
          <w:tcPr>
            <w:tcW w:w="4173" w:type="dxa"/>
          </w:tcPr>
          <w:p w14:paraId="496EC69C" w14:textId="77777777" w:rsidR="00DD030A" w:rsidRDefault="00000000">
            <w:pPr>
              <w:pStyle w:val="Standard1"/>
              <w:widowControl w:val="0"/>
              <w:jc w:val="center"/>
              <w:rPr>
                <w:rFonts w:eastAsia="Times New Roman"/>
                <w:sz w:val="18"/>
                <w:szCs w:val="18"/>
              </w:rPr>
            </w:pPr>
            <w:r>
              <w:rPr>
                <w:rFonts w:eastAsia="Times New Roman"/>
                <w:sz w:val="18"/>
                <w:szCs w:val="18"/>
              </w:rPr>
              <w:t>Failed L-D.-Uninfected vs. Failed L-D.-Infected</w:t>
            </w:r>
          </w:p>
        </w:tc>
        <w:tc>
          <w:tcPr>
            <w:tcW w:w="708" w:type="dxa"/>
          </w:tcPr>
          <w:p w14:paraId="39C62BCF"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028B7593" w14:textId="77777777" w:rsidR="00DD030A" w:rsidRDefault="00000000">
            <w:pPr>
              <w:pStyle w:val="Standard1"/>
              <w:widowControl w:val="0"/>
              <w:jc w:val="center"/>
              <w:rPr>
                <w:rFonts w:eastAsia="Times New Roman"/>
                <w:sz w:val="18"/>
                <w:szCs w:val="18"/>
              </w:rPr>
            </w:pPr>
            <w:r>
              <w:rPr>
                <w:rFonts w:eastAsia="Times New Roman"/>
                <w:sz w:val="18"/>
                <w:szCs w:val="18"/>
              </w:rPr>
              <w:t>15.441</w:t>
            </w:r>
          </w:p>
        </w:tc>
        <w:tc>
          <w:tcPr>
            <w:tcW w:w="1508" w:type="dxa"/>
          </w:tcPr>
          <w:p w14:paraId="3B2A45EB" w14:textId="77777777" w:rsidR="00DD030A" w:rsidRDefault="00000000">
            <w:pPr>
              <w:pStyle w:val="Standard1"/>
              <w:widowControl w:val="0"/>
              <w:jc w:val="center"/>
              <w:rPr>
                <w:rFonts w:eastAsia="Times New Roman"/>
                <w:sz w:val="18"/>
                <w:szCs w:val="18"/>
              </w:rPr>
            </w:pPr>
            <w:r>
              <w:rPr>
                <w:rFonts w:eastAsia="Times New Roman"/>
                <w:sz w:val="18"/>
                <w:szCs w:val="18"/>
              </w:rPr>
              <w:t>1.691</w:t>
            </w:r>
          </w:p>
        </w:tc>
        <w:tc>
          <w:tcPr>
            <w:tcW w:w="958" w:type="dxa"/>
          </w:tcPr>
          <w:p w14:paraId="5FC92715" w14:textId="77777777" w:rsidR="00DD030A" w:rsidRDefault="00000000">
            <w:pPr>
              <w:pStyle w:val="Standard1"/>
              <w:widowControl w:val="0"/>
              <w:jc w:val="center"/>
              <w:rPr>
                <w:rFonts w:eastAsia="Times New Roman"/>
                <w:b/>
                <w:sz w:val="18"/>
                <w:szCs w:val="18"/>
              </w:rPr>
            </w:pPr>
            <w:r>
              <w:rPr>
                <w:rFonts w:eastAsia="Times New Roman"/>
                <w:b/>
                <w:sz w:val="18"/>
                <w:szCs w:val="18"/>
              </w:rPr>
              <w:t>0.016*</w:t>
            </w:r>
          </w:p>
        </w:tc>
      </w:tr>
      <w:tr w:rsidR="00DD030A" w14:paraId="028F90A4" w14:textId="77777777">
        <w:trPr>
          <w:trHeight w:val="510"/>
        </w:trPr>
        <w:tc>
          <w:tcPr>
            <w:tcW w:w="406" w:type="dxa"/>
          </w:tcPr>
          <w:p w14:paraId="209FA277" w14:textId="77777777" w:rsidR="00DD030A" w:rsidRDefault="00DD030A">
            <w:pPr>
              <w:pStyle w:val="Standard1"/>
              <w:widowControl w:val="0"/>
              <w:jc w:val="center"/>
              <w:rPr>
                <w:rFonts w:eastAsia="Times New Roman"/>
                <w:sz w:val="18"/>
                <w:szCs w:val="18"/>
              </w:rPr>
            </w:pPr>
          </w:p>
        </w:tc>
        <w:tc>
          <w:tcPr>
            <w:tcW w:w="4173" w:type="dxa"/>
          </w:tcPr>
          <w:p w14:paraId="27287045" w14:textId="77777777" w:rsidR="00DD030A" w:rsidRDefault="00000000">
            <w:pPr>
              <w:pStyle w:val="Standard1"/>
              <w:widowControl w:val="0"/>
              <w:jc w:val="center"/>
              <w:rPr>
                <w:rFonts w:eastAsia="Times New Roman"/>
                <w:sz w:val="18"/>
                <w:szCs w:val="18"/>
              </w:rPr>
            </w:pPr>
            <w:r>
              <w:rPr>
                <w:rFonts w:eastAsia="Times New Roman"/>
                <w:sz w:val="18"/>
                <w:szCs w:val="18"/>
              </w:rPr>
              <w:t>Failed L-D.-Uninfected vs. Hatched-Uninfected</w:t>
            </w:r>
          </w:p>
        </w:tc>
        <w:tc>
          <w:tcPr>
            <w:tcW w:w="708" w:type="dxa"/>
          </w:tcPr>
          <w:p w14:paraId="5567D404"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0B3D8C33" w14:textId="77777777" w:rsidR="00DD030A" w:rsidRDefault="00000000">
            <w:pPr>
              <w:pStyle w:val="Standard1"/>
              <w:widowControl w:val="0"/>
              <w:jc w:val="center"/>
              <w:rPr>
                <w:rFonts w:eastAsia="Times New Roman"/>
                <w:sz w:val="18"/>
                <w:szCs w:val="18"/>
              </w:rPr>
            </w:pPr>
            <w:r>
              <w:rPr>
                <w:rFonts w:eastAsia="Times New Roman"/>
                <w:sz w:val="18"/>
                <w:szCs w:val="18"/>
              </w:rPr>
              <w:t>17.690</w:t>
            </w:r>
          </w:p>
        </w:tc>
        <w:tc>
          <w:tcPr>
            <w:tcW w:w="1508" w:type="dxa"/>
          </w:tcPr>
          <w:p w14:paraId="533845D6" w14:textId="77777777" w:rsidR="00DD030A" w:rsidRDefault="00000000">
            <w:pPr>
              <w:pStyle w:val="Standard1"/>
              <w:widowControl w:val="0"/>
              <w:jc w:val="center"/>
              <w:rPr>
                <w:rFonts w:eastAsia="Times New Roman"/>
                <w:sz w:val="18"/>
                <w:szCs w:val="18"/>
              </w:rPr>
            </w:pPr>
            <w:r>
              <w:rPr>
                <w:rFonts w:eastAsia="Times New Roman"/>
                <w:sz w:val="18"/>
                <w:szCs w:val="18"/>
              </w:rPr>
              <w:t>2.160</w:t>
            </w:r>
          </w:p>
        </w:tc>
        <w:tc>
          <w:tcPr>
            <w:tcW w:w="958" w:type="dxa"/>
          </w:tcPr>
          <w:p w14:paraId="30DBFD42" w14:textId="77777777" w:rsidR="00DD030A" w:rsidRDefault="00000000">
            <w:pPr>
              <w:pStyle w:val="Standard1"/>
              <w:widowControl w:val="0"/>
              <w:jc w:val="center"/>
              <w:rPr>
                <w:rFonts w:eastAsia="Times New Roman"/>
                <w:b/>
                <w:sz w:val="18"/>
                <w:szCs w:val="18"/>
              </w:rPr>
            </w:pPr>
            <w:r>
              <w:rPr>
                <w:rFonts w:eastAsia="Times New Roman"/>
                <w:b/>
                <w:sz w:val="18"/>
                <w:szCs w:val="18"/>
              </w:rPr>
              <w:t>0.007**</w:t>
            </w:r>
          </w:p>
        </w:tc>
      </w:tr>
      <w:tr w:rsidR="00DD030A" w14:paraId="71C200CB" w14:textId="77777777">
        <w:trPr>
          <w:trHeight w:val="510"/>
        </w:trPr>
        <w:tc>
          <w:tcPr>
            <w:tcW w:w="406" w:type="dxa"/>
          </w:tcPr>
          <w:p w14:paraId="58AC97E0" w14:textId="77777777" w:rsidR="00DD030A" w:rsidRDefault="00DD030A">
            <w:pPr>
              <w:pStyle w:val="Standard1"/>
              <w:widowControl w:val="0"/>
              <w:jc w:val="center"/>
              <w:rPr>
                <w:rFonts w:eastAsia="Times New Roman"/>
                <w:sz w:val="18"/>
                <w:szCs w:val="18"/>
              </w:rPr>
            </w:pPr>
          </w:p>
        </w:tc>
        <w:tc>
          <w:tcPr>
            <w:tcW w:w="4173" w:type="dxa"/>
          </w:tcPr>
          <w:p w14:paraId="704B6456" w14:textId="77777777" w:rsidR="00DD030A" w:rsidRDefault="00000000">
            <w:pPr>
              <w:pStyle w:val="Standard1"/>
              <w:widowControl w:val="0"/>
              <w:jc w:val="center"/>
              <w:rPr>
                <w:rFonts w:eastAsia="Times New Roman"/>
                <w:sz w:val="18"/>
                <w:szCs w:val="18"/>
              </w:rPr>
            </w:pPr>
            <w:r>
              <w:rPr>
                <w:rFonts w:eastAsia="Times New Roman"/>
                <w:sz w:val="18"/>
                <w:szCs w:val="18"/>
              </w:rPr>
              <w:t>Failed L-D.-Uninfected vs. Hatched-Infected</w:t>
            </w:r>
          </w:p>
        </w:tc>
        <w:tc>
          <w:tcPr>
            <w:tcW w:w="708" w:type="dxa"/>
          </w:tcPr>
          <w:p w14:paraId="175520AB"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37D3097A" w14:textId="77777777" w:rsidR="00DD030A" w:rsidRDefault="00000000">
            <w:pPr>
              <w:pStyle w:val="Standard1"/>
              <w:widowControl w:val="0"/>
              <w:jc w:val="center"/>
              <w:rPr>
                <w:rFonts w:eastAsia="Times New Roman"/>
                <w:sz w:val="18"/>
                <w:szCs w:val="18"/>
              </w:rPr>
            </w:pPr>
            <w:r>
              <w:rPr>
                <w:rFonts w:eastAsia="Times New Roman"/>
                <w:sz w:val="18"/>
                <w:szCs w:val="18"/>
              </w:rPr>
              <w:t>26.219</w:t>
            </w:r>
          </w:p>
        </w:tc>
        <w:tc>
          <w:tcPr>
            <w:tcW w:w="1508" w:type="dxa"/>
          </w:tcPr>
          <w:p w14:paraId="361F607E" w14:textId="77777777" w:rsidR="00DD030A" w:rsidRDefault="00000000">
            <w:pPr>
              <w:pStyle w:val="Standard1"/>
              <w:widowControl w:val="0"/>
              <w:jc w:val="center"/>
              <w:rPr>
                <w:rFonts w:eastAsia="Times New Roman"/>
                <w:sz w:val="18"/>
                <w:szCs w:val="18"/>
              </w:rPr>
            </w:pPr>
            <w:r>
              <w:rPr>
                <w:rFonts w:eastAsia="Times New Roman"/>
                <w:sz w:val="18"/>
                <w:szCs w:val="18"/>
              </w:rPr>
              <w:t>2.012</w:t>
            </w:r>
          </w:p>
        </w:tc>
        <w:tc>
          <w:tcPr>
            <w:tcW w:w="958" w:type="dxa"/>
          </w:tcPr>
          <w:p w14:paraId="6CC58D13" w14:textId="77777777" w:rsidR="00DD030A" w:rsidRDefault="00000000">
            <w:pPr>
              <w:pStyle w:val="Standard1"/>
              <w:widowControl w:val="0"/>
              <w:jc w:val="center"/>
              <w:rPr>
                <w:rFonts w:eastAsia="Times New Roman"/>
                <w:b/>
                <w:sz w:val="18"/>
                <w:szCs w:val="18"/>
              </w:rPr>
            </w:pPr>
            <w:r>
              <w:rPr>
                <w:rFonts w:eastAsia="Times New Roman"/>
                <w:b/>
                <w:sz w:val="18"/>
                <w:szCs w:val="18"/>
              </w:rPr>
              <w:t>0.027**</w:t>
            </w:r>
          </w:p>
        </w:tc>
      </w:tr>
      <w:tr w:rsidR="00DD030A" w14:paraId="06CBD8B3" w14:textId="77777777">
        <w:trPr>
          <w:trHeight w:val="510"/>
        </w:trPr>
        <w:tc>
          <w:tcPr>
            <w:tcW w:w="406" w:type="dxa"/>
          </w:tcPr>
          <w:p w14:paraId="3AA5655B" w14:textId="77777777" w:rsidR="00DD030A" w:rsidRDefault="00DD030A">
            <w:pPr>
              <w:pStyle w:val="Standard1"/>
              <w:widowControl w:val="0"/>
              <w:jc w:val="center"/>
              <w:rPr>
                <w:rFonts w:eastAsia="Times New Roman"/>
                <w:sz w:val="18"/>
                <w:szCs w:val="18"/>
              </w:rPr>
            </w:pPr>
          </w:p>
        </w:tc>
        <w:tc>
          <w:tcPr>
            <w:tcW w:w="4173" w:type="dxa"/>
          </w:tcPr>
          <w:p w14:paraId="762E2667" w14:textId="77777777" w:rsidR="00DD030A" w:rsidRDefault="00000000">
            <w:pPr>
              <w:pStyle w:val="Standard1"/>
              <w:widowControl w:val="0"/>
              <w:jc w:val="center"/>
              <w:rPr>
                <w:rFonts w:eastAsia="Times New Roman"/>
                <w:sz w:val="18"/>
                <w:szCs w:val="18"/>
              </w:rPr>
            </w:pPr>
            <w:r>
              <w:rPr>
                <w:rFonts w:eastAsia="Times New Roman"/>
                <w:sz w:val="18"/>
                <w:szCs w:val="18"/>
              </w:rPr>
              <w:t>Failed L-D.-Infected vs. Hatched-Uninfected</w:t>
            </w:r>
          </w:p>
        </w:tc>
        <w:tc>
          <w:tcPr>
            <w:tcW w:w="708" w:type="dxa"/>
          </w:tcPr>
          <w:p w14:paraId="63842F28"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6112078B" w14:textId="77777777" w:rsidR="00DD030A" w:rsidRDefault="00000000">
            <w:pPr>
              <w:pStyle w:val="Standard1"/>
              <w:widowControl w:val="0"/>
              <w:jc w:val="center"/>
              <w:rPr>
                <w:rFonts w:eastAsia="Times New Roman"/>
                <w:sz w:val="18"/>
                <w:szCs w:val="18"/>
              </w:rPr>
            </w:pPr>
            <w:r>
              <w:rPr>
                <w:rFonts w:eastAsia="Times New Roman"/>
                <w:sz w:val="18"/>
                <w:szCs w:val="18"/>
              </w:rPr>
              <w:t>39.346</w:t>
            </w:r>
          </w:p>
        </w:tc>
        <w:tc>
          <w:tcPr>
            <w:tcW w:w="1508" w:type="dxa"/>
          </w:tcPr>
          <w:p w14:paraId="0BB83C90" w14:textId="77777777" w:rsidR="00DD030A" w:rsidRDefault="00000000">
            <w:pPr>
              <w:pStyle w:val="Standard1"/>
              <w:widowControl w:val="0"/>
              <w:jc w:val="center"/>
              <w:rPr>
                <w:rFonts w:eastAsia="Times New Roman"/>
                <w:sz w:val="18"/>
                <w:szCs w:val="18"/>
              </w:rPr>
            </w:pPr>
            <w:r>
              <w:rPr>
                <w:rFonts w:eastAsia="Times New Roman"/>
                <w:sz w:val="18"/>
                <w:szCs w:val="18"/>
              </w:rPr>
              <w:t>5.380</w:t>
            </w:r>
          </w:p>
        </w:tc>
        <w:tc>
          <w:tcPr>
            <w:tcW w:w="958" w:type="dxa"/>
          </w:tcPr>
          <w:p w14:paraId="35F8045B"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6C3D9BFB" w14:textId="77777777">
        <w:trPr>
          <w:trHeight w:val="510"/>
        </w:trPr>
        <w:tc>
          <w:tcPr>
            <w:tcW w:w="406" w:type="dxa"/>
          </w:tcPr>
          <w:p w14:paraId="554502FF" w14:textId="77777777" w:rsidR="00DD030A" w:rsidRDefault="00DD030A">
            <w:pPr>
              <w:pStyle w:val="Standard1"/>
              <w:widowControl w:val="0"/>
              <w:jc w:val="center"/>
              <w:rPr>
                <w:rFonts w:eastAsia="Times New Roman"/>
                <w:sz w:val="18"/>
                <w:szCs w:val="18"/>
              </w:rPr>
            </w:pPr>
          </w:p>
        </w:tc>
        <w:tc>
          <w:tcPr>
            <w:tcW w:w="4173" w:type="dxa"/>
          </w:tcPr>
          <w:p w14:paraId="5390E4C6" w14:textId="77777777" w:rsidR="00DD030A" w:rsidRDefault="00000000">
            <w:pPr>
              <w:pStyle w:val="Standard1"/>
              <w:widowControl w:val="0"/>
              <w:jc w:val="center"/>
              <w:rPr>
                <w:rFonts w:eastAsia="Times New Roman"/>
                <w:sz w:val="18"/>
                <w:szCs w:val="18"/>
              </w:rPr>
            </w:pPr>
            <w:r>
              <w:rPr>
                <w:rFonts w:eastAsia="Times New Roman"/>
                <w:sz w:val="18"/>
                <w:szCs w:val="18"/>
              </w:rPr>
              <w:t>Failed L-D.-Infected vs. Hatched-Infected</w:t>
            </w:r>
          </w:p>
        </w:tc>
        <w:tc>
          <w:tcPr>
            <w:tcW w:w="708" w:type="dxa"/>
          </w:tcPr>
          <w:p w14:paraId="78A56E98"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Pr>
          <w:p w14:paraId="7D90C848" w14:textId="77777777" w:rsidR="00DD030A" w:rsidRDefault="00000000">
            <w:pPr>
              <w:pStyle w:val="Standard1"/>
              <w:widowControl w:val="0"/>
              <w:jc w:val="center"/>
              <w:rPr>
                <w:rFonts w:eastAsia="Times New Roman"/>
                <w:sz w:val="18"/>
                <w:szCs w:val="18"/>
              </w:rPr>
            </w:pPr>
            <w:r>
              <w:rPr>
                <w:rFonts w:eastAsia="Times New Roman"/>
                <w:sz w:val="18"/>
                <w:szCs w:val="18"/>
              </w:rPr>
              <w:t>48.329</w:t>
            </w:r>
          </w:p>
        </w:tc>
        <w:tc>
          <w:tcPr>
            <w:tcW w:w="1508" w:type="dxa"/>
          </w:tcPr>
          <w:p w14:paraId="36607728" w14:textId="77777777" w:rsidR="00DD030A" w:rsidRDefault="00000000">
            <w:pPr>
              <w:pStyle w:val="Standard1"/>
              <w:widowControl w:val="0"/>
              <w:jc w:val="center"/>
              <w:rPr>
                <w:rFonts w:eastAsia="Times New Roman"/>
                <w:sz w:val="18"/>
                <w:szCs w:val="18"/>
              </w:rPr>
            </w:pPr>
            <w:r>
              <w:rPr>
                <w:rFonts w:eastAsia="Times New Roman"/>
                <w:sz w:val="18"/>
                <w:szCs w:val="18"/>
              </w:rPr>
              <w:t>4.324</w:t>
            </w:r>
          </w:p>
        </w:tc>
        <w:tc>
          <w:tcPr>
            <w:tcW w:w="958" w:type="dxa"/>
          </w:tcPr>
          <w:p w14:paraId="2DC7FCE5"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01C712BB" w14:textId="77777777">
        <w:trPr>
          <w:trHeight w:val="510"/>
        </w:trPr>
        <w:tc>
          <w:tcPr>
            <w:tcW w:w="406" w:type="dxa"/>
            <w:tcBorders>
              <w:bottom w:val="single" w:sz="8" w:space="0" w:color="000000"/>
            </w:tcBorders>
          </w:tcPr>
          <w:p w14:paraId="1295CE45" w14:textId="77777777" w:rsidR="00DD030A" w:rsidRDefault="00DD030A">
            <w:pPr>
              <w:pStyle w:val="Standard1"/>
              <w:widowControl w:val="0"/>
              <w:jc w:val="center"/>
              <w:rPr>
                <w:rFonts w:eastAsia="Times New Roman"/>
                <w:sz w:val="18"/>
                <w:szCs w:val="18"/>
              </w:rPr>
            </w:pPr>
          </w:p>
        </w:tc>
        <w:tc>
          <w:tcPr>
            <w:tcW w:w="4173" w:type="dxa"/>
            <w:tcBorders>
              <w:bottom w:val="single" w:sz="8" w:space="0" w:color="000000"/>
            </w:tcBorders>
          </w:tcPr>
          <w:p w14:paraId="1816D7B4" w14:textId="77777777" w:rsidR="00DD030A" w:rsidRDefault="00000000">
            <w:pPr>
              <w:pStyle w:val="Standard1"/>
              <w:widowControl w:val="0"/>
              <w:jc w:val="center"/>
              <w:rPr>
                <w:rFonts w:eastAsia="Times New Roman"/>
                <w:sz w:val="18"/>
                <w:szCs w:val="18"/>
              </w:rPr>
            </w:pPr>
            <w:r>
              <w:rPr>
                <w:rFonts w:eastAsia="Times New Roman"/>
                <w:sz w:val="18"/>
                <w:szCs w:val="18"/>
              </w:rPr>
              <w:t>Hatched-Uninfected vs. Hatched-Infected</w:t>
            </w:r>
          </w:p>
        </w:tc>
        <w:tc>
          <w:tcPr>
            <w:tcW w:w="708" w:type="dxa"/>
            <w:tcBorders>
              <w:bottom w:val="single" w:sz="8" w:space="0" w:color="000000"/>
            </w:tcBorders>
          </w:tcPr>
          <w:p w14:paraId="3F5DD56E"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276" w:type="dxa"/>
            <w:tcBorders>
              <w:bottom w:val="single" w:sz="8" w:space="0" w:color="000000"/>
            </w:tcBorders>
          </w:tcPr>
          <w:p w14:paraId="0DD1A9EA" w14:textId="77777777" w:rsidR="00DD030A" w:rsidRDefault="00000000">
            <w:pPr>
              <w:pStyle w:val="Standard1"/>
              <w:widowControl w:val="0"/>
              <w:jc w:val="center"/>
              <w:rPr>
                <w:rFonts w:eastAsia="Times New Roman"/>
                <w:sz w:val="18"/>
                <w:szCs w:val="18"/>
              </w:rPr>
            </w:pPr>
            <w:r>
              <w:rPr>
                <w:rFonts w:eastAsia="Times New Roman"/>
                <w:sz w:val="18"/>
                <w:szCs w:val="18"/>
              </w:rPr>
              <w:t>7.778</w:t>
            </w:r>
          </w:p>
        </w:tc>
        <w:tc>
          <w:tcPr>
            <w:tcW w:w="1508" w:type="dxa"/>
            <w:tcBorders>
              <w:bottom w:val="single" w:sz="8" w:space="0" w:color="000000"/>
            </w:tcBorders>
          </w:tcPr>
          <w:p w14:paraId="3F703E64" w14:textId="77777777" w:rsidR="00DD030A" w:rsidRDefault="00000000">
            <w:pPr>
              <w:pStyle w:val="Standard1"/>
              <w:widowControl w:val="0"/>
              <w:jc w:val="center"/>
              <w:rPr>
                <w:rFonts w:eastAsia="Times New Roman"/>
                <w:sz w:val="18"/>
                <w:szCs w:val="18"/>
              </w:rPr>
            </w:pPr>
            <w:r>
              <w:rPr>
                <w:rFonts w:eastAsia="Times New Roman"/>
                <w:sz w:val="18"/>
                <w:szCs w:val="18"/>
              </w:rPr>
              <w:t>0.867</w:t>
            </w:r>
          </w:p>
        </w:tc>
        <w:tc>
          <w:tcPr>
            <w:tcW w:w="958" w:type="dxa"/>
            <w:tcBorders>
              <w:bottom w:val="single" w:sz="8" w:space="0" w:color="000000"/>
            </w:tcBorders>
          </w:tcPr>
          <w:p w14:paraId="501647A3" w14:textId="77777777" w:rsidR="00DD030A" w:rsidRDefault="00000000">
            <w:pPr>
              <w:pStyle w:val="Standard1"/>
              <w:widowControl w:val="0"/>
              <w:jc w:val="center"/>
              <w:rPr>
                <w:rFonts w:eastAsia="Times New Roman"/>
                <w:sz w:val="18"/>
                <w:szCs w:val="18"/>
              </w:rPr>
            </w:pPr>
            <w:r>
              <w:rPr>
                <w:rFonts w:eastAsia="Times New Roman"/>
                <w:sz w:val="18"/>
                <w:szCs w:val="18"/>
              </w:rPr>
              <w:t>0.599</w:t>
            </w:r>
          </w:p>
        </w:tc>
      </w:tr>
    </w:tbl>
    <w:p w14:paraId="4D265398" w14:textId="77777777" w:rsidR="00DD030A" w:rsidRDefault="00DD030A">
      <w:pPr>
        <w:pStyle w:val="Standard1"/>
        <w:rPr>
          <w:rFonts w:eastAsia="Times New Roman"/>
          <w:b/>
          <w:sz w:val="18"/>
          <w:szCs w:val="18"/>
        </w:rPr>
      </w:pPr>
    </w:p>
    <w:p w14:paraId="5261C8E2" w14:textId="77777777" w:rsidR="00DD030A" w:rsidRDefault="00000000">
      <w:pPr>
        <w:rPr>
          <w:rFonts w:ascii="Arial" w:hAnsi="Arial" w:cs="Arial"/>
          <w:b/>
          <w:sz w:val="20"/>
          <w:lang w:val="en-GB" w:eastAsia="en-GB"/>
        </w:rPr>
      </w:pPr>
      <w:r>
        <w:br w:type="page"/>
      </w:r>
    </w:p>
    <w:p w14:paraId="0C646EB4" w14:textId="77777777" w:rsidR="00DD030A" w:rsidRDefault="00000000">
      <w:pPr>
        <w:pStyle w:val="Standard1"/>
        <w:rPr>
          <w:sz w:val="20"/>
          <w:szCs w:val="20"/>
        </w:rPr>
      </w:pPr>
      <w:r>
        <w:rPr>
          <w:rFonts w:eastAsia="Times New Roman"/>
          <w:b/>
          <w:sz w:val="20"/>
          <w:szCs w:val="20"/>
        </w:rPr>
        <w:lastRenderedPageBreak/>
        <w:t>Table S8.</w:t>
      </w:r>
      <w:r>
        <w:rPr>
          <w:rFonts w:eastAsia="Times New Roman"/>
          <w:sz w:val="20"/>
          <w:szCs w:val="20"/>
        </w:rPr>
        <w:t xml:space="preserve"> Results of ANOVA RDA analysis comparing variation in fungal community structure to a) egg developmental status (stage = failed E.D, failed L.D, and hatched eggs), b) fusariosis infection status (FSSC = uninfected and infected eggs), and c) the interaction between stage*FSSC. See Table S1 for definitions and details. P-values &lt;0.05 are represented in bold.</w:t>
      </w:r>
    </w:p>
    <w:p w14:paraId="03F7B8C0" w14:textId="77777777" w:rsidR="00DD030A" w:rsidRDefault="00DD030A">
      <w:pPr>
        <w:pStyle w:val="Standard1"/>
        <w:rPr>
          <w:rFonts w:eastAsia="Times New Roman"/>
        </w:rPr>
      </w:pPr>
    </w:p>
    <w:tbl>
      <w:tblPr>
        <w:tblW w:w="6915" w:type="dxa"/>
        <w:jc w:val="center"/>
        <w:tblLayout w:type="fixed"/>
        <w:tblLook w:val="0000" w:firstRow="0" w:lastRow="0" w:firstColumn="0" w:lastColumn="0" w:noHBand="0" w:noVBand="0"/>
      </w:tblPr>
      <w:tblGrid>
        <w:gridCol w:w="1109"/>
        <w:gridCol w:w="856"/>
        <w:gridCol w:w="1964"/>
        <w:gridCol w:w="766"/>
        <w:gridCol w:w="2220"/>
      </w:tblGrid>
      <w:tr w:rsidR="00DD030A" w14:paraId="2C577D07" w14:textId="77777777">
        <w:trPr>
          <w:trHeight w:val="500"/>
          <w:jc w:val="center"/>
        </w:trPr>
        <w:tc>
          <w:tcPr>
            <w:tcW w:w="1109" w:type="dxa"/>
            <w:tcBorders>
              <w:top w:val="single" w:sz="8" w:space="0" w:color="000000"/>
              <w:bottom w:val="single" w:sz="8" w:space="0" w:color="000000"/>
            </w:tcBorders>
          </w:tcPr>
          <w:p w14:paraId="51774A8E" w14:textId="77777777" w:rsidR="00DD030A" w:rsidRDefault="00000000">
            <w:pPr>
              <w:pStyle w:val="Standard1"/>
              <w:widowControl w:val="0"/>
              <w:rPr>
                <w:rFonts w:eastAsia="Times New Roman"/>
                <w:sz w:val="18"/>
                <w:szCs w:val="18"/>
              </w:rPr>
            </w:pPr>
            <w:r>
              <w:rPr>
                <w:rFonts w:eastAsia="Times New Roman"/>
                <w:sz w:val="18"/>
                <w:szCs w:val="18"/>
              </w:rPr>
              <w:t>a)</w:t>
            </w:r>
          </w:p>
        </w:tc>
        <w:tc>
          <w:tcPr>
            <w:tcW w:w="856" w:type="dxa"/>
            <w:tcBorders>
              <w:top w:val="single" w:sz="8" w:space="0" w:color="000000"/>
              <w:bottom w:val="single" w:sz="8" w:space="0" w:color="000000"/>
            </w:tcBorders>
          </w:tcPr>
          <w:p w14:paraId="68741B40"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964" w:type="dxa"/>
            <w:tcBorders>
              <w:top w:val="single" w:sz="8" w:space="0" w:color="000000"/>
              <w:bottom w:val="single" w:sz="8" w:space="0" w:color="000000"/>
            </w:tcBorders>
          </w:tcPr>
          <w:p w14:paraId="49465525" w14:textId="77777777" w:rsidR="00DD030A" w:rsidRDefault="00000000">
            <w:pPr>
              <w:pStyle w:val="Standard1"/>
              <w:widowControl w:val="0"/>
              <w:jc w:val="center"/>
              <w:rPr>
                <w:rFonts w:eastAsia="Times New Roman"/>
                <w:sz w:val="18"/>
                <w:szCs w:val="18"/>
              </w:rPr>
            </w:pPr>
            <w:r>
              <w:rPr>
                <w:rFonts w:eastAsia="Times New Roman"/>
                <w:sz w:val="18"/>
                <w:szCs w:val="18"/>
              </w:rPr>
              <w:t>Variance</w:t>
            </w:r>
          </w:p>
        </w:tc>
        <w:tc>
          <w:tcPr>
            <w:tcW w:w="766" w:type="dxa"/>
            <w:tcBorders>
              <w:top w:val="single" w:sz="8" w:space="0" w:color="000000"/>
              <w:bottom w:val="single" w:sz="8" w:space="0" w:color="000000"/>
            </w:tcBorders>
          </w:tcPr>
          <w:p w14:paraId="2A3D3FB0" w14:textId="77777777" w:rsidR="00DD030A" w:rsidRDefault="00000000">
            <w:pPr>
              <w:pStyle w:val="Standard1"/>
              <w:widowControl w:val="0"/>
              <w:jc w:val="center"/>
              <w:rPr>
                <w:rFonts w:eastAsia="Times New Roman"/>
                <w:sz w:val="18"/>
                <w:szCs w:val="18"/>
              </w:rPr>
            </w:pPr>
            <w:r>
              <w:rPr>
                <w:rFonts w:eastAsia="Times New Roman"/>
                <w:sz w:val="18"/>
                <w:szCs w:val="18"/>
              </w:rPr>
              <w:t>F</w:t>
            </w:r>
          </w:p>
        </w:tc>
        <w:tc>
          <w:tcPr>
            <w:tcW w:w="2220" w:type="dxa"/>
            <w:tcBorders>
              <w:top w:val="single" w:sz="8" w:space="0" w:color="000000"/>
              <w:bottom w:val="single" w:sz="8" w:space="0" w:color="000000"/>
            </w:tcBorders>
          </w:tcPr>
          <w:p w14:paraId="0AC11536" w14:textId="77777777" w:rsidR="00DD030A" w:rsidRDefault="00000000">
            <w:pPr>
              <w:pStyle w:val="Standard1"/>
              <w:widowControl w:val="0"/>
              <w:jc w:val="center"/>
              <w:rPr>
                <w:rFonts w:eastAsia="Times New Roman"/>
                <w:sz w:val="18"/>
                <w:szCs w:val="18"/>
              </w:rPr>
            </w:pPr>
            <w:r>
              <w:rPr>
                <w:rFonts w:eastAsia="Times New Roman"/>
                <w:sz w:val="18"/>
                <w:szCs w:val="18"/>
              </w:rPr>
              <w:t>Pr(&gt;F)</w:t>
            </w:r>
          </w:p>
        </w:tc>
      </w:tr>
      <w:tr w:rsidR="00DD030A" w14:paraId="78F9B97E" w14:textId="77777777">
        <w:trPr>
          <w:trHeight w:val="500"/>
          <w:jc w:val="center"/>
        </w:trPr>
        <w:tc>
          <w:tcPr>
            <w:tcW w:w="1109" w:type="dxa"/>
            <w:tcBorders>
              <w:top w:val="single" w:sz="8" w:space="0" w:color="000000"/>
            </w:tcBorders>
          </w:tcPr>
          <w:p w14:paraId="3364492A" w14:textId="77777777" w:rsidR="00DD030A" w:rsidRDefault="00000000">
            <w:pPr>
              <w:pStyle w:val="Standard1"/>
              <w:widowControl w:val="0"/>
              <w:jc w:val="center"/>
              <w:rPr>
                <w:rFonts w:eastAsia="Times New Roman"/>
                <w:sz w:val="18"/>
                <w:szCs w:val="18"/>
              </w:rPr>
            </w:pPr>
            <w:r>
              <w:rPr>
                <w:rFonts w:eastAsia="Times New Roman"/>
                <w:sz w:val="18"/>
                <w:szCs w:val="18"/>
              </w:rPr>
              <w:t>Model</w:t>
            </w:r>
          </w:p>
        </w:tc>
        <w:tc>
          <w:tcPr>
            <w:tcW w:w="856" w:type="dxa"/>
            <w:tcBorders>
              <w:top w:val="single" w:sz="8" w:space="0" w:color="000000"/>
            </w:tcBorders>
          </w:tcPr>
          <w:p w14:paraId="29579F02"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1964" w:type="dxa"/>
            <w:tcBorders>
              <w:top w:val="single" w:sz="8" w:space="0" w:color="000000"/>
            </w:tcBorders>
          </w:tcPr>
          <w:p w14:paraId="217BE5E5" w14:textId="77777777" w:rsidR="00DD030A" w:rsidRDefault="00000000">
            <w:pPr>
              <w:pStyle w:val="Standard1"/>
              <w:widowControl w:val="0"/>
              <w:jc w:val="center"/>
              <w:rPr>
                <w:rFonts w:eastAsia="Times New Roman"/>
                <w:sz w:val="18"/>
                <w:szCs w:val="18"/>
              </w:rPr>
            </w:pPr>
            <w:r>
              <w:rPr>
                <w:rFonts w:eastAsia="Times New Roman"/>
                <w:sz w:val="18"/>
                <w:szCs w:val="18"/>
              </w:rPr>
              <w:t>0.995</w:t>
            </w:r>
          </w:p>
        </w:tc>
        <w:tc>
          <w:tcPr>
            <w:tcW w:w="766" w:type="dxa"/>
            <w:tcBorders>
              <w:top w:val="single" w:sz="8" w:space="0" w:color="000000"/>
            </w:tcBorders>
          </w:tcPr>
          <w:p w14:paraId="292F57B0" w14:textId="77777777" w:rsidR="00DD030A" w:rsidRDefault="00000000">
            <w:pPr>
              <w:pStyle w:val="Standard1"/>
              <w:widowControl w:val="0"/>
              <w:jc w:val="center"/>
              <w:rPr>
                <w:rFonts w:eastAsia="Times New Roman"/>
                <w:sz w:val="18"/>
                <w:szCs w:val="18"/>
              </w:rPr>
            </w:pPr>
            <w:r>
              <w:rPr>
                <w:rFonts w:eastAsia="Times New Roman"/>
                <w:sz w:val="18"/>
                <w:szCs w:val="18"/>
              </w:rPr>
              <w:t>0.918</w:t>
            </w:r>
          </w:p>
        </w:tc>
        <w:tc>
          <w:tcPr>
            <w:tcW w:w="2220" w:type="dxa"/>
            <w:tcBorders>
              <w:top w:val="single" w:sz="8" w:space="0" w:color="000000"/>
            </w:tcBorders>
          </w:tcPr>
          <w:p w14:paraId="1843B815" w14:textId="77777777" w:rsidR="00DD030A" w:rsidRDefault="00000000">
            <w:pPr>
              <w:pStyle w:val="Standard1"/>
              <w:widowControl w:val="0"/>
              <w:jc w:val="center"/>
              <w:rPr>
                <w:rFonts w:eastAsia="Times New Roman"/>
                <w:sz w:val="18"/>
                <w:szCs w:val="18"/>
              </w:rPr>
            </w:pPr>
            <w:r>
              <w:rPr>
                <w:rFonts w:eastAsia="Times New Roman"/>
                <w:sz w:val="18"/>
                <w:szCs w:val="18"/>
              </w:rPr>
              <w:t>0.5697</w:t>
            </w:r>
          </w:p>
        </w:tc>
      </w:tr>
      <w:tr w:rsidR="00DD030A" w14:paraId="497AE3CA" w14:textId="77777777">
        <w:trPr>
          <w:trHeight w:val="500"/>
          <w:jc w:val="center"/>
        </w:trPr>
        <w:tc>
          <w:tcPr>
            <w:tcW w:w="1109" w:type="dxa"/>
            <w:tcBorders>
              <w:bottom w:val="single" w:sz="8" w:space="0" w:color="000000"/>
            </w:tcBorders>
          </w:tcPr>
          <w:p w14:paraId="1F4E1C00" w14:textId="77777777" w:rsidR="00DD030A" w:rsidRDefault="00000000">
            <w:pPr>
              <w:pStyle w:val="Standard1"/>
              <w:widowControl w:val="0"/>
              <w:jc w:val="center"/>
              <w:rPr>
                <w:rFonts w:eastAsia="Times New Roman"/>
                <w:sz w:val="18"/>
                <w:szCs w:val="18"/>
              </w:rPr>
            </w:pPr>
            <w:r>
              <w:rPr>
                <w:rFonts w:eastAsia="Times New Roman"/>
                <w:sz w:val="18"/>
                <w:szCs w:val="18"/>
              </w:rPr>
              <w:t>Residual</w:t>
            </w:r>
          </w:p>
        </w:tc>
        <w:tc>
          <w:tcPr>
            <w:tcW w:w="856" w:type="dxa"/>
            <w:tcBorders>
              <w:bottom w:val="single" w:sz="8" w:space="0" w:color="000000"/>
            </w:tcBorders>
          </w:tcPr>
          <w:p w14:paraId="1294DDFB" w14:textId="77777777" w:rsidR="00DD030A" w:rsidRDefault="00000000">
            <w:pPr>
              <w:pStyle w:val="Standard1"/>
              <w:widowControl w:val="0"/>
              <w:jc w:val="center"/>
              <w:rPr>
                <w:rFonts w:eastAsia="Times New Roman"/>
                <w:sz w:val="18"/>
                <w:szCs w:val="18"/>
              </w:rPr>
            </w:pPr>
            <w:r>
              <w:rPr>
                <w:rFonts w:eastAsia="Times New Roman"/>
                <w:sz w:val="18"/>
                <w:szCs w:val="18"/>
              </w:rPr>
              <w:t>106</w:t>
            </w:r>
          </w:p>
        </w:tc>
        <w:tc>
          <w:tcPr>
            <w:tcW w:w="1964" w:type="dxa"/>
            <w:tcBorders>
              <w:bottom w:val="single" w:sz="8" w:space="0" w:color="000000"/>
            </w:tcBorders>
          </w:tcPr>
          <w:p w14:paraId="74149F93" w14:textId="77777777" w:rsidR="00DD030A" w:rsidRDefault="00000000">
            <w:pPr>
              <w:pStyle w:val="Standard1"/>
              <w:widowControl w:val="0"/>
              <w:jc w:val="center"/>
              <w:rPr>
                <w:rFonts w:eastAsia="Times New Roman"/>
                <w:sz w:val="18"/>
                <w:szCs w:val="18"/>
              </w:rPr>
            </w:pPr>
            <w:r>
              <w:rPr>
                <w:rFonts w:eastAsia="Times New Roman"/>
                <w:sz w:val="18"/>
                <w:szCs w:val="18"/>
              </w:rPr>
              <w:t>57.432</w:t>
            </w:r>
          </w:p>
        </w:tc>
        <w:tc>
          <w:tcPr>
            <w:tcW w:w="766" w:type="dxa"/>
            <w:tcBorders>
              <w:bottom w:val="single" w:sz="8" w:space="0" w:color="000000"/>
            </w:tcBorders>
          </w:tcPr>
          <w:p w14:paraId="563ACFD9" w14:textId="77777777" w:rsidR="00DD030A" w:rsidRDefault="00DD030A">
            <w:pPr>
              <w:pStyle w:val="Standard1"/>
              <w:widowControl w:val="0"/>
              <w:jc w:val="center"/>
              <w:rPr>
                <w:rFonts w:eastAsia="Times New Roman"/>
                <w:sz w:val="18"/>
                <w:szCs w:val="18"/>
              </w:rPr>
            </w:pPr>
          </w:p>
        </w:tc>
        <w:tc>
          <w:tcPr>
            <w:tcW w:w="2220" w:type="dxa"/>
            <w:tcBorders>
              <w:bottom w:val="single" w:sz="8" w:space="0" w:color="000000"/>
            </w:tcBorders>
          </w:tcPr>
          <w:p w14:paraId="2944A501" w14:textId="77777777" w:rsidR="00DD030A" w:rsidRDefault="00DD030A">
            <w:pPr>
              <w:pStyle w:val="Standard1"/>
              <w:widowControl w:val="0"/>
              <w:jc w:val="center"/>
              <w:rPr>
                <w:rFonts w:eastAsia="Times New Roman"/>
                <w:sz w:val="18"/>
                <w:szCs w:val="18"/>
              </w:rPr>
            </w:pPr>
          </w:p>
        </w:tc>
      </w:tr>
    </w:tbl>
    <w:p w14:paraId="0A81A0B7" w14:textId="77777777" w:rsidR="00DD030A" w:rsidRDefault="00DD030A">
      <w:pPr>
        <w:pStyle w:val="Standard1"/>
        <w:spacing w:line="120" w:lineRule="auto"/>
        <w:rPr>
          <w:rFonts w:eastAsia="Times New Roman"/>
          <w:sz w:val="18"/>
          <w:szCs w:val="18"/>
        </w:rPr>
      </w:pPr>
    </w:p>
    <w:tbl>
      <w:tblPr>
        <w:tblW w:w="6930" w:type="dxa"/>
        <w:jc w:val="center"/>
        <w:tblLayout w:type="fixed"/>
        <w:tblCellMar>
          <w:top w:w="100" w:type="dxa"/>
          <w:left w:w="100" w:type="dxa"/>
          <w:bottom w:w="100" w:type="dxa"/>
          <w:right w:w="100" w:type="dxa"/>
        </w:tblCellMar>
        <w:tblLook w:val="0000" w:firstRow="0" w:lastRow="0" w:firstColumn="0" w:lastColumn="0" w:noHBand="0" w:noVBand="0"/>
      </w:tblPr>
      <w:tblGrid>
        <w:gridCol w:w="1049"/>
        <w:gridCol w:w="901"/>
        <w:gridCol w:w="1980"/>
        <w:gridCol w:w="855"/>
        <w:gridCol w:w="2145"/>
      </w:tblGrid>
      <w:tr w:rsidR="00DD030A" w14:paraId="437F1970" w14:textId="77777777">
        <w:trPr>
          <w:trHeight w:val="500"/>
          <w:jc w:val="center"/>
        </w:trPr>
        <w:tc>
          <w:tcPr>
            <w:tcW w:w="1049" w:type="dxa"/>
            <w:tcBorders>
              <w:top w:val="single" w:sz="8" w:space="0" w:color="000000"/>
              <w:bottom w:val="single" w:sz="8" w:space="0" w:color="000000"/>
            </w:tcBorders>
          </w:tcPr>
          <w:p w14:paraId="29FF4846" w14:textId="77777777" w:rsidR="00DD030A" w:rsidRDefault="00000000">
            <w:pPr>
              <w:pStyle w:val="Standard1"/>
              <w:widowControl w:val="0"/>
              <w:rPr>
                <w:rFonts w:eastAsia="Times New Roman"/>
                <w:sz w:val="18"/>
                <w:szCs w:val="18"/>
              </w:rPr>
            </w:pPr>
            <w:r>
              <w:rPr>
                <w:rFonts w:eastAsia="Times New Roman"/>
                <w:sz w:val="18"/>
                <w:szCs w:val="18"/>
              </w:rPr>
              <w:t>b)</w:t>
            </w:r>
          </w:p>
        </w:tc>
        <w:tc>
          <w:tcPr>
            <w:tcW w:w="901" w:type="dxa"/>
            <w:tcBorders>
              <w:top w:val="single" w:sz="8" w:space="0" w:color="000000"/>
              <w:bottom w:val="single" w:sz="8" w:space="0" w:color="000000"/>
            </w:tcBorders>
          </w:tcPr>
          <w:p w14:paraId="41847D52"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980" w:type="dxa"/>
            <w:tcBorders>
              <w:top w:val="single" w:sz="8" w:space="0" w:color="000000"/>
              <w:bottom w:val="single" w:sz="8" w:space="0" w:color="000000"/>
            </w:tcBorders>
          </w:tcPr>
          <w:p w14:paraId="12C88F1B" w14:textId="77777777" w:rsidR="00DD030A" w:rsidRDefault="00000000">
            <w:pPr>
              <w:pStyle w:val="Standard1"/>
              <w:widowControl w:val="0"/>
              <w:jc w:val="center"/>
              <w:rPr>
                <w:rFonts w:eastAsia="Times New Roman"/>
                <w:sz w:val="18"/>
                <w:szCs w:val="18"/>
              </w:rPr>
            </w:pPr>
            <w:r>
              <w:rPr>
                <w:rFonts w:eastAsia="Times New Roman"/>
                <w:sz w:val="18"/>
                <w:szCs w:val="18"/>
              </w:rPr>
              <w:t>Variance</w:t>
            </w:r>
          </w:p>
        </w:tc>
        <w:tc>
          <w:tcPr>
            <w:tcW w:w="855" w:type="dxa"/>
            <w:tcBorders>
              <w:top w:val="single" w:sz="8" w:space="0" w:color="000000"/>
              <w:bottom w:val="single" w:sz="8" w:space="0" w:color="000000"/>
            </w:tcBorders>
          </w:tcPr>
          <w:p w14:paraId="3326A9E5" w14:textId="77777777" w:rsidR="00DD030A" w:rsidRDefault="00000000">
            <w:pPr>
              <w:pStyle w:val="Standard1"/>
              <w:widowControl w:val="0"/>
              <w:jc w:val="center"/>
              <w:rPr>
                <w:rFonts w:eastAsia="Times New Roman"/>
                <w:sz w:val="18"/>
                <w:szCs w:val="18"/>
              </w:rPr>
            </w:pPr>
            <w:r>
              <w:rPr>
                <w:rFonts w:eastAsia="Times New Roman"/>
                <w:sz w:val="18"/>
                <w:szCs w:val="18"/>
              </w:rPr>
              <w:t>F</w:t>
            </w:r>
          </w:p>
        </w:tc>
        <w:tc>
          <w:tcPr>
            <w:tcW w:w="2145" w:type="dxa"/>
            <w:tcBorders>
              <w:top w:val="single" w:sz="8" w:space="0" w:color="000000"/>
              <w:bottom w:val="single" w:sz="8" w:space="0" w:color="000000"/>
            </w:tcBorders>
          </w:tcPr>
          <w:p w14:paraId="6D507AAC" w14:textId="77777777" w:rsidR="00DD030A" w:rsidRDefault="00000000">
            <w:pPr>
              <w:pStyle w:val="Standard1"/>
              <w:widowControl w:val="0"/>
              <w:jc w:val="center"/>
              <w:rPr>
                <w:rFonts w:eastAsia="Times New Roman"/>
                <w:sz w:val="18"/>
                <w:szCs w:val="18"/>
              </w:rPr>
            </w:pPr>
            <w:r>
              <w:rPr>
                <w:rFonts w:eastAsia="Times New Roman"/>
                <w:sz w:val="18"/>
                <w:szCs w:val="18"/>
              </w:rPr>
              <w:t>Pr(&gt;F)</w:t>
            </w:r>
          </w:p>
        </w:tc>
      </w:tr>
      <w:tr w:rsidR="00DD030A" w14:paraId="31F135E3" w14:textId="77777777">
        <w:trPr>
          <w:trHeight w:val="500"/>
          <w:jc w:val="center"/>
        </w:trPr>
        <w:tc>
          <w:tcPr>
            <w:tcW w:w="1049" w:type="dxa"/>
            <w:tcBorders>
              <w:top w:val="single" w:sz="8" w:space="0" w:color="000000"/>
            </w:tcBorders>
          </w:tcPr>
          <w:p w14:paraId="7DFFA863" w14:textId="77777777" w:rsidR="00DD030A" w:rsidRDefault="00000000">
            <w:pPr>
              <w:pStyle w:val="Standard1"/>
              <w:widowControl w:val="0"/>
              <w:jc w:val="center"/>
              <w:rPr>
                <w:rFonts w:eastAsia="Times New Roman"/>
                <w:sz w:val="18"/>
                <w:szCs w:val="18"/>
              </w:rPr>
            </w:pPr>
            <w:r>
              <w:rPr>
                <w:rFonts w:eastAsia="Times New Roman"/>
                <w:sz w:val="18"/>
                <w:szCs w:val="18"/>
              </w:rPr>
              <w:t>Model</w:t>
            </w:r>
          </w:p>
        </w:tc>
        <w:tc>
          <w:tcPr>
            <w:tcW w:w="901" w:type="dxa"/>
            <w:tcBorders>
              <w:top w:val="single" w:sz="8" w:space="0" w:color="000000"/>
            </w:tcBorders>
          </w:tcPr>
          <w:p w14:paraId="53EBE1D6"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980" w:type="dxa"/>
            <w:tcBorders>
              <w:top w:val="single" w:sz="8" w:space="0" w:color="000000"/>
            </w:tcBorders>
          </w:tcPr>
          <w:p w14:paraId="1B43C2F5" w14:textId="77777777" w:rsidR="00DD030A" w:rsidRDefault="00000000">
            <w:pPr>
              <w:pStyle w:val="Standard1"/>
              <w:widowControl w:val="0"/>
              <w:jc w:val="center"/>
              <w:rPr>
                <w:rFonts w:eastAsia="Times New Roman"/>
                <w:sz w:val="18"/>
                <w:szCs w:val="18"/>
              </w:rPr>
            </w:pPr>
            <w:r>
              <w:rPr>
                <w:rFonts w:eastAsia="Times New Roman"/>
                <w:sz w:val="18"/>
                <w:szCs w:val="18"/>
              </w:rPr>
              <w:t>0.833</w:t>
            </w:r>
          </w:p>
        </w:tc>
        <w:tc>
          <w:tcPr>
            <w:tcW w:w="855" w:type="dxa"/>
            <w:tcBorders>
              <w:top w:val="single" w:sz="8" w:space="0" w:color="000000"/>
            </w:tcBorders>
          </w:tcPr>
          <w:p w14:paraId="119B0048" w14:textId="77777777" w:rsidR="00DD030A" w:rsidRDefault="00000000">
            <w:pPr>
              <w:pStyle w:val="Standard1"/>
              <w:widowControl w:val="0"/>
              <w:jc w:val="center"/>
              <w:rPr>
                <w:rFonts w:eastAsia="Times New Roman"/>
                <w:sz w:val="18"/>
                <w:szCs w:val="18"/>
              </w:rPr>
            </w:pPr>
            <w:r>
              <w:rPr>
                <w:rFonts w:eastAsia="Times New Roman"/>
                <w:sz w:val="18"/>
                <w:szCs w:val="18"/>
              </w:rPr>
              <w:t>1.5481</w:t>
            </w:r>
          </w:p>
        </w:tc>
        <w:tc>
          <w:tcPr>
            <w:tcW w:w="2145" w:type="dxa"/>
            <w:tcBorders>
              <w:top w:val="single" w:sz="8" w:space="0" w:color="000000"/>
            </w:tcBorders>
          </w:tcPr>
          <w:p w14:paraId="02668461" w14:textId="77777777" w:rsidR="00DD030A" w:rsidRDefault="00000000">
            <w:pPr>
              <w:pStyle w:val="Standard1"/>
              <w:widowControl w:val="0"/>
              <w:jc w:val="center"/>
              <w:rPr>
                <w:rFonts w:eastAsia="Times New Roman"/>
                <w:b/>
                <w:sz w:val="18"/>
                <w:szCs w:val="18"/>
              </w:rPr>
            </w:pPr>
            <w:r>
              <w:rPr>
                <w:rFonts w:eastAsia="Times New Roman"/>
                <w:b/>
                <w:sz w:val="18"/>
                <w:szCs w:val="18"/>
              </w:rPr>
              <w:t>0.001**</w:t>
            </w:r>
          </w:p>
        </w:tc>
      </w:tr>
      <w:tr w:rsidR="00DD030A" w14:paraId="46828B0E" w14:textId="77777777">
        <w:trPr>
          <w:trHeight w:val="500"/>
          <w:jc w:val="center"/>
        </w:trPr>
        <w:tc>
          <w:tcPr>
            <w:tcW w:w="1049" w:type="dxa"/>
            <w:tcBorders>
              <w:bottom w:val="single" w:sz="8" w:space="0" w:color="000000"/>
            </w:tcBorders>
          </w:tcPr>
          <w:p w14:paraId="0DAD053C" w14:textId="77777777" w:rsidR="00DD030A" w:rsidRDefault="00000000">
            <w:pPr>
              <w:pStyle w:val="Standard1"/>
              <w:widowControl w:val="0"/>
              <w:jc w:val="center"/>
              <w:rPr>
                <w:rFonts w:eastAsia="Times New Roman"/>
                <w:sz w:val="18"/>
                <w:szCs w:val="18"/>
              </w:rPr>
            </w:pPr>
            <w:r>
              <w:rPr>
                <w:rFonts w:eastAsia="Times New Roman"/>
                <w:sz w:val="18"/>
                <w:szCs w:val="18"/>
              </w:rPr>
              <w:t>Residual</w:t>
            </w:r>
          </w:p>
        </w:tc>
        <w:tc>
          <w:tcPr>
            <w:tcW w:w="901" w:type="dxa"/>
            <w:tcBorders>
              <w:bottom w:val="single" w:sz="8" w:space="0" w:color="000000"/>
            </w:tcBorders>
          </w:tcPr>
          <w:p w14:paraId="41AE8904" w14:textId="77777777" w:rsidR="00DD030A" w:rsidRDefault="00000000">
            <w:pPr>
              <w:pStyle w:val="Standard1"/>
              <w:widowControl w:val="0"/>
              <w:jc w:val="center"/>
              <w:rPr>
                <w:rFonts w:eastAsia="Times New Roman"/>
                <w:sz w:val="18"/>
                <w:szCs w:val="18"/>
              </w:rPr>
            </w:pPr>
            <w:r>
              <w:rPr>
                <w:rFonts w:eastAsia="Times New Roman"/>
                <w:sz w:val="18"/>
                <w:szCs w:val="18"/>
              </w:rPr>
              <w:t>107</w:t>
            </w:r>
          </w:p>
        </w:tc>
        <w:tc>
          <w:tcPr>
            <w:tcW w:w="1980" w:type="dxa"/>
            <w:tcBorders>
              <w:bottom w:val="single" w:sz="8" w:space="0" w:color="000000"/>
            </w:tcBorders>
          </w:tcPr>
          <w:p w14:paraId="5FCB3D76" w14:textId="77777777" w:rsidR="00DD030A" w:rsidRDefault="00000000">
            <w:pPr>
              <w:pStyle w:val="Standard1"/>
              <w:widowControl w:val="0"/>
              <w:jc w:val="center"/>
              <w:rPr>
                <w:rFonts w:eastAsia="Times New Roman"/>
                <w:sz w:val="18"/>
                <w:szCs w:val="18"/>
              </w:rPr>
            </w:pPr>
            <w:r>
              <w:rPr>
                <w:rFonts w:eastAsia="Times New Roman"/>
                <w:sz w:val="18"/>
                <w:szCs w:val="18"/>
              </w:rPr>
              <w:t>57.593</w:t>
            </w:r>
          </w:p>
        </w:tc>
        <w:tc>
          <w:tcPr>
            <w:tcW w:w="855" w:type="dxa"/>
            <w:tcBorders>
              <w:bottom w:val="single" w:sz="8" w:space="0" w:color="000000"/>
            </w:tcBorders>
          </w:tcPr>
          <w:p w14:paraId="1301BDFF" w14:textId="77777777" w:rsidR="00DD030A" w:rsidRDefault="00DD030A">
            <w:pPr>
              <w:pStyle w:val="Standard1"/>
              <w:widowControl w:val="0"/>
              <w:jc w:val="center"/>
              <w:rPr>
                <w:rFonts w:eastAsia="Times New Roman"/>
                <w:sz w:val="18"/>
                <w:szCs w:val="18"/>
              </w:rPr>
            </w:pPr>
          </w:p>
        </w:tc>
        <w:tc>
          <w:tcPr>
            <w:tcW w:w="2145" w:type="dxa"/>
            <w:tcBorders>
              <w:bottom w:val="single" w:sz="8" w:space="0" w:color="000000"/>
            </w:tcBorders>
          </w:tcPr>
          <w:p w14:paraId="44E2A937" w14:textId="77777777" w:rsidR="00DD030A" w:rsidRDefault="00DD030A">
            <w:pPr>
              <w:pStyle w:val="Standard1"/>
              <w:widowControl w:val="0"/>
              <w:jc w:val="center"/>
              <w:rPr>
                <w:rFonts w:eastAsia="Times New Roman"/>
                <w:sz w:val="18"/>
                <w:szCs w:val="18"/>
              </w:rPr>
            </w:pPr>
          </w:p>
        </w:tc>
      </w:tr>
    </w:tbl>
    <w:p w14:paraId="191D7D64" w14:textId="77777777" w:rsidR="00DD030A" w:rsidRDefault="00DD030A">
      <w:pPr>
        <w:pStyle w:val="Standard1"/>
        <w:spacing w:line="120" w:lineRule="auto"/>
        <w:rPr>
          <w:rFonts w:eastAsia="Times New Roman"/>
          <w:sz w:val="18"/>
          <w:szCs w:val="18"/>
        </w:rPr>
      </w:pPr>
    </w:p>
    <w:tbl>
      <w:tblPr>
        <w:tblW w:w="6930" w:type="dxa"/>
        <w:jc w:val="center"/>
        <w:tblLayout w:type="fixed"/>
        <w:tblCellMar>
          <w:top w:w="100" w:type="dxa"/>
          <w:left w:w="100" w:type="dxa"/>
          <w:bottom w:w="100" w:type="dxa"/>
          <w:right w:w="100" w:type="dxa"/>
        </w:tblCellMar>
        <w:tblLook w:val="0000" w:firstRow="0" w:lastRow="0" w:firstColumn="0" w:lastColumn="0" w:noHBand="0" w:noVBand="0"/>
      </w:tblPr>
      <w:tblGrid>
        <w:gridCol w:w="1139"/>
        <w:gridCol w:w="691"/>
        <w:gridCol w:w="2054"/>
        <w:gridCol w:w="915"/>
        <w:gridCol w:w="2131"/>
      </w:tblGrid>
      <w:tr w:rsidR="00DD030A" w14:paraId="27CB9006" w14:textId="77777777">
        <w:trPr>
          <w:trHeight w:val="500"/>
          <w:jc w:val="center"/>
        </w:trPr>
        <w:tc>
          <w:tcPr>
            <w:tcW w:w="1139" w:type="dxa"/>
            <w:tcBorders>
              <w:top w:val="single" w:sz="8" w:space="0" w:color="000000"/>
              <w:bottom w:val="single" w:sz="8" w:space="0" w:color="000000"/>
            </w:tcBorders>
          </w:tcPr>
          <w:p w14:paraId="1B602EFC" w14:textId="77777777" w:rsidR="00DD030A" w:rsidRDefault="00000000">
            <w:pPr>
              <w:pStyle w:val="Standard1"/>
              <w:widowControl w:val="0"/>
              <w:rPr>
                <w:rFonts w:eastAsia="Times New Roman"/>
                <w:sz w:val="18"/>
                <w:szCs w:val="18"/>
              </w:rPr>
            </w:pPr>
            <w:r>
              <w:rPr>
                <w:rFonts w:eastAsia="Times New Roman"/>
                <w:sz w:val="18"/>
                <w:szCs w:val="18"/>
              </w:rPr>
              <w:t>c)</w:t>
            </w:r>
          </w:p>
        </w:tc>
        <w:tc>
          <w:tcPr>
            <w:tcW w:w="691" w:type="dxa"/>
            <w:tcBorders>
              <w:top w:val="single" w:sz="8" w:space="0" w:color="000000"/>
              <w:bottom w:val="single" w:sz="8" w:space="0" w:color="000000"/>
            </w:tcBorders>
          </w:tcPr>
          <w:p w14:paraId="53F7423A"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2054" w:type="dxa"/>
            <w:tcBorders>
              <w:top w:val="single" w:sz="8" w:space="0" w:color="000000"/>
              <w:bottom w:val="single" w:sz="8" w:space="0" w:color="000000"/>
            </w:tcBorders>
          </w:tcPr>
          <w:p w14:paraId="4FB48C40" w14:textId="77777777" w:rsidR="00DD030A" w:rsidRDefault="00000000">
            <w:pPr>
              <w:pStyle w:val="Standard1"/>
              <w:widowControl w:val="0"/>
              <w:jc w:val="center"/>
              <w:rPr>
                <w:rFonts w:eastAsia="Times New Roman"/>
                <w:sz w:val="18"/>
                <w:szCs w:val="18"/>
              </w:rPr>
            </w:pPr>
            <w:r>
              <w:rPr>
                <w:rFonts w:eastAsia="Times New Roman"/>
                <w:sz w:val="18"/>
                <w:szCs w:val="18"/>
              </w:rPr>
              <w:t>Variance</w:t>
            </w:r>
          </w:p>
        </w:tc>
        <w:tc>
          <w:tcPr>
            <w:tcW w:w="915" w:type="dxa"/>
            <w:tcBorders>
              <w:top w:val="single" w:sz="8" w:space="0" w:color="000000"/>
              <w:bottom w:val="single" w:sz="8" w:space="0" w:color="000000"/>
            </w:tcBorders>
          </w:tcPr>
          <w:p w14:paraId="5C7563A4" w14:textId="77777777" w:rsidR="00DD030A" w:rsidRDefault="00000000">
            <w:pPr>
              <w:pStyle w:val="Standard1"/>
              <w:widowControl w:val="0"/>
              <w:jc w:val="center"/>
              <w:rPr>
                <w:rFonts w:eastAsia="Times New Roman"/>
                <w:sz w:val="18"/>
                <w:szCs w:val="18"/>
              </w:rPr>
            </w:pPr>
            <w:r>
              <w:rPr>
                <w:rFonts w:eastAsia="Times New Roman"/>
                <w:sz w:val="18"/>
                <w:szCs w:val="18"/>
              </w:rPr>
              <w:t>F</w:t>
            </w:r>
          </w:p>
        </w:tc>
        <w:tc>
          <w:tcPr>
            <w:tcW w:w="2131" w:type="dxa"/>
            <w:tcBorders>
              <w:top w:val="single" w:sz="8" w:space="0" w:color="000000"/>
              <w:bottom w:val="single" w:sz="8" w:space="0" w:color="000000"/>
            </w:tcBorders>
          </w:tcPr>
          <w:p w14:paraId="1E7C761A" w14:textId="77777777" w:rsidR="00DD030A" w:rsidRDefault="00000000">
            <w:pPr>
              <w:pStyle w:val="Standard1"/>
              <w:widowControl w:val="0"/>
              <w:jc w:val="center"/>
              <w:rPr>
                <w:rFonts w:eastAsia="Times New Roman"/>
                <w:sz w:val="18"/>
                <w:szCs w:val="18"/>
              </w:rPr>
            </w:pPr>
            <w:r>
              <w:rPr>
                <w:rFonts w:eastAsia="Times New Roman"/>
                <w:sz w:val="18"/>
                <w:szCs w:val="18"/>
              </w:rPr>
              <w:t>Pr(&gt;F)</w:t>
            </w:r>
          </w:p>
        </w:tc>
      </w:tr>
      <w:tr w:rsidR="00DD030A" w14:paraId="365E22CC" w14:textId="77777777">
        <w:trPr>
          <w:trHeight w:val="500"/>
          <w:jc w:val="center"/>
        </w:trPr>
        <w:tc>
          <w:tcPr>
            <w:tcW w:w="1139" w:type="dxa"/>
            <w:tcBorders>
              <w:top w:val="single" w:sz="8" w:space="0" w:color="000000"/>
            </w:tcBorders>
          </w:tcPr>
          <w:p w14:paraId="47610215" w14:textId="77777777" w:rsidR="00DD030A" w:rsidRDefault="00000000">
            <w:pPr>
              <w:pStyle w:val="Standard1"/>
              <w:widowControl w:val="0"/>
              <w:jc w:val="center"/>
              <w:rPr>
                <w:rFonts w:eastAsia="Times New Roman"/>
                <w:sz w:val="18"/>
                <w:szCs w:val="18"/>
              </w:rPr>
            </w:pPr>
            <w:r>
              <w:rPr>
                <w:rFonts w:eastAsia="Times New Roman"/>
                <w:sz w:val="18"/>
                <w:szCs w:val="18"/>
              </w:rPr>
              <w:t>Model</w:t>
            </w:r>
          </w:p>
        </w:tc>
        <w:tc>
          <w:tcPr>
            <w:tcW w:w="691" w:type="dxa"/>
            <w:tcBorders>
              <w:top w:val="single" w:sz="8" w:space="0" w:color="000000"/>
            </w:tcBorders>
          </w:tcPr>
          <w:p w14:paraId="6F99B98A"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2054" w:type="dxa"/>
            <w:tcBorders>
              <w:top w:val="single" w:sz="8" w:space="0" w:color="000000"/>
            </w:tcBorders>
          </w:tcPr>
          <w:p w14:paraId="776FE222" w14:textId="77777777" w:rsidR="00DD030A" w:rsidRDefault="00000000">
            <w:pPr>
              <w:pStyle w:val="Standard1"/>
              <w:widowControl w:val="0"/>
              <w:jc w:val="center"/>
              <w:rPr>
                <w:rFonts w:eastAsia="Times New Roman"/>
                <w:sz w:val="18"/>
                <w:szCs w:val="18"/>
              </w:rPr>
            </w:pPr>
            <w:r>
              <w:rPr>
                <w:rFonts w:eastAsia="Times New Roman"/>
                <w:sz w:val="18"/>
                <w:szCs w:val="18"/>
              </w:rPr>
              <w:t>2.548</w:t>
            </w:r>
          </w:p>
        </w:tc>
        <w:tc>
          <w:tcPr>
            <w:tcW w:w="915" w:type="dxa"/>
            <w:tcBorders>
              <w:top w:val="single" w:sz="8" w:space="0" w:color="000000"/>
            </w:tcBorders>
          </w:tcPr>
          <w:p w14:paraId="1A432E10" w14:textId="77777777" w:rsidR="00DD030A" w:rsidRDefault="00000000">
            <w:pPr>
              <w:pStyle w:val="Standard1"/>
              <w:widowControl w:val="0"/>
              <w:jc w:val="center"/>
              <w:rPr>
                <w:rFonts w:eastAsia="Times New Roman"/>
                <w:sz w:val="18"/>
                <w:szCs w:val="18"/>
              </w:rPr>
            </w:pPr>
            <w:r>
              <w:rPr>
                <w:rFonts w:eastAsia="Times New Roman"/>
                <w:sz w:val="18"/>
                <w:szCs w:val="18"/>
              </w:rPr>
              <w:t>0.9392</w:t>
            </w:r>
          </w:p>
        </w:tc>
        <w:tc>
          <w:tcPr>
            <w:tcW w:w="2131" w:type="dxa"/>
            <w:tcBorders>
              <w:top w:val="single" w:sz="8" w:space="0" w:color="000000"/>
            </w:tcBorders>
          </w:tcPr>
          <w:p w14:paraId="1E4ACB18" w14:textId="77777777" w:rsidR="00DD030A" w:rsidRDefault="00000000">
            <w:pPr>
              <w:pStyle w:val="Standard1"/>
              <w:widowControl w:val="0"/>
              <w:jc w:val="center"/>
              <w:rPr>
                <w:rFonts w:eastAsia="Times New Roman"/>
                <w:sz w:val="18"/>
                <w:szCs w:val="18"/>
              </w:rPr>
            </w:pPr>
            <w:r>
              <w:rPr>
                <w:rFonts w:eastAsia="Times New Roman"/>
                <w:sz w:val="18"/>
                <w:szCs w:val="18"/>
              </w:rPr>
              <w:t>0.5569</w:t>
            </w:r>
          </w:p>
        </w:tc>
      </w:tr>
      <w:tr w:rsidR="00DD030A" w14:paraId="6DE67A8B" w14:textId="77777777">
        <w:trPr>
          <w:trHeight w:val="500"/>
          <w:jc w:val="center"/>
        </w:trPr>
        <w:tc>
          <w:tcPr>
            <w:tcW w:w="1139" w:type="dxa"/>
            <w:tcBorders>
              <w:bottom w:val="single" w:sz="8" w:space="0" w:color="000000"/>
            </w:tcBorders>
          </w:tcPr>
          <w:p w14:paraId="5469C619" w14:textId="77777777" w:rsidR="00DD030A" w:rsidRDefault="00000000">
            <w:pPr>
              <w:pStyle w:val="Standard1"/>
              <w:widowControl w:val="0"/>
              <w:jc w:val="center"/>
              <w:rPr>
                <w:rFonts w:eastAsia="Times New Roman"/>
                <w:sz w:val="18"/>
                <w:szCs w:val="18"/>
              </w:rPr>
            </w:pPr>
            <w:r>
              <w:rPr>
                <w:rFonts w:eastAsia="Times New Roman"/>
                <w:sz w:val="18"/>
                <w:szCs w:val="18"/>
              </w:rPr>
              <w:t>Residual</w:t>
            </w:r>
          </w:p>
        </w:tc>
        <w:tc>
          <w:tcPr>
            <w:tcW w:w="691" w:type="dxa"/>
            <w:tcBorders>
              <w:bottom w:val="single" w:sz="8" w:space="0" w:color="000000"/>
            </w:tcBorders>
          </w:tcPr>
          <w:p w14:paraId="78E18CB0" w14:textId="77777777" w:rsidR="00DD030A" w:rsidRDefault="00000000">
            <w:pPr>
              <w:pStyle w:val="Standard1"/>
              <w:widowControl w:val="0"/>
              <w:jc w:val="center"/>
              <w:rPr>
                <w:rFonts w:eastAsia="Times New Roman"/>
                <w:sz w:val="18"/>
                <w:szCs w:val="18"/>
              </w:rPr>
            </w:pPr>
            <w:r>
              <w:rPr>
                <w:rFonts w:eastAsia="Times New Roman"/>
                <w:sz w:val="18"/>
                <w:szCs w:val="18"/>
              </w:rPr>
              <w:t>103</w:t>
            </w:r>
          </w:p>
        </w:tc>
        <w:tc>
          <w:tcPr>
            <w:tcW w:w="2054" w:type="dxa"/>
            <w:tcBorders>
              <w:bottom w:val="single" w:sz="8" w:space="0" w:color="000000"/>
            </w:tcBorders>
          </w:tcPr>
          <w:p w14:paraId="7FDF3372" w14:textId="77777777" w:rsidR="00DD030A" w:rsidRDefault="00000000">
            <w:pPr>
              <w:pStyle w:val="Standard1"/>
              <w:widowControl w:val="0"/>
              <w:jc w:val="center"/>
              <w:rPr>
                <w:rFonts w:eastAsia="Times New Roman"/>
                <w:sz w:val="18"/>
                <w:szCs w:val="18"/>
              </w:rPr>
            </w:pPr>
            <w:r>
              <w:rPr>
                <w:rFonts w:eastAsia="Times New Roman"/>
                <w:sz w:val="18"/>
                <w:szCs w:val="18"/>
              </w:rPr>
              <w:t>55.879</w:t>
            </w:r>
          </w:p>
        </w:tc>
        <w:tc>
          <w:tcPr>
            <w:tcW w:w="915" w:type="dxa"/>
            <w:tcBorders>
              <w:bottom w:val="single" w:sz="8" w:space="0" w:color="000000"/>
            </w:tcBorders>
          </w:tcPr>
          <w:p w14:paraId="30C591D4" w14:textId="77777777" w:rsidR="00DD030A" w:rsidRDefault="00DD030A">
            <w:pPr>
              <w:pStyle w:val="Standard1"/>
              <w:widowControl w:val="0"/>
              <w:jc w:val="center"/>
              <w:rPr>
                <w:rFonts w:eastAsia="Times New Roman"/>
                <w:sz w:val="18"/>
                <w:szCs w:val="18"/>
              </w:rPr>
            </w:pPr>
          </w:p>
        </w:tc>
        <w:tc>
          <w:tcPr>
            <w:tcW w:w="2131" w:type="dxa"/>
            <w:tcBorders>
              <w:bottom w:val="single" w:sz="8" w:space="0" w:color="000000"/>
            </w:tcBorders>
          </w:tcPr>
          <w:p w14:paraId="26783DC5" w14:textId="77777777" w:rsidR="00DD030A" w:rsidRDefault="00DD030A">
            <w:pPr>
              <w:pStyle w:val="Standard1"/>
              <w:widowControl w:val="0"/>
              <w:jc w:val="center"/>
              <w:rPr>
                <w:rFonts w:eastAsia="Times New Roman"/>
                <w:sz w:val="18"/>
                <w:szCs w:val="18"/>
              </w:rPr>
            </w:pPr>
          </w:p>
        </w:tc>
      </w:tr>
    </w:tbl>
    <w:p w14:paraId="3DF80761" w14:textId="77777777" w:rsidR="00DD030A" w:rsidRDefault="00000000">
      <w:pPr>
        <w:pStyle w:val="Standard1"/>
        <w:rPr>
          <w:rFonts w:eastAsia="Times New Roman"/>
          <w:b/>
        </w:rPr>
      </w:pPr>
      <w:r>
        <w:br w:type="page"/>
      </w:r>
    </w:p>
    <w:p w14:paraId="6F3FE8D4" w14:textId="77777777" w:rsidR="00DD030A" w:rsidRDefault="00000000">
      <w:pPr>
        <w:pStyle w:val="Standard1"/>
        <w:spacing w:line="240" w:lineRule="auto"/>
        <w:jc w:val="both"/>
        <w:rPr>
          <w:rFonts w:eastAsia="Times New Roman"/>
          <w:sz w:val="20"/>
          <w:szCs w:val="20"/>
        </w:rPr>
      </w:pPr>
      <w:r>
        <w:rPr>
          <w:rFonts w:eastAsia="Times New Roman"/>
          <w:b/>
          <w:sz w:val="20"/>
          <w:szCs w:val="20"/>
        </w:rPr>
        <w:lastRenderedPageBreak/>
        <w:t>Table S9.</w:t>
      </w:r>
      <w:r>
        <w:rPr>
          <w:rFonts w:eastAsia="Times New Roman"/>
          <w:sz w:val="20"/>
          <w:szCs w:val="20"/>
        </w:rPr>
        <w:t xml:space="preserve">  Model selection of a) bacteriome and b) mycobiome beta diversity dispersion using GLS (with maximum likelihood) using the variables Stage (three different stages of egg development, failed eggs E.D. and L.D., and hatched eggs) and fusariosis infection status (uninfected and infected eggs).</w:t>
      </w:r>
    </w:p>
    <w:tbl>
      <w:tblPr>
        <w:tblW w:w="9015" w:type="dxa"/>
        <w:tblInd w:w="100" w:type="dxa"/>
        <w:tblLayout w:type="fixed"/>
        <w:tblCellMar>
          <w:top w:w="100" w:type="dxa"/>
          <w:left w:w="100" w:type="dxa"/>
          <w:bottom w:w="100" w:type="dxa"/>
          <w:right w:w="100" w:type="dxa"/>
        </w:tblCellMar>
        <w:tblLook w:val="0000" w:firstRow="0" w:lastRow="0" w:firstColumn="0" w:lastColumn="0" w:noHBand="0" w:noVBand="0"/>
      </w:tblPr>
      <w:tblGrid>
        <w:gridCol w:w="430"/>
        <w:gridCol w:w="324"/>
        <w:gridCol w:w="1097"/>
        <w:gridCol w:w="746"/>
        <w:gridCol w:w="739"/>
        <w:gridCol w:w="433"/>
        <w:gridCol w:w="1114"/>
        <w:gridCol w:w="1050"/>
        <w:gridCol w:w="991"/>
        <w:gridCol w:w="1050"/>
        <w:gridCol w:w="1041"/>
      </w:tblGrid>
      <w:tr w:rsidR="00DD030A" w14:paraId="74727EED" w14:textId="77777777">
        <w:trPr>
          <w:trHeight w:val="500"/>
          <w:tblHeader/>
        </w:trPr>
        <w:tc>
          <w:tcPr>
            <w:tcW w:w="429" w:type="dxa"/>
            <w:tcBorders>
              <w:top w:val="single" w:sz="8" w:space="0" w:color="000000"/>
              <w:bottom w:val="single" w:sz="8" w:space="0" w:color="000000"/>
            </w:tcBorders>
          </w:tcPr>
          <w:p w14:paraId="01D40FFF" w14:textId="77777777" w:rsidR="00DD030A" w:rsidRDefault="00000000">
            <w:pPr>
              <w:pStyle w:val="Standard1"/>
              <w:widowControl w:val="0"/>
              <w:jc w:val="center"/>
              <w:rPr>
                <w:rFonts w:eastAsia="Times New Roman"/>
                <w:sz w:val="18"/>
                <w:szCs w:val="18"/>
              </w:rPr>
            </w:pPr>
            <w:r>
              <w:rPr>
                <w:rFonts w:eastAsia="Times New Roman"/>
                <w:sz w:val="18"/>
                <w:szCs w:val="18"/>
              </w:rPr>
              <w:t>a)</w:t>
            </w:r>
          </w:p>
        </w:tc>
        <w:tc>
          <w:tcPr>
            <w:tcW w:w="323" w:type="dxa"/>
            <w:tcBorders>
              <w:top w:val="single" w:sz="8" w:space="0" w:color="000000"/>
              <w:bottom w:val="single" w:sz="8" w:space="0" w:color="000000"/>
            </w:tcBorders>
          </w:tcPr>
          <w:p w14:paraId="3F764A3B" w14:textId="77777777" w:rsidR="00DD030A" w:rsidRDefault="00DD030A">
            <w:pPr>
              <w:pStyle w:val="Standard1"/>
              <w:widowControl w:val="0"/>
              <w:jc w:val="center"/>
              <w:rPr>
                <w:rFonts w:eastAsia="Times New Roman"/>
                <w:sz w:val="18"/>
                <w:szCs w:val="18"/>
              </w:rPr>
            </w:pPr>
          </w:p>
        </w:tc>
        <w:tc>
          <w:tcPr>
            <w:tcW w:w="1097" w:type="dxa"/>
            <w:tcBorders>
              <w:top w:val="single" w:sz="8" w:space="0" w:color="000000"/>
              <w:bottom w:val="single" w:sz="8" w:space="0" w:color="000000"/>
            </w:tcBorders>
          </w:tcPr>
          <w:p w14:paraId="380A93CD" w14:textId="77777777" w:rsidR="00DD030A" w:rsidRDefault="00000000">
            <w:pPr>
              <w:pStyle w:val="Standard1"/>
              <w:widowControl w:val="0"/>
              <w:jc w:val="center"/>
              <w:rPr>
                <w:rFonts w:eastAsia="Times New Roman"/>
                <w:sz w:val="18"/>
                <w:szCs w:val="18"/>
              </w:rPr>
            </w:pPr>
            <w:r>
              <w:rPr>
                <w:rFonts w:eastAsia="Times New Roman"/>
                <w:sz w:val="18"/>
                <w:szCs w:val="18"/>
              </w:rPr>
              <w:t>Intercept</w:t>
            </w:r>
          </w:p>
        </w:tc>
        <w:tc>
          <w:tcPr>
            <w:tcW w:w="746" w:type="dxa"/>
            <w:tcBorders>
              <w:top w:val="single" w:sz="8" w:space="0" w:color="000000"/>
              <w:bottom w:val="single" w:sz="8" w:space="0" w:color="000000"/>
            </w:tcBorders>
          </w:tcPr>
          <w:p w14:paraId="08D4EC34" w14:textId="77777777" w:rsidR="00DD030A" w:rsidRDefault="00000000">
            <w:pPr>
              <w:pStyle w:val="Standard1"/>
              <w:widowControl w:val="0"/>
              <w:jc w:val="center"/>
              <w:rPr>
                <w:rFonts w:eastAsia="Times New Roman"/>
                <w:sz w:val="18"/>
                <w:szCs w:val="18"/>
              </w:rPr>
            </w:pPr>
            <w:r>
              <w:rPr>
                <w:rFonts w:eastAsia="Times New Roman"/>
                <w:sz w:val="18"/>
                <w:szCs w:val="18"/>
              </w:rPr>
              <w:t>FSSC</w:t>
            </w:r>
          </w:p>
        </w:tc>
        <w:tc>
          <w:tcPr>
            <w:tcW w:w="739" w:type="dxa"/>
            <w:tcBorders>
              <w:top w:val="single" w:sz="8" w:space="0" w:color="000000"/>
              <w:bottom w:val="single" w:sz="8" w:space="0" w:color="000000"/>
            </w:tcBorders>
          </w:tcPr>
          <w:p w14:paraId="6B763A5D" w14:textId="77777777" w:rsidR="00DD030A" w:rsidRDefault="00000000">
            <w:pPr>
              <w:pStyle w:val="Standard1"/>
              <w:widowControl w:val="0"/>
              <w:jc w:val="center"/>
              <w:rPr>
                <w:rFonts w:eastAsia="Times New Roman"/>
                <w:sz w:val="18"/>
                <w:szCs w:val="18"/>
              </w:rPr>
            </w:pPr>
            <w:r>
              <w:rPr>
                <w:rFonts w:eastAsia="Times New Roman"/>
                <w:sz w:val="18"/>
                <w:szCs w:val="18"/>
              </w:rPr>
              <w:t>Stage</w:t>
            </w:r>
          </w:p>
        </w:tc>
        <w:tc>
          <w:tcPr>
            <w:tcW w:w="433" w:type="dxa"/>
            <w:tcBorders>
              <w:top w:val="single" w:sz="8" w:space="0" w:color="000000"/>
              <w:bottom w:val="single" w:sz="8" w:space="0" w:color="000000"/>
            </w:tcBorders>
          </w:tcPr>
          <w:p w14:paraId="31A9F9D2"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114" w:type="dxa"/>
            <w:tcBorders>
              <w:top w:val="single" w:sz="8" w:space="0" w:color="000000"/>
              <w:bottom w:val="single" w:sz="8" w:space="0" w:color="000000"/>
            </w:tcBorders>
          </w:tcPr>
          <w:p w14:paraId="60E1C6D4"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1050" w:type="dxa"/>
            <w:tcBorders>
              <w:top w:val="single" w:sz="8" w:space="0" w:color="000000"/>
              <w:bottom w:val="single" w:sz="8" w:space="0" w:color="000000"/>
            </w:tcBorders>
          </w:tcPr>
          <w:p w14:paraId="50958F2D" w14:textId="77777777" w:rsidR="00DD030A" w:rsidRDefault="00000000">
            <w:pPr>
              <w:pStyle w:val="Standard1"/>
              <w:widowControl w:val="0"/>
              <w:jc w:val="center"/>
              <w:rPr>
                <w:rFonts w:eastAsia="Times New Roman"/>
                <w:sz w:val="18"/>
                <w:szCs w:val="18"/>
              </w:rPr>
            </w:pPr>
            <w:r>
              <w:rPr>
                <w:rFonts w:eastAsia="Times New Roman"/>
                <w:sz w:val="18"/>
                <w:szCs w:val="18"/>
              </w:rPr>
              <w:t>AICc</w:t>
            </w:r>
          </w:p>
        </w:tc>
        <w:tc>
          <w:tcPr>
            <w:tcW w:w="991" w:type="dxa"/>
            <w:tcBorders>
              <w:top w:val="single" w:sz="8" w:space="0" w:color="000000"/>
              <w:bottom w:val="single" w:sz="8" w:space="0" w:color="000000"/>
            </w:tcBorders>
          </w:tcPr>
          <w:p w14:paraId="14A29B39"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𝚫</w:t>
            </w:r>
            <w:r>
              <w:rPr>
                <w:rFonts w:eastAsia="Times New Roman"/>
                <w:sz w:val="18"/>
                <w:szCs w:val="18"/>
              </w:rPr>
              <w:t>AICc</w:t>
            </w:r>
          </w:p>
        </w:tc>
        <w:tc>
          <w:tcPr>
            <w:tcW w:w="1050" w:type="dxa"/>
            <w:tcBorders>
              <w:top w:val="single" w:sz="8" w:space="0" w:color="000000"/>
              <w:bottom w:val="single" w:sz="8" w:space="0" w:color="000000"/>
            </w:tcBorders>
          </w:tcPr>
          <w:p w14:paraId="3D29A66F" w14:textId="77777777" w:rsidR="00DD030A" w:rsidRDefault="00000000">
            <w:pPr>
              <w:pStyle w:val="Standard1"/>
              <w:widowControl w:val="0"/>
              <w:jc w:val="center"/>
              <w:rPr>
                <w:rFonts w:eastAsia="Times New Roman"/>
                <w:sz w:val="18"/>
                <w:szCs w:val="18"/>
              </w:rPr>
            </w:pPr>
            <w:r>
              <w:rPr>
                <w:rFonts w:eastAsia="Times New Roman"/>
                <w:sz w:val="18"/>
                <w:szCs w:val="18"/>
              </w:rPr>
              <w:t>weight</w:t>
            </w:r>
          </w:p>
        </w:tc>
        <w:tc>
          <w:tcPr>
            <w:tcW w:w="1041" w:type="dxa"/>
            <w:tcBorders>
              <w:top w:val="single" w:sz="8" w:space="0" w:color="000000"/>
              <w:bottom w:val="single" w:sz="8" w:space="0" w:color="000000"/>
            </w:tcBorders>
          </w:tcPr>
          <w:p w14:paraId="01E2CA2B" w14:textId="77777777" w:rsidR="00DD030A" w:rsidRDefault="00000000">
            <w:pPr>
              <w:pStyle w:val="Standard1"/>
              <w:widowControl w:val="0"/>
              <w:jc w:val="center"/>
              <w:rPr>
                <w:rFonts w:eastAsia="Times New Roman"/>
                <w:sz w:val="18"/>
                <w:szCs w:val="18"/>
              </w:rPr>
            </w:pPr>
            <w:r>
              <w:rPr>
                <w:rFonts w:eastAsia="Times New Roman"/>
                <w:sz w:val="18"/>
                <w:szCs w:val="18"/>
              </w:rPr>
              <w:t>adjR^2</w:t>
            </w:r>
          </w:p>
        </w:tc>
      </w:tr>
      <w:tr w:rsidR="00DD030A" w14:paraId="163FAC69" w14:textId="77777777">
        <w:trPr>
          <w:trHeight w:val="500"/>
        </w:trPr>
        <w:tc>
          <w:tcPr>
            <w:tcW w:w="429" w:type="dxa"/>
            <w:tcBorders>
              <w:top w:val="single" w:sz="8" w:space="0" w:color="000000"/>
            </w:tcBorders>
          </w:tcPr>
          <w:p w14:paraId="677C49DA" w14:textId="77777777" w:rsidR="00DD030A" w:rsidRDefault="00DD030A">
            <w:pPr>
              <w:pStyle w:val="Standard1"/>
              <w:widowControl w:val="0"/>
              <w:jc w:val="center"/>
              <w:rPr>
                <w:rFonts w:eastAsia="Times New Roman"/>
                <w:sz w:val="18"/>
                <w:szCs w:val="18"/>
              </w:rPr>
            </w:pPr>
          </w:p>
        </w:tc>
        <w:tc>
          <w:tcPr>
            <w:tcW w:w="323" w:type="dxa"/>
            <w:tcBorders>
              <w:top w:val="single" w:sz="8" w:space="0" w:color="000000"/>
            </w:tcBorders>
          </w:tcPr>
          <w:p w14:paraId="262A156D"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097" w:type="dxa"/>
            <w:tcBorders>
              <w:top w:val="single" w:sz="8" w:space="0" w:color="000000"/>
            </w:tcBorders>
          </w:tcPr>
          <w:p w14:paraId="3784B949" w14:textId="77777777" w:rsidR="00DD030A" w:rsidRDefault="00000000">
            <w:pPr>
              <w:pStyle w:val="Standard1"/>
              <w:widowControl w:val="0"/>
              <w:jc w:val="center"/>
              <w:rPr>
                <w:rFonts w:eastAsia="Times New Roman"/>
                <w:sz w:val="18"/>
                <w:szCs w:val="18"/>
              </w:rPr>
            </w:pPr>
            <w:r>
              <w:rPr>
                <w:rFonts w:eastAsia="Times New Roman"/>
                <w:sz w:val="18"/>
                <w:szCs w:val="18"/>
              </w:rPr>
              <w:t>12.973</w:t>
            </w:r>
          </w:p>
        </w:tc>
        <w:tc>
          <w:tcPr>
            <w:tcW w:w="746" w:type="dxa"/>
            <w:tcBorders>
              <w:top w:val="single" w:sz="8" w:space="0" w:color="000000"/>
            </w:tcBorders>
          </w:tcPr>
          <w:p w14:paraId="79C4F251" w14:textId="77777777" w:rsidR="00DD030A" w:rsidRDefault="00DD030A">
            <w:pPr>
              <w:pStyle w:val="Standard1"/>
              <w:widowControl w:val="0"/>
              <w:jc w:val="center"/>
              <w:rPr>
                <w:rFonts w:eastAsia="Times New Roman"/>
                <w:sz w:val="18"/>
                <w:szCs w:val="18"/>
              </w:rPr>
            </w:pPr>
          </w:p>
        </w:tc>
        <w:tc>
          <w:tcPr>
            <w:tcW w:w="739" w:type="dxa"/>
            <w:tcBorders>
              <w:top w:val="single" w:sz="8" w:space="0" w:color="000000"/>
            </w:tcBorders>
          </w:tcPr>
          <w:p w14:paraId="13911499"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433" w:type="dxa"/>
            <w:tcBorders>
              <w:top w:val="single" w:sz="8" w:space="0" w:color="000000"/>
            </w:tcBorders>
          </w:tcPr>
          <w:p w14:paraId="3FCFFF22"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14" w:type="dxa"/>
            <w:tcBorders>
              <w:top w:val="single" w:sz="8" w:space="0" w:color="000000"/>
            </w:tcBorders>
          </w:tcPr>
          <w:p w14:paraId="297B951E" w14:textId="77777777" w:rsidR="00DD030A" w:rsidRDefault="00000000">
            <w:pPr>
              <w:pStyle w:val="Standard1"/>
              <w:widowControl w:val="0"/>
              <w:jc w:val="center"/>
              <w:rPr>
                <w:rFonts w:eastAsia="Times New Roman"/>
                <w:sz w:val="18"/>
                <w:szCs w:val="18"/>
              </w:rPr>
            </w:pPr>
            <w:r>
              <w:rPr>
                <w:rFonts w:eastAsia="Times New Roman"/>
                <w:sz w:val="18"/>
                <w:szCs w:val="18"/>
              </w:rPr>
              <w:t>-356.781</w:t>
            </w:r>
          </w:p>
        </w:tc>
        <w:tc>
          <w:tcPr>
            <w:tcW w:w="1050" w:type="dxa"/>
            <w:tcBorders>
              <w:top w:val="single" w:sz="8" w:space="0" w:color="000000"/>
            </w:tcBorders>
          </w:tcPr>
          <w:p w14:paraId="05146A9B" w14:textId="77777777" w:rsidR="00DD030A" w:rsidRDefault="00000000">
            <w:pPr>
              <w:pStyle w:val="Standard1"/>
              <w:widowControl w:val="0"/>
              <w:jc w:val="center"/>
              <w:rPr>
                <w:rFonts w:eastAsia="Times New Roman"/>
                <w:sz w:val="18"/>
                <w:szCs w:val="18"/>
              </w:rPr>
            </w:pPr>
            <w:r>
              <w:rPr>
                <w:rFonts w:eastAsia="Times New Roman"/>
                <w:sz w:val="18"/>
                <w:szCs w:val="18"/>
              </w:rPr>
              <w:t>724.083</w:t>
            </w:r>
          </w:p>
        </w:tc>
        <w:tc>
          <w:tcPr>
            <w:tcW w:w="991" w:type="dxa"/>
            <w:tcBorders>
              <w:top w:val="single" w:sz="8" w:space="0" w:color="000000"/>
            </w:tcBorders>
          </w:tcPr>
          <w:p w14:paraId="7B4A7374" w14:textId="77777777" w:rsidR="00DD030A" w:rsidRDefault="00000000">
            <w:pPr>
              <w:pStyle w:val="Standard1"/>
              <w:widowControl w:val="0"/>
              <w:jc w:val="center"/>
              <w:rPr>
                <w:rFonts w:eastAsia="Times New Roman"/>
                <w:sz w:val="18"/>
                <w:szCs w:val="18"/>
              </w:rPr>
            </w:pPr>
            <w:r>
              <w:rPr>
                <w:rFonts w:eastAsia="Times New Roman"/>
                <w:sz w:val="18"/>
                <w:szCs w:val="18"/>
              </w:rPr>
              <w:t>0.000</w:t>
            </w:r>
          </w:p>
        </w:tc>
        <w:tc>
          <w:tcPr>
            <w:tcW w:w="1050" w:type="dxa"/>
            <w:tcBorders>
              <w:top w:val="single" w:sz="8" w:space="0" w:color="000000"/>
            </w:tcBorders>
          </w:tcPr>
          <w:p w14:paraId="723C1D5A" w14:textId="77777777" w:rsidR="00DD030A" w:rsidRDefault="00000000">
            <w:pPr>
              <w:pStyle w:val="Standard1"/>
              <w:widowControl w:val="0"/>
              <w:jc w:val="center"/>
              <w:rPr>
                <w:rFonts w:eastAsia="Times New Roman"/>
                <w:sz w:val="18"/>
                <w:szCs w:val="18"/>
              </w:rPr>
            </w:pPr>
            <w:r>
              <w:rPr>
                <w:rFonts w:eastAsia="Times New Roman"/>
                <w:sz w:val="18"/>
                <w:szCs w:val="18"/>
              </w:rPr>
              <w:t>0.752</w:t>
            </w:r>
          </w:p>
        </w:tc>
        <w:tc>
          <w:tcPr>
            <w:tcW w:w="1041" w:type="dxa"/>
            <w:tcBorders>
              <w:top w:val="single" w:sz="8" w:space="0" w:color="000000"/>
            </w:tcBorders>
          </w:tcPr>
          <w:p w14:paraId="073EFB69" w14:textId="77777777" w:rsidR="00DD030A" w:rsidRDefault="00000000">
            <w:pPr>
              <w:pStyle w:val="Standard1"/>
              <w:widowControl w:val="0"/>
              <w:jc w:val="center"/>
              <w:rPr>
                <w:rFonts w:eastAsia="Times New Roman"/>
                <w:sz w:val="18"/>
                <w:szCs w:val="18"/>
              </w:rPr>
            </w:pPr>
            <w:r>
              <w:rPr>
                <w:rFonts w:eastAsia="Times New Roman"/>
                <w:sz w:val="18"/>
                <w:szCs w:val="18"/>
              </w:rPr>
              <w:t>0.352</w:t>
            </w:r>
          </w:p>
        </w:tc>
      </w:tr>
      <w:tr w:rsidR="00DD030A" w14:paraId="7F74F393" w14:textId="77777777">
        <w:trPr>
          <w:trHeight w:val="500"/>
        </w:trPr>
        <w:tc>
          <w:tcPr>
            <w:tcW w:w="429" w:type="dxa"/>
          </w:tcPr>
          <w:p w14:paraId="23C5F3A4" w14:textId="77777777" w:rsidR="00DD030A" w:rsidRDefault="00DD030A">
            <w:pPr>
              <w:pStyle w:val="Standard1"/>
              <w:widowControl w:val="0"/>
              <w:jc w:val="center"/>
              <w:rPr>
                <w:rFonts w:eastAsia="Times New Roman"/>
                <w:sz w:val="18"/>
                <w:szCs w:val="18"/>
              </w:rPr>
            </w:pPr>
          </w:p>
        </w:tc>
        <w:tc>
          <w:tcPr>
            <w:tcW w:w="323" w:type="dxa"/>
          </w:tcPr>
          <w:p w14:paraId="7C209698"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097" w:type="dxa"/>
          </w:tcPr>
          <w:p w14:paraId="093E3205" w14:textId="77777777" w:rsidR="00DD030A" w:rsidRDefault="00000000">
            <w:pPr>
              <w:pStyle w:val="Standard1"/>
              <w:widowControl w:val="0"/>
              <w:jc w:val="center"/>
              <w:rPr>
                <w:rFonts w:eastAsia="Times New Roman"/>
                <w:sz w:val="18"/>
                <w:szCs w:val="18"/>
              </w:rPr>
            </w:pPr>
            <w:r>
              <w:rPr>
                <w:rFonts w:eastAsia="Times New Roman"/>
                <w:sz w:val="18"/>
                <w:szCs w:val="18"/>
              </w:rPr>
              <w:t>12.979</w:t>
            </w:r>
          </w:p>
        </w:tc>
        <w:tc>
          <w:tcPr>
            <w:tcW w:w="746" w:type="dxa"/>
          </w:tcPr>
          <w:p w14:paraId="32119367"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739" w:type="dxa"/>
          </w:tcPr>
          <w:p w14:paraId="6750A8FD"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433" w:type="dxa"/>
          </w:tcPr>
          <w:p w14:paraId="1C6FD232" w14:textId="77777777" w:rsidR="00DD030A" w:rsidRDefault="00000000">
            <w:pPr>
              <w:pStyle w:val="Standard1"/>
              <w:widowControl w:val="0"/>
              <w:jc w:val="center"/>
              <w:rPr>
                <w:rFonts w:eastAsia="Times New Roman"/>
                <w:sz w:val="18"/>
                <w:szCs w:val="18"/>
              </w:rPr>
            </w:pPr>
            <w:r>
              <w:rPr>
                <w:rFonts w:eastAsia="Times New Roman"/>
                <w:sz w:val="18"/>
                <w:szCs w:val="18"/>
              </w:rPr>
              <w:t>6</w:t>
            </w:r>
          </w:p>
        </w:tc>
        <w:tc>
          <w:tcPr>
            <w:tcW w:w="1114" w:type="dxa"/>
          </w:tcPr>
          <w:p w14:paraId="08DF8B4E" w14:textId="77777777" w:rsidR="00DD030A" w:rsidRDefault="00000000">
            <w:pPr>
              <w:pStyle w:val="Standard1"/>
              <w:widowControl w:val="0"/>
              <w:jc w:val="center"/>
              <w:rPr>
                <w:rFonts w:eastAsia="Times New Roman"/>
                <w:sz w:val="18"/>
                <w:szCs w:val="18"/>
              </w:rPr>
            </w:pPr>
            <w:r>
              <w:rPr>
                <w:rFonts w:eastAsia="Times New Roman"/>
                <w:sz w:val="18"/>
                <w:szCs w:val="18"/>
              </w:rPr>
              <w:t>-356.780</w:t>
            </w:r>
          </w:p>
        </w:tc>
        <w:tc>
          <w:tcPr>
            <w:tcW w:w="1050" w:type="dxa"/>
          </w:tcPr>
          <w:p w14:paraId="02EFD93A" w14:textId="77777777" w:rsidR="00DD030A" w:rsidRDefault="00000000">
            <w:pPr>
              <w:pStyle w:val="Standard1"/>
              <w:widowControl w:val="0"/>
              <w:jc w:val="center"/>
              <w:rPr>
                <w:rFonts w:eastAsia="Times New Roman"/>
                <w:sz w:val="18"/>
                <w:szCs w:val="18"/>
              </w:rPr>
            </w:pPr>
            <w:r>
              <w:rPr>
                <w:rFonts w:eastAsia="Times New Roman"/>
                <w:sz w:val="18"/>
                <w:szCs w:val="18"/>
              </w:rPr>
              <w:t>726.298</w:t>
            </w:r>
          </w:p>
        </w:tc>
        <w:tc>
          <w:tcPr>
            <w:tcW w:w="991" w:type="dxa"/>
          </w:tcPr>
          <w:p w14:paraId="466D27CA" w14:textId="77777777" w:rsidR="00DD030A" w:rsidRDefault="00000000">
            <w:pPr>
              <w:pStyle w:val="Standard1"/>
              <w:widowControl w:val="0"/>
              <w:jc w:val="center"/>
              <w:rPr>
                <w:rFonts w:eastAsia="Times New Roman"/>
                <w:sz w:val="18"/>
                <w:szCs w:val="18"/>
              </w:rPr>
            </w:pPr>
            <w:r>
              <w:rPr>
                <w:rFonts w:eastAsia="Times New Roman"/>
                <w:sz w:val="18"/>
                <w:szCs w:val="18"/>
              </w:rPr>
              <w:t>2.215</w:t>
            </w:r>
          </w:p>
        </w:tc>
        <w:tc>
          <w:tcPr>
            <w:tcW w:w="1050" w:type="dxa"/>
          </w:tcPr>
          <w:p w14:paraId="649C402F" w14:textId="77777777" w:rsidR="00DD030A" w:rsidRDefault="00000000">
            <w:pPr>
              <w:pStyle w:val="Standard1"/>
              <w:widowControl w:val="0"/>
              <w:jc w:val="center"/>
              <w:rPr>
                <w:rFonts w:eastAsia="Times New Roman"/>
                <w:sz w:val="18"/>
                <w:szCs w:val="18"/>
              </w:rPr>
            </w:pPr>
            <w:r>
              <w:rPr>
                <w:rFonts w:eastAsia="Times New Roman"/>
                <w:sz w:val="18"/>
                <w:szCs w:val="18"/>
              </w:rPr>
              <w:t>0.248</w:t>
            </w:r>
          </w:p>
        </w:tc>
        <w:tc>
          <w:tcPr>
            <w:tcW w:w="1041" w:type="dxa"/>
          </w:tcPr>
          <w:p w14:paraId="595726B6" w14:textId="77777777" w:rsidR="00DD030A" w:rsidRDefault="00000000">
            <w:pPr>
              <w:pStyle w:val="Standard1"/>
              <w:widowControl w:val="0"/>
              <w:jc w:val="center"/>
              <w:rPr>
                <w:rFonts w:eastAsia="Times New Roman"/>
                <w:sz w:val="18"/>
                <w:szCs w:val="18"/>
              </w:rPr>
            </w:pPr>
            <w:r>
              <w:rPr>
                <w:rFonts w:eastAsia="Times New Roman"/>
                <w:sz w:val="18"/>
                <w:szCs w:val="18"/>
              </w:rPr>
              <w:t>0.352</w:t>
            </w:r>
          </w:p>
        </w:tc>
      </w:tr>
      <w:tr w:rsidR="00DD030A" w14:paraId="049EEBF3" w14:textId="77777777">
        <w:trPr>
          <w:trHeight w:val="500"/>
        </w:trPr>
        <w:tc>
          <w:tcPr>
            <w:tcW w:w="429" w:type="dxa"/>
          </w:tcPr>
          <w:p w14:paraId="44B137FA" w14:textId="77777777" w:rsidR="00DD030A" w:rsidRDefault="00DD030A">
            <w:pPr>
              <w:pStyle w:val="Standard1"/>
              <w:widowControl w:val="0"/>
              <w:jc w:val="center"/>
              <w:rPr>
                <w:rFonts w:eastAsia="Times New Roman"/>
                <w:sz w:val="18"/>
                <w:szCs w:val="18"/>
              </w:rPr>
            </w:pPr>
          </w:p>
        </w:tc>
        <w:tc>
          <w:tcPr>
            <w:tcW w:w="323" w:type="dxa"/>
          </w:tcPr>
          <w:p w14:paraId="5DBD491C"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097" w:type="dxa"/>
          </w:tcPr>
          <w:p w14:paraId="41AAA877" w14:textId="77777777" w:rsidR="00DD030A" w:rsidRDefault="00000000">
            <w:pPr>
              <w:pStyle w:val="Standard1"/>
              <w:widowControl w:val="0"/>
              <w:jc w:val="center"/>
              <w:rPr>
                <w:rFonts w:eastAsia="Times New Roman"/>
                <w:sz w:val="18"/>
                <w:szCs w:val="18"/>
              </w:rPr>
            </w:pPr>
            <w:r>
              <w:rPr>
                <w:rFonts w:eastAsia="Times New Roman"/>
                <w:sz w:val="18"/>
                <w:szCs w:val="18"/>
              </w:rPr>
              <w:t>15.065</w:t>
            </w:r>
          </w:p>
        </w:tc>
        <w:tc>
          <w:tcPr>
            <w:tcW w:w="746" w:type="dxa"/>
          </w:tcPr>
          <w:p w14:paraId="4B0DA948" w14:textId="77777777" w:rsidR="00DD030A" w:rsidRDefault="00DD030A">
            <w:pPr>
              <w:pStyle w:val="Standard1"/>
              <w:widowControl w:val="0"/>
              <w:jc w:val="center"/>
              <w:rPr>
                <w:rFonts w:eastAsia="Times New Roman"/>
                <w:sz w:val="18"/>
                <w:szCs w:val="18"/>
              </w:rPr>
            </w:pPr>
          </w:p>
        </w:tc>
        <w:tc>
          <w:tcPr>
            <w:tcW w:w="739" w:type="dxa"/>
          </w:tcPr>
          <w:p w14:paraId="66241701" w14:textId="77777777" w:rsidR="00DD030A" w:rsidRDefault="00DD030A">
            <w:pPr>
              <w:pStyle w:val="Standard1"/>
              <w:widowControl w:val="0"/>
              <w:jc w:val="center"/>
              <w:rPr>
                <w:rFonts w:eastAsia="Times New Roman"/>
                <w:sz w:val="18"/>
                <w:szCs w:val="18"/>
              </w:rPr>
            </w:pPr>
          </w:p>
        </w:tc>
        <w:tc>
          <w:tcPr>
            <w:tcW w:w="433" w:type="dxa"/>
          </w:tcPr>
          <w:p w14:paraId="11937821"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14" w:type="dxa"/>
          </w:tcPr>
          <w:p w14:paraId="617439A4" w14:textId="77777777" w:rsidR="00DD030A" w:rsidRDefault="00000000">
            <w:pPr>
              <w:pStyle w:val="Standard1"/>
              <w:widowControl w:val="0"/>
              <w:jc w:val="center"/>
              <w:rPr>
                <w:rFonts w:eastAsia="Times New Roman"/>
                <w:sz w:val="18"/>
                <w:szCs w:val="18"/>
              </w:rPr>
            </w:pPr>
            <w:r>
              <w:rPr>
                <w:rFonts w:eastAsia="Times New Roman"/>
                <w:sz w:val="18"/>
                <w:szCs w:val="18"/>
              </w:rPr>
              <w:t>-382.859</w:t>
            </w:r>
          </w:p>
        </w:tc>
        <w:tc>
          <w:tcPr>
            <w:tcW w:w="1050" w:type="dxa"/>
          </w:tcPr>
          <w:p w14:paraId="42D43680" w14:textId="77777777" w:rsidR="00DD030A" w:rsidRDefault="00000000">
            <w:pPr>
              <w:pStyle w:val="Standard1"/>
              <w:widowControl w:val="0"/>
              <w:jc w:val="center"/>
              <w:rPr>
                <w:rFonts w:eastAsia="Times New Roman"/>
                <w:sz w:val="18"/>
                <w:szCs w:val="18"/>
              </w:rPr>
            </w:pPr>
            <w:r>
              <w:rPr>
                <w:rFonts w:eastAsia="Times New Roman"/>
                <w:sz w:val="18"/>
                <w:szCs w:val="18"/>
              </w:rPr>
              <w:t>771.924</w:t>
            </w:r>
          </w:p>
        </w:tc>
        <w:tc>
          <w:tcPr>
            <w:tcW w:w="991" w:type="dxa"/>
          </w:tcPr>
          <w:p w14:paraId="623B91E2" w14:textId="77777777" w:rsidR="00DD030A" w:rsidRDefault="00000000">
            <w:pPr>
              <w:pStyle w:val="Standard1"/>
              <w:widowControl w:val="0"/>
              <w:jc w:val="center"/>
              <w:rPr>
                <w:rFonts w:eastAsia="Times New Roman"/>
                <w:sz w:val="18"/>
                <w:szCs w:val="18"/>
              </w:rPr>
            </w:pPr>
            <w:r>
              <w:rPr>
                <w:rFonts w:eastAsia="Times New Roman"/>
                <w:sz w:val="18"/>
                <w:szCs w:val="18"/>
              </w:rPr>
              <w:t>47.841</w:t>
            </w:r>
          </w:p>
        </w:tc>
        <w:tc>
          <w:tcPr>
            <w:tcW w:w="1050" w:type="dxa"/>
          </w:tcPr>
          <w:p w14:paraId="22586C96" w14:textId="77777777" w:rsidR="00DD030A" w:rsidRDefault="00000000">
            <w:pPr>
              <w:pStyle w:val="Standard1"/>
              <w:widowControl w:val="0"/>
              <w:jc w:val="center"/>
              <w:rPr>
                <w:rFonts w:eastAsia="Times New Roman"/>
                <w:sz w:val="18"/>
                <w:szCs w:val="18"/>
              </w:rPr>
            </w:pPr>
            <w:r>
              <w:rPr>
                <w:rFonts w:eastAsia="Times New Roman"/>
                <w:sz w:val="18"/>
                <w:szCs w:val="18"/>
              </w:rPr>
              <w:t>0.000</w:t>
            </w:r>
          </w:p>
        </w:tc>
        <w:tc>
          <w:tcPr>
            <w:tcW w:w="1041" w:type="dxa"/>
          </w:tcPr>
          <w:p w14:paraId="354A7608" w14:textId="77777777" w:rsidR="00DD030A" w:rsidRDefault="00000000">
            <w:pPr>
              <w:pStyle w:val="Standard1"/>
              <w:widowControl w:val="0"/>
              <w:jc w:val="center"/>
              <w:rPr>
                <w:rFonts w:eastAsia="Times New Roman"/>
                <w:sz w:val="18"/>
                <w:szCs w:val="18"/>
              </w:rPr>
            </w:pPr>
            <w:r>
              <w:rPr>
                <w:rFonts w:eastAsia="Times New Roman"/>
                <w:sz w:val="18"/>
                <w:szCs w:val="18"/>
              </w:rPr>
              <w:t>0.002</w:t>
            </w:r>
          </w:p>
        </w:tc>
      </w:tr>
      <w:tr w:rsidR="00DD030A" w14:paraId="3C7F426A" w14:textId="77777777">
        <w:trPr>
          <w:trHeight w:val="500"/>
        </w:trPr>
        <w:tc>
          <w:tcPr>
            <w:tcW w:w="429" w:type="dxa"/>
            <w:tcBorders>
              <w:bottom w:val="single" w:sz="8" w:space="0" w:color="000000"/>
            </w:tcBorders>
          </w:tcPr>
          <w:p w14:paraId="5FCE70FD" w14:textId="77777777" w:rsidR="00DD030A" w:rsidRDefault="00DD030A">
            <w:pPr>
              <w:pStyle w:val="Standard1"/>
              <w:widowControl w:val="0"/>
              <w:jc w:val="center"/>
              <w:rPr>
                <w:rFonts w:eastAsia="Times New Roman"/>
                <w:sz w:val="18"/>
                <w:szCs w:val="18"/>
              </w:rPr>
            </w:pPr>
          </w:p>
        </w:tc>
        <w:tc>
          <w:tcPr>
            <w:tcW w:w="323" w:type="dxa"/>
            <w:tcBorders>
              <w:bottom w:val="single" w:sz="8" w:space="0" w:color="000000"/>
            </w:tcBorders>
          </w:tcPr>
          <w:p w14:paraId="0DD17E18"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1097" w:type="dxa"/>
            <w:tcBorders>
              <w:bottom w:val="single" w:sz="8" w:space="0" w:color="000000"/>
            </w:tcBorders>
          </w:tcPr>
          <w:p w14:paraId="38DF0C93" w14:textId="77777777" w:rsidR="00DD030A" w:rsidRDefault="00000000">
            <w:pPr>
              <w:pStyle w:val="Standard1"/>
              <w:widowControl w:val="0"/>
              <w:jc w:val="center"/>
              <w:rPr>
                <w:rFonts w:eastAsia="Times New Roman"/>
                <w:sz w:val="18"/>
                <w:szCs w:val="18"/>
              </w:rPr>
            </w:pPr>
            <w:r>
              <w:rPr>
                <w:rFonts w:eastAsia="Times New Roman"/>
                <w:sz w:val="18"/>
                <w:szCs w:val="18"/>
              </w:rPr>
              <w:t>15.827</w:t>
            </w:r>
          </w:p>
        </w:tc>
        <w:tc>
          <w:tcPr>
            <w:tcW w:w="746" w:type="dxa"/>
            <w:tcBorders>
              <w:bottom w:val="single" w:sz="8" w:space="0" w:color="000000"/>
            </w:tcBorders>
          </w:tcPr>
          <w:p w14:paraId="5FF24389"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739" w:type="dxa"/>
            <w:tcBorders>
              <w:bottom w:val="single" w:sz="8" w:space="0" w:color="000000"/>
            </w:tcBorders>
          </w:tcPr>
          <w:p w14:paraId="6C15BA54" w14:textId="77777777" w:rsidR="00DD030A" w:rsidRDefault="00DD030A">
            <w:pPr>
              <w:pStyle w:val="Standard1"/>
              <w:widowControl w:val="0"/>
              <w:jc w:val="center"/>
              <w:rPr>
                <w:rFonts w:eastAsia="Times New Roman"/>
                <w:sz w:val="18"/>
                <w:szCs w:val="18"/>
              </w:rPr>
            </w:pPr>
          </w:p>
        </w:tc>
        <w:tc>
          <w:tcPr>
            <w:tcW w:w="433" w:type="dxa"/>
            <w:tcBorders>
              <w:bottom w:val="single" w:sz="8" w:space="0" w:color="000000"/>
            </w:tcBorders>
          </w:tcPr>
          <w:p w14:paraId="189A275F"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14" w:type="dxa"/>
            <w:tcBorders>
              <w:bottom w:val="single" w:sz="8" w:space="0" w:color="000000"/>
            </w:tcBorders>
          </w:tcPr>
          <w:p w14:paraId="6CE52EEA" w14:textId="77777777" w:rsidR="00DD030A" w:rsidRDefault="00000000">
            <w:pPr>
              <w:pStyle w:val="Standard1"/>
              <w:widowControl w:val="0"/>
              <w:jc w:val="center"/>
              <w:rPr>
                <w:rFonts w:eastAsia="Times New Roman"/>
                <w:sz w:val="18"/>
                <w:szCs w:val="18"/>
              </w:rPr>
            </w:pPr>
            <w:r>
              <w:rPr>
                <w:rFonts w:eastAsia="Times New Roman"/>
                <w:sz w:val="18"/>
                <w:szCs w:val="18"/>
              </w:rPr>
              <w:t>-381.975</w:t>
            </w:r>
          </w:p>
        </w:tc>
        <w:tc>
          <w:tcPr>
            <w:tcW w:w="1050" w:type="dxa"/>
            <w:tcBorders>
              <w:bottom w:val="single" w:sz="8" w:space="0" w:color="000000"/>
            </w:tcBorders>
          </w:tcPr>
          <w:p w14:paraId="2F45CB2F" w14:textId="77777777" w:rsidR="00DD030A" w:rsidRDefault="00000000">
            <w:pPr>
              <w:pStyle w:val="Standard1"/>
              <w:widowControl w:val="0"/>
              <w:jc w:val="center"/>
              <w:rPr>
                <w:rFonts w:eastAsia="Times New Roman"/>
                <w:sz w:val="18"/>
                <w:szCs w:val="18"/>
              </w:rPr>
            </w:pPr>
            <w:r>
              <w:rPr>
                <w:rFonts w:eastAsia="Times New Roman"/>
                <w:sz w:val="18"/>
                <w:szCs w:val="18"/>
              </w:rPr>
              <w:t>772.296</w:t>
            </w:r>
          </w:p>
        </w:tc>
        <w:tc>
          <w:tcPr>
            <w:tcW w:w="991" w:type="dxa"/>
            <w:tcBorders>
              <w:bottom w:val="single" w:sz="8" w:space="0" w:color="000000"/>
            </w:tcBorders>
          </w:tcPr>
          <w:p w14:paraId="23908D70" w14:textId="77777777" w:rsidR="00DD030A" w:rsidRDefault="00000000">
            <w:pPr>
              <w:pStyle w:val="Standard1"/>
              <w:widowControl w:val="0"/>
              <w:jc w:val="center"/>
              <w:rPr>
                <w:rFonts w:eastAsia="Times New Roman"/>
                <w:sz w:val="18"/>
                <w:szCs w:val="18"/>
              </w:rPr>
            </w:pPr>
            <w:r>
              <w:rPr>
                <w:rFonts w:eastAsia="Times New Roman"/>
                <w:sz w:val="18"/>
                <w:szCs w:val="18"/>
              </w:rPr>
              <w:t>48.213</w:t>
            </w:r>
          </w:p>
        </w:tc>
        <w:tc>
          <w:tcPr>
            <w:tcW w:w="1050" w:type="dxa"/>
            <w:tcBorders>
              <w:bottom w:val="single" w:sz="8" w:space="0" w:color="000000"/>
            </w:tcBorders>
          </w:tcPr>
          <w:p w14:paraId="7B8EC079" w14:textId="77777777" w:rsidR="00DD030A" w:rsidRDefault="00000000">
            <w:pPr>
              <w:pStyle w:val="Standard1"/>
              <w:widowControl w:val="0"/>
              <w:jc w:val="center"/>
              <w:rPr>
                <w:rFonts w:eastAsia="Times New Roman"/>
                <w:sz w:val="18"/>
                <w:szCs w:val="18"/>
              </w:rPr>
            </w:pPr>
            <w:r>
              <w:rPr>
                <w:rFonts w:eastAsia="Times New Roman"/>
                <w:sz w:val="18"/>
                <w:szCs w:val="18"/>
              </w:rPr>
              <w:t>0.000</w:t>
            </w:r>
          </w:p>
        </w:tc>
        <w:tc>
          <w:tcPr>
            <w:tcW w:w="1041" w:type="dxa"/>
            <w:tcBorders>
              <w:bottom w:val="single" w:sz="8" w:space="0" w:color="000000"/>
            </w:tcBorders>
          </w:tcPr>
          <w:p w14:paraId="2E7AEA67" w14:textId="77777777" w:rsidR="00DD030A" w:rsidRDefault="00000000">
            <w:pPr>
              <w:pStyle w:val="Standard1"/>
              <w:widowControl w:val="0"/>
              <w:jc w:val="center"/>
              <w:rPr>
                <w:rFonts w:eastAsia="Times New Roman"/>
                <w:sz w:val="18"/>
                <w:szCs w:val="18"/>
              </w:rPr>
            </w:pPr>
            <w:r>
              <w:rPr>
                <w:rFonts w:eastAsia="Times New Roman"/>
                <w:sz w:val="18"/>
                <w:szCs w:val="18"/>
              </w:rPr>
              <w:t>0.016</w:t>
            </w:r>
          </w:p>
        </w:tc>
      </w:tr>
    </w:tbl>
    <w:p w14:paraId="7923C3E8" w14:textId="77777777" w:rsidR="00DD030A" w:rsidRDefault="00DD030A">
      <w:pPr>
        <w:pStyle w:val="Standard1"/>
        <w:spacing w:line="240" w:lineRule="auto"/>
        <w:rPr>
          <w:rFonts w:eastAsia="Times New Roman"/>
          <w:sz w:val="18"/>
          <w:szCs w:val="18"/>
        </w:rPr>
      </w:pPr>
    </w:p>
    <w:tbl>
      <w:tblPr>
        <w:tblW w:w="8972" w:type="dxa"/>
        <w:tblInd w:w="100" w:type="dxa"/>
        <w:tblLayout w:type="fixed"/>
        <w:tblCellMar>
          <w:top w:w="100" w:type="dxa"/>
          <w:left w:w="100" w:type="dxa"/>
          <w:bottom w:w="100" w:type="dxa"/>
          <w:right w:w="100" w:type="dxa"/>
        </w:tblCellMar>
        <w:tblLook w:val="0000" w:firstRow="0" w:lastRow="0" w:firstColumn="0" w:lastColumn="0" w:noHBand="0" w:noVBand="0"/>
      </w:tblPr>
      <w:tblGrid>
        <w:gridCol w:w="428"/>
        <w:gridCol w:w="344"/>
        <w:gridCol w:w="1063"/>
        <w:gridCol w:w="761"/>
        <w:gridCol w:w="671"/>
        <w:gridCol w:w="656"/>
        <w:gridCol w:w="1103"/>
        <w:gridCol w:w="1045"/>
        <w:gridCol w:w="906"/>
        <w:gridCol w:w="1003"/>
        <w:gridCol w:w="992"/>
      </w:tblGrid>
      <w:tr w:rsidR="00DD030A" w14:paraId="69484342" w14:textId="77777777">
        <w:trPr>
          <w:trHeight w:val="485"/>
        </w:trPr>
        <w:tc>
          <w:tcPr>
            <w:tcW w:w="427" w:type="dxa"/>
            <w:tcBorders>
              <w:top w:val="single" w:sz="8" w:space="0" w:color="000000"/>
              <w:bottom w:val="single" w:sz="8" w:space="0" w:color="000000"/>
            </w:tcBorders>
          </w:tcPr>
          <w:p w14:paraId="6C1F8E98" w14:textId="77777777" w:rsidR="00DD030A" w:rsidRDefault="00000000">
            <w:pPr>
              <w:pStyle w:val="Standard1"/>
              <w:widowControl w:val="0"/>
              <w:jc w:val="center"/>
              <w:rPr>
                <w:rFonts w:eastAsia="Times New Roman"/>
                <w:sz w:val="18"/>
                <w:szCs w:val="18"/>
              </w:rPr>
            </w:pPr>
            <w:r>
              <w:rPr>
                <w:rFonts w:eastAsia="Times New Roman"/>
                <w:sz w:val="18"/>
                <w:szCs w:val="18"/>
              </w:rPr>
              <w:t>b)</w:t>
            </w:r>
          </w:p>
        </w:tc>
        <w:tc>
          <w:tcPr>
            <w:tcW w:w="343" w:type="dxa"/>
            <w:tcBorders>
              <w:top w:val="single" w:sz="8" w:space="0" w:color="000000"/>
              <w:bottom w:val="single" w:sz="8" w:space="0" w:color="000000"/>
            </w:tcBorders>
          </w:tcPr>
          <w:p w14:paraId="11AE4C0A" w14:textId="77777777" w:rsidR="00DD030A" w:rsidRDefault="00DD030A">
            <w:pPr>
              <w:pStyle w:val="Standard1"/>
              <w:widowControl w:val="0"/>
              <w:jc w:val="center"/>
              <w:rPr>
                <w:rFonts w:eastAsia="Times New Roman"/>
                <w:sz w:val="18"/>
                <w:szCs w:val="18"/>
              </w:rPr>
            </w:pPr>
          </w:p>
        </w:tc>
        <w:tc>
          <w:tcPr>
            <w:tcW w:w="1063" w:type="dxa"/>
            <w:tcBorders>
              <w:top w:val="single" w:sz="8" w:space="0" w:color="000000"/>
              <w:bottom w:val="single" w:sz="8" w:space="0" w:color="000000"/>
            </w:tcBorders>
          </w:tcPr>
          <w:p w14:paraId="66A7E7FC" w14:textId="77777777" w:rsidR="00DD030A" w:rsidRDefault="00000000">
            <w:pPr>
              <w:pStyle w:val="Standard1"/>
              <w:widowControl w:val="0"/>
              <w:jc w:val="center"/>
              <w:rPr>
                <w:rFonts w:eastAsia="Times New Roman"/>
                <w:sz w:val="18"/>
                <w:szCs w:val="18"/>
              </w:rPr>
            </w:pPr>
            <w:r>
              <w:rPr>
                <w:rFonts w:eastAsia="Times New Roman"/>
                <w:sz w:val="18"/>
                <w:szCs w:val="18"/>
              </w:rPr>
              <w:t>Intercept</w:t>
            </w:r>
          </w:p>
        </w:tc>
        <w:tc>
          <w:tcPr>
            <w:tcW w:w="761" w:type="dxa"/>
            <w:tcBorders>
              <w:top w:val="single" w:sz="8" w:space="0" w:color="000000"/>
              <w:bottom w:val="single" w:sz="8" w:space="0" w:color="000000"/>
            </w:tcBorders>
          </w:tcPr>
          <w:p w14:paraId="527B8BE8" w14:textId="77777777" w:rsidR="00DD030A" w:rsidRDefault="00000000">
            <w:pPr>
              <w:pStyle w:val="Standard1"/>
              <w:widowControl w:val="0"/>
              <w:jc w:val="center"/>
              <w:rPr>
                <w:rFonts w:eastAsia="Times New Roman"/>
                <w:sz w:val="18"/>
                <w:szCs w:val="18"/>
              </w:rPr>
            </w:pPr>
            <w:r>
              <w:rPr>
                <w:rFonts w:eastAsia="Times New Roman"/>
                <w:sz w:val="18"/>
                <w:szCs w:val="18"/>
              </w:rPr>
              <w:t>FSSC</w:t>
            </w:r>
          </w:p>
        </w:tc>
        <w:tc>
          <w:tcPr>
            <w:tcW w:w="671" w:type="dxa"/>
            <w:tcBorders>
              <w:top w:val="single" w:sz="8" w:space="0" w:color="000000"/>
              <w:bottom w:val="single" w:sz="8" w:space="0" w:color="000000"/>
            </w:tcBorders>
          </w:tcPr>
          <w:p w14:paraId="68B3298E" w14:textId="77777777" w:rsidR="00DD030A" w:rsidRDefault="00000000">
            <w:pPr>
              <w:pStyle w:val="Standard1"/>
              <w:widowControl w:val="0"/>
              <w:jc w:val="center"/>
              <w:rPr>
                <w:rFonts w:eastAsia="Times New Roman"/>
                <w:sz w:val="18"/>
                <w:szCs w:val="18"/>
              </w:rPr>
            </w:pPr>
            <w:r>
              <w:rPr>
                <w:rFonts w:eastAsia="Times New Roman"/>
                <w:sz w:val="18"/>
                <w:szCs w:val="18"/>
              </w:rPr>
              <w:t>Stage</w:t>
            </w:r>
          </w:p>
        </w:tc>
        <w:tc>
          <w:tcPr>
            <w:tcW w:w="656" w:type="dxa"/>
            <w:tcBorders>
              <w:top w:val="single" w:sz="8" w:space="0" w:color="000000"/>
              <w:bottom w:val="single" w:sz="8" w:space="0" w:color="000000"/>
            </w:tcBorders>
          </w:tcPr>
          <w:p w14:paraId="3C4E2A77"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1103" w:type="dxa"/>
            <w:tcBorders>
              <w:top w:val="single" w:sz="8" w:space="0" w:color="000000"/>
              <w:bottom w:val="single" w:sz="8" w:space="0" w:color="000000"/>
            </w:tcBorders>
          </w:tcPr>
          <w:p w14:paraId="1DBFF711"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1045" w:type="dxa"/>
            <w:tcBorders>
              <w:top w:val="single" w:sz="8" w:space="0" w:color="000000"/>
              <w:bottom w:val="single" w:sz="8" w:space="0" w:color="000000"/>
            </w:tcBorders>
          </w:tcPr>
          <w:p w14:paraId="687606DD" w14:textId="77777777" w:rsidR="00DD030A" w:rsidRDefault="00000000">
            <w:pPr>
              <w:pStyle w:val="Standard1"/>
              <w:widowControl w:val="0"/>
              <w:jc w:val="center"/>
              <w:rPr>
                <w:rFonts w:eastAsia="Times New Roman"/>
                <w:sz w:val="18"/>
                <w:szCs w:val="18"/>
              </w:rPr>
            </w:pPr>
            <w:r>
              <w:rPr>
                <w:rFonts w:eastAsia="Times New Roman"/>
                <w:sz w:val="18"/>
                <w:szCs w:val="18"/>
              </w:rPr>
              <w:t>AICc</w:t>
            </w:r>
          </w:p>
        </w:tc>
        <w:tc>
          <w:tcPr>
            <w:tcW w:w="906" w:type="dxa"/>
            <w:tcBorders>
              <w:top w:val="single" w:sz="8" w:space="0" w:color="000000"/>
              <w:bottom w:val="single" w:sz="8" w:space="0" w:color="000000"/>
            </w:tcBorders>
          </w:tcPr>
          <w:p w14:paraId="12F23543"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𝚫</w:t>
            </w:r>
            <w:r>
              <w:rPr>
                <w:rFonts w:eastAsia="Times New Roman"/>
                <w:sz w:val="18"/>
                <w:szCs w:val="18"/>
              </w:rPr>
              <w:t>AICc</w:t>
            </w:r>
          </w:p>
        </w:tc>
        <w:tc>
          <w:tcPr>
            <w:tcW w:w="1003" w:type="dxa"/>
            <w:tcBorders>
              <w:top w:val="single" w:sz="8" w:space="0" w:color="000000"/>
              <w:bottom w:val="single" w:sz="8" w:space="0" w:color="000000"/>
            </w:tcBorders>
          </w:tcPr>
          <w:p w14:paraId="70F2112C" w14:textId="77777777" w:rsidR="00DD030A" w:rsidRDefault="00000000">
            <w:pPr>
              <w:pStyle w:val="Standard1"/>
              <w:widowControl w:val="0"/>
              <w:jc w:val="center"/>
              <w:rPr>
                <w:rFonts w:eastAsia="Times New Roman"/>
                <w:sz w:val="18"/>
                <w:szCs w:val="18"/>
              </w:rPr>
            </w:pPr>
            <w:r>
              <w:rPr>
                <w:rFonts w:eastAsia="Times New Roman"/>
                <w:sz w:val="18"/>
                <w:szCs w:val="18"/>
              </w:rPr>
              <w:t>weight</w:t>
            </w:r>
          </w:p>
        </w:tc>
        <w:tc>
          <w:tcPr>
            <w:tcW w:w="992" w:type="dxa"/>
            <w:tcBorders>
              <w:top w:val="single" w:sz="8" w:space="0" w:color="000000"/>
              <w:bottom w:val="single" w:sz="8" w:space="0" w:color="000000"/>
            </w:tcBorders>
          </w:tcPr>
          <w:p w14:paraId="1189A9EA" w14:textId="77777777" w:rsidR="00DD030A" w:rsidRDefault="00000000">
            <w:pPr>
              <w:pStyle w:val="Standard1"/>
              <w:widowControl w:val="0"/>
              <w:jc w:val="center"/>
              <w:rPr>
                <w:rFonts w:eastAsia="Times New Roman"/>
                <w:sz w:val="18"/>
                <w:szCs w:val="18"/>
              </w:rPr>
            </w:pPr>
            <w:r>
              <w:rPr>
                <w:rFonts w:eastAsia="Times New Roman"/>
                <w:sz w:val="18"/>
                <w:szCs w:val="18"/>
              </w:rPr>
              <w:t>adjR^2</w:t>
            </w:r>
          </w:p>
        </w:tc>
      </w:tr>
      <w:tr w:rsidR="00DD030A" w14:paraId="74E92FA8" w14:textId="77777777">
        <w:trPr>
          <w:trHeight w:val="485"/>
        </w:trPr>
        <w:tc>
          <w:tcPr>
            <w:tcW w:w="427" w:type="dxa"/>
            <w:tcBorders>
              <w:top w:val="single" w:sz="8" w:space="0" w:color="000000"/>
            </w:tcBorders>
          </w:tcPr>
          <w:p w14:paraId="14491F3C" w14:textId="77777777" w:rsidR="00DD030A" w:rsidRDefault="00DD030A">
            <w:pPr>
              <w:pStyle w:val="Standard1"/>
              <w:widowControl w:val="0"/>
              <w:jc w:val="center"/>
              <w:rPr>
                <w:rFonts w:eastAsia="Times New Roman"/>
                <w:sz w:val="18"/>
                <w:szCs w:val="18"/>
              </w:rPr>
            </w:pPr>
          </w:p>
        </w:tc>
        <w:tc>
          <w:tcPr>
            <w:tcW w:w="343" w:type="dxa"/>
            <w:tcBorders>
              <w:top w:val="single" w:sz="8" w:space="0" w:color="000000"/>
            </w:tcBorders>
          </w:tcPr>
          <w:p w14:paraId="543FF59F"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1063" w:type="dxa"/>
            <w:tcBorders>
              <w:top w:val="single" w:sz="8" w:space="0" w:color="000000"/>
            </w:tcBorders>
          </w:tcPr>
          <w:p w14:paraId="34BEB0C6" w14:textId="77777777" w:rsidR="00DD030A" w:rsidRDefault="00000000">
            <w:pPr>
              <w:pStyle w:val="Standard1"/>
              <w:widowControl w:val="0"/>
              <w:jc w:val="center"/>
              <w:rPr>
                <w:rFonts w:eastAsia="Times New Roman"/>
                <w:sz w:val="18"/>
                <w:szCs w:val="18"/>
              </w:rPr>
            </w:pPr>
            <w:r>
              <w:rPr>
                <w:rFonts w:eastAsia="Times New Roman"/>
                <w:sz w:val="18"/>
                <w:szCs w:val="18"/>
              </w:rPr>
              <w:t>6.308</w:t>
            </w:r>
          </w:p>
        </w:tc>
        <w:tc>
          <w:tcPr>
            <w:tcW w:w="761" w:type="dxa"/>
            <w:tcBorders>
              <w:top w:val="single" w:sz="8" w:space="0" w:color="000000"/>
            </w:tcBorders>
          </w:tcPr>
          <w:p w14:paraId="129077DF" w14:textId="77777777" w:rsidR="00DD030A" w:rsidRDefault="00DD030A">
            <w:pPr>
              <w:pStyle w:val="Standard1"/>
              <w:widowControl w:val="0"/>
              <w:jc w:val="center"/>
              <w:rPr>
                <w:rFonts w:eastAsia="Times New Roman"/>
                <w:sz w:val="18"/>
                <w:szCs w:val="18"/>
              </w:rPr>
            </w:pPr>
          </w:p>
        </w:tc>
        <w:tc>
          <w:tcPr>
            <w:tcW w:w="671" w:type="dxa"/>
            <w:tcBorders>
              <w:top w:val="single" w:sz="8" w:space="0" w:color="000000"/>
            </w:tcBorders>
          </w:tcPr>
          <w:p w14:paraId="4B53549E" w14:textId="77777777" w:rsidR="00DD030A" w:rsidRDefault="00DD030A">
            <w:pPr>
              <w:pStyle w:val="Standard1"/>
              <w:widowControl w:val="0"/>
              <w:jc w:val="center"/>
              <w:rPr>
                <w:rFonts w:eastAsia="Times New Roman"/>
                <w:sz w:val="18"/>
                <w:szCs w:val="18"/>
              </w:rPr>
            </w:pPr>
          </w:p>
        </w:tc>
        <w:tc>
          <w:tcPr>
            <w:tcW w:w="656" w:type="dxa"/>
            <w:tcBorders>
              <w:top w:val="single" w:sz="8" w:space="0" w:color="000000"/>
            </w:tcBorders>
          </w:tcPr>
          <w:p w14:paraId="56E20A7D" w14:textId="77777777" w:rsidR="00DD030A" w:rsidRDefault="00000000">
            <w:pPr>
              <w:pStyle w:val="Standard1"/>
              <w:widowControl w:val="0"/>
              <w:jc w:val="center"/>
              <w:rPr>
                <w:rFonts w:eastAsia="Times New Roman"/>
                <w:sz w:val="18"/>
                <w:szCs w:val="18"/>
              </w:rPr>
            </w:pPr>
            <w:r>
              <w:rPr>
                <w:rFonts w:eastAsia="Times New Roman"/>
                <w:sz w:val="18"/>
                <w:szCs w:val="18"/>
              </w:rPr>
              <w:t>4.000</w:t>
            </w:r>
          </w:p>
        </w:tc>
        <w:tc>
          <w:tcPr>
            <w:tcW w:w="1103" w:type="dxa"/>
            <w:tcBorders>
              <w:top w:val="single" w:sz="8" w:space="0" w:color="000000"/>
            </w:tcBorders>
          </w:tcPr>
          <w:p w14:paraId="38B93620" w14:textId="77777777" w:rsidR="00DD030A" w:rsidRDefault="00000000">
            <w:pPr>
              <w:pStyle w:val="Standard1"/>
              <w:widowControl w:val="0"/>
              <w:jc w:val="center"/>
              <w:rPr>
                <w:rFonts w:eastAsia="Times New Roman"/>
                <w:sz w:val="18"/>
                <w:szCs w:val="18"/>
              </w:rPr>
            </w:pPr>
            <w:r>
              <w:rPr>
                <w:rFonts w:eastAsia="Times New Roman"/>
                <w:sz w:val="18"/>
                <w:szCs w:val="18"/>
              </w:rPr>
              <w:t>-316.907</w:t>
            </w:r>
          </w:p>
        </w:tc>
        <w:tc>
          <w:tcPr>
            <w:tcW w:w="1045" w:type="dxa"/>
            <w:tcBorders>
              <w:top w:val="single" w:sz="8" w:space="0" w:color="000000"/>
            </w:tcBorders>
          </w:tcPr>
          <w:p w14:paraId="345E45DD" w14:textId="77777777" w:rsidR="00DD030A" w:rsidRDefault="00000000">
            <w:pPr>
              <w:pStyle w:val="Standard1"/>
              <w:widowControl w:val="0"/>
              <w:jc w:val="center"/>
              <w:rPr>
                <w:rFonts w:eastAsia="Times New Roman"/>
                <w:sz w:val="18"/>
                <w:szCs w:val="18"/>
              </w:rPr>
            </w:pPr>
            <w:r>
              <w:rPr>
                <w:rFonts w:eastAsia="Times New Roman"/>
                <w:sz w:val="18"/>
                <w:szCs w:val="18"/>
              </w:rPr>
              <w:t>642.199</w:t>
            </w:r>
          </w:p>
        </w:tc>
        <w:tc>
          <w:tcPr>
            <w:tcW w:w="906" w:type="dxa"/>
            <w:tcBorders>
              <w:top w:val="single" w:sz="8" w:space="0" w:color="000000"/>
            </w:tcBorders>
          </w:tcPr>
          <w:p w14:paraId="1FAAF9C4" w14:textId="77777777" w:rsidR="00DD030A" w:rsidRDefault="00000000">
            <w:pPr>
              <w:pStyle w:val="Standard1"/>
              <w:widowControl w:val="0"/>
              <w:jc w:val="center"/>
              <w:rPr>
                <w:rFonts w:eastAsia="Times New Roman"/>
                <w:sz w:val="18"/>
                <w:szCs w:val="18"/>
              </w:rPr>
            </w:pPr>
            <w:r>
              <w:rPr>
                <w:rFonts w:eastAsia="Times New Roman"/>
                <w:sz w:val="18"/>
                <w:szCs w:val="18"/>
              </w:rPr>
              <w:t>0.000</w:t>
            </w:r>
          </w:p>
        </w:tc>
        <w:tc>
          <w:tcPr>
            <w:tcW w:w="1003" w:type="dxa"/>
            <w:tcBorders>
              <w:top w:val="single" w:sz="8" w:space="0" w:color="000000"/>
            </w:tcBorders>
          </w:tcPr>
          <w:p w14:paraId="7D3C9CCE" w14:textId="77777777" w:rsidR="00DD030A" w:rsidRDefault="00000000">
            <w:pPr>
              <w:pStyle w:val="Standard1"/>
              <w:widowControl w:val="0"/>
              <w:jc w:val="center"/>
              <w:rPr>
                <w:rFonts w:eastAsia="Times New Roman"/>
                <w:sz w:val="18"/>
                <w:szCs w:val="18"/>
              </w:rPr>
            </w:pPr>
            <w:r>
              <w:rPr>
                <w:rFonts w:eastAsia="Times New Roman"/>
                <w:sz w:val="18"/>
                <w:szCs w:val="18"/>
              </w:rPr>
              <w:t>0.531</w:t>
            </w:r>
          </w:p>
        </w:tc>
        <w:tc>
          <w:tcPr>
            <w:tcW w:w="992" w:type="dxa"/>
            <w:tcBorders>
              <w:top w:val="single" w:sz="8" w:space="0" w:color="000000"/>
            </w:tcBorders>
          </w:tcPr>
          <w:p w14:paraId="19588B6A" w14:textId="77777777" w:rsidR="00DD030A" w:rsidRDefault="00000000">
            <w:pPr>
              <w:pStyle w:val="Standard1"/>
              <w:widowControl w:val="0"/>
              <w:jc w:val="center"/>
              <w:rPr>
                <w:rFonts w:eastAsia="Times New Roman"/>
                <w:sz w:val="18"/>
                <w:szCs w:val="18"/>
              </w:rPr>
            </w:pPr>
            <w:r>
              <w:rPr>
                <w:rFonts w:eastAsia="Times New Roman"/>
                <w:sz w:val="18"/>
                <w:szCs w:val="18"/>
              </w:rPr>
              <w:t>0.147</w:t>
            </w:r>
          </w:p>
        </w:tc>
      </w:tr>
      <w:tr w:rsidR="00DD030A" w14:paraId="021CFFE3" w14:textId="77777777">
        <w:trPr>
          <w:trHeight w:val="485"/>
        </w:trPr>
        <w:tc>
          <w:tcPr>
            <w:tcW w:w="427" w:type="dxa"/>
          </w:tcPr>
          <w:p w14:paraId="30D62B2E" w14:textId="77777777" w:rsidR="00DD030A" w:rsidRDefault="00DD030A">
            <w:pPr>
              <w:pStyle w:val="Standard1"/>
              <w:widowControl w:val="0"/>
              <w:jc w:val="center"/>
              <w:rPr>
                <w:rFonts w:eastAsia="Times New Roman"/>
                <w:sz w:val="18"/>
                <w:szCs w:val="18"/>
              </w:rPr>
            </w:pPr>
          </w:p>
        </w:tc>
        <w:tc>
          <w:tcPr>
            <w:tcW w:w="343" w:type="dxa"/>
          </w:tcPr>
          <w:p w14:paraId="234353F6"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063" w:type="dxa"/>
          </w:tcPr>
          <w:p w14:paraId="68F8CC72" w14:textId="77777777" w:rsidR="00DD030A" w:rsidRDefault="00000000">
            <w:pPr>
              <w:pStyle w:val="Standard1"/>
              <w:widowControl w:val="0"/>
              <w:jc w:val="center"/>
              <w:rPr>
                <w:rFonts w:eastAsia="Times New Roman"/>
                <w:sz w:val="18"/>
                <w:szCs w:val="18"/>
              </w:rPr>
            </w:pPr>
            <w:r>
              <w:rPr>
                <w:rFonts w:eastAsia="Times New Roman"/>
                <w:sz w:val="18"/>
                <w:szCs w:val="18"/>
              </w:rPr>
              <w:t>5.935</w:t>
            </w:r>
          </w:p>
        </w:tc>
        <w:tc>
          <w:tcPr>
            <w:tcW w:w="761" w:type="dxa"/>
          </w:tcPr>
          <w:p w14:paraId="2BC82794" w14:textId="77777777" w:rsidR="00DD030A" w:rsidRDefault="00DD030A">
            <w:pPr>
              <w:pStyle w:val="Standard1"/>
              <w:widowControl w:val="0"/>
              <w:jc w:val="center"/>
              <w:rPr>
                <w:rFonts w:eastAsia="Times New Roman"/>
                <w:sz w:val="18"/>
                <w:szCs w:val="18"/>
              </w:rPr>
            </w:pPr>
          </w:p>
        </w:tc>
        <w:tc>
          <w:tcPr>
            <w:tcW w:w="671" w:type="dxa"/>
          </w:tcPr>
          <w:p w14:paraId="38A31D67"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656" w:type="dxa"/>
          </w:tcPr>
          <w:p w14:paraId="64ABBA94" w14:textId="77777777" w:rsidR="00DD030A" w:rsidRDefault="00000000">
            <w:pPr>
              <w:pStyle w:val="Standard1"/>
              <w:widowControl w:val="0"/>
              <w:jc w:val="center"/>
              <w:rPr>
                <w:rFonts w:eastAsia="Times New Roman"/>
                <w:sz w:val="18"/>
                <w:szCs w:val="18"/>
              </w:rPr>
            </w:pPr>
            <w:r>
              <w:rPr>
                <w:rFonts w:eastAsia="Times New Roman"/>
                <w:sz w:val="18"/>
                <w:szCs w:val="18"/>
              </w:rPr>
              <w:t>6.000</w:t>
            </w:r>
          </w:p>
        </w:tc>
        <w:tc>
          <w:tcPr>
            <w:tcW w:w="1103" w:type="dxa"/>
          </w:tcPr>
          <w:p w14:paraId="2B21A884" w14:textId="77777777" w:rsidR="00DD030A" w:rsidRDefault="00000000">
            <w:pPr>
              <w:pStyle w:val="Standard1"/>
              <w:widowControl w:val="0"/>
              <w:jc w:val="center"/>
              <w:rPr>
                <w:rFonts w:eastAsia="Times New Roman"/>
                <w:sz w:val="18"/>
                <w:szCs w:val="18"/>
              </w:rPr>
            </w:pPr>
            <w:r>
              <w:rPr>
                <w:rFonts w:eastAsia="Times New Roman"/>
                <w:sz w:val="18"/>
                <w:szCs w:val="18"/>
              </w:rPr>
              <w:t>-315.579</w:t>
            </w:r>
          </w:p>
        </w:tc>
        <w:tc>
          <w:tcPr>
            <w:tcW w:w="1045" w:type="dxa"/>
          </w:tcPr>
          <w:p w14:paraId="454AA73F" w14:textId="77777777" w:rsidR="00DD030A" w:rsidRDefault="00000000">
            <w:pPr>
              <w:pStyle w:val="Standard1"/>
              <w:widowControl w:val="0"/>
              <w:jc w:val="center"/>
              <w:rPr>
                <w:rFonts w:eastAsia="Times New Roman"/>
                <w:sz w:val="18"/>
                <w:szCs w:val="18"/>
              </w:rPr>
            </w:pPr>
            <w:r>
              <w:rPr>
                <w:rFonts w:eastAsia="Times New Roman"/>
                <w:sz w:val="18"/>
                <w:szCs w:val="18"/>
              </w:rPr>
              <w:t>643.982</w:t>
            </w:r>
          </w:p>
        </w:tc>
        <w:tc>
          <w:tcPr>
            <w:tcW w:w="906" w:type="dxa"/>
          </w:tcPr>
          <w:p w14:paraId="5BFEE6D0" w14:textId="77777777" w:rsidR="00DD030A" w:rsidRDefault="00000000">
            <w:pPr>
              <w:pStyle w:val="Standard1"/>
              <w:widowControl w:val="0"/>
              <w:jc w:val="center"/>
              <w:rPr>
                <w:rFonts w:eastAsia="Times New Roman"/>
                <w:sz w:val="18"/>
                <w:szCs w:val="18"/>
              </w:rPr>
            </w:pPr>
            <w:r>
              <w:rPr>
                <w:rFonts w:eastAsia="Times New Roman"/>
                <w:sz w:val="18"/>
                <w:szCs w:val="18"/>
              </w:rPr>
              <w:t>1.783</w:t>
            </w:r>
          </w:p>
        </w:tc>
        <w:tc>
          <w:tcPr>
            <w:tcW w:w="1003" w:type="dxa"/>
          </w:tcPr>
          <w:p w14:paraId="5CE9ABFA" w14:textId="77777777" w:rsidR="00DD030A" w:rsidRDefault="00000000">
            <w:pPr>
              <w:pStyle w:val="Standard1"/>
              <w:widowControl w:val="0"/>
              <w:jc w:val="center"/>
              <w:rPr>
                <w:rFonts w:eastAsia="Times New Roman"/>
                <w:sz w:val="18"/>
                <w:szCs w:val="18"/>
              </w:rPr>
            </w:pPr>
            <w:r>
              <w:rPr>
                <w:rFonts w:eastAsia="Times New Roman"/>
                <w:sz w:val="18"/>
                <w:szCs w:val="18"/>
              </w:rPr>
              <w:t>0.218</w:t>
            </w:r>
          </w:p>
        </w:tc>
        <w:tc>
          <w:tcPr>
            <w:tcW w:w="992" w:type="dxa"/>
          </w:tcPr>
          <w:p w14:paraId="0B777DAD" w14:textId="77777777" w:rsidR="00DD030A" w:rsidRDefault="00000000">
            <w:pPr>
              <w:pStyle w:val="Standard1"/>
              <w:widowControl w:val="0"/>
              <w:jc w:val="center"/>
              <w:rPr>
                <w:rFonts w:eastAsia="Times New Roman"/>
                <w:sz w:val="18"/>
                <w:szCs w:val="18"/>
              </w:rPr>
            </w:pPr>
            <w:r>
              <w:rPr>
                <w:rFonts w:eastAsia="Times New Roman"/>
                <w:sz w:val="18"/>
                <w:szCs w:val="18"/>
              </w:rPr>
              <w:t>0.168</w:t>
            </w:r>
          </w:p>
        </w:tc>
      </w:tr>
      <w:tr w:rsidR="00DD030A" w14:paraId="0B920DF5" w14:textId="77777777">
        <w:trPr>
          <w:trHeight w:val="485"/>
        </w:trPr>
        <w:tc>
          <w:tcPr>
            <w:tcW w:w="427" w:type="dxa"/>
          </w:tcPr>
          <w:p w14:paraId="2D91571F" w14:textId="77777777" w:rsidR="00DD030A" w:rsidRDefault="00DD030A">
            <w:pPr>
              <w:pStyle w:val="Standard1"/>
              <w:widowControl w:val="0"/>
              <w:jc w:val="center"/>
              <w:rPr>
                <w:rFonts w:eastAsia="Times New Roman"/>
                <w:sz w:val="18"/>
                <w:szCs w:val="18"/>
              </w:rPr>
            </w:pPr>
          </w:p>
        </w:tc>
        <w:tc>
          <w:tcPr>
            <w:tcW w:w="343" w:type="dxa"/>
          </w:tcPr>
          <w:p w14:paraId="3BC807D2" w14:textId="77777777" w:rsidR="00DD030A" w:rsidRDefault="00000000">
            <w:pPr>
              <w:pStyle w:val="Standard1"/>
              <w:widowControl w:val="0"/>
              <w:jc w:val="center"/>
              <w:rPr>
                <w:rFonts w:eastAsia="Times New Roman"/>
                <w:sz w:val="18"/>
                <w:szCs w:val="18"/>
              </w:rPr>
            </w:pPr>
            <w:r>
              <w:rPr>
                <w:rFonts w:eastAsia="Times New Roman"/>
                <w:sz w:val="18"/>
                <w:szCs w:val="18"/>
              </w:rPr>
              <w:t>2</w:t>
            </w:r>
          </w:p>
        </w:tc>
        <w:tc>
          <w:tcPr>
            <w:tcW w:w="1063" w:type="dxa"/>
          </w:tcPr>
          <w:p w14:paraId="03E0DFAE" w14:textId="77777777" w:rsidR="00DD030A" w:rsidRDefault="00000000">
            <w:pPr>
              <w:pStyle w:val="Standard1"/>
              <w:widowControl w:val="0"/>
              <w:jc w:val="center"/>
              <w:rPr>
                <w:rFonts w:eastAsia="Times New Roman"/>
                <w:sz w:val="18"/>
                <w:szCs w:val="18"/>
              </w:rPr>
            </w:pPr>
            <w:r>
              <w:rPr>
                <w:rFonts w:eastAsia="Times New Roman"/>
                <w:sz w:val="18"/>
                <w:szCs w:val="18"/>
              </w:rPr>
              <w:t>6.380</w:t>
            </w:r>
          </w:p>
        </w:tc>
        <w:tc>
          <w:tcPr>
            <w:tcW w:w="761" w:type="dxa"/>
          </w:tcPr>
          <w:p w14:paraId="64F1C843"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671" w:type="dxa"/>
          </w:tcPr>
          <w:p w14:paraId="2A9C9911" w14:textId="77777777" w:rsidR="00DD030A" w:rsidRDefault="00DD030A">
            <w:pPr>
              <w:pStyle w:val="Standard1"/>
              <w:widowControl w:val="0"/>
              <w:jc w:val="center"/>
              <w:rPr>
                <w:rFonts w:eastAsia="Times New Roman"/>
                <w:sz w:val="18"/>
                <w:szCs w:val="18"/>
              </w:rPr>
            </w:pPr>
          </w:p>
        </w:tc>
        <w:tc>
          <w:tcPr>
            <w:tcW w:w="656" w:type="dxa"/>
          </w:tcPr>
          <w:p w14:paraId="54A8FC23" w14:textId="77777777" w:rsidR="00DD030A" w:rsidRDefault="00000000">
            <w:pPr>
              <w:pStyle w:val="Standard1"/>
              <w:widowControl w:val="0"/>
              <w:jc w:val="center"/>
              <w:rPr>
                <w:rFonts w:eastAsia="Times New Roman"/>
                <w:sz w:val="18"/>
                <w:szCs w:val="18"/>
              </w:rPr>
            </w:pPr>
            <w:r>
              <w:rPr>
                <w:rFonts w:eastAsia="Times New Roman"/>
                <w:sz w:val="18"/>
                <w:szCs w:val="18"/>
              </w:rPr>
              <w:t>5.000</w:t>
            </w:r>
          </w:p>
        </w:tc>
        <w:tc>
          <w:tcPr>
            <w:tcW w:w="1103" w:type="dxa"/>
          </w:tcPr>
          <w:p w14:paraId="71DDB82F" w14:textId="77777777" w:rsidR="00DD030A" w:rsidRDefault="00000000">
            <w:pPr>
              <w:pStyle w:val="Standard1"/>
              <w:widowControl w:val="0"/>
              <w:jc w:val="center"/>
              <w:rPr>
                <w:rFonts w:eastAsia="Times New Roman"/>
                <w:sz w:val="18"/>
                <w:szCs w:val="18"/>
              </w:rPr>
            </w:pPr>
            <w:r>
              <w:rPr>
                <w:rFonts w:eastAsia="Times New Roman"/>
                <w:sz w:val="18"/>
                <w:szCs w:val="18"/>
              </w:rPr>
              <w:t>-316.890</w:t>
            </w:r>
          </w:p>
        </w:tc>
        <w:tc>
          <w:tcPr>
            <w:tcW w:w="1045" w:type="dxa"/>
          </w:tcPr>
          <w:p w14:paraId="61EFCB5F" w14:textId="77777777" w:rsidR="00DD030A" w:rsidRDefault="00000000">
            <w:pPr>
              <w:pStyle w:val="Standard1"/>
              <w:widowControl w:val="0"/>
              <w:jc w:val="center"/>
              <w:rPr>
                <w:rFonts w:eastAsia="Times New Roman"/>
                <w:sz w:val="18"/>
                <w:szCs w:val="18"/>
              </w:rPr>
            </w:pPr>
            <w:r>
              <w:rPr>
                <w:rFonts w:eastAsia="Times New Roman"/>
                <w:sz w:val="18"/>
                <w:szCs w:val="18"/>
              </w:rPr>
              <w:t>644.363</w:t>
            </w:r>
          </w:p>
        </w:tc>
        <w:tc>
          <w:tcPr>
            <w:tcW w:w="906" w:type="dxa"/>
          </w:tcPr>
          <w:p w14:paraId="4759F5B8" w14:textId="77777777" w:rsidR="00DD030A" w:rsidRDefault="00000000">
            <w:pPr>
              <w:pStyle w:val="Standard1"/>
              <w:widowControl w:val="0"/>
              <w:jc w:val="center"/>
              <w:rPr>
                <w:rFonts w:eastAsia="Times New Roman"/>
                <w:sz w:val="18"/>
                <w:szCs w:val="18"/>
              </w:rPr>
            </w:pPr>
            <w:r>
              <w:rPr>
                <w:rFonts w:eastAsia="Times New Roman"/>
                <w:sz w:val="18"/>
                <w:szCs w:val="18"/>
              </w:rPr>
              <w:t>2.164</w:t>
            </w:r>
          </w:p>
        </w:tc>
        <w:tc>
          <w:tcPr>
            <w:tcW w:w="1003" w:type="dxa"/>
          </w:tcPr>
          <w:p w14:paraId="6134777F" w14:textId="77777777" w:rsidR="00DD030A" w:rsidRDefault="00000000">
            <w:pPr>
              <w:pStyle w:val="Standard1"/>
              <w:widowControl w:val="0"/>
              <w:jc w:val="center"/>
              <w:rPr>
                <w:rFonts w:eastAsia="Times New Roman"/>
                <w:sz w:val="18"/>
                <w:szCs w:val="18"/>
              </w:rPr>
            </w:pPr>
            <w:r>
              <w:rPr>
                <w:rFonts w:eastAsia="Times New Roman"/>
                <w:sz w:val="18"/>
                <w:szCs w:val="18"/>
              </w:rPr>
              <w:t>0.180</w:t>
            </w:r>
          </w:p>
        </w:tc>
        <w:tc>
          <w:tcPr>
            <w:tcW w:w="992" w:type="dxa"/>
          </w:tcPr>
          <w:p w14:paraId="34D9334E" w14:textId="77777777" w:rsidR="00DD030A" w:rsidRDefault="00000000">
            <w:pPr>
              <w:pStyle w:val="Standard1"/>
              <w:widowControl w:val="0"/>
              <w:jc w:val="center"/>
              <w:rPr>
                <w:rFonts w:eastAsia="Times New Roman"/>
                <w:sz w:val="18"/>
                <w:szCs w:val="18"/>
              </w:rPr>
            </w:pPr>
            <w:r>
              <w:rPr>
                <w:rFonts w:eastAsia="Times New Roman"/>
                <w:sz w:val="18"/>
                <w:szCs w:val="18"/>
              </w:rPr>
              <w:t>0.147</w:t>
            </w:r>
          </w:p>
        </w:tc>
      </w:tr>
      <w:tr w:rsidR="00DD030A" w14:paraId="54CAF3F0" w14:textId="77777777">
        <w:trPr>
          <w:trHeight w:val="485"/>
        </w:trPr>
        <w:tc>
          <w:tcPr>
            <w:tcW w:w="427" w:type="dxa"/>
            <w:tcBorders>
              <w:bottom w:val="single" w:sz="8" w:space="0" w:color="000000"/>
            </w:tcBorders>
          </w:tcPr>
          <w:p w14:paraId="7D2E2294" w14:textId="77777777" w:rsidR="00DD030A" w:rsidRDefault="00DD030A">
            <w:pPr>
              <w:pStyle w:val="Standard1"/>
              <w:widowControl w:val="0"/>
              <w:jc w:val="center"/>
              <w:rPr>
                <w:rFonts w:eastAsia="Times New Roman"/>
                <w:sz w:val="18"/>
                <w:szCs w:val="18"/>
              </w:rPr>
            </w:pPr>
          </w:p>
        </w:tc>
        <w:tc>
          <w:tcPr>
            <w:tcW w:w="343" w:type="dxa"/>
            <w:tcBorders>
              <w:bottom w:val="single" w:sz="8" w:space="0" w:color="000000"/>
            </w:tcBorders>
          </w:tcPr>
          <w:p w14:paraId="6DF178E8"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063" w:type="dxa"/>
            <w:tcBorders>
              <w:bottom w:val="single" w:sz="8" w:space="0" w:color="000000"/>
            </w:tcBorders>
          </w:tcPr>
          <w:p w14:paraId="63B840E8" w14:textId="77777777" w:rsidR="00DD030A" w:rsidRDefault="00000000">
            <w:pPr>
              <w:pStyle w:val="Standard1"/>
              <w:widowControl w:val="0"/>
              <w:jc w:val="center"/>
              <w:rPr>
                <w:rFonts w:eastAsia="Times New Roman"/>
                <w:sz w:val="18"/>
                <w:szCs w:val="18"/>
              </w:rPr>
            </w:pPr>
            <w:r>
              <w:rPr>
                <w:rFonts w:eastAsia="Times New Roman"/>
                <w:sz w:val="18"/>
                <w:szCs w:val="18"/>
              </w:rPr>
              <w:t>5.820</w:t>
            </w:r>
          </w:p>
        </w:tc>
        <w:tc>
          <w:tcPr>
            <w:tcW w:w="761" w:type="dxa"/>
            <w:tcBorders>
              <w:bottom w:val="single" w:sz="8" w:space="0" w:color="000000"/>
            </w:tcBorders>
          </w:tcPr>
          <w:p w14:paraId="2E9F0263"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671" w:type="dxa"/>
            <w:tcBorders>
              <w:bottom w:val="single" w:sz="8" w:space="0" w:color="000000"/>
            </w:tcBorders>
          </w:tcPr>
          <w:p w14:paraId="252B5E58" w14:textId="77777777" w:rsidR="00DD030A" w:rsidRDefault="00000000">
            <w:pPr>
              <w:pStyle w:val="Standard1"/>
              <w:widowControl w:val="0"/>
              <w:jc w:val="center"/>
              <w:rPr>
                <w:rFonts w:eastAsia="Times New Roman"/>
                <w:sz w:val="18"/>
                <w:szCs w:val="18"/>
              </w:rPr>
            </w:pPr>
            <w:r>
              <w:rPr>
                <w:rFonts w:eastAsia="Times New Roman"/>
                <w:sz w:val="18"/>
                <w:szCs w:val="18"/>
              </w:rPr>
              <w:t>+</w:t>
            </w:r>
          </w:p>
        </w:tc>
        <w:tc>
          <w:tcPr>
            <w:tcW w:w="656" w:type="dxa"/>
            <w:tcBorders>
              <w:bottom w:val="single" w:sz="8" w:space="0" w:color="000000"/>
            </w:tcBorders>
          </w:tcPr>
          <w:p w14:paraId="0BCF094C" w14:textId="77777777" w:rsidR="00DD030A" w:rsidRDefault="00000000">
            <w:pPr>
              <w:pStyle w:val="Standard1"/>
              <w:widowControl w:val="0"/>
              <w:jc w:val="center"/>
              <w:rPr>
                <w:rFonts w:eastAsia="Times New Roman"/>
                <w:sz w:val="18"/>
                <w:szCs w:val="18"/>
              </w:rPr>
            </w:pPr>
            <w:r>
              <w:rPr>
                <w:rFonts w:eastAsia="Times New Roman"/>
                <w:sz w:val="18"/>
                <w:szCs w:val="18"/>
              </w:rPr>
              <w:t>7.000</w:t>
            </w:r>
          </w:p>
        </w:tc>
        <w:tc>
          <w:tcPr>
            <w:tcW w:w="1103" w:type="dxa"/>
            <w:tcBorders>
              <w:bottom w:val="single" w:sz="8" w:space="0" w:color="000000"/>
            </w:tcBorders>
          </w:tcPr>
          <w:p w14:paraId="20A46C59" w14:textId="77777777" w:rsidR="00DD030A" w:rsidRDefault="00000000">
            <w:pPr>
              <w:pStyle w:val="Standard1"/>
              <w:widowControl w:val="0"/>
              <w:jc w:val="center"/>
              <w:rPr>
                <w:rFonts w:eastAsia="Times New Roman"/>
                <w:sz w:val="18"/>
                <w:szCs w:val="18"/>
              </w:rPr>
            </w:pPr>
            <w:r>
              <w:rPr>
                <w:rFonts w:eastAsia="Times New Roman"/>
                <w:sz w:val="18"/>
                <w:szCs w:val="18"/>
              </w:rPr>
              <w:t>-315.552</w:t>
            </w:r>
          </w:p>
        </w:tc>
        <w:tc>
          <w:tcPr>
            <w:tcW w:w="1045" w:type="dxa"/>
            <w:tcBorders>
              <w:bottom w:val="single" w:sz="8" w:space="0" w:color="000000"/>
            </w:tcBorders>
          </w:tcPr>
          <w:p w14:paraId="5EDD4D99" w14:textId="77777777" w:rsidR="00DD030A" w:rsidRDefault="00000000">
            <w:pPr>
              <w:pStyle w:val="Standard1"/>
              <w:widowControl w:val="0"/>
              <w:jc w:val="center"/>
              <w:rPr>
                <w:rFonts w:eastAsia="Times New Roman"/>
                <w:sz w:val="18"/>
                <w:szCs w:val="18"/>
              </w:rPr>
            </w:pPr>
            <w:r>
              <w:rPr>
                <w:rFonts w:eastAsia="Times New Roman"/>
                <w:sz w:val="18"/>
                <w:szCs w:val="18"/>
              </w:rPr>
              <w:t>646.213</w:t>
            </w:r>
          </w:p>
        </w:tc>
        <w:tc>
          <w:tcPr>
            <w:tcW w:w="906" w:type="dxa"/>
            <w:tcBorders>
              <w:bottom w:val="single" w:sz="8" w:space="0" w:color="000000"/>
            </w:tcBorders>
          </w:tcPr>
          <w:p w14:paraId="6AF6DA6B" w14:textId="77777777" w:rsidR="00DD030A" w:rsidRDefault="00000000">
            <w:pPr>
              <w:pStyle w:val="Standard1"/>
              <w:widowControl w:val="0"/>
              <w:jc w:val="center"/>
              <w:rPr>
                <w:rFonts w:eastAsia="Times New Roman"/>
                <w:sz w:val="18"/>
                <w:szCs w:val="18"/>
              </w:rPr>
            </w:pPr>
            <w:r>
              <w:rPr>
                <w:rFonts w:eastAsia="Times New Roman"/>
                <w:sz w:val="18"/>
                <w:szCs w:val="18"/>
              </w:rPr>
              <w:t>4.014</w:t>
            </w:r>
          </w:p>
        </w:tc>
        <w:tc>
          <w:tcPr>
            <w:tcW w:w="1003" w:type="dxa"/>
            <w:tcBorders>
              <w:bottom w:val="single" w:sz="8" w:space="0" w:color="000000"/>
            </w:tcBorders>
          </w:tcPr>
          <w:p w14:paraId="1B263408" w14:textId="77777777" w:rsidR="00DD030A" w:rsidRDefault="00000000">
            <w:pPr>
              <w:pStyle w:val="Standard1"/>
              <w:widowControl w:val="0"/>
              <w:jc w:val="center"/>
              <w:rPr>
                <w:rFonts w:eastAsia="Times New Roman"/>
                <w:sz w:val="18"/>
                <w:szCs w:val="18"/>
              </w:rPr>
            </w:pPr>
            <w:r>
              <w:rPr>
                <w:rFonts w:eastAsia="Times New Roman"/>
                <w:sz w:val="18"/>
                <w:szCs w:val="18"/>
              </w:rPr>
              <w:t>0.071</w:t>
            </w:r>
          </w:p>
        </w:tc>
        <w:tc>
          <w:tcPr>
            <w:tcW w:w="992" w:type="dxa"/>
            <w:tcBorders>
              <w:bottom w:val="single" w:sz="8" w:space="0" w:color="000000"/>
            </w:tcBorders>
          </w:tcPr>
          <w:p w14:paraId="23A6E5CF" w14:textId="77777777" w:rsidR="00DD030A" w:rsidRDefault="00000000">
            <w:pPr>
              <w:pStyle w:val="Standard1"/>
              <w:widowControl w:val="0"/>
              <w:jc w:val="center"/>
              <w:rPr>
                <w:rFonts w:eastAsia="Times New Roman"/>
                <w:sz w:val="18"/>
                <w:szCs w:val="18"/>
              </w:rPr>
            </w:pPr>
            <w:r>
              <w:rPr>
                <w:rFonts w:eastAsia="Times New Roman"/>
                <w:sz w:val="18"/>
                <w:szCs w:val="18"/>
              </w:rPr>
              <w:t>0.168</w:t>
            </w:r>
          </w:p>
        </w:tc>
      </w:tr>
    </w:tbl>
    <w:p w14:paraId="08FD31CE" w14:textId="77777777" w:rsidR="00DD030A" w:rsidRDefault="00000000">
      <w:pPr>
        <w:pStyle w:val="Standard1"/>
        <w:rPr>
          <w:rFonts w:eastAsia="Times New Roman"/>
        </w:rPr>
      </w:pPr>
      <w:r>
        <w:br w:type="page"/>
      </w:r>
    </w:p>
    <w:p w14:paraId="746C69B9" w14:textId="77777777" w:rsidR="00DD030A" w:rsidRDefault="00000000">
      <w:pPr>
        <w:pStyle w:val="Standard1"/>
        <w:spacing w:line="240" w:lineRule="auto"/>
        <w:jc w:val="both"/>
        <w:rPr>
          <w:rFonts w:eastAsia="Times New Roman"/>
        </w:rPr>
      </w:pPr>
      <w:r>
        <w:rPr>
          <w:rFonts w:eastAsia="Times New Roman"/>
          <w:b/>
          <w:sz w:val="20"/>
          <w:szCs w:val="20"/>
        </w:rPr>
        <w:lastRenderedPageBreak/>
        <w:t>Table S10</w:t>
      </w:r>
      <w:r>
        <w:rPr>
          <w:rFonts w:eastAsia="Times New Roman"/>
          <w:sz w:val="20"/>
          <w:szCs w:val="20"/>
        </w:rPr>
        <w:t xml:space="preserve">. GLMM model comparisons (binomial family) testing the effect of bacterial and fungal diversity on hatchability (i.e. successful hatching) </w:t>
      </w:r>
      <w:r>
        <w:rPr>
          <w:rFonts w:eastAsia="Times New Roman"/>
          <w:i/>
          <w:sz w:val="20"/>
          <w:szCs w:val="20"/>
        </w:rPr>
        <w:t>with and without</w:t>
      </w:r>
      <w:r>
        <w:rPr>
          <w:rFonts w:eastAsia="Times New Roman"/>
          <w:sz w:val="20"/>
          <w:szCs w:val="20"/>
        </w:rPr>
        <w:t xml:space="preserve"> </w:t>
      </w:r>
      <w:r>
        <w:rPr>
          <w:rFonts w:eastAsia="Times New Roman"/>
          <w:i/>
          <w:sz w:val="20"/>
          <w:szCs w:val="20"/>
        </w:rPr>
        <w:t>the interaction</w:t>
      </w:r>
      <w:r>
        <w:rPr>
          <w:rFonts w:eastAsia="Times New Roman"/>
          <w:sz w:val="20"/>
          <w:szCs w:val="20"/>
        </w:rPr>
        <w:t xml:space="preserve"> term with FSSC infection status. The microbiome diversity metrics for the bacteriome and mycobiome were species richness, Shannon diversity and beta diversity dispersion. Each diversity metric was entered into a separate model. Models with the FSSC interaction are shown with (*), and models without the FSSC interaction are shown with (-). All variables were scaled, and the AIC, BIC, log-likelihood and deviance were reported along with the model comparison’s chi-square (</w:t>
      </w:r>
      <w:r>
        <w:rPr>
          <w:rFonts w:ascii="Cambria Math" w:eastAsia="Times New Roman" w:hAnsi="Cambria Math" w:cs="Cambria Math"/>
          <w:sz w:val="20"/>
          <w:szCs w:val="20"/>
        </w:rPr>
        <w:t>𝜒</w:t>
      </w:r>
      <w:r>
        <w:rPr>
          <w:rFonts w:eastAsia="Times New Roman"/>
          <w:sz w:val="20"/>
          <w:szCs w:val="20"/>
        </w:rPr>
        <w:t>2) and p-value statistics.</w:t>
      </w:r>
    </w:p>
    <w:tbl>
      <w:tblPr>
        <w:tblW w:w="8985" w:type="dxa"/>
        <w:jc w:val="center"/>
        <w:tblLayout w:type="fixed"/>
        <w:tblLook w:val="0000" w:firstRow="0" w:lastRow="0" w:firstColumn="0" w:lastColumn="0" w:noHBand="0" w:noVBand="0"/>
      </w:tblPr>
      <w:tblGrid>
        <w:gridCol w:w="1992"/>
        <w:gridCol w:w="737"/>
        <w:gridCol w:w="1125"/>
        <w:gridCol w:w="856"/>
        <w:gridCol w:w="903"/>
        <w:gridCol w:w="806"/>
        <w:gridCol w:w="540"/>
        <w:gridCol w:w="920"/>
        <w:gridCol w:w="1106"/>
      </w:tblGrid>
      <w:tr w:rsidR="00DD030A" w14:paraId="6F5D3939" w14:textId="77777777">
        <w:trPr>
          <w:trHeight w:val="500"/>
          <w:jc w:val="center"/>
        </w:trPr>
        <w:tc>
          <w:tcPr>
            <w:tcW w:w="1991" w:type="dxa"/>
            <w:tcBorders>
              <w:top w:val="single" w:sz="8" w:space="0" w:color="000000"/>
              <w:bottom w:val="single" w:sz="8" w:space="0" w:color="000000"/>
            </w:tcBorders>
          </w:tcPr>
          <w:p w14:paraId="7E20DFC1" w14:textId="77777777" w:rsidR="00DD030A" w:rsidRDefault="00DD030A">
            <w:pPr>
              <w:pStyle w:val="Standard1"/>
              <w:widowControl w:val="0"/>
              <w:jc w:val="center"/>
              <w:rPr>
                <w:rFonts w:eastAsia="Times New Roman"/>
                <w:sz w:val="18"/>
                <w:szCs w:val="18"/>
              </w:rPr>
            </w:pPr>
          </w:p>
        </w:tc>
        <w:tc>
          <w:tcPr>
            <w:tcW w:w="737" w:type="dxa"/>
            <w:tcBorders>
              <w:top w:val="single" w:sz="8" w:space="0" w:color="000000"/>
              <w:bottom w:val="single" w:sz="8" w:space="0" w:color="000000"/>
            </w:tcBorders>
            <w:tcMar>
              <w:left w:w="0" w:type="dxa"/>
              <w:right w:w="0" w:type="dxa"/>
            </w:tcMar>
            <w:vAlign w:val="center"/>
          </w:tcPr>
          <w:p w14:paraId="4E34F190" w14:textId="77777777" w:rsidR="00DD030A" w:rsidRDefault="00000000">
            <w:pPr>
              <w:pStyle w:val="Standard1"/>
              <w:widowControl w:val="0"/>
              <w:jc w:val="center"/>
              <w:rPr>
                <w:rFonts w:eastAsia="Times New Roman"/>
                <w:sz w:val="18"/>
                <w:szCs w:val="18"/>
              </w:rPr>
            </w:pPr>
            <w:r>
              <w:rPr>
                <w:rFonts w:eastAsia="Times New Roman"/>
                <w:sz w:val="18"/>
                <w:szCs w:val="18"/>
              </w:rPr>
              <w:t>npar</w:t>
            </w:r>
          </w:p>
        </w:tc>
        <w:tc>
          <w:tcPr>
            <w:tcW w:w="1125" w:type="dxa"/>
            <w:tcBorders>
              <w:top w:val="single" w:sz="8" w:space="0" w:color="000000"/>
              <w:bottom w:val="single" w:sz="8" w:space="0" w:color="000000"/>
            </w:tcBorders>
            <w:tcMar>
              <w:left w:w="0" w:type="dxa"/>
              <w:right w:w="0" w:type="dxa"/>
            </w:tcMar>
            <w:vAlign w:val="center"/>
          </w:tcPr>
          <w:p w14:paraId="6024044B"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856" w:type="dxa"/>
            <w:tcBorders>
              <w:top w:val="single" w:sz="8" w:space="0" w:color="000000"/>
              <w:bottom w:val="single" w:sz="8" w:space="0" w:color="000000"/>
            </w:tcBorders>
            <w:tcMar>
              <w:left w:w="0" w:type="dxa"/>
              <w:right w:w="0" w:type="dxa"/>
            </w:tcMar>
            <w:vAlign w:val="center"/>
          </w:tcPr>
          <w:p w14:paraId="60C5890F" w14:textId="77777777" w:rsidR="00DD030A" w:rsidRDefault="00000000">
            <w:pPr>
              <w:pStyle w:val="Standard1"/>
              <w:widowControl w:val="0"/>
              <w:jc w:val="center"/>
              <w:rPr>
                <w:rFonts w:eastAsia="Times New Roman"/>
                <w:sz w:val="18"/>
                <w:szCs w:val="18"/>
              </w:rPr>
            </w:pPr>
            <w:r>
              <w:rPr>
                <w:rFonts w:eastAsia="Times New Roman"/>
                <w:sz w:val="18"/>
                <w:szCs w:val="18"/>
              </w:rPr>
              <w:t>BIC</w:t>
            </w:r>
          </w:p>
        </w:tc>
        <w:tc>
          <w:tcPr>
            <w:tcW w:w="903" w:type="dxa"/>
            <w:tcBorders>
              <w:top w:val="single" w:sz="8" w:space="0" w:color="000000"/>
              <w:bottom w:val="single" w:sz="8" w:space="0" w:color="000000"/>
            </w:tcBorders>
            <w:tcMar>
              <w:left w:w="0" w:type="dxa"/>
              <w:right w:w="0" w:type="dxa"/>
            </w:tcMar>
            <w:vAlign w:val="center"/>
          </w:tcPr>
          <w:p w14:paraId="15280029"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806" w:type="dxa"/>
            <w:tcBorders>
              <w:top w:val="single" w:sz="8" w:space="0" w:color="000000"/>
              <w:bottom w:val="single" w:sz="8" w:space="0" w:color="000000"/>
            </w:tcBorders>
            <w:tcMar>
              <w:left w:w="0" w:type="dxa"/>
              <w:right w:w="0" w:type="dxa"/>
            </w:tcMar>
            <w:vAlign w:val="center"/>
          </w:tcPr>
          <w:p w14:paraId="3A9AD41A" w14:textId="77777777" w:rsidR="00DD030A" w:rsidRDefault="00000000">
            <w:pPr>
              <w:pStyle w:val="Standard1"/>
              <w:widowControl w:val="0"/>
              <w:jc w:val="center"/>
              <w:rPr>
                <w:rFonts w:eastAsia="Times New Roman"/>
                <w:sz w:val="18"/>
                <w:szCs w:val="18"/>
              </w:rPr>
            </w:pPr>
            <w:r>
              <w:rPr>
                <w:rFonts w:eastAsia="Times New Roman"/>
                <w:sz w:val="18"/>
                <w:szCs w:val="18"/>
              </w:rPr>
              <w:t>deviance</w:t>
            </w:r>
          </w:p>
        </w:tc>
        <w:tc>
          <w:tcPr>
            <w:tcW w:w="540" w:type="dxa"/>
            <w:tcBorders>
              <w:top w:val="single" w:sz="8" w:space="0" w:color="000000"/>
              <w:bottom w:val="single" w:sz="8" w:space="0" w:color="000000"/>
            </w:tcBorders>
            <w:tcMar>
              <w:left w:w="0" w:type="dxa"/>
              <w:right w:w="0" w:type="dxa"/>
            </w:tcMar>
            <w:vAlign w:val="center"/>
          </w:tcPr>
          <w:p w14:paraId="60C7AD8E"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920" w:type="dxa"/>
            <w:tcBorders>
              <w:top w:val="single" w:sz="8" w:space="0" w:color="000000"/>
              <w:bottom w:val="single" w:sz="8" w:space="0" w:color="000000"/>
            </w:tcBorders>
            <w:tcMar>
              <w:left w:w="0" w:type="dxa"/>
              <w:right w:w="0" w:type="dxa"/>
            </w:tcMar>
            <w:vAlign w:val="center"/>
          </w:tcPr>
          <w:p w14:paraId="6759FEB2"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𝜒</w:t>
            </w:r>
            <w:r>
              <w:rPr>
                <w:rFonts w:eastAsia="Times New Roman"/>
                <w:sz w:val="18"/>
                <w:szCs w:val="18"/>
                <w:vertAlign w:val="superscript"/>
              </w:rPr>
              <w:t>2</w:t>
            </w:r>
          </w:p>
        </w:tc>
        <w:tc>
          <w:tcPr>
            <w:tcW w:w="1106" w:type="dxa"/>
            <w:tcBorders>
              <w:top w:val="single" w:sz="8" w:space="0" w:color="000000"/>
              <w:bottom w:val="single" w:sz="8" w:space="0" w:color="000000"/>
            </w:tcBorders>
            <w:tcMar>
              <w:left w:w="0" w:type="dxa"/>
              <w:right w:w="0" w:type="dxa"/>
            </w:tcMar>
            <w:vAlign w:val="center"/>
          </w:tcPr>
          <w:p w14:paraId="028CD1E7"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52B53994" w14:textId="77777777">
        <w:trPr>
          <w:trHeight w:val="660"/>
          <w:jc w:val="center"/>
        </w:trPr>
        <w:tc>
          <w:tcPr>
            <w:tcW w:w="1991" w:type="dxa"/>
            <w:tcBorders>
              <w:top w:val="single" w:sz="8" w:space="0" w:color="000000"/>
            </w:tcBorders>
            <w:tcMar>
              <w:top w:w="99" w:type="dxa"/>
              <w:left w:w="99" w:type="dxa"/>
              <w:bottom w:w="99" w:type="dxa"/>
              <w:right w:w="99" w:type="dxa"/>
            </w:tcMar>
            <w:vAlign w:val="center"/>
          </w:tcPr>
          <w:p w14:paraId="66692349"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6A7BA7B8"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top w:val="single" w:sz="8" w:space="0" w:color="000000"/>
            </w:tcBorders>
            <w:vAlign w:val="center"/>
          </w:tcPr>
          <w:p w14:paraId="24DE35E1"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top w:val="single" w:sz="8" w:space="0" w:color="000000"/>
            </w:tcBorders>
            <w:tcMar>
              <w:top w:w="99" w:type="dxa"/>
              <w:left w:w="99" w:type="dxa"/>
              <w:bottom w:w="99" w:type="dxa"/>
              <w:right w:w="99" w:type="dxa"/>
            </w:tcMar>
            <w:vAlign w:val="center"/>
          </w:tcPr>
          <w:p w14:paraId="7BC5D220" w14:textId="77777777" w:rsidR="00DD030A" w:rsidRDefault="00000000">
            <w:pPr>
              <w:pStyle w:val="Standard1"/>
              <w:widowControl w:val="0"/>
              <w:jc w:val="center"/>
              <w:rPr>
                <w:rFonts w:eastAsia="Times New Roman"/>
                <w:sz w:val="18"/>
                <w:szCs w:val="18"/>
              </w:rPr>
            </w:pPr>
            <w:r>
              <w:rPr>
                <w:rFonts w:eastAsia="Times New Roman"/>
                <w:sz w:val="18"/>
                <w:szCs w:val="18"/>
              </w:rPr>
              <w:t>64.687</w:t>
            </w:r>
          </w:p>
        </w:tc>
        <w:tc>
          <w:tcPr>
            <w:tcW w:w="856" w:type="dxa"/>
            <w:tcBorders>
              <w:top w:val="single" w:sz="8" w:space="0" w:color="000000"/>
            </w:tcBorders>
            <w:tcMar>
              <w:top w:w="99" w:type="dxa"/>
              <w:left w:w="99" w:type="dxa"/>
              <w:bottom w:w="99" w:type="dxa"/>
              <w:right w:w="99" w:type="dxa"/>
            </w:tcMar>
            <w:vAlign w:val="center"/>
          </w:tcPr>
          <w:p w14:paraId="6F1B0A36" w14:textId="77777777" w:rsidR="00DD030A" w:rsidRDefault="00000000">
            <w:pPr>
              <w:pStyle w:val="Standard1"/>
              <w:widowControl w:val="0"/>
              <w:jc w:val="center"/>
              <w:rPr>
                <w:rFonts w:eastAsia="Times New Roman"/>
                <w:sz w:val="18"/>
                <w:szCs w:val="18"/>
              </w:rPr>
            </w:pPr>
            <w:r>
              <w:rPr>
                <w:rFonts w:eastAsia="Times New Roman"/>
                <w:sz w:val="18"/>
                <w:szCs w:val="18"/>
              </w:rPr>
              <w:t>74.986</w:t>
            </w:r>
          </w:p>
        </w:tc>
        <w:tc>
          <w:tcPr>
            <w:tcW w:w="903" w:type="dxa"/>
            <w:tcBorders>
              <w:top w:val="single" w:sz="8" w:space="0" w:color="000000"/>
            </w:tcBorders>
            <w:tcMar>
              <w:top w:w="99" w:type="dxa"/>
              <w:left w:w="99" w:type="dxa"/>
              <w:bottom w:w="99" w:type="dxa"/>
              <w:right w:w="99" w:type="dxa"/>
            </w:tcMar>
            <w:vAlign w:val="center"/>
          </w:tcPr>
          <w:p w14:paraId="7B63ABBB" w14:textId="77777777" w:rsidR="00DD030A" w:rsidRDefault="00000000">
            <w:pPr>
              <w:pStyle w:val="Standard1"/>
              <w:widowControl w:val="0"/>
              <w:jc w:val="center"/>
              <w:rPr>
                <w:rFonts w:eastAsia="Times New Roman"/>
                <w:sz w:val="18"/>
                <w:szCs w:val="18"/>
              </w:rPr>
            </w:pPr>
            <w:r>
              <w:rPr>
                <w:rFonts w:eastAsia="Times New Roman"/>
                <w:sz w:val="18"/>
                <w:szCs w:val="18"/>
              </w:rPr>
              <w:t>-28.343</w:t>
            </w:r>
          </w:p>
        </w:tc>
        <w:tc>
          <w:tcPr>
            <w:tcW w:w="806" w:type="dxa"/>
            <w:tcBorders>
              <w:top w:val="single" w:sz="8" w:space="0" w:color="000000"/>
            </w:tcBorders>
            <w:tcMar>
              <w:top w:w="99" w:type="dxa"/>
              <w:left w:w="99" w:type="dxa"/>
              <w:bottom w:w="99" w:type="dxa"/>
              <w:right w:w="99" w:type="dxa"/>
            </w:tcMar>
            <w:vAlign w:val="center"/>
          </w:tcPr>
          <w:p w14:paraId="39C0175A" w14:textId="77777777" w:rsidR="00DD030A" w:rsidRDefault="00000000">
            <w:pPr>
              <w:pStyle w:val="Standard1"/>
              <w:widowControl w:val="0"/>
              <w:jc w:val="center"/>
              <w:rPr>
                <w:rFonts w:eastAsia="Times New Roman"/>
                <w:sz w:val="18"/>
                <w:szCs w:val="18"/>
              </w:rPr>
            </w:pPr>
            <w:r>
              <w:rPr>
                <w:rFonts w:eastAsia="Times New Roman"/>
                <w:sz w:val="18"/>
                <w:szCs w:val="18"/>
              </w:rPr>
              <w:t>56.687</w:t>
            </w:r>
          </w:p>
        </w:tc>
        <w:tc>
          <w:tcPr>
            <w:tcW w:w="540" w:type="dxa"/>
            <w:tcBorders>
              <w:top w:val="single" w:sz="8" w:space="0" w:color="000000"/>
            </w:tcBorders>
            <w:tcMar>
              <w:top w:w="99" w:type="dxa"/>
              <w:left w:w="99" w:type="dxa"/>
              <w:bottom w:w="99" w:type="dxa"/>
              <w:right w:w="99" w:type="dxa"/>
            </w:tcMar>
            <w:vAlign w:val="center"/>
          </w:tcPr>
          <w:p w14:paraId="194C9943" w14:textId="77777777" w:rsidR="00DD030A" w:rsidRDefault="00DD030A">
            <w:pPr>
              <w:pStyle w:val="Standard1"/>
              <w:widowControl w:val="0"/>
              <w:jc w:val="center"/>
              <w:rPr>
                <w:rFonts w:eastAsia="Times New Roman"/>
                <w:sz w:val="18"/>
                <w:szCs w:val="18"/>
              </w:rPr>
            </w:pPr>
          </w:p>
        </w:tc>
        <w:tc>
          <w:tcPr>
            <w:tcW w:w="920" w:type="dxa"/>
            <w:tcBorders>
              <w:top w:val="single" w:sz="8" w:space="0" w:color="000000"/>
            </w:tcBorders>
            <w:tcMar>
              <w:top w:w="99" w:type="dxa"/>
              <w:left w:w="99" w:type="dxa"/>
              <w:bottom w:w="99" w:type="dxa"/>
              <w:right w:w="99" w:type="dxa"/>
            </w:tcMar>
            <w:vAlign w:val="center"/>
          </w:tcPr>
          <w:p w14:paraId="2AA05058" w14:textId="77777777" w:rsidR="00DD030A" w:rsidRDefault="00DD030A">
            <w:pPr>
              <w:pStyle w:val="Standard1"/>
              <w:widowControl w:val="0"/>
              <w:jc w:val="center"/>
              <w:rPr>
                <w:rFonts w:eastAsia="Times New Roman"/>
                <w:sz w:val="18"/>
                <w:szCs w:val="18"/>
              </w:rPr>
            </w:pPr>
          </w:p>
        </w:tc>
        <w:tc>
          <w:tcPr>
            <w:tcW w:w="1106" w:type="dxa"/>
            <w:tcBorders>
              <w:top w:val="single" w:sz="8" w:space="0" w:color="000000"/>
            </w:tcBorders>
            <w:tcMar>
              <w:top w:w="99" w:type="dxa"/>
              <w:left w:w="99" w:type="dxa"/>
              <w:bottom w:w="99" w:type="dxa"/>
              <w:right w:w="99" w:type="dxa"/>
            </w:tcMar>
            <w:vAlign w:val="center"/>
          </w:tcPr>
          <w:p w14:paraId="633711DD" w14:textId="77777777" w:rsidR="00DD030A" w:rsidRDefault="00DD030A">
            <w:pPr>
              <w:pStyle w:val="Standard1"/>
              <w:widowControl w:val="0"/>
              <w:jc w:val="center"/>
              <w:rPr>
                <w:rFonts w:eastAsia="Times New Roman"/>
                <w:sz w:val="18"/>
                <w:szCs w:val="18"/>
              </w:rPr>
            </w:pPr>
          </w:p>
        </w:tc>
      </w:tr>
      <w:tr w:rsidR="00DD030A" w14:paraId="76B03583" w14:textId="77777777">
        <w:trPr>
          <w:trHeight w:val="628"/>
          <w:jc w:val="center"/>
        </w:trPr>
        <w:tc>
          <w:tcPr>
            <w:tcW w:w="1991" w:type="dxa"/>
            <w:tcBorders>
              <w:bottom w:val="single" w:sz="4" w:space="0" w:color="000000"/>
            </w:tcBorders>
            <w:tcMar>
              <w:top w:w="99" w:type="dxa"/>
              <w:left w:w="99" w:type="dxa"/>
              <w:bottom w:w="99" w:type="dxa"/>
              <w:right w:w="99" w:type="dxa"/>
            </w:tcMar>
            <w:vAlign w:val="center"/>
          </w:tcPr>
          <w:p w14:paraId="0D6ECAFF"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6E6E3F26"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bottom w:val="single" w:sz="4" w:space="0" w:color="000000"/>
            </w:tcBorders>
            <w:vAlign w:val="center"/>
          </w:tcPr>
          <w:p w14:paraId="16797C95"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25" w:type="dxa"/>
            <w:tcBorders>
              <w:bottom w:val="single" w:sz="4" w:space="0" w:color="000000"/>
            </w:tcBorders>
            <w:tcMar>
              <w:top w:w="99" w:type="dxa"/>
              <w:left w:w="99" w:type="dxa"/>
              <w:bottom w:w="99" w:type="dxa"/>
              <w:right w:w="99" w:type="dxa"/>
            </w:tcMar>
            <w:vAlign w:val="center"/>
          </w:tcPr>
          <w:p w14:paraId="4DAD29A2" w14:textId="77777777" w:rsidR="00DD030A" w:rsidRDefault="00000000">
            <w:pPr>
              <w:pStyle w:val="Standard1"/>
              <w:widowControl w:val="0"/>
              <w:jc w:val="center"/>
              <w:rPr>
                <w:rFonts w:eastAsia="Times New Roman"/>
                <w:sz w:val="18"/>
                <w:szCs w:val="18"/>
              </w:rPr>
            </w:pPr>
            <w:r>
              <w:rPr>
                <w:rFonts w:eastAsia="Times New Roman"/>
                <w:sz w:val="18"/>
                <w:szCs w:val="18"/>
              </w:rPr>
              <w:t>63.549</w:t>
            </w:r>
          </w:p>
        </w:tc>
        <w:tc>
          <w:tcPr>
            <w:tcW w:w="856" w:type="dxa"/>
            <w:tcBorders>
              <w:bottom w:val="single" w:sz="4" w:space="0" w:color="000000"/>
            </w:tcBorders>
            <w:tcMar>
              <w:top w:w="99" w:type="dxa"/>
              <w:left w:w="99" w:type="dxa"/>
              <w:bottom w:w="99" w:type="dxa"/>
              <w:right w:w="99" w:type="dxa"/>
            </w:tcMar>
            <w:vAlign w:val="center"/>
          </w:tcPr>
          <w:p w14:paraId="07230CF6" w14:textId="77777777" w:rsidR="00DD030A" w:rsidRDefault="00000000">
            <w:pPr>
              <w:pStyle w:val="Standard1"/>
              <w:widowControl w:val="0"/>
              <w:jc w:val="center"/>
              <w:rPr>
                <w:rFonts w:eastAsia="Times New Roman"/>
                <w:sz w:val="18"/>
                <w:szCs w:val="18"/>
              </w:rPr>
            </w:pPr>
            <w:r>
              <w:rPr>
                <w:rFonts w:eastAsia="Times New Roman"/>
                <w:sz w:val="18"/>
                <w:szCs w:val="18"/>
              </w:rPr>
              <w:t>76.423</w:t>
            </w:r>
          </w:p>
        </w:tc>
        <w:tc>
          <w:tcPr>
            <w:tcW w:w="903" w:type="dxa"/>
            <w:tcBorders>
              <w:bottom w:val="single" w:sz="4" w:space="0" w:color="000000"/>
            </w:tcBorders>
            <w:tcMar>
              <w:top w:w="99" w:type="dxa"/>
              <w:left w:w="99" w:type="dxa"/>
              <w:bottom w:w="99" w:type="dxa"/>
              <w:right w:w="99" w:type="dxa"/>
            </w:tcMar>
            <w:vAlign w:val="center"/>
          </w:tcPr>
          <w:p w14:paraId="66B4FC6D" w14:textId="77777777" w:rsidR="00DD030A" w:rsidRDefault="00000000">
            <w:pPr>
              <w:pStyle w:val="Standard1"/>
              <w:widowControl w:val="0"/>
              <w:jc w:val="center"/>
              <w:rPr>
                <w:rFonts w:eastAsia="Times New Roman"/>
                <w:sz w:val="18"/>
                <w:szCs w:val="18"/>
              </w:rPr>
            </w:pPr>
            <w:r>
              <w:rPr>
                <w:rFonts w:eastAsia="Times New Roman"/>
                <w:sz w:val="18"/>
                <w:szCs w:val="18"/>
              </w:rPr>
              <w:t>-26.744</w:t>
            </w:r>
          </w:p>
        </w:tc>
        <w:tc>
          <w:tcPr>
            <w:tcW w:w="806" w:type="dxa"/>
            <w:tcBorders>
              <w:bottom w:val="single" w:sz="4" w:space="0" w:color="000000"/>
            </w:tcBorders>
            <w:tcMar>
              <w:top w:w="99" w:type="dxa"/>
              <w:left w:w="99" w:type="dxa"/>
              <w:bottom w:w="99" w:type="dxa"/>
              <w:right w:w="99" w:type="dxa"/>
            </w:tcMar>
            <w:vAlign w:val="center"/>
          </w:tcPr>
          <w:p w14:paraId="4844D13E" w14:textId="77777777" w:rsidR="00DD030A" w:rsidRDefault="00000000">
            <w:pPr>
              <w:pStyle w:val="Standard1"/>
              <w:widowControl w:val="0"/>
              <w:jc w:val="center"/>
              <w:rPr>
                <w:rFonts w:eastAsia="Times New Roman"/>
                <w:sz w:val="18"/>
                <w:szCs w:val="18"/>
              </w:rPr>
            </w:pPr>
            <w:r>
              <w:rPr>
                <w:rFonts w:eastAsia="Times New Roman"/>
                <w:sz w:val="18"/>
                <w:szCs w:val="18"/>
              </w:rPr>
              <w:t>53.549</w:t>
            </w:r>
          </w:p>
        </w:tc>
        <w:tc>
          <w:tcPr>
            <w:tcW w:w="540" w:type="dxa"/>
            <w:tcBorders>
              <w:bottom w:val="single" w:sz="4" w:space="0" w:color="000000"/>
            </w:tcBorders>
            <w:tcMar>
              <w:top w:w="99" w:type="dxa"/>
              <w:left w:w="99" w:type="dxa"/>
              <w:bottom w:w="99" w:type="dxa"/>
              <w:right w:w="99" w:type="dxa"/>
            </w:tcMar>
            <w:vAlign w:val="center"/>
          </w:tcPr>
          <w:p w14:paraId="131C03BB"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20" w:type="dxa"/>
            <w:tcBorders>
              <w:bottom w:val="single" w:sz="4" w:space="0" w:color="000000"/>
            </w:tcBorders>
            <w:tcMar>
              <w:top w:w="99" w:type="dxa"/>
              <w:left w:w="99" w:type="dxa"/>
              <w:bottom w:w="99" w:type="dxa"/>
              <w:right w:w="99" w:type="dxa"/>
            </w:tcMar>
            <w:vAlign w:val="center"/>
          </w:tcPr>
          <w:p w14:paraId="34C7C5FF" w14:textId="77777777" w:rsidR="00DD030A" w:rsidRDefault="00000000">
            <w:pPr>
              <w:pStyle w:val="Standard1"/>
              <w:widowControl w:val="0"/>
              <w:jc w:val="center"/>
              <w:rPr>
                <w:rFonts w:eastAsia="Times New Roman"/>
                <w:sz w:val="18"/>
                <w:szCs w:val="18"/>
              </w:rPr>
            </w:pPr>
            <w:r>
              <w:rPr>
                <w:rFonts w:eastAsia="Times New Roman"/>
                <w:sz w:val="18"/>
                <w:szCs w:val="18"/>
              </w:rPr>
              <w:t>3.138</w:t>
            </w:r>
          </w:p>
        </w:tc>
        <w:tc>
          <w:tcPr>
            <w:tcW w:w="1106" w:type="dxa"/>
            <w:tcBorders>
              <w:bottom w:val="single" w:sz="4" w:space="0" w:color="000000"/>
            </w:tcBorders>
            <w:tcMar>
              <w:top w:w="99" w:type="dxa"/>
              <w:left w:w="99" w:type="dxa"/>
              <w:bottom w:w="99" w:type="dxa"/>
              <w:right w:w="99" w:type="dxa"/>
            </w:tcMar>
            <w:vAlign w:val="center"/>
          </w:tcPr>
          <w:p w14:paraId="6F038FCA" w14:textId="77777777" w:rsidR="00DD030A" w:rsidRDefault="00000000">
            <w:pPr>
              <w:pStyle w:val="Standard1"/>
              <w:widowControl w:val="0"/>
              <w:jc w:val="center"/>
              <w:rPr>
                <w:rFonts w:eastAsia="Times New Roman"/>
                <w:sz w:val="18"/>
                <w:szCs w:val="18"/>
              </w:rPr>
            </w:pPr>
            <w:r>
              <w:rPr>
                <w:rFonts w:eastAsia="Times New Roman"/>
                <w:sz w:val="18"/>
                <w:szCs w:val="18"/>
              </w:rPr>
              <w:t>0.077</w:t>
            </w:r>
          </w:p>
        </w:tc>
      </w:tr>
      <w:tr w:rsidR="00DD030A" w14:paraId="6A2173CE"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6101C99D"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1CA082F3"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top w:val="single" w:sz="4" w:space="0" w:color="000000"/>
            </w:tcBorders>
            <w:vAlign w:val="center"/>
          </w:tcPr>
          <w:p w14:paraId="54CC61DE"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top w:val="single" w:sz="4" w:space="0" w:color="000000"/>
            </w:tcBorders>
            <w:tcMar>
              <w:top w:w="99" w:type="dxa"/>
              <w:left w:w="99" w:type="dxa"/>
              <w:bottom w:w="99" w:type="dxa"/>
              <w:right w:w="99" w:type="dxa"/>
            </w:tcMar>
            <w:vAlign w:val="center"/>
          </w:tcPr>
          <w:p w14:paraId="3FD36754" w14:textId="77777777" w:rsidR="00DD030A" w:rsidRDefault="00000000">
            <w:pPr>
              <w:pStyle w:val="Standard1"/>
              <w:widowControl w:val="0"/>
              <w:jc w:val="center"/>
              <w:rPr>
                <w:rFonts w:eastAsia="Times New Roman"/>
                <w:sz w:val="18"/>
                <w:szCs w:val="18"/>
              </w:rPr>
            </w:pPr>
            <w:r>
              <w:rPr>
                <w:rFonts w:eastAsia="Times New Roman"/>
                <w:sz w:val="18"/>
                <w:szCs w:val="18"/>
              </w:rPr>
              <w:t>65.328</w:t>
            </w:r>
          </w:p>
        </w:tc>
        <w:tc>
          <w:tcPr>
            <w:tcW w:w="856" w:type="dxa"/>
            <w:tcBorders>
              <w:top w:val="single" w:sz="4" w:space="0" w:color="000000"/>
            </w:tcBorders>
            <w:tcMar>
              <w:top w:w="99" w:type="dxa"/>
              <w:left w:w="99" w:type="dxa"/>
              <w:bottom w:w="99" w:type="dxa"/>
              <w:right w:w="99" w:type="dxa"/>
            </w:tcMar>
            <w:vAlign w:val="center"/>
          </w:tcPr>
          <w:p w14:paraId="2C2FC7A6" w14:textId="77777777" w:rsidR="00DD030A" w:rsidRDefault="00000000">
            <w:pPr>
              <w:pStyle w:val="Standard1"/>
              <w:widowControl w:val="0"/>
              <w:jc w:val="center"/>
              <w:rPr>
                <w:rFonts w:eastAsia="Times New Roman"/>
                <w:sz w:val="18"/>
                <w:szCs w:val="18"/>
              </w:rPr>
            </w:pPr>
            <w:r>
              <w:rPr>
                <w:rFonts w:eastAsia="Times New Roman"/>
                <w:sz w:val="18"/>
                <w:szCs w:val="18"/>
              </w:rPr>
              <w:t>75.627</w:t>
            </w:r>
          </w:p>
        </w:tc>
        <w:tc>
          <w:tcPr>
            <w:tcW w:w="903" w:type="dxa"/>
            <w:tcBorders>
              <w:top w:val="single" w:sz="4" w:space="0" w:color="000000"/>
            </w:tcBorders>
            <w:tcMar>
              <w:top w:w="99" w:type="dxa"/>
              <w:left w:w="99" w:type="dxa"/>
              <w:bottom w:w="99" w:type="dxa"/>
              <w:right w:w="99" w:type="dxa"/>
            </w:tcMar>
            <w:vAlign w:val="center"/>
          </w:tcPr>
          <w:p w14:paraId="400B05BE" w14:textId="77777777" w:rsidR="00DD030A" w:rsidRDefault="00000000">
            <w:pPr>
              <w:pStyle w:val="Standard1"/>
              <w:widowControl w:val="0"/>
              <w:jc w:val="center"/>
              <w:rPr>
                <w:rFonts w:eastAsia="Times New Roman"/>
                <w:sz w:val="18"/>
                <w:szCs w:val="18"/>
              </w:rPr>
            </w:pPr>
            <w:r>
              <w:rPr>
                <w:rFonts w:eastAsia="Times New Roman"/>
                <w:sz w:val="18"/>
                <w:szCs w:val="18"/>
              </w:rPr>
              <w:t>-28.664</w:t>
            </w:r>
          </w:p>
        </w:tc>
        <w:tc>
          <w:tcPr>
            <w:tcW w:w="806" w:type="dxa"/>
            <w:tcBorders>
              <w:top w:val="single" w:sz="4" w:space="0" w:color="000000"/>
            </w:tcBorders>
            <w:tcMar>
              <w:top w:w="99" w:type="dxa"/>
              <w:left w:w="99" w:type="dxa"/>
              <w:bottom w:w="99" w:type="dxa"/>
              <w:right w:w="99" w:type="dxa"/>
            </w:tcMar>
            <w:vAlign w:val="center"/>
          </w:tcPr>
          <w:p w14:paraId="01E82D15" w14:textId="77777777" w:rsidR="00DD030A" w:rsidRDefault="00000000">
            <w:pPr>
              <w:pStyle w:val="Standard1"/>
              <w:widowControl w:val="0"/>
              <w:jc w:val="center"/>
              <w:rPr>
                <w:rFonts w:eastAsia="Times New Roman"/>
                <w:sz w:val="18"/>
                <w:szCs w:val="18"/>
              </w:rPr>
            </w:pPr>
            <w:r>
              <w:rPr>
                <w:rFonts w:eastAsia="Times New Roman"/>
                <w:sz w:val="18"/>
                <w:szCs w:val="18"/>
              </w:rPr>
              <w:t>57.328</w:t>
            </w:r>
          </w:p>
        </w:tc>
        <w:tc>
          <w:tcPr>
            <w:tcW w:w="540" w:type="dxa"/>
            <w:tcBorders>
              <w:top w:val="single" w:sz="4" w:space="0" w:color="000000"/>
            </w:tcBorders>
            <w:tcMar>
              <w:top w:w="99" w:type="dxa"/>
              <w:left w:w="99" w:type="dxa"/>
              <w:bottom w:w="99" w:type="dxa"/>
              <w:right w:w="99" w:type="dxa"/>
            </w:tcMar>
            <w:vAlign w:val="center"/>
          </w:tcPr>
          <w:p w14:paraId="4316370D" w14:textId="77777777" w:rsidR="00DD030A" w:rsidRDefault="00DD030A">
            <w:pPr>
              <w:pStyle w:val="Standard1"/>
              <w:widowControl w:val="0"/>
              <w:jc w:val="center"/>
              <w:rPr>
                <w:rFonts w:eastAsia="Times New Roman"/>
                <w:sz w:val="18"/>
                <w:szCs w:val="18"/>
              </w:rPr>
            </w:pPr>
          </w:p>
        </w:tc>
        <w:tc>
          <w:tcPr>
            <w:tcW w:w="920" w:type="dxa"/>
            <w:tcBorders>
              <w:top w:val="single" w:sz="4" w:space="0" w:color="000000"/>
            </w:tcBorders>
            <w:tcMar>
              <w:top w:w="99" w:type="dxa"/>
              <w:left w:w="99" w:type="dxa"/>
              <w:bottom w:w="99" w:type="dxa"/>
              <w:right w:w="99" w:type="dxa"/>
            </w:tcMar>
            <w:vAlign w:val="center"/>
          </w:tcPr>
          <w:p w14:paraId="464ABEF2" w14:textId="77777777" w:rsidR="00DD030A" w:rsidRDefault="00DD030A">
            <w:pPr>
              <w:pStyle w:val="Standard1"/>
              <w:widowControl w:val="0"/>
              <w:jc w:val="center"/>
              <w:rPr>
                <w:rFonts w:eastAsia="Times New Roman"/>
                <w:sz w:val="18"/>
                <w:szCs w:val="18"/>
              </w:rPr>
            </w:pPr>
          </w:p>
        </w:tc>
        <w:tc>
          <w:tcPr>
            <w:tcW w:w="1106" w:type="dxa"/>
            <w:tcBorders>
              <w:top w:val="single" w:sz="4" w:space="0" w:color="000000"/>
            </w:tcBorders>
            <w:tcMar>
              <w:top w:w="99" w:type="dxa"/>
              <w:left w:w="99" w:type="dxa"/>
              <w:bottom w:w="99" w:type="dxa"/>
              <w:right w:w="99" w:type="dxa"/>
            </w:tcMar>
            <w:vAlign w:val="center"/>
          </w:tcPr>
          <w:p w14:paraId="3C8C36DC" w14:textId="77777777" w:rsidR="00DD030A" w:rsidRDefault="00DD030A">
            <w:pPr>
              <w:pStyle w:val="Standard1"/>
              <w:widowControl w:val="0"/>
              <w:jc w:val="center"/>
              <w:rPr>
                <w:rFonts w:eastAsia="Times New Roman"/>
                <w:sz w:val="18"/>
                <w:szCs w:val="18"/>
              </w:rPr>
            </w:pPr>
          </w:p>
        </w:tc>
      </w:tr>
      <w:tr w:rsidR="00DD030A" w14:paraId="3406C1E6" w14:textId="77777777">
        <w:trPr>
          <w:trHeight w:val="660"/>
          <w:jc w:val="center"/>
        </w:trPr>
        <w:tc>
          <w:tcPr>
            <w:tcW w:w="1991" w:type="dxa"/>
            <w:tcBorders>
              <w:bottom w:val="single" w:sz="4" w:space="0" w:color="000000"/>
            </w:tcBorders>
            <w:tcMar>
              <w:top w:w="99" w:type="dxa"/>
              <w:left w:w="99" w:type="dxa"/>
              <w:bottom w:w="99" w:type="dxa"/>
              <w:right w:w="99" w:type="dxa"/>
            </w:tcMar>
            <w:vAlign w:val="center"/>
          </w:tcPr>
          <w:p w14:paraId="20649688"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4DEF9A13"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bottom w:val="single" w:sz="4" w:space="0" w:color="000000"/>
            </w:tcBorders>
            <w:vAlign w:val="center"/>
          </w:tcPr>
          <w:p w14:paraId="7BF6AD5B"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25" w:type="dxa"/>
            <w:tcBorders>
              <w:bottom w:val="single" w:sz="4" w:space="0" w:color="000000"/>
            </w:tcBorders>
            <w:tcMar>
              <w:top w:w="99" w:type="dxa"/>
              <w:left w:w="99" w:type="dxa"/>
              <w:bottom w:w="99" w:type="dxa"/>
              <w:right w:w="99" w:type="dxa"/>
            </w:tcMar>
            <w:vAlign w:val="center"/>
          </w:tcPr>
          <w:p w14:paraId="41656FD3" w14:textId="77777777" w:rsidR="00DD030A" w:rsidRDefault="00000000">
            <w:pPr>
              <w:pStyle w:val="Standard1"/>
              <w:widowControl w:val="0"/>
              <w:jc w:val="center"/>
              <w:rPr>
                <w:rFonts w:eastAsia="Times New Roman"/>
                <w:sz w:val="18"/>
                <w:szCs w:val="18"/>
              </w:rPr>
            </w:pPr>
            <w:r>
              <w:rPr>
                <w:rFonts w:eastAsia="Times New Roman"/>
                <w:sz w:val="18"/>
                <w:szCs w:val="18"/>
              </w:rPr>
              <w:t>67.081</w:t>
            </w:r>
          </w:p>
        </w:tc>
        <w:tc>
          <w:tcPr>
            <w:tcW w:w="856" w:type="dxa"/>
            <w:tcBorders>
              <w:bottom w:val="single" w:sz="4" w:space="0" w:color="000000"/>
            </w:tcBorders>
            <w:tcMar>
              <w:top w:w="99" w:type="dxa"/>
              <w:left w:w="99" w:type="dxa"/>
              <w:bottom w:w="99" w:type="dxa"/>
              <w:right w:w="99" w:type="dxa"/>
            </w:tcMar>
            <w:vAlign w:val="center"/>
          </w:tcPr>
          <w:p w14:paraId="6B7FBD8D" w14:textId="77777777" w:rsidR="00DD030A" w:rsidRDefault="00000000">
            <w:pPr>
              <w:pStyle w:val="Standard1"/>
              <w:widowControl w:val="0"/>
              <w:jc w:val="center"/>
              <w:rPr>
                <w:rFonts w:eastAsia="Times New Roman"/>
                <w:sz w:val="18"/>
                <w:szCs w:val="18"/>
              </w:rPr>
            </w:pPr>
            <w:r>
              <w:rPr>
                <w:rFonts w:eastAsia="Times New Roman"/>
                <w:sz w:val="18"/>
                <w:szCs w:val="18"/>
              </w:rPr>
              <w:t>79.954</w:t>
            </w:r>
          </w:p>
        </w:tc>
        <w:tc>
          <w:tcPr>
            <w:tcW w:w="903" w:type="dxa"/>
            <w:tcBorders>
              <w:bottom w:val="single" w:sz="4" w:space="0" w:color="000000"/>
            </w:tcBorders>
            <w:tcMar>
              <w:top w:w="99" w:type="dxa"/>
              <w:left w:w="99" w:type="dxa"/>
              <w:bottom w:w="99" w:type="dxa"/>
              <w:right w:w="99" w:type="dxa"/>
            </w:tcMar>
            <w:vAlign w:val="center"/>
          </w:tcPr>
          <w:p w14:paraId="1E97CA81" w14:textId="77777777" w:rsidR="00DD030A" w:rsidRDefault="00000000">
            <w:pPr>
              <w:pStyle w:val="Standard1"/>
              <w:widowControl w:val="0"/>
              <w:jc w:val="center"/>
              <w:rPr>
                <w:rFonts w:eastAsia="Times New Roman"/>
                <w:sz w:val="18"/>
                <w:szCs w:val="18"/>
              </w:rPr>
            </w:pPr>
            <w:r>
              <w:rPr>
                <w:rFonts w:eastAsia="Times New Roman"/>
                <w:sz w:val="18"/>
                <w:szCs w:val="18"/>
              </w:rPr>
              <w:t>-28.540</w:t>
            </w:r>
          </w:p>
        </w:tc>
        <w:tc>
          <w:tcPr>
            <w:tcW w:w="806" w:type="dxa"/>
            <w:tcBorders>
              <w:bottom w:val="single" w:sz="4" w:space="0" w:color="000000"/>
            </w:tcBorders>
            <w:tcMar>
              <w:top w:w="99" w:type="dxa"/>
              <w:left w:w="99" w:type="dxa"/>
              <w:bottom w:w="99" w:type="dxa"/>
              <w:right w:w="99" w:type="dxa"/>
            </w:tcMar>
            <w:vAlign w:val="center"/>
          </w:tcPr>
          <w:p w14:paraId="40406924" w14:textId="77777777" w:rsidR="00DD030A" w:rsidRDefault="00000000">
            <w:pPr>
              <w:pStyle w:val="Standard1"/>
              <w:widowControl w:val="0"/>
              <w:jc w:val="center"/>
              <w:rPr>
                <w:rFonts w:eastAsia="Times New Roman"/>
                <w:sz w:val="18"/>
                <w:szCs w:val="18"/>
              </w:rPr>
            </w:pPr>
            <w:r>
              <w:rPr>
                <w:rFonts w:eastAsia="Times New Roman"/>
                <w:sz w:val="18"/>
                <w:szCs w:val="18"/>
              </w:rPr>
              <w:t>57.081</w:t>
            </w:r>
          </w:p>
        </w:tc>
        <w:tc>
          <w:tcPr>
            <w:tcW w:w="540" w:type="dxa"/>
            <w:tcBorders>
              <w:bottom w:val="single" w:sz="4" w:space="0" w:color="000000"/>
            </w:tcBorders>
            <w:tcMar>
              <w:top w:w="99" w:type="dxa"/>
              <w:left w:w="99" w:type="dxa"/>
              <w:bottom w:w="99" w:type="dxa"/>
              <w:right w:w="99" w:type="dxa"/>
            </w:tcMar>
            <w:vAlign w:val="center"/>
          </w:tcPr>
          <w:p w14:paraId="020E5F5A"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20" w:type="dxa"/>
            <w:tcBorders>
              <w:bottom w:val="single" w:sz="4" w:space="0" w:color="000000"/>
            </w:tcBorders>
            <w:tcMar>
              <w:top w:w="99" w:type="dxa"/>
              <w:left w:w="99" w:type="dxa"/>
              <w:bottom w:w="99" w:type="dxa"/>
              <w:right w:w="99" w:type="dxa"/>
            </w:tcMar>
            <w:vAlign w:val="center"/>
          </w:tcPr>
          <w:p w14:paraId="7C6CA7EE" w14:textId="77777777" w:rsidR="00DD030A" w:rsidRDefault="00000000">
            <w:pPr>
              <w:pStyle w:val="Standard1"/>
              <w:widowControl w:val="0"/>
              <w:jc w:val="center"/>
              <w:rPr>
                <w:rFonts w:eastAsia="Times New Roman"/>
                <w:sz w:val="18"/>
                <w:szCs w:val="18"/>
              </w:rPr>
            </w:pPr>
            <w:r>
              <w:rPr>
                <w:rFonts w:eastAsia="Times New Roman"/>
                <w:sz w:val="18"/>
                <w:szCs w:val="18"/>
              </w:rPr>
              <w:t>0.248</w:t>
            </w:r>
          </w:p>
        </w:tc>
        <w:tc>
          <w:tcPr>
            <w:tcW w:w="1106" w:type="dxa"/>
            <w:tcBorders>
              <w:bottom w:val="single" w:sz="4" w:space="0" w:color="000000"/>
            </w:tcBorders>
            <w:tcMar>
              <w:top w:w="99" w:type="dxa"/>
              <w:left w:w="99" w:type="dxa"/>
              <w:bottom w:w="99" w:type="dxa"/>
              <w:right w:w="99" w:type="dxa"/>
            </w:tcMar>
            <w:vAlign w:val="center"/>
          </w:tcPr>
          <w:p w14:paraId="6F73440E" w14:textId="77777777" w:rsidR="00DD030A" w:rsidRDefault="00000000">
            <w:pPr>
              <w:pStyle w:val="Standard1"/>
              <w:widowControl w:val="0"/>
              <w:jc w:val="center"/>
              <w:rPr>
                <w:rFonts w:eastAsia="Times New Roman"/>
                <w:sz w:val="18"/>
                <w:szCs w:val="18"/>
              </w:rPr>
            </w:pPr>
            <w:r>
              <w:rPr>
                <w:rFonts w:eastAsia="Times New Roman"/>
                <w:sz w:val="18"/>
                <w:szCs w:val="18"/>
              </w:rPr>
              <w:t>0.619</w:t>
            </w:r>
          </w:p>
        </w:tc>
      </w:tr>
      <w:tr w:rsidR="00DD030A" w14:paraId="59C98CF6"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0249754B"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57255E77" w14:textId="77777777" w:rsidR="00DD030A" w:rsidRDefault="00000000">
            <w:pPr>
              <w:pStyle w:val="Standard1"/>
              <w:widowControl w:val="0"/>
              <w:jc w:val="center"/>
              <w:rPr>
                <w:rFonts w:eastAsia="Times New Roman"/>
                <w:sz w:val="18"/>
                <w:szCs w:val="18"/>
              </w:rPr>
            </w:pPr>
            <w:r>
              <w:rPr>
                <w:rFonts w:eastAsia="Times New Roman"/>
                <w:sz w:val="18"/>
                <w:szCs w:val="18"/>
              </w:rPr>
              <w:t xml:space="preserve"> beta diversity (-)</w:t>
            </w:r>
          </w:p>
        </w:tc>
        <w:tc>
          <w:tcPr>
            <w:tcW w:w="737" w:type="dxa"/>
            <w:tcBorders>
              <w:top w:val="single" w:sz="4" w:space="0" w:color="000000"/>
            </w:tcBorders>
            <w:vAlign w:val="center"/>
          </w:tcPr>
          <w:p w14:paraId="4FA5D91E"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top w:val="single" w:sz="4" w:space="0" w:color="000000"/>
            </w:tcBorders>
            <w:tcMar>
              <w:top w:w="99" w:type="dxa"/>
              <w:left w:w="99" w:type="dxa"/>
              <w:bottom w:w="99" w:type="dxa"/>
              <w:right w:w="99" w:type="dxa"/>
            </w:tcMar>
            <w:vAlign w:val="center"/>
          </w:tcPr>
          <w:p w14:paraId="2887353B" w14:textId="77777777" w:rsidR="00DD030A" w:rsidRDefault="00000000">
            <w:pPr>
              <w:pStyle w:val="Standard1"/>
              <w:widowControl w:val="0"/>
              <w:jc w:val="center"/>
              <w:rPr>
                <w:rFonts w:eastAsia="Times New Roman"/>
                <w:sz w:val="18"/>
                <w:szCs w:val="18"/>
              </w:rPr>
            </w:pPr>
            <w:r>
              <w:rPr>
                <w:rFonts w:eastAsia="Times New Roman"/>
                <w:sz w:val="18"/>
                <w:szCs w:val="18"/>
              </w:rPr>
              <w:t>69.638</w:t>
            </w:r>
          </w:p>
        </w:tc>
        <w:tc>
          <w:tcPr>
            <w:tcW w:w="856" w:type="dxa"/>
            <w:tcBorders>
              <w:top w:val="single" w:sz="4" w:space="0" w:color="000000"/>
            </w:tcBorders>
            <w:tcMar>
              <w:top w:w="99" w:type="dxa"/>
              <w:left w:w="99" w:type="dxa"/>
              <w:bottom w:w="99" w:type="dxa"/>
              <w:right w:w="99" w:type="dxa"/>
            </w:tcMar>
            <w:vAlign w:val="center"/>
          </w:tcPr>
          <w:p w14:paraId="6611F066" w14:textId="77777777" w:rsidR="00DD030A" w:rsidRDefault="00000000">
            <w:pPr>
              <w:pStyle w:val="Standard1"/>
              <w:widowControl w:val="0"/>
              <w:jc w:val="center"/>
              <w:rPr>
                <w:rFonts w:eastAsia="Times New Roman"/>
                <w:sz w:val="18"/>
                <w:szCs w:val="18"/>
              </w:rPr>
            </w:pPr>
            <w:r>
              <w:rPr>
                <w:rFonts w:eastAsia="Times New Roman"/>
                <w:sz w:val="18"/>
                <w:szCs w:val="18"/>
              </w:rPr>
              <w:t>79.936</w:t>
            </w:r>
          </w:p>
        </w:tc>
        <w:tc>
          <w:tcPr>
            <w:tcW w:w="903" w:type="dxa"/>
            <w:tcBorders>
              <w:top w:val="single" w:sz="4" w:space="0" w:color="000000"/>
            </w:tcBorders>
            <w:tcMar>
              <w:top w:w="99" w:type="dxa"/>
              <w:left w:w="99" w:type="dxa"/>
              <w:bottom w:w="99" w:type="dxa"/>
              <w:right w:w="99" w:type="dxa"/>
            </w:tcMar>
            <w:vAlign w:val="center"/>
          </w:tcPr>
          <w:p w14:paraId="59405C55" w14:textId="77777777" w:rsidR="00DD030A" w:rsidRDefault="00000000">
            <w:pPr>
              <w:pStyle w:val="Standard1"/>
              <w:widowControl w:val="0"/>
              <w:jc w:val="center"/>
              <w:rPr>
                <w:rFonts w:eastAsia="Times New Roman"/>
                <w:sz w:val="18"/>
                <w:szCs w:val="18"/>
              </w:rPr>
            </w:pPr>
            <w:r>
              <w:rPr>
                <w:rFonts w:eastAsia="Times New Roman"/>
                <w:sz w:val="18"/>
                <w:szCs w:val="18"/>
              </w:rPr>
              <w:t>-30.819</w:t>
            </w:r>
          </w:p>
        </w:tc>
        <w:tc>
          <w:tcPr>
            <w:tcW w:w="806" w:type="dxa"/>
            <w:tcBorders>
              <w:top w:val="single" w:sz="4" w:space="0" w:color="000000"/>
            </w:tcBorders>
            <w:tcMar>
              <w:top w:w="99" w:type="dxa"/>
              <w:left w:w="99" w:type="dxa"/>
              <w:bottom w:w="99" w:type="dxa"/>
              <w:right w:w="99" w:type="dxa"/>
            </w:tcMar>
            <w:vAlign w:val="center"/>
          </w:tcPr>
          <w:p w14:paraId="15231C92" w14:textId="77777777" w:rsidR="00DD030A" w:rsidRDefault="00000000">
            <w:pPr>
              <w:pStyle w:val="Standard1"/>
              <w:widowControl w:val="0"/>
              <w:jc w:val="center"/>
              <w:rPr>
                <w:rFonts w:eastAsia="Times New Roman"/>
                <w:sz w:val="18"/>
                <w:szCs w:val="18"/>
              </w:rPr>
            </w:pPr>
            <w:r>
              <w:rPr>
                <w:rFonts w:eastAsia="Times New Roman"/>
                <w:sz w:val="18"/>
                <w:szCs w:val="18"/>
              </w:rPr>
              <w:t>61.638</w:t>
            </w:r>
          </w:p>
        </w:tc>
        <w:tc>
          <w:tcPr>
            <w:tcW w:w="540" w:type="dxa"/>
            <w:tcBorders>
              <w:top w:val="single" w:sz="4" w:space="0" w:color="000000"/>
            </w:tcBorders>
            <w:tcMar>
              <w:top w:w="99" w:type="dxa"/>
              <w:left w:w="99" w:type="dxa"/>
              <w:bottom w:w="99" w:type="dxa"/>
              <w:right w:w="99" w:type="dxa"/>
            </w:tcMar>
            <w:vAlign w:val="center"/>
          </w:tcPr>
          <w:p w14:paraId="7F0BD1E5" w14:textId="77777777" w:rsidR="00DD030A" w:rsidRDefault="00DD030A">
            <w:pPr>
              <w:pStyle w:val="Standard1"/>
              <w:widowControl w:val="0"/>
              <w:jc w:val="center"/>
              <w:rPr>
                <w:rFonts w:eastAsia="Times New Roman"/>
                <w:sz w:val="18"/>
                <w:szCs w:val="18"/>
              </w:rPr>
            </w:pPr>
          </w:p>
        </w:tc>
        <w:tc>
          <w:tcPr>
            <w:tcW w:w="920" w:type="dxa"/>
            <w:tcBorders>
              <w:top w:val="single" w:sz="4" w:space="0" w:color="000000"/>
            </w:tcBorders>
            <w:tcMar>
              <w:top w:w="99" w:type="dxa"/>
              <w:left w:w="99" w:type="dxa"/>
              <w:bottom w:w="99" w:type="dxa"/>
              <w:right w:w="99" w:type="dxa"/>
            </w:tcMar>
            <w:vAlign w:val="center"/>
          </w:tcPr>
          <w:p w14:paraId="03803BA0" w14:textId="77777777" w:rsidR="00DD030A" w:rsidRDefault="00DD030A">
            <w:pPr>
              <w:pStyle w:val="Standard1"/>
              <w:widowControl w:val="0"/>
              <w:jc w:val="center"/>
              <w:rPr>
                <w:rFonts w:eastAsia="Times New Roman"/>
                <w:sz w:val="18"/>
                <w:szCs w:val="18"/>
              </w:rPr>
            </w:pPr>
          </w:p>
        </w:tc>
        <w:tc>
          <w:tcPr>
            <w:tcW w:w="1106" w:type="dxa"/>
            <w:tcBorders>
              <w:top w:val="single" w:sz="4" w:space="0" w:color="000000"/>
            </w:tcBorders>
            <w:tcMar>
              <w:top w:w="99" w:type="dxa"/>
              <w:left w:w="99" w:type="dxa"/>
              <w:bottom w:w="99" w:type="dxa"/>
              <w:right w:w="99" w:type="dxa"/>
            </w:tcMar>
            <w:vAlign w:val="center"/>
          </w:tcPr>
          <w:p w14:paraId="697C1F4C" w14:textId="77777777" w:rsidR="00DD030A" w:rsidRDefault="00DD030A">
            <w:pPr>
              <w:pStyle w:val="Standard1"/>
              <w:widowControl w:val="0"/>
              <w:jc w:val="center"/>
              <w:rPr>
                <w:rFonts w:eastAsia="Times New Roman"/>
                <w:sz w:val="18"/>
                <w:szCs w:val="18"/>
              </w:rPr>
            </w:pPr>
          </w:p>
        </w:tc>
      </w:tr>
      <w:tr w:rsidR="00DD030A" w14:paraId="02C50945" w14:textId="77777777">
        <w:trPr>
          <w:trHeight w:val="606"/>
          <w:jc w:val="center"/>
        </w:trPr>
        <w:tc>
          <w:tcPr>
            <w:tcW w:w="1991" w:type="dxa"/>
            <w:tcBorders>
              <w:bottom w:val="single" w:sz="4" w:space="0" w:color="000000"/>
            </w:tcBorders>
            <w:tcMar>
              <w:top w:w="99" w:type="dxa"/>
              <w:left w:w="99" w:type="dxa"/>
              <w:bottom w:w="99" w:type="dxa"/>
              <w:right w:w="99" w:type="dxa"/>
            </w:tcMar>
            <w:vAlign w:val="center"/>
          </w:tcPr>
          <w:p w14:paraId="243197DB"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1D9B61E9" w14:textId="77777777" w:rsidR="00DD030A" w:rsidRDefault="00000000">
            <w:pPr>
              <w:pStyle w:val="Standard1"/>
              <w:widowControl w:val="0"/>
              <w:jc w:val="center"/>
              <w:rPr>
                <w:rFonts w:eastAsia="Times New Roman"/>
                <w:sz w:val="18"/>
                <w:szCs w:val="18"/>
              </w:rPr>
            </w:pPr>
            <w:r>
              <w:rPr>
                <w:rFonts w:eastAsia="Times New Roman"/>
                <w:sz w:val="18"/>
                <w:szCs w:val="18"/>
              </w:rPr>
              <w:t xml:space="preserve"> beta diversity (*)</w:t>
            </w:r>
          </w:p>
        </w:tc>
        <w:tc>
          <w:tcPr>
            <w:tcW w:w="737" w:type="dxa"/>
            <w:tcBorders>
              <w:bottom w:val="single" w:sz="4" w:space="0" w:color="000000"/>
            </w:tcBorders>
            <w:vAlign w:val="center"/>
          </w:tcPr>
          <w:p w14:paraId="6D07E7B5"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25" w:type="dxa"/>
            <w:tcBorders>
              <w:bottom w:val="single" w:sz="4" w:space="0" w:color="000000"/>
            </w:tcBorders>
            <w:tcMar>
              <w:top w:w="99" w:type="dxa"/>
              <w:left w:w="99" w:type="dxa"/>
              <w:bottom w:w="99" w:type="dxa"/>
              <w:right w:w="99" w:type="dxa"/>
            </w:tcMar>
            <w:vAlign w:val="center"/>
          </w:tcPr>
          <w:p w14:paraId="6350F034" w14:textId="77777777" w:rsidR="00DD030A" w:rsidRDefault="00000000">
            <w:pPr>
              <w:pStyle w:val="Standard1"/>
              <w:widowControl w:val="0"/>
              <w:jc w:val="center"/>
              <w:rPr>
                <w:rFonts w:eastAsia="Times New Roman"/>
                <w:sz w:val="18"/>
                <w:szCs w:val="18"/>
              </w:rPr>
            </w:pPr>
            <w:r>
              <w:rPr>
                <w:rFonts w:eastAsia="Times New Roman"/>
                <w:sz w:val="18"/>
                <w:szCs w:val="18"/>
              </w:rPr>
              <w:t>71.332</w:t>
            </w:r>
          </w:p>
        </w:tc>
        <w:tc>
          <w:tcPr>
            <w:tcW w:w="856" w:type="dxa"/>
            <w:tcBorders>
              <w:bottom w:val="single" w:sz="4" w:space="0" w:color="000000"/>
            </w:tcBorders>
            <w:tcMar>
              <w:top w:w="99" w:type="dxa"/>
              <w:left w:w="99" w:type="dxa"/>
              <w:bottom w:w="99" w:type="dxa"/>
              <w:right w:w="99" w:type="dxa"/>
            </w:tcMar>
            <w:vAlign w:val="center"/>
          </w:tcPr>
          <w:p w14:paraId="331BF8FF" w14:textId="77777777" w:rsidR="00DD030A" w:rsidRDefault="00000000">
            <w:pPr>
              <w:pStyle w:val="Standard1"/>
              <w:widowControl w:val="0"/>
              <w:jc w:val="center"/>
              <w:rPr>
                <w:rFonts w:eastAsia="Times New Roman"/>
                <w:sz w:val="18"/>
                <w:szCs w:val="18"/>
              </w:rPr>
            </w:pPr>
            <w:r>
              <w:rPr>
                <w:rFonts w:eastAsia="Times New Roman"/>
                <w:sz w:val="18"/>
                <w:szCs w:val="18"/>
              </w:rPr>
              <w:t>84.206</w:t>
            </w:r>
          </w:p>
        </w:tc>
        <w:tc>
          <w:tcPr>
            <w:tcW w:w="903" w:type="dxa"/>
            <w:tcBorders>
              <w:bottom w:val="single" w:sz="4" w:space="0" w:color="000000"/>
            </w:tcBorders>
            <w:tcMar>
              <w:top w:w="99" w:type="dxa"/>
              <w:left w:w="99" w:type="dxa"/>
              <w:bottom w:w="99" w:type="dxa"/>
              <w:right w:w="99" w:type="dxa"/>
            </w:tcMar>
            <w:vAlign w:val="center"/>
          </w:tcPr>
          <w:p w14:paraId="532C1D03" w14:textId="77777777" w:rsidR="00DD030A" w:rsidRDefault="00000000">
            <w:pPr>
              <w:pStyle w:val="Standard1"/>
              <w:widowControl w:val="0"/>
              <w:jc w:val="center"/>
              <w:rPr>
                <w:rFonts w:eastAsia="Times New Roman"/>
                <w:sz w:val="18"/>
                <w:szCs w:val="18"/>
              </w:rPr>
            </w:pPr>
            <w:r>
              <w:rPr>
                <w:rFonts w:eastAsia="Times New Roman"/>
                <w:sz w:val="18"/>
                <w:szCs w:val="18"/>
              </w:rPr>
              <w:t>-30.666</w:t>
            </w:r>
          </w:p>
        </w:tc>
        <w:tc>
          <w:tcPr>
            <w:tcW w:w="806" w:type="dxa"/>
            <w:tcBorders>
              <w:bottom w:val="single" w:sz="4" w:space="0" w:color="000000"/>
            </w:tcBorders>
            <w:tcMar>
              <w:top w:w="99" w:type="dxa"/>
              <w:left w:w="99" w:type="dxa"/>
              <w:bottom w:w="99" w:type="dxa"/>
              <w:right w:w="99" w:type="dxa"/>
            </w:tcMar>
            <w:vAlign w:val="center"/>
          </w:tcPr>
          <w:p w14:paraId="5E61D5C7" w14:textId="77777777" w:rsidR="00DD030A" w:rsidRDefault="00000000">
            <w:pPr>
              <w:pStyle w:val="Standard1"/>
              <w:widowControl w:val="0"/>
              <w:jc w:val="center"/>
              <w:rPr>
                <w:rFonts w:eastAsia="Times New Roman"/>
                <w:sz w:val="18"/>
                <w:szCs w:val="18"/>
              </w:rPr>
            </w:pPr>
            <w:r>
              <w:rPr>
                <w:rFonts w:eastAsia="Times New Roman"/>
                <w:sz w:val="18"/>
                <w:szCs w:val="18"/>
              </w:rPr>
              <w:t>61.332</w:t>
            </w:r>
          </w:p>
        </w:tc>
        <w:tc>
          <w:tcPr>
            <w:tcW w:w="540" w:type="dxa"/>
            <w:tcBorders>
              <w:bottom w:val="single" w:sz="4" w:space="0" w:color="000000"/>
            </w:tcBorders>
            <w:tcMar>
              <w:top w:w="99" w:type="dxa"/>
              <w:left w:w="99" w:type="dxa"/>
              <w:bottom w:w="99" w:type="dxa"/>
              <w:right w:w="99" w:type="dxa"/>
            </w:tcMar>
            <w:vAlign w:val="center"/>
          </w:tcPr>
          <w:p w14:paraId="6A531D64"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20" w:type="dxa"/>
            <w:tcBorders>
              <w:bottom w:val="single" w:sz="4" w:space="0" w:color="000000"/>
            </w:tcBorders>
            <w:tcMar>
              <w:top w:w="99" w:type="dxa"/>
              <w:left w:w="99" w:type="dxa"/>
              <w:bottom w:w="99" w:type="dxa"/>
              <w:right w:w="99" w:type="dxa"/>
            </w:tcMar>
            <w:vAlign w:val="center"/>
          </w:tcPr>
          <w:p w14:paraId="119B66F6" w14:textId="77777777" w:rsidR="00DD030A" w:rsidRDefault="00000000">
            <w:pPr>
              <w:pStyle w:val="Standard1"/>
              <w:widowControl w:val="0"/>
              <w:jc w:val="center"/>
              <w:rPr>
                <w:rFonts w:eastAsia="Times New Roman"/>
                <w:sz w:val="18"/>
                <w:szCs w:val="18"/>
              </w:rPr>
            </w:pPr>
            <w:r>
              <w:rPr>
                <w:rFonts w:eastAsia="Times New Roman"/>
                <w:sz w:val="18"/>
                <w:szCs w:val="18"/>
              </w:rPr>
              <w:t>0.305</w:t>
            </w:r>
          </w:p>
        </w:tc>
        <w:tc>
          <w:tcPr>
            <w:tcW w:w="1106" w:type="dxa"/>
            <w:tcBorders>
              <w:bottom w:val="single" w:sz="4" w:space="0" w:color="000000"/>
            </w:tcBorders>
            <w:tcMar>
              <w:top w:w="99" w:type="dxa"/>
              <w:left w:w="99" w:type="dxa"/>
              <w:bottom w:w="99" w:type="dxa"/>
              <w:right w:w="99" w:type="dxa"/>
            </w:tcMar>
            <w:vAlign w:val="center"/>
          </w:tcPr>
          <w:p w14:paraId="11C9B8D9" w14:textId="77777777" w:rsidR="00DD030A" w:rsidRDefault="00000000">
            <w:pPr>
              <w:pStyle w:val="Standard1"/>
              <w:widowControl w:val="0"/>
              <w:jc w:val="center"/>
              <w:rPr>
                <w:rFonts w:eastAsia="Times New Roman"/>
                <w:sz w:val="18"/>
                <w:szCs w:val="18"/>
              </w:rPr>
            </w:pPr>
            <w:r>
              <w:rPr>
                <w:rFonts w:eastAsia="Times New Roman"/>
                <w:sz w:val="18"/>
                <w:szCs w:val="18"/>
              </w:rPr>
              <w:t>0.581</w:t>
            </w:r>
          </w:p>
        </w:tc>
      </w:tr>
      <w:tr w:rsidR="00DD030A" w14:paraId="3163029E"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5C014487"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37AECC2F"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top w:val="single" w:sz="4" w:space="0" w:color="000000"/>
            </w:tcBorders>
            <w:vAlign w:val="center"/>
          </w:tcPr>
          <w:p w14:paraId="47DBE916"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top w:val="single" w:sz="4" w:space="0" w:color="000000"/>
            </w:tcBorders>
            <w:tcMar>
              <w:top w:w="99" w:type="dxa"/>
              <w:left w:w="99" w:type="dxa"/>
              <w:bottom w:w="99" w:type="dxa"/>
              <w:right w:w="99" w:type="dxa"/>
            </w:tcMar>
            <w:vAlign w:val="center"/>
          </w:tcPr>
          <w:p w14:paraId="5A89CBCE" w14:textId="77777777" w:rsidR="00DD030A" w:rsidRDefault="00000000">
            <w:pPr>
              <w:pStyle w:val="Standard1"/>
              <w:widowControl w:val="0"/>
              <w:jc w:val="center"/>
              <w:rPr>
                <w:rFonts w:eastAsia="Times New Roman"/>
                <w:sz w:val="18"/>
                <w:szCs w:val="18"/>
              </w:rPr>
            </w:pPr>
            <w:r>
              <w:rPr>
                <w:rFonts w:eastAsia="Times New Roman"/>
                <w:sz w:val="18"/>
                <w:szCs w:val="18"/>
              </w:rPr>
              <w:t>65.577</w:t>
            </w:r>
          </w:p>
        </w:tc>
        <w:tc>
          <w:tcPr>
            <w:tcW w:w="856" w:type="dxa"/>
            <w:tcBorders>
              <w:top w:val="single" w:sz="4" w:space="0" w:color="000000"/>
            </w:tcBorders>
            <w:tcMar>
              <w:top w:w="99" w:type="dxa"/>
              <w:left w:w="99" w:type="dxa"/>
              <w:bottom w:w="99" w:type="dxa"/>
              <w:right w:w="99" w:type="dxa"/>
            </w:tcMar>
            <w:vAlign w:val="center"/>
          </w:tcPr>
          <w:p w14:paraId="735C7D5E" w14:textId="77777777" w:rsidR="00DD030A" w:rsidRDefault="00000000">
            <w:pPr>
              <w:pStyle w:val="Standard1"/>
              <w:widowControl w:val="0"/>
              <w:jc w:val="center"/>
              <w:rPr>
                <w:rFonts w:eastAsia="Times New Roman"/>
                <w:sz w:val="18"/>
                <w:szCs w:val="18"/>
              </w:rPr>
            </w:pPr>
            <w:r>
              <w:rPr>
                <w:rFonts w:eastAsia="Times New Roman"/>
                <w:sz w:val="18"/>
                <w:szCs w:val="18"/>
              </w:rPr>
              <w:t>75.876</w:t>
            </w:r>
          </w:p>
        </w:tc>
        <w:tc>
          <w:tcPr>
            <w:tcW w:w="903" w:type="dxa"/>
            <w:tcBorders>
              <w:top w:val="single" w:sz="4" w:space="0" w:color="000000"/>
            </w:tcBorders>
            <w:tcMar>
              <w:top w:w="99" w:type="dxa"/>
              <w:left w:w="99" w:type="dxa"/>
              <w:bottom w:w="99" w:type="dxa"/>
              <w:right w:w="99" w:type="dxa"/>
            </w:tcMar>
            <w:vAlign w:val="center"/>
          </w:tcPr>
          <w:p w14:paraId="3E426FB1" w14:textId="77777777" w:rsidR="00DD030A" w:rsidRDefault="00000000">
            <w:pPr>
              <w:pStyle w:val="Standard1"/>
              <w:widowControl w:val="0"/>
              <w:jc w:val="center"/>
              <w:rPr>
                <w:rFonts w:eastAsia="Times New Roman"/>
                <w:sz w:val="18"/>
                <w:szCs w:val="18"/>
              </w:rPr>
            </w:pPr>
            <w:r>
              <w:rPr>
                <w:rFonts w:eastAsia="Times New Roman"/>
                <w:sz w:val="18"/>
                <w:szCs w:val="18"/>
              </w:rPr>
              <w:t>-28.788</w:t>
            </w:r>
          </w:p>
        </w:tc>
        <w:tc>
          <w:tcPr>
            <w:tcW w:w="806" w:type="dxa"/>
            <w:tcBorders>
              <w:top w:val="single" w:sz="4" w:space="0" w:color="000000"/>
            </w:tcBorders>
            <w:tcMar>
              <w:top w:w="99" w:type="dxa"/>
              <w:left w:w="99" w:type="dxa"/>
              <w:bottom w:w="99" w:type="dxa"/>
              <w:right w:w="99" w:type="dxa"/>
            </w:tcMar>
            <w:vAlign w:val="center"/>
          </w:tcPr>
          <w:p w14:paraId="15C3AC8D" w14:textId="77777777" w:rsidR="00DD030A" w:rsidRDefault="00000000">
            <w:pPr>
              <w:pStyle w:val="Standard1"/>
              <w:widowControl w:val="0"/>
              <w:jc w:val="center"/>
              <w:rPr>
                <w:rFonts w:eastAsia="Times New Roman"/>
                <w:sz w:val="18"/>
                <w:szCs w:val="18"/>
              </w:rPr>
            </w:pPr>
            <w:r>
              <w:rPr>
                <w:rFonts w:eastAsia="Times New Roman"/>
                <w:sz w:val="18"/>
                <w:szCs w:val="18"/>
              </w:rPr>
              <w:t>57.577</w:t>
            </w:r>
          </w:p>
        </w:tc>
        <w:tc>
          <w:tcPr>
            <w:tcW w:w="540" w:type="dxa"/>
            <w:tcBorders>
              <w:top w:val="single" w:sz="4" w:space="0" w:color="000000"/>
            </w:tcBorders>
            <w:tcMar>
              <w:top w:w="99" w:type="dxa"/>
              <w:left w:w="99" w:type="dxa"/>
              <w:bottom w:w="99" w:type="dxa"/>
              <w:right w:w="99" w:type="dxa"/>
            </w:tcMar>
            <w:vAlign w:val="center"/>
          </w:tcPr>
          <w:p w14:paraId="0EBF4922" w14:textId="77777777" w:rsidR="00DD030A" w:rsidRDefault="00DD030A">
            <w:pPr>
              <w:pStyle w:val="Standard1"/>
              <w:widowControl w:val="0"/>
              <w:jc w:val="center"/>
              <w:rPr>
                <w:rFonts w:eastAsia="Times New Roman"/>
                <w:sz w:val="18"/>
                <w:szCs w:val="18"/>
              </w:rPr>
            </w:pPr>
          </w:p>
        </w:tc>
        <w:tc>
          <w:tcPr>
            <w:tcW w:w="920" w:type="dxa"/>
            <w:tcBorders>
              <w:top w:val="single" w:sz="4" w:space="0" w:color="000000"/>
            </w:tcBorders>
            <w:tcMar>
              <w:top w:w="99" w:type="dxa"/>
              <w:left w:w="99" w:type="dxa"/>
              <w:bottom w:w="99" w:type="dxa"/>
              <w:right w:w="99" w:type="dxa"/>
            </w:tcMar>
            <w:vAlign w:val="center"/>
          </w:tcPr>
          <w:p w14:paraId="5B6561C2" w14:textId="77777777" w:rsidR="00DD030A" w:rsidRDefault="00DD030A">
            <w:pPr>
              <w:pStyle w:val="Standard1"/>
              <w:widowControl w:val="0"/>
              <w:jc w:val="center"/>
              <w:rPr>
                <w:rFonts w:eastAsia="Times New Roman"/>
                <w:sz w:val="18"/>
                <w:szCs w:val="18"/>
              </w:rPr>
            </w:pPr>
          </w:p>
        </w:tc>
        <w:tc>
          <w:tcPr>
            <w:tcW w:w="1106" w:type="dxa"/>
            <w:tcBorders>
              <w:top w:val="single" w:sz="4" w:space="0" w:color="000000"/>
            </w:tcBorders>
            <w:tcMar>
              <w:top w:w="99" w:type="dxa"/>
              <w:left w:w="99" w:type="dxa"/>
              <w:bottom w:w="99" w:type="dxa"/>
              <w:right w:w="99" w:type="dxa"/>
            </w:tcMar>
            <w:vAlign w:val="center"/>
          </w:tcPr>
          <w:p w14:paraId="5B644975" w14:textId="77777777" w:rsidR="00DD030A" w:rsidRDefault="00DD030A">
            <w:pPr>
              <w:pStyle w:val="Standard1"/>
              <w:widowControl w:val="0"/>
              <w:jc w:val="center"/>
              <w:rPr>
                <w:rFonts w:eastAsia="Times New Roman"/>
                <w:sz w:val="18"/>
                <w:szCs w:val="18"/>
              </w:rPr>
            </w:pPr>
          </w:p>
        </w:tc>
      </w:tr>
      <w:tr w:rsidR="00DD030A" w14:paraId="37D7A22A" w14:textId="77777777">
        <w:trPr>
          <w:trHeight w:val="502"/>
          <w:jc w:val="center"/>
        </w:trPr>
        <w:tc>
          <w:tcPr>
            <w:tcW w:w="1991" w:type="dxa"/>
            <w:tcBorders>
              <w:bottom w:val="single" w:sz="4" w:space="0" w:color="000000"/>
            </w:tcBorders>
            <w:tcMar>
              <w:top w:w="99" w:type="dxa"/>
              <w:left w:w="99" w:type="dxa"/>
              <w:bottom w:w="99" w:type="dxa"/>
              <w:right w:w="99" w:type="dxa"/>
            </w:tcMar>
            <w:vAlign w:val="center"/>
          </w:tcPr>
          <w:p w14:paraId="3E683D91"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400EB92B"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bottom w:val="single" w:sz="4" w:space="0" w:color="000000"/>
            </w:tcBorders>
            <w:vAlign w:val="center"/>
          </w:tcPr>
          <w:p w14:paraId="0FE28A21"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25" w:type="dxa"/>
            <w:tcBorders>
              <w:bottom w:val="single" w:sz="4" w:space="0" w:color="000000"/>
            </w:tcBorders>
            <w:tcMar>
              <w:top w:w="99" w:type="dxa"/>
              <w:left w:w="99" w:type="dxa"/>
              <w:bottom w:w="99" w:type="dxa"/>
              <w:right w:w="99" w:type="dxa"/>
            </w:tcMar>
            <w:vAlign w:val="center"/>
          </w:tcPr>
          <w:p w14:paraId="00D9CFDC" w14:textId="77777777" w:rsidR="00DD030A" w:rsidRDefault="00000000">
            <w:pPr>
              <w:pStyle w:val="Standard1"/>
              <w:widowControl w:val="0"/>
              <w:jc w:val="center"/>
              <w:rPr>
                <w:rFonts w:eastAsia="Times New Roman"/>
                <w:sz w:val="18"/>
                <w:szCs w:val="18"/>
              </w:rPr>
            </w:pPr>
            <w:r>
              <w:rPr>
                <w:rFonts w:eastAsia="Times New Roman"/>
                <w:sz w:val="18"/>
                <w:szCs w:val="18"/>
              </w:rPr>
              <w:t>67.431</w:t>
            </w:r>
          </w:p>
        </w:tc>
        <w:tc>
          <w:tcPr>
            <w:tcW w:w="856" w:type="dxa"/>
            <w:tcBorders>
              <w:bottom w:val="single" w:sz="4" w:space="0" w:color="000000"/>
            </w:tcBorders>
            <w:tcMar>
              <w:top w:w="99" w:type="dxa"/>
              <w:left w:w="99" w:type="dxa"/>
              <w:bottom w:w="99" w:type="dxa"/>
              <w:right w:w="99" w:type="dxa"/>
            </w:tcMar>
            <w:vAlign w:val="center"/>
          </w:tcPr>
          <w:p w14:paraId="3F07E36B" w14:textId="77777777" w:rsidR="00DD030A" w:rsidRDefault="00000000">
            <w:pPr>
              <w:pStyle w:val="Standard1"/>
              <w:widowControl w:val="0"/>
              <w:jc w:val="center"/>
              <w:rPr>
                <w:rFonts w:eastAsia="Times New Roman"/>
                <w:sz w:val="18"/>
                <w:szCs w:val="18"/>
              </w:rPr>
            </w:pPr>
            <w:r>
              <w:rPr>
                <w:rFonts w:eastAsia="Times New Roman"/>
                <w:sz w:val="18"/>
                <w:szCs w:val="18"/>
              </w:rPr>
              <w:t>80.305</w:t>
            </w:r>
          </w:p>
        </w:tc>
        <w:tc>
          <w:tcPr>
            <w:tcW w:w="903" w:type="dxa"/>
            <w:tcBorders>
              <w:bottom w:val="single" w:sz="4" w:space="0" w:color="000000"/>
            </w:tcBorders>
            <w:tcMar>
              <w:top w:w="99" w:type="dxa"/>
              <w:left w:w="99" w:type="dxa"/>
              <w:bottom w:w="99" w:type="dxa"/>
              <w:right w:w="99" w:type="dxa"/>
            </w:tcMar>
            <w:vAlign w:val="center"/>
          </w:tcPr>
          <w:p w14:paraId="2CAC5810" w14:textId="77777777" w:rsidR="00DD030A" w:rsidRDefault="00000000">
            <w:pPr>
              <w:pStyle w:val="Standard1"/>
              <w:widowControl w:val="0"/>
              <w:jc w:val="center"/>
              <w:rPr>
                <w:rFonts w:eastAsia="Times New Roman"/>
                <w:sz w:val="18"/>
                <w:szCs w:val="18"/>
              </w:rPr>
            </w:pPr>
            <w:r>
              <w:rPr>
                <w:rFonts w:eastAsia="Times New Roman"/>
                <w:sz w:val="18"/>
                <w:szCs w:val="18"/>
              </w:rPr>
              <w:t>-28.716</w:t>
            </w:r>
          </w:p>
        </w:tc>
        <w:tc>
          <w:tcPr>
            <w:tcW w:w="806" w:type="dxa"/>
            <w:tcBorders>
              <w:bottom w:val="single" w:sz="4" w:space="0" w:color="000000"/>
            </w:tcBorders>
            <w:tcMar>
              <w:top w:w="99" w:type="dxa"/>
              <w:left w:w="99" w:type="dxa"/>
              <w:bottom w:w="99" w:type="dxa"/>
              <w:right w:w="99" w:type="dxa"/>
            </w:tcMar>
            <w:vAlign w:val="center"/>
          </w:tcPr>
          <w:p w14:paraId="6ABB3B19" w14:textId="77777777" w:rsidR="00DD030A" w:rsidRDefault="00000000">
            <w:pPr>
              <w:pStyle w:val="Standard1"/>
              <w:widowControl w:val="0"/>
              <w:jc w:val="center"/>
              <w:rPr>
                <w:rFonts w:eastAsia="Times New Roman"/>
                <w:sz w:val="18"/>
                <w:szCs w:val="18"/>
              </w:rPr>
            </w:pPr>
            <w:r>
              <w:rPr>
                <w:rFonts w:eastAsia="Times New Roman"/>
                <w:sz w:val="18"/>
                <w:szCs w:val="18"/>
              </w:rPr>
              <w:t>57.431</w:t>
            </w:r>
          </w:p>
        </w:tc>
        <w:tc>
          <w:tcPr>
            <w:tcW w:w="540" w:type="dxa"/>
            <w:tcBorders>
              <w:bottom w:val="single" w:sz="4" w:space="0" w:color="000000"/>
            </w:tcBorders>
            <w:tcMar>
              <w:top w:w="99" w:type="dxa"/>
              <w:left w:w="99" w:type="dxa"/>
              <w:bottom w:w="99" w:type="dxa"/>
              <w:right w:w="99" w:type="dxa"/>
            </w:tcMar>
            <w:vAlign w:val="center"/>
          </w:tcPr>
          <w:p w14:paraId="2BD70D64"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20" w:type="dxa"/>
            <w:tcBorders>
              <w:bottom w:val="single" w:sz="4" w:space="0" w:color="000000"/>
            </w:tcBorders>
            <w:tcMar>
              <w:top w:w="99" w:type="dxa"/>
              <w:left w:w="99" w:type="dxa"/>
              <w:bottom w:w="99" w:type="dxa"/>
              <w:right w:w="99" w:type="dxa"/>
            </w:tcMar>
            <w:vAlign w:val="center"/>
          </w:tcPr>
          <w:p w14:paraId="742990F6" w14:textId="77777777" w:rsidR="00DD030A" w:rsidRDefault="00000000">
            <w:pPr>
              <w:pStyle w:val="Standard1"/>
              <w:widowControl w:val="0"/>
              <w:jc w:val="center"/>
              <w:rPr>
                <w:rFonts w:eastAsia="Times New Roman"/>
                <w:sz w:val="18"/>
                <w:szCs w:val="18"/>
              </w:rPr>
            </w:pPr>
            <w:r>
              <w:rPr>
                <w:rFonts w:eastAsia="Times New Roman"/>
                <w:sz w:val="18"/>
                <w:szCs w:val="18"/>
              </w:rPr>
              <w:t>0.145</w:t>
            </w:r>
          </w:p>
        </w:tc>
        <w:tc>
          <w:tcPr>
            <w:tcW w:w="1106" w:type="dxa"/>
            <w:tcBorders>
              <w:bottom w:val="single" w:sz="4" w:space="0" w:color="000000"/>
            </w:tcBorders>
            <w:tcMar>
              <w:top w:w="99" w:type="dxa"/>
              <w:left w:w="99" w:type="dxa"/>
              <w:bottom w:w="99" w:type="dxa"/>
              <w:right w:w="99" w:type="dxa"/>
            </w:tcMar>
            <w:vAlign w:val="center"/>
          </w:tcPr>
          <w:p w14:paraId="79AB3330" w14:textId="77777777" w:rsidR="00DD030A" w:rsidRDefault="00000000">
            <w:pPr>
              <w:pStyle w:val="Standard1"/>
              <w:widowControl w:val="0"/>
              <w:jc w:val="center"/>
              <w:rPr>
                <w:rFonts w:eastAsia="Times New Roman"/>
                <w:sz w:val="18"/>
                <w:szCs w:val="18"/>
              </w:rPr>
            </w:pPr>
            <w:r>
              <w:rPr>
                <w:rFonts w:eastAsia="Times New Roman"/>
                <w:sz w:val="18"/>
                <w:szCs w:val="18"/>
              </w:rPr>
              <w:t>0.703</w:t>
            </w:r>
          </w:p>
        </w:tc>
      </w:tr>
      <w:tr w:rsidR="00DD030A" w14:paraId="26677CE2"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6674E41F"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2D606250"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top w:val="single" w:sz="4" w:space="0" w:color="000000"/>
            </w:tcBorders>
            <w:vAlign w:val="center"/>
          </w:tcPr>
          <w:p w14:paraId="65A863DD"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top w:val="single" w:sz="4" w:space="0" w:color="000000"/>
            </w:tcBorders>
            <w:tcMar>
              <w:top w:w="99" w:type="dxa"/>
              <w:left w:w="99" w:type="dxa"/>
              <w:bottom w:w="99" w:type="dxa"/>
              <w:right w:w="99" w:type="dxa"/>
            </w:tcMar>
            <w:vAlign w:val="center"/>
          </w:tcPr>
          <w:p w14:paraId="080BF619" w14:textId="77777777" w:rsidR="00DD030A" w:rsidRDefault="00000000">
            <w:pPr>
              <w:pStyle w:val="Standard1"/>
              <w:widowControl w:val="0"/>
              <w:jc w:val="center"/>
              <w:rPr>
                <w:rFonts w:eastAsia="Times New Roman"/>
                <w:sz w:val="18"/>
                <w:szCs w:val="18"/>
              </w:rPr>
            </w:pPr>
            <w:r>
              <w:rPr>
                <w:rFonts w:eastAsia="Times New Roman"/>
                <w:sz w:val="18"/>
                <w:szCs w:val="18"/>
              </w:rPr>
              <w:t>63.104</w:t>
            </w:r>
          </w:p>
        </w:tc>
        <w:tc>
          <w:tcPr>
            <w:tcW w:w="856" w:type="dxa"/>
            <w:tcBorders>
              <w:top w:val="single" w:sz="4" w:space="0" w:color="000000"/>
            </w:tcBorders>
            <w:tcMar>
              <w:top w:w="99" w:type="dxa"/>
              <w:left w:w="99" w:type="dxa"/>
              <w:bottom w:w="99" w:type="dxa"/>
              <w:right w:w="99" w:type="dxa"/>
            </w:tcMar>
            <w:vAlign w:val="center"/>
          </w:tcPr>
          <w:p w14:paraId="4DECC445" w14:textId="77777777" w:rsidR="00DD030A" w:rsidRDefault="00000000">
            <w:pPr>
              <w:pStyle w:val="Standard1"/>
              <w:widowControl w:val="0"/>
              <w:jc w:val="center"/>
              <w:rPr>
                <w:rFonts w:eastAsia="Times New Roman"/>
                <w:sz w:val="18"/>
                <w:szCs w:val="18"/>
              </w:rPr>
            </w:pPr>
            <w:r>
              <w:rPr>
                <w:rFonts w:eastAsia="Times New Roman"/>
                <w:sz w:val="18"/>
                <w:szCs w:val="18"/>
              </w:rPr>
              <w:t>73.403</w:t>
            </w:r>
          </w:p>
        </w:tc>
        <w:tc>
          <w:tcPr>
            <w:tcW w:w="903" w:type="dxa"/>
            <w:tcBorders>
              <w:top w:val="single" w:sz="4" w:space="0" w:color="000000"/>
            </w:tcBorders>
            <w:tcMar>
              <w:top w:w="99" w:type="dxa"/>
              <w:left w:w="99" w:type="dxa"/>
              <w:bottom w:w="99" w:type="dxa"/>
              <w:right w:w="99" w:type="dxa"/>
            </w:tcMar>
            <w:vAlign w:val="center"/>
          </w:tcPr>
          <w:p w14:paraId="0F3264D5" w14:textId="77777777" w:rsidR="00DD030A" w:rsidRDefault="00000000">
            <w:pPr>
              <w:pStyle w:val="Standard1"/>
              <w:widowControl w:val="0"/>
              <w:jc w:val="center"/>
              <w:rPr>
                <w:rFonts w:eastAsia="Times New Roman"/>
                <w:sz w:val="18"/>
                <w:szCs w:val="18"/>
              </w:rPr>
            </w:pPr>
            <w:r>
              <w:rPr>
                <w:rFonts w:eastAsia="Times New Roman"/>
                <w:sz w:val="18"/>
                <w:szCs w:val="18"/>
              </w:rPr>
              <w:t>-27.522</w:t>
            </w:r>
          </w:p>
        </w:tc>
        <w:tc>
          <w:tcPr>
            <w:tcW w:w="806" w:type="dxa"/>
            <w:tcBorders>
              <w:top w:val="single" w:sz="4" w:space="0" w:color="000000"/>
            </w:tcBorders>
            <w:tcMar>
              <w:top w:w="99" w:type="dxa"/>
              <w:left w:w="99" w:type="dxa"/>
              <w:bottom w:w="99" w:type="dxa"/>
              <w:right w:w="99" w:type="dxa"/>
            </w:tcMar>
            <w:vAlign w:val="center"/>
          </w:tcPr>
          <w:p w14:paraId="1B530A16" w14:textId="77777777" w:rsidR="00DD030A" w:rsidRDefault="00000000">
            <w:pPr>
              <w:pStyle w:val="Standard1"/>
              <w:widowControl w:val="0"/>
              <w:jc w:val="center"/>
              <w:rPr>
                <w:rFonts w:eastAsia="Times New Roman"/>
                <w:sz w:val="18"/>
                <w:szCs w:val="18"/>
              </w:rPr>
            </w:pPr>
            <w:r>
              <w:rPr>
                <w:rFonts w:eastAsia="Times New Roman"/>
                <w:sz w:val="18"/>
                <w:szCs w:val="18"/>
              </w:rPr>
              <w:t>55.104</w:t>
            </w:r>
          </w:p>
        </w:tc>
        <w:tc>
          <w:tcPr>
            <w:tcW w:w="540" w:type="dxa"/>
            <w:tcBorders>
              <w:top w:val="single" w:sz="4" w:space="0" w:color="000000"/>
            </w:tcBorders>
            <w:tcMar>
              <w:top w:w="99" w:type="dxa"/>
              <w:left w:w="99" w:type="dxa"/>
              <w:bottom w:w="99" w:type="dxa"/>
              <w:right w:w="99" w:type="dxa"/>
            </w:tcMar>
            <w:vAlign w:val="center"/>
          </w:tcPr>
          <w:p w14:paraId="5BB6A523" w14:textId="77777777" w:rsidR="00DD030A" w:rsidRDefault="00DD030A">
            <w:pPr>
              <w:pStyle w:val="Standard1"/>
              <w:widowControl w:val="0"/>
              <w:jc w:val="center"/>
              <w:rPr>
                <w:rFonts w:eastAsia="Times New Roman"/>
                <w:sz w:val="18"/>
                <w:szCs w:val="18"/>
              </w:rPr>
            </w:pPr>
          </w:p>
        </w:tc>
        <w:tc>
          <w:tcPr>
            <w:tcW w:w="920" w:type="dxa"/>
            <w:tcBorders>
              <w:top w:val="single" w:sz="4" w:space="0" w:color="000000"/>
            </w:tcBorders>
            <w:tcMar>
              <w:top w:w="99" w:type="dxa"/>
              <w:left w:w="99" w:type="dxa"/>
              <w:bottom w:w="99" w:type="dxa"/>
              <w:right w:w="99" w:type="dxa"/>
            </w:tcMar>
            <w:vAlign w:val="center"/>
          </w:tcPr>
          <w:p w14:paraId="08EA23EF" w14:textId="77777777" w:rsidR="00DD030A" w:rsidRDefault="00DD030A">
            <w:pPr>
              <w:pStyle w:val="Standard1"/>
              <w:widowControl w:val="0"/>
              <w:jc w:val="center"/>
              <w:rPr>
                <w:rFonts w:eastAsia="Times New Roman"/>
                <w:sz w:val="18"/>
                <w:szCs w:val="18"/>
              </w:rPr>
            </w:pPr>
          </w:p>
        </w:tc>
        <w:tc>
          <w:tcPr>
            <w:tcW w:w="1106" w:type="dxa"/>
            <w:tcBorders>
              <w:top w:val="single" w:sz="4" w:space="0" w:color="000000"/>
            </w:tcBorders>
            <w:tcMar>
              <w:top w:w="99" w:type="dxa"/>
              <w:left w:w="99" w:type="dxa"/>
              <w:bottom w:w="99" w:type="dxa"/>
              <w:right w:w="99" w:type="dxa"/>
            </w:tcMar>
            <w:vAlign w:val="center"/>
          </w:tcPr>
          <w:p w14:paraId="197130BD" w14:textId="77777777" w:rsidR="00DD030A" w:rsidRDefault="00DD030A">
            <w:pPr>
              <w:pStyle w:val="Standard1"/>
              <w:widowControl w:val="0"/>
              <w:jc w:val="center"/>
              <w:rPr>
                <w:rFonts w:eastAsia="Times New Roman"/>
                <w:sz w:val="18"/>
                <w:szCs w:val="18"/>
              </w:rPr>
            </w:pPr>
          </w:p>
        </w:tc>
      </w:tr>
      <w:tr w:rsidR="00DD030A" w14:paraId="6C662041" w14:textId="77777777">
        <w:trPr>
          <w:trHeight w:val="481"/>
          <w:jc w:val="center"/>
        </w:trPr>
        <w:tc>
          <w:tcPr>
            <w:tcW w:w="1991" w:type="dxa"/>
            <w:tcBorders>
              <w:bottom w:val="single" w:sz="4" w:space="0" w:color="000000"/>
            </w:tcBorders>
            <w:tcMar>
              <w:top w:w="99" w:type="dxa"/>
              <w:left w:w="99" w:type="dxa"/>
              <w:bottom w:w="99" w:type="dxa"/>
              <w:right w:w="99" w:type="dxa"/>
            </w:tcMar>
            <w:vAlign w:val="center"/>
          </w:tcPr>
          <w:p w14:paraId="6B2EA2BF"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77265F83"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bottom w:val="single" w:sz="4" w:space="0" w:color="000000"/>
            </w:tcBorders>
            <w:vAlign w:val="center"/>
          </w:tcPr>
          <w:p w14:paraId="162B149C"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25" w:type="dxa"/>
            <w:tcBorders>
              <w:bottom w:val="single" w:sz="4" w:space="0" w:color="000000"/>
            </w:tcBorders>
            <w:tcMar>
              <w:top w:w="99" w:type="dxa"/>
              <w:left w:w="99" w:type="dxa"/>
              <w:bottom w:w="99" w:type="dxa"/>
              <w:right w:w="99" w:type="dxa"/>
            </w:tcMar>
            <w:vAlign w:val="center"/>
          </w:tcPr>
          <w:p w14:paraId="0DC26D6E" w14:textId="77777777" w:rsidR="00DD030A" w:rsidRDefault="00000000">
            <w:pPr>
              <w:pStyle w:val="Standard1"/>
              <w:widowControl w:val="0"/>
              <w:jc w:val="center"/>
              <w:rPr>
                <w:rFonts w:eastAsia="Times New Roman"/>
                <w:sz w:val="18"/>
                <w:szCs w:val="18"/>
              </w:rPr>
            </w:pPr>
            <w:r>
              <w:rPr>
                <w:rFonts w:eastAsia="Times New Roman"/>
                <w:sz w:val="18"/>
                <w:szCs w:val="18"/>
              </w:rPr>
              <w:t>65.093</w:t>
            </w:r>
          </w:p>
        </w:tc>
        <w:tc>
          <w:tcPr>
            <w:tcW w:w="856" w:type="dxa"/>
            <w:tcBorders>
              <w:bottom w:val="single" w:sz="4" w:space="0" w:color="000000"/>
            </w:tcBorders>
            <w:tcMar>
              <w:top w:w="99" w:type="dxa"/>
              <w:left w:w="99" w:type="dxa"/>
              <w:bottom w:w="99" w:type="dxa"/>
              <w:right w:w="99" w:type="dxa"/>
            </w:tcMar>
            <w:vAlign w:val="center"/>
          </w:tcPr>
          <w:p w14:paraId="76ECD6BF" w14:textId="77777777" w:rsidR="00DD030A" w:rsidRDefault="00000000">
            <w:pPr>
              <w:pStyle w:val="Standard1"/>
              <w:widowControl w:val="0"/>
              <w:jc w:val="center"/>
              <w:rPr>
                <w:rFonts w:eastAsia="Times New Roman"/>
                <w:sz w:val="18"/>
                <w:szCs w:val="18"/>
              </w:rPr>
            </w:pPr>
            <w:r>
              <w:rPr>
                <w:rFonts w:eastAsia="Times New Roman"/>
                <w:sz w:val="18"/>
                <w:szCs w:val="18"/>
              </w:rPr>
              <w:t>77.966</w:t>
            </w:r>
          </w:p>
        </w:tc>
        <w:tc>
          <w:tcPr>
            <w:tcW w:w="903" w:type="dxa"/>
            <w:tcBorders>
              <w:bottom w:val="single" w:sz="4" w:space="0" w:color="000000"/>
            </w:tcBorders>
            <w:tcMar>
              <w:top w:w="99" w:type="dxa"/>
              <w:left w:w="99" w:type="dxa"/>
              <w:bottom w:w="99" w:type="dxa"/>
              <w:right w:w="99" w:type="dxa"/>
            </w:tcMar>
            <w:vAlign w:val="center"/>
          </w:tcPr>
          <w:p w14:paraId="76F749A8" w14:textId="77777777" w:rsidR="00DD030A" w:rsidRDefault="00000000">
            <w:pPr>
              <w:pStyle w:val="Standard1"/>
              <w:widowControl w:val="0"/>
              <w:jc w:val="center"/>
              <w:rPr>
                <w:rFonts w:eastAsia="Times New Roman"/>
                <w:sz w:val="18"/>
                <w:szCs w:val="18"/>
              </w:rPr>
            </w:pPr>
            <w:r>
              <w:rPr>
                <w:rFonts w:eastAsia="Times New Roman"/>
                <w:sz w:val="18"/>
                <w:szCs w:val="18"/>
              </w:rPr>
              <w:t>-27.546</w:t>
            </w:r>
          </w:p>
        </w:tc>
        <w:tc>
          <w:tcPr>
            <w:tcW w:w="806" w:type="dxa"/>
            <w:tcBorders>
              <w:bottom w:val="single" w:sz="4" w:space="0" w:color="000000"/>
            </w:tcBorders>
            <w:tcMar>
              <w:top w:w="99" w:type="dxa"/>
              <w:left w:w="99" w:type="dxa"/>
              <w:bottom w:w="99" w:type="dxa"/>
              <w:right w:w="99" w:type="dxa"/>
            </w:tcMar>
            <w:vAlign w:val="center"/>
          </w:tcPr>
          <w:p w14:paraId="07D19E02" w14:textId="77777777" w:rsidR="00DD030A" w:rsidRDefault="00000000">
            <w:pPr>
              <w:pStyle w:val="Standard1"/>
              <w:widowControl w:val="0"/>
              <w:jc w:val="center"/>
              <w:rPr>
                <w:rFonts w:eastAsia="Times New Roman"/>
                <w:sz w:val="18"/>
                <w:szCs w:val="18"/>
              </w:rPr>
            </w:pPr>
            <w:r>
              <w:rPr>
                <w:rFonts w:eastAsia="Times New Roman"/>
                <w:sz w:val="18"/>
                <w:szCs w:val="18"/>
              </w:rPr>
              <w:t>55.093</w:t>
            </w:r>
          </w:p>
        </w:tc>
        <w:tc>
          <w:tcPr>
            <w:tcW w:w="540" w:type="dxa"/>
            <w:tcBorders>
              <w:bottom w:val="single" w:sz="4" w:space="0" w:color="000000"/>
            </w:tcBorders>
            <w:tcMar>
              <w:top w:w="99" w:type="dxa"/>
              <w:left w:w="99" w:type="dxa"/>
              <w:bottom w:w="99" w:type="dxa"/>
              <w:right w:w="99" w:type="dxa"/>
            </w:tcMar>
            <w:vAlign w:val="center"/>
          </w:tcPr>
          <w:p w14:paraId="0FA75C77"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20" w:type="dxa"/>
            <w:tcBorders>
              <w:bottom w:val="single" w:sz="4" w:space="0" w:color="000000"/>
            </w:tcBorders>
            <w:tcMar>
              <w:top w:w="99" w:type="dxa"/>
              <w:left w:w="99" w:type="dxa"/>
              <w:bottom w:w="99" w:type="dxa"/>
              <w:right w:w="99" w:type="dxa"/>
            </w:tcMar>
            <w:vAlign w:val="center"/>
          </w:tcPr>
          <w:p w14:paraId="2292FB60" w14:textId="77777777" w:rsidR="00DD030A" w:rsidRDefault="00000000">
            <w:pPr>
              <w:pStyle w:val="Standard1"/>
              <w:widowControl w:val="0"/>
              <w:jc w:val="center"/>
              <w:rPr>
                <w:rFonts w:eastAsia="Times New Roman"/>
                <w:sz w:val="18"/>
                <w:szCs w:val="18"/>
              </w:rPr>
            </w:pPr>
            <w:r>
              <w:rPr>
                <w:rFonts w:eastAsia="Times New Roman"/>
                <w:sz w:val="18"/>
                <w:szCs w:val="18"/>
              </w:rPr>
              <w:t>0.011</w:t>
            </w:r>
          </w:p>
        </w:tc>
        <w:tc>
          <w:tcPr>
            <w:tcW w:w="1106" w:type="dxa"/>
            <w:tcBorders>
              <w:bottom w:val="single" w:sz="4" w:space="0" w:color="000000"/>
            </w:tcBorders>
            <w:tcMar>
              <w:top w:w="99" w:type="dxa"/>
              <w:left w:w="99" w:type="dxa"/>
              <w:bottom w:w="99" w:type="dxa"/>
              <w:right w:w="99" w:type="dxa"/>
            </w:tcMar>
            <w:vAlign w:val="center"/>
          </w:tcPr>
          <w:p w14:paraId="7BC269EA" w14:textId="77777777" w:rsidR="00DD030A" w:rsidRDefault="00000000">
            <w:pPr>
              <w:pStyle w:val="Standard1"/>
              <w:widowControl w:val="0"/>
              <w:jc w:val="center"/>
              <w:rPr>
                <w:rFonts w:eastAsia="Times New Roman"/>
                <w:sz w:val="18"/>
                <w:szCs w:val="18"/>
              </w:rPr>
            </w:pPr>
            <w:r>
              <w:rPr>
                <w:rFonts w:eastAsia="Times New Roman"/>
                <w:sz w:val="18"/>
                <w:szCs w:val="18"/>
              </w:rPr>
              <w:t>0.915</w:t>
            </w:r>
          </w:p>
        </w:tc>
      </w:tr>
      <w:tr w:rsidR="00DD030A" w14:paraId="3B1A77AF"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24F04D55"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31D38920" w14:textId="77777777" w:rsidR="00DD030A" w:rsidRDefault="00000000">
            <w:pPr>
              <w:pStyle w:val="Standard1"/>
              <w:widowControl w:val="0"/>
              <w:jc w:val="center"/>
              <w:rPr>
                <w:rFonts w:eastAsia="Times New Roman"/>
                <w:sz w:val="18"/>
                <w:szCs w:val="18"/>
              </w:rPr>
            </w:pPr>
            <w:r>
              <w:rPr>
                <w:rFonts w:eastAsia="Times New Roman"/>
                <w:sz w:val="18"/>
                <w:szCs w:val="18"/>
              </w:rPr>
              <w:t>beta diversity (-)</w:t>
            </w:r>
          </w:p>
        </w:tc>
        <w:tc>
          <w:tcPr>
            <w:tcW w:w="737" w:type="dxa"/>
            <w:tcBorders>
              <w:top w:val="single" w:sz="4" w:space="0" w:color="000000"/>
            </w:tcBorders>
            <w:vAlign w:val="center"/>
          </w:tcPr>
          <w:p w14:paraId="1B4062E6"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top w:val="single" w:sz="4" w:space="0" w:color="000000"/>
            </w:tcBorders>
            <w:tcMar>
              <w:top w:w="99" w:type="dxa"/>
              <w:left w:w="99" w:type="dxa"/>
              <w:bottom w:w="99" w:type="dxa"/>
              <w:right w:w="99" w:type="dxa"/>
            </w:tcMar>
            <w:vAlign w:val="center"/>
          </w:tcPr>
          <w:p w14:paraId="101ED5F8" w14:textId="77777777" w:rsidR="00DD030A" w:rsidRDefault="00000000">
            <w:pPr>
              <w:pStyle w:val="Standard1"/>
              <w:widowControl w:val="0"/>
              <w:jc w:val="center"/>
              <w:rPr>
                <w:rFonts w:eastAsia="Times New Roman"/>
                <w:sz w:val="18"/>
                <w:szCs w:val="18"/>
              </w:rPr>
            </w:pPr>
            <w:r>
              <w:rPr>
                <w:rFonts w:eastAsia="Times New Roman"/>
                <w:sz w:val="18"/>
                <w:szCs w:val="18"/>
              </w:rPr>
              <w:t>79.275</w:t>
            </w:r>
          </w:p>
        </w:tc>
        <w:tc>
          <w:tcPr>
            <w:tcW w:w="856" w:type="dxa"/>
            <w:tcBorders>
              <w:top w:val="single" w:sz="4" w:space="0" w:color="000000"/>
            </w:tcBorders>
            <w:tcMar>
              <w:top w:w="99" w:type="dxa"/>
              <w:left w:w="99" w:type="dxa"/>
              <w:bottom w:w="99" w:type="dxa"/>
              <w:right w:w="99" w:type="dxa"/>
            </w:tcMar>
            <w:vAlign w:val="center"/>
          </w:tcPr>
          <w:p w14:paraId="0A03385B" w14:textId="77777777" w:rsidR="00DD030A" w:rsidRDefault="00000000">
            <w:pPr>
              <w:pStyle w:val="Standard1"/>
              <w:widowControl w:val="0"/>
              <w:jc w:val="center"/>
              <w:rPr>
                <w:rFonts w:eastAsia="Times New Roman"/>
                <w:sz w:val="18"/>
                <w:szCs w:val="18"/>
              </w:rPr>
            </w:pPr>
            <w:r>
              <w:rPr>
                <w:rFonts w:eastAsia="Times New Roman"/>
                <w:sz w:val="18"/>
                <w:szCs w:val="18"/>
              </w:rPr>
              <w:t>89.574</w:t>
            </w:r>
          </w:p>
        </w:tc>
        <w:tc>
          <w:tcPr>
            <w:tcW w:w="903" w:type="dxa"/>
            <w:tcBorders>
              <w:top w:val="single" w:sz="4" w:space="0" w:color="000000"/>
            </w:tcBorders>
            <w:tcMar>
              <w:top w:w="99" w:type="dxa"/>
              <w:left w:w="99" w:type="dxa"/>
              <w:bottom w:w="99" w:type="dxa"/>
              <w:right w:w="99" w:type="dxa"/>
            </w:tcMar>
            <w:vAlign w:val="center"/>
          </w:tcPr>
          <w:p w14:paraId="3895A372" w14:textId="77777777" w:rsidR="00DD030A" w:rsidRDefault="00000000">
            <w:pPr>
              <w:pStyle w:val="Standard1"/>
              <w:widowControl w:val="0"/>
              <w:jc w:val="center"/>
              <w:rPr>
                <w:rFonts w:eastAsia="Times New Roman"/>
                <w:sz w:val="18"/>
                <w:szCs w:val="18"/>
              </w:rPr>
            </w:pPr>
            <w:r>
              <w:rPr>
                <w:rFonts w:eastAsia="Times New Roman"/>
                <w:sz w:val="18"/>
                <w:szCs w:val="18"/>
              </w:rPr>
              <w:t>-35.637</w:t>
            </w:r>
          </w:p>
        </w:tc>
        <w:tc>
          <w:tcPr>
            <w:tcW w:w="806" w:type="dxa"/>
            <w:tcBorders>
              <w:top w:val="single" w:sz="4" w:space="0" w:color="000000"/>
            </w:tcBorders>
            <w:tcMar>
              <w:top w:w="99" w:type="dxa"/>
              <w:left w:w="99" w:type="dxa"/>
              <w:bottom w:w="99" w:type="dxa"/>
              <w:right w:w="99" w:type="dxa"/>
            </w:tcMar>
            <w:vAlign w:val="center"/>
          </w:tcPr>
          <w:p w14:paraId="5FAC2294" w14:textId="77777777" w:rsidR="00DD030A" w:rsidRDefault="00000000">
            <w:pPr>
              <w:pStyle w:val="Standard1"/>
              <w:widowControl w:val="0"/>
              <w:jc w:val="center"/>
              <w:rPr>
                <w:rFonts w:eastAsia="Times New Roman"/>
                <w:sz w:val="18"/>
                <w:szCs w:val="18"/>
              </w:rPr>
            </w:pPr>
            <w:r>
              <w:rPr>
                <w:rFonts w:eastAsia="Times New Roman"/>
                <w:sz w:val="18"/>
                <w:szCs w:val="18"/>
              </w:rPr>
              <w:t>71.275</w:t>
            </w:r>
          </w:p>
        </w:tc>
        <w:tc>
          <w:tcPr>
            <w:tcW w:w="540" w:type="dxa"/>
            <w:tcBorders>
              <w:top w:val="single" w:sz="4" w:space="0" w:color="000000"/>
            </w:tcBorders>
            <w:tcMar>
              <w:top w:w="99" w:type="dxa"/>
              <w:left w:w="99" w:type="dxa"/>
              <w:bottom w:w="99" w:type="dxa"/>
              <w:right w:w="99" w:type="dxa"/>
            </w:tcMar>
            <w:vAlign w:val="center"/>
          </w:tcPr>
          <w:p w14:paraId="69B7839F" w14:textId="77777777" w:rsidR="00DD030A" w:rsidRDefault="00DD030A">
            <w:pPr>
              <w:pStyle w:val="Standard1"/>
              <w:widowControl w:val="0"/>
              <w:jc w:val="center"/>
              <w:rPr>
                <w:rFonts w:eastAsia="Times New Roman"/>
                <w:sz w:val="18"/>
                <w:szCs w:val="18"/>
              </w:rPr>
            </w:pPr>
          </w:p>
        </w:tc>
        <w:tc>
          <w:tcPr>
            <w:tcW w:w="920" w:type="dxa"/>
            <w:tcBorders>
              <w:top w:val="single" w:sz="4" w:space="0" w:color="000000"/>
            </w:tcBorders>
            <w:tcMar>
              <w:top w:w="99" w:type="dxa"/>
              <w:left w:w="99" w:type="dxa"/>
              <w:bottom w:w="99" w:type="dxa"/>
              <w:right w:w="99" w:type="dxa"/>
            </w:tcMar>
            <w:vAlign w:val="center"/>
          </w:tcPr>
          <w:p w14:paraId="40414E44" w14:textId="77777777" w:rsidR="00DD030A" w:rsidRDefault="00DD030A">
            <w:pPr>
              <w:pStyle w:val="Standard1"/>
              <w:widowControl w:val="0"/>
              <w:jc w:val="center"/>
              <w:rPr>
                <w:rFonts w:eastAsia="Times New Roman"/>
                <w:sz w:val="18"/>
                <w:szCs w:val="18"/>
              </w:rPr>
            </w:pPr>
          </w:p>
        </w:tc>
        <w:tc>
          <w:tcPr>
            <w:tcW w:w="1106" w:type="dxa"/>
            <w:tcBorders>
              <w:top w:val="single" w:sz="4" w:space="0" w:color="000000"/>
            </w:tcBorders>
            <w:tcMar>
              <w:top w:w="99" w:type="dxa"/>
              <w:left w:w="99" w:type="dxa"/>
              <w:bottom w:w="99" w:type="dxa"/>
              <w:right w:w="99" w:type="dxa"/>
            </w:tcMar>
            <w:vAlign w:val="center"/>
          </w:tcPr>
          <w:p w14:paraId="246468F0" w14:textId="77777777" w:rsidR="00DD030A" w:rsidRDefault="00DD030A">
            <w:pPr>
              <w:pStyle w:val="Standard1"/>
              <w:widowControl w:val="0"/>
              <w:jc w:val="center"/>
              <w:rPr>
                <w:rFonts w:eastAsia="Times New Roman"/>
                <w:sz w:val="18"/>
                <w:szCs w:val="18"/>
              </w:rPr>
            </w:pPr>
          </w:p>
        </w:tc>
      </w:tr>
      <w:tr w:rsidR="00DD030A" w14:paraId="7CFB9981" w14:textId="77777777">
        <w:trPr>
          <w:trHeight w:val="660"/>
          <w:jc w:val="center"/>
        </w:trPr>
        <w:tc>
          <w:tcPr>
            <w:tcW w:w="1991" w:type="dxa"/>
            <w:tcBorders>
              <w:bottom w:val="single" w:sz="8" w:space="0" w:color="000000"/>
            </w:tcBorders>
            <w:tcMar>
              <w:top w:w="99" w:type="dxa"/>
              <w:left w:w="99" w:type="dxa"/>
              <w:bottom w:w="99" w:type="dxa"/>
              <w:right w:w="99" w:type="dxa"/>
            </w:tcMar>
            <w:vAlign w:val="center"/>
          </w:tcPr>
          <w:p w14:paraId="016E4CC5"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7F83CD05" w14:textId="77777777" w:rsidR="00DD030A" w:rsidRDefault="00000000">
            <w:pPr>
              <w:pStyle w:val="Standard1"/>
              <w:widowControl w:val="0"/>
              <w:jc w:val="center"/>
              <w:rPr>
                <w:rFonts w:eastAsia="Times New Roman"/>
                <w:sz w:val="18"/>
                <w:szCs w:val="18"/>
              </w:rPr>
            </w:pPr>
            <w:r>
              <w:rPr>
                <w:rFonts w:eastAsia="Times New Roman"/>
                <w:sz w:val="18"/>
                <w:szCs w:val="18"/>
              </w:rPr>
              <w:t>beta diversity (*)</w:t>
            </w:r>
          </w:p>
        </w:tc>
        <w:tc>
          <w:tcPr>
            <w:tcW w:w="737" w:type="dxa"/>
            <w:tcBorders>
              <w:bottom w:val="single" w:sz="8" w:space="0" w:color="000000"/>
            </w:tcBorders>
            <w:vAlign w:val="center"/>
          </w:tcPr>
          <w:p w14:paraId="7E5D4681" w14:textId="77777777" w:rsidR="00DD030A" w:rsidRDefault="00000000">
            <w:pPr>
              <w:pStyle w:val="Standard1"/>
              <w:widowControl w:val="0"/>
              <w:jc w:val="center"/>
              <w:rPr>
                <w:rFonts w:eastAsia="Times New Roman"/>
                <w:sz w:val="18"/>
                <w:szCs w:val="18"/>
              </w:rPr>
            </w:pPr>
            <w:r>
              <w:rPr>
                <w:rFonts w:eastAsia="Times New Roman"/>
                <w:sz w:val="18"/>
                <w:szCs w:val="18"/>
              </w:rPr>
              <w:t>5</w:t>
            </w:r>
          </w:p>
        </w:tc>
        <w:tc>
          <w:tcPr>
            <w:tcW w:w="1125" w:type="dxa"/>
            <w:tcBorders>
              <w:bottom w:val="single" w:sz="8" w:space="0" w:color="000000"/>
            </w:tcBorders>
            <w:tcMar>
              <w:top w:w="99" w:type="dxa"/>
              <w:left w:w="99" w:type="dxa"/>
              <w:bottom w:w="99" w:type="dxa"/>
              <w:right w:w="99" w:type="dxa"/>
            </w:tcMar>
            <w:vAlign w:val="center"/>
          </w:tcPr>
          <w:p w14:paraId="5B66BAD2" w14:textId="77777777" w:rsidR="00DD030A" w:rsidRDefault="00000000">
            <w:pPr>
              <w:pStyle w:val="Standard1"/>
              <w:widowControl w:val="0"/>
              <w:jc w:val="center"/>
              <w:rPr>
                <w:rFonts w:eastAsia="Times New Roman"/>
                <w:sz w:val="18"/>
                <w:szCs w:val="18"/>
              </w:rPr>
            </w:pPr>
            <w:r>
              <w:rPr>
                <w:rFonts w:eastAsia="Times New Roman"/>
                <w:sz w:val="18"/>
                <w:szCs w:val="18"/>
              </w:rPr>
              <w:t>81.123</w:t>
            </w:r>
          </w:p>
        </w:tc>
        <w:tc>
          <w:tcPr>
            <w:tcW w:w="856" w:type="dxa"/>
            <w:tcBorders>
              <w:bottom w:val="single" w:sz="8" w:space="0" w:color="000000"/>
            </w:tcBorders>
            <w:tcMar>
              <w:top w:w="99" w:type="dxa"/>
              <w:left w:w="99" w:type="dxa"/>
              <w:bottom w:w="99" w:type="dxa"/>
              <w:right w:w="99" w:type="dxa"/>
            </w:tcMar>
            <w:vAlign w:val="center"/>
          </w:tcPr>
          <w:p w14:paraId="0F1A0327" w14:textId="77777777" w:rsidR="00DD030A" w:rsidRDefault="00000000">
            <w:pPr>
              <w:pStyle w:val="Standard1"/>
              <w:widowControl w:val="0"/>
              <w:jc w:val="center"/>
              <w:rPr>
                <w:rFonts w:eastAsia="Times New Roman"/>
                <w:sz w:val="18"/>
                <w:szCs w:val="18"/>
              </w:rPr>
            </w:pPr>
            <w:r>
              <w:rPr>
                <w:rFonts w:eastAsia="Times New Roman"/>
                <w:sz w:val="18"/>
                <w:szCs w:val="18"/>
              </w:rPr>
              <w:t>93.996</w:t>
            </w:r>
          </w:p>
        </w:tc>
        <w:tc>
          <w:tcPr>
            <w:tcW w:w="903" w:type="dxa"/>
            <w:tcBorders>
              <w:bottom w:val="single" w:sz="8" w:space="0" w:color="000000"/>
            </w:tcBorders>
            <w:tcMar>
              <w:top w:w="99" w:type="dxa"/>
              <w:left w:w="99" w:type="dxa"/>
              <w:bottom w:w="99" w:type="dxa"/>
              <w:right w:w="99" w:type="dxa"/>
            </w:tcMar>
            <w:vAlign w:val="center"/>
          </w:tcPr>
          <w:p w14:paraId="73F7A21E" w14:textId="77777777" w:rsidR="00DD030A" w:rsidRDefault="00000000">
            <w:pPr>
              <w:pStyle w:val="Standard1"/>
              <w:widowControl w:val="0"/>
              <w:jc w:val="center"/>
              <w:rPr>
                <w:rFonts w:eastAsia="Times New Roman"/>
                <w:sz w:val="18"/>
                <w:szCs w:val="18"/>
              </w:rPr>
            </w:pPr>
            <w:r>
              <w:rPr>
                <w:rFonts w:eastAsia="Times New Roman"/>
                <w:sz w:val="18"/>
                <w:szCs w:val="18"/>
              </w:rPr>
              <w:t>-35.561</w:t>
            </w:r>
          </w:p>
        </w:tc>
        <w:tc>
          <w:tcPr>
            <w:tcW w:w="806" w:type="dxa"/>
            <w:tcBorders>
              <w:bottom w:val="single" w:sz="8" w:space="0" w:color="000000"/>
            </w:tcBorders>
            <w:tcMar>
              <w:top w:w="99" w:type="dxa"/>
              <w:left w:w="99" w:type="dxa"/>
              <w:bottom w:w="99" w:type="dxa"/>
              <w:right w:w="99" w:type="dxa"/>
            </w:tcMar>
            <w:vAlign w:val="center"/>
          </w:tcPr>
          <w:p w14:paraId="7E134684" w14:textId="77777777" w:rsidR="00DD030A" w:rsidRDefault="00000000">
            <w:pPr>
              <w:pStyle w:val="Standard1"/>
              <w:widowControl w:val="0"/>
              <w:jc w:val="center"/>
              <w:rPr>
                <w:rFonts w:eastAsia="Times New Roman"/>
                <w:sz w:val="18"/>
                <w:szCs w:val="18"/>
              </w:rPr>
            </w:pPr>
            <w:r>
              <w:rPr>
                <w:rFonts w:eastAsia="Times New Roman"/>
                <w:sz w:val="18"/>
                <w:szCs w:val="18"/>
              </w:rPr>
              <w:t>71.123</w:t>
            </w:r>
          </w:p>
        </w:tc>
        <w:tc>
          <w:tcPr>
            <w:tcW w:w="540" w:type="dxa"/>
            <w:tcBorders>
              <w:bottom w:val="single" w:sz="8" w:space="0" w:color="000000"/>
            </w:tcBorders>
            <w:tcMar>
              <w:top w:w="99" w:type="dxa"/>
              <w:left w:w="99" w:type="dxa"/>
              <w:bottom w:w="99" w:type="dxa"/>
              <w:right w:w="99" w:type="dxa"/>
            </w:tcMar>
            <w:vAlign w:val="center"/>
          </w:tcPr>
          <w:p w14:paraId="44852C44"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920" w:type="dxa"/>
            <w:tcBorders>
              <w:bottom w:val="single" w:sz="8" w:space="0" w:color="000000"/>
            </w:tcBorders>
            <w:tcMar>
              <w:top w:w="99" w:type="dxa"/>
              <w:left w:w="99" w:type="dxa"/>
              <w:bottom w:w="99" w:type="dxa"/>
              <w:right w:w="99" w:type="dxa"/>
            </w:tcMar>
            <w:vAlign w:val="center"/>
          </w:tcPr>
          <w:p w14:paraId="43FFFF59" w14:textId="77777777" w:rsidR="00DD030A" w:rsidRDefault="00000000">
            <w:pPr>
              <w:pStyle w:val="Standard1"/>
              <w:widowControl w:val="0"/>
              <w:jc w:val="center"/>
              <w:rPr>
                <w:rFonts w:eastAsia="Times New Roman"/>
                <w:sz w:val="18"/>
                <w:szCs w:val="18"/>
              </w:rPr>
            </w:pPr>
            <w:r>
              <w:rPr>
                <w:rFonts w:eastAsia="Times New Roman"/>
                <w:sz w:val="18"/>
                <w:szCs w:val="18"/>
              </w:rPr>
              <w:t>0.152</w:t>
            </w:r>
          </w:p>
        </w:tc>
        <w:tc>
          <w:tcPr>
            <w:tcW w:w="1106" w:type="dxa"/>
            <w:tcBorders>
              <w:bottom w:val="single" w:sz="8" w:space="0" w:color="000000"/>
            </w:tcBorders>
            <w:tcMar>
              <w:top w:w="99" w:type="dxa"/>
              <w:left w:w="99" w:type="dxa"/>
              <w:bottom w:w="99" w:type="dxa"/>
              <w:right w:w="99" w:type="dxa"/>
            </w:tcMar>
            <w:vAlign w:val="center"/>
          </w:tcPr>
          <w:p w14:paraId="4EF3E095" w14:textId="77777777" w:rsidR="00DD030A" w:rsidRDefault="00000000">
            <w:pPr>
              <w:pStyle w:val="Standard1"/>
              <w:widowControl w:val="0"/>
              <w:jc w:val="center"/>
              <w:rPr>
                <w:rFonts w:eastAsia="Times New Roman"/>
                <w:sz w:val="18"/>
                <w:szCs w:val="18"/>
              </w:rPr>
            </w:pPr>
            <w:r>
              <w:rPr>
                <w:rFonts w:eastAsia="Times New Roman"/>
                <w:sz w:val="18"/>
                <w:szCs w:val="18"/>
              </w:rPr>
              <w:t>0.697</w:t>
            </w:r>
          </w:p>
        </w:tc>
      </w:tr>
    </w:tbl>
    <w:p w14:paraId="5B3CE0D9" w14:textId="77777777" w:rsidR="00DD030A" w:rsidRDefault="00DD030A">
      <w:pPr>
        <w:pStyle w:val="Standard1"/>
        <w:spacing w:line="240" w:lineRule="auto"/>
        <w:jc w:val="both"/>
        <w:rPr>
          <w:sz w:val="20"/>
          <w:szCs w:val="20"/>
        </w:rPr>
      </w:pPr>
    </w:p>
    <w:p w14:paraId="498ACFC1" w14:textId="77777777" w:rsidR="00DD030A" w:rsidRDefault="00DD030A">
      <w:pPr>
        <w:pStyle w:val="Standard1"/>
        <w:spacing w:line="240" w:lineRule="auto"/>
        <w:jc w:val="both"/>
        <w:rPr>
          <w:sz w:val="20"/>
          <w:szCs w:val="20"/>
        </w:rPr>
      </w:pPr>
    </w:p>
    <w:p w14:paraId="6D5100AB" w14:textId="77777777" w:rsidR="00DD030A" w:rsidRDefault="00000000">
      <w:pPr>
        <w:pStyle w:val="Standard1"/>
        <w:spacing w:line="240" w:lineRule="auto"/>
        <w:jc w:val="both"/>
        <w:rPr>
          <w:sz w:val="20"/>
          <w:szCs w:val="20"/>
        </w:rPr>
      </w:pPr>
      <w:r>
        <w:rPr>
          <w:rFonts w:eastAsia="Times New Roman"/>
          <w:b/>
          <w:sz w:val="20"/>
          <w:szCs w:val="20"/>
        </w:rPr>
        <w:lastRenderedPageBreak/>
        <w:t>Table S11</w:t>
      </w:r>
      <w:r>
        <w:rPr>
          <w:rFonts w:eastAsia="Times New Roman"/>
          <w:sz w:val="20"/>
          <w:szCs w:val="20"/>
        </w:rPr>
        <w:t xml:space="preserve">. GLMM model comparisons (binomial family) testing the effect of bacterial and fungal diversity on hatchability (i.e. hatching success) </w:t>
      </w:r>
      <w:r>
        <w:rPr>
          <w:rFonts w:eastAsia="Times New Roman"/>
          <w:i/>
          <w:sz w:val="20"/>
          <w:szCs w:val="20"/>
        </w:rPr>
        <w:t>with and without</w:t>
      </w:r>
      <w:r>
        <w:rPr>
          <w:rFonts w:eastAsia="Times New Roman"/>
          <w:sz w:val="20"/>
          <w:szCs w:val="20"/>
        </w:rPr>
        <w:t xml:space="preserve"> the variable FSSC infection status. The microbiome diversity metrics for the bacteriome and mycobiome were species richness, Shannon diversity and beta diversity dispersion. Each diversity metric was entered into a separate model. Models with the variable FSSC are shown with (+), and models without the variable FSSC are shown with (-). All variables were scaled, and the AIC, BIC, log-likelihood and deviance were reported along with the model comparison’s chi-square (</w:t>
      </w:r>
      <w:r>
        <w:rPr>
          <w:rFonts w:ascii="Cambria Math" w:eastAsia="Times New Roman" w:hAnsi="Cambria Math" w:cs="Cambria Math"/>
          <w:sz w:val="20"/>
          <w:szCs w:val="20"/>
        </w:rPr>
        <w:t>𝜒</w:t>
      </w:r>
      <w:r>
        <w:rPr>
          <w:rFonts w:eastAsia="Times New Roman"/>
          <w:sz w:val="20"/>
          <w:szCs w:val="20"/>
        </w:rPr>
        <w:t>2) and p-value statistics.</w:t>
      </w:r>
    </w:p>
    <w:p w14:paraId="57938CFE" w14:textId="77777777" w:rsidR="00DD030A" w:rsidRDefault="00DD030A">
      <w:pPr>
        <w:pStyle w:val="Standard1"/>
        <w:rPr>
          <w:sz w:val="18"/>
          <w:szCs w:val="18"/>
        </w:rPr>
      </w:pPr>
    </w:p>
    <w:tbl>
      <w:tblPr>
        <w:tblW w:w="8985" w:type="dxa"/>
        <w:jc w:val="center"/>
        <w:tblLayout w:type="fixed"/>
        <w:tblLook w:val="0000" w:firstRow="0" w:lastRow="0" w:firstColumn="0" w:lastColumn="0" w:noHBand="0" w:noVBand="0"/>
      </w:tblPr>
      <w:tblGrid>
        <w:gridCol w:w="1992"/>
        <w:gridCol w:w="737"/>
        <w:gridCol w:w="1125"/>
        <w:gridCol w:w="856"/>
        <w:gridCol w:w="903"/>
        <w:gridCol w:w="806"/>
        <w:gridCol w:w="540"/>
        <w:gridCol w:w="885"/>
        <w:gridCol w:w="1141"/>
      </w:tblGrid>
      <w:tr w:rsidR="00DD030A" w14:paraId="11C2EEC6" w14:textId="77777777">
        <w:trPr>
          <w:trHeight w:val="500"/>
          <w:jc w:val="center"/>
        </w:trPr>
        <w:tc>
          <w:tcPr>
            <w:tcW w:w="1991" w:type="dxa"/>
            <w:tcBorders>
              <w:top w:val="single" w:sz="8" w:space="0" w:color="000000"/>
              <w:bottom w:val="single" w:sz="8" w:space="0" w:color="000000"/>
            </w:tcBorders>
          </w:tcPr>
          <w:p w14:paraId="5294C344" w14:textId="77777777" w:rsidR="00DD030A" w:rsidRDefault="00DD030A">
            <w:pPr>
              <w:pStyle w:val="Standard1"/>
              <w:widowControl w:val="0"/>
              <w:jc w:val="center"/>
              <w:rPr>
                <w:rFonts w:eastAsia="Times New Roman"/>
                <w:sz w:val="18"/>
                <w:szCs w:val="18"/>
              </w:rPr>
            </w:pPr>
          </w:p>
        </w:tc>
        <w:tc>
          <w:tcPr>
            <w:tcW w:w="737" w:type="dxa"/>
            <w:tcBorders>
              <w:top w:val="single" w:sz="8" w:space="0" w:color="000000"/>
              <w:bottom w:val="single" w:sz="8" w:space="0" w:color="000000"/>
            </w:tcBorders>
            <w:tcMar>
              <w:left w:w="0" w:type="dxa"/>
              <w:right w:w="0" w:type="dxa"/>
            </w:tcMar>
            <w:vAlign w:val="center"/>
          </w:tcPr>
          <w:p w14:paraId="3013DD1F" w14:textId="77777777" w:rsidR="00DD030A" w:rsidRDefault="00000000">
            <w:pPr>
              <w:pStyle w:val="Standard1"/>
              <w:widowControl w:val="0"/>
              <w:jc w:val="center"/>
              <w:rPr>
                <w:rFonts w:eastAsia="Times New Roman"/>
                <w:sz w:val="18"/>
                <w:szCs w:val="18"/>
              </w:rPr>
            </w:pPr>
            <w:r>
              <w:rPr>
                <w:rFonts w:eastAsia="Times New Roman"/>
                <w:sz w:val="18"/>
                <w:szCs w:val="18"/>
              </w:rPr>
              <w:t>npar</w:t>
            </w:r>
          </w:p>
        </w:tc>
        <w:tc>
          <w:tcPr>
            <w:tcW w:w="1125" w:type="dxa"/>
            <w:tcBorders>
              <w:top w:val="single" w:sz="8" w:space="0" w:color="000000"/>
              <w:bottom w:val="single" w:sz="8" w:space="0" w:color="000000"/>
            </w:tcBorders>
            <w:tcMar>
              <w:left w:w="0" w:type="dxa"/>
              <w:right w:w="0" w:type="dxa"/>
            </w:tcMar>
            <w:vAlign w:val="center"/>
          </w:tcPr>
          <w:p w14:paraId="0516CACD" w14:textId="77777777" w:rsidR="00DD030A" w:rsidRDefault="00000000">
            <w:pPr>
              <w:pStyle w:val="Standard1"/>
              <w:widowControl w:val="0"/>
              <w:jc w:val="center"/>
              <w:rPr>
                <w:rFonts w:eastAsia="Times New Roman"/>
                <w:sz w:val="18"/>
                <w:szCs w:val="18"/>
              </w:rPr>
            </w:pPr>
            <w:r>
              <w:rPr>
                <w:rFonts w:eastAsia="Times New Roman"/>
                <w:sz w:val="18"/>
                <w:szCs w:val="18"/>
              </w:rPr>
              <w:t>AIC</w:t>
            </w:r>
          </w:p>
        </w:tc>
        <w:tc>
          <w:tcPr>
            <w:tcW w:w="856" w:type="dxa"/>
            <w:tcBorders>
              <w:top w:val="single" w:sz="8" w:space="0" w:color="000000"/>
              <w:bottom w:val="single" w:sz="8" w:space="0" w:color="000000"/>
            </w:tcBorders>
            <w:tcMar>
              <w:left w:w="0" w:type="dxa"/>
              <w:right w:w="0" w:type="dxa"/>
            </w:tcMar>
            <w:vAlign w:val="center"/>
          </w:tcPr>
          <w:p w14:paraId="566EDA76" w14:textId="77777777" w:rsidR="00DD030A" w:rsidRDefault="00000000">
            <w:pPr>
              <w:pStyle w:val="Standard1"/>
              <w:widowControl w:val="0"/>
              <w:jc w:val="center"/>
              <w:rPr>
                <w:rFonts w:eastAsia="Times New Roman"/>
                <w:sz w:val="18"/>
                <w:szCs w:val="18"/>
              </w:rPr>
            </w:pPr>
            <w:r>
              <w:rPr>
                <w:rFonts w:eastAsia="Times New Roman"/>
                <w:sz w:val="18"/>
                <w:szCs w:val="18"/>
              </w:rPr>
              <w:t>BIC</w:t>
            </w:r>
          </w:p>
        </w:tc>
        <w:tc>
          <w:tcPr>
            <w:tcW w:w="903" w:type="dxa"/>
            <w:tcBorders>
              <w:top w:val="single" w:sz="8" w:space="0" w:color="000000"/>
              <w:bottom w:val="single" w:sz="8" w:space="0" w:color="000000"/>
            </w:tcBorders>
            <w:tcMar>
              <w:left w:w="0" w:type="dxa"/>
              <w:right w:w="0" w:type="dxa"/>
            </w:tcMar>
            <w:vAlign w:val="center"/>
          </w:tcPr>
          <w:p w14:paraId="75BFBF59" w14:textId="77777777" w:rsidR="00DD030A" w:rsidRDefault="00000000">
            <w:pPr>
              <w:pStyle w:val="Standard1"/>
              <w:widowControl w:val="0"/>
              <w:jc w:val="center"/>
              <w:rPr>
                <w:rFonts w:eastAsia="Times New Roman"/>
                <w:sz w:val="18"/>
                <w:szCs w:val="18"/>
              </w:rPr>
            </w:pPr>
            <w:r>
              <w:rPr>
                <w:rFonts w:eastAsia="Times New Roman"/>
                <w:sz w:val="18"/>
                <w:szCs w:val="18"/>
              </w:rPr>
              <w:t>logLik</w:t>
            </w:r>
          </w:p>
        </w:tc>
        <w:tc>
          <w:tcPr>
            <w:tcW w:w="806" w:type="dxa"/>
            <w:tcBorders>
              <w:top w:val="single" w:sz="8" w:space="0" w:color="000000"/>
              <w:bottom w:val="single" w:sz="8" w:space="0" w:color="000000"/>
            </w:tcBorders>
            <w:tcMar>
              <w:left w:w="0" w:type="dxa"/>
              <w:right w:w="0" w:type="dxa"/>
            </w:tcMar>
            <w:vAlign w:val="center"/>
          </w:tcPr>
          <w:p w14:paraId="581CBB68" w14:textId="77777777" w:rsidR="00DD030A" w:rsidRDefault="00000000">
            <w:pPr>
              <w:pStyle w:val="Standard1"/>
              <w:widowControl w:val="0"/>
              <w:jc w:val="center"/>
              <w:rPr>
                <w:rFonts w:eastAsia="Times New Roman"/>
                <w:sz w:val="18"/>
                <w:szCs w:val="18"/>
              </w:rPr>
            </w:pPr>
            <w:r>
              <w:rPr>
                <w:rFonts w:eastAsia="Times New Roman"/>
                <w:sz w:val="18"/>
                <w:szCs w:val="18"/>
              </w:rPr>
              <w:t>deviance</w:t>
            </w:r>
          </w:p>
        </w:tc>
        <w:tc>
          <w:tcPr>
            <w:tcW w:w="540" w:type="dxa"/>
            <w:tcBorders>
              <w:top w:val="single" w:sz="8" w:space="0" w:color="000000"/>
              <w:bottom w:val="single" w:sz="8" w:space="0" w:color="000000"/>
            </w:tcBorders>
            <w:tcMar>
              <w:left w:w="0" w:type="dxa"/>
              <w:right w:w="0" w:type="dxa"/>
            </w:tcMar>
            <w:vAlign w:val="center"/>
          </w:tcPr>
          <w:p w14:paraId="614E6B35" w14:textId="77777777" w:rsidR="00DD030A" w:rsidRDefault="00000000">
            <w:pPr>
              <w:pStyle w:val="Standard1"/>
              <w:widowControl w:val="0"/>
              <w:jc w:val="center"/>
              <w:rPr>
                <w:rFonts w:eastAsia="Times New Roman"/>
                <w:sz w:val="18"/>
                <w:szCs w:val="18"/>
              </w:rPr>
            </w:pPr>
            <w:r>
              <w:rPr>
                <w:rFonts w:eastAsia="Times New Roman"/>
                <w:sz w:val="18"/>
                <w:szCs w:val="18"/>
              </w:rPr>
              <w:t>df</w:t>
            </w:r>
          </w:p>
        </w:tc>
        <w:tc>
          <w:tcPr>
            <w:tcW w:w="885" w:type="dxa"/>
            <w:tcBorders>
              <w:top w:val="single" w:sz="8" w:space="0" w:color="000000"/>
              <w:bottom w:val="single" w:sz="8" w:space="0" w:color="000000"/>
            </w:tcBorders>
            <w:tcMar>
              <w:left w:w="0" w:type="dxa"/>
              <w:right w:w="0" w:type="dxa"/>
            </w:tcMar>
            <w:vAlign w:val="center"/>
          </w:tcPr>
          <w:p w14:paraId="1873B5B6" w14:textId="77777777" w:rsidR="00DD030A" w:rsidRDefault="00000000">
            <w:pPr>
              <w:pStyle w:val="Standard1"/>
              <w:widowControl w:val="0"/>
              <w:jc w:val="center"/>
              <w:rPr>
                <w:sz w:val="18"/>
                <w:szCs w:val="18"/>
              </w:rPr>
            </w:pPr>
            <w:r>
              <w:rPr>
                <w:rFonts w:ascii="Cambria Math" w:eastAsia="Times New Roman" w:hAnsi="Cambria Math" w:cs="Cambria Math"/>
                <w:sz w:val="18"/>
                <w:szCs w:val="18"/>
              </w:rPr>
              <w:t>𝜒</w:t>
            </w:r>
            <w:r>
              <w:rPr>
                <w:rFonts w:eastAsia="Times New Roman"/>
                <w:sz w:val="18"/>
                <w:szCs w:val="18"/>
                <w:vertAlign w:val="superscript"/>
              </w:rPr>
              <w:t>2</w:t>
            </w:r>
          </w:p>
        </w:tc>
        <w:tc>
          <w:tcPr>
            <w:tcW w:w="1141" w:type="dxa"/>
            <w:tcBorders>
              <w:top w:val="single" w:sz="8" w:space="0" w:color="000000"/>
              <w:bottom w:val="single" w:sz="8" w:space="0" w:color="000000"/>
            </w:tcBorders>
            <w:tcMar>
              <w:left w:w="0" w:type="dxa"/>
              <w:right w:w="0" w:type="dxa"/>
            </w:tcMar>
            <w:vAlign w:val="center"/>
          </w:tcPr>
          <w:p w14:paraId="2A0EB859" w14:textId="77777777" w:rsidR="00DD030A" w:rsidRDefault="00000000">
            <w:pPr>
              <w:pStyle w:val="Standard1"/>
              <w:widowControl w:val="0"/>
              <w:jc w:val="center"/>
              <w:rPr>
                <w:rFonts w:eastAsia="Times New Roman"/>
                <w:sz w:val="18"/>
                <w:szCs w:val="18"/>
              </w:rPr>
            </w:pPr>
            <w:r>
              <w:rPr>
                <w:rFonts w:eastAsia="Times New Roman"/>
                <w:sz w:val="18"/>
                <w:szCs w:val="18"/>
              </w:rPr>
              <w:t>p-value</w:t>
            </w:r>
          </w:p>
        </w:tc>
      </w:tr>
      <w:tr w:rsidR="00DD030A" w14:paraId="3DD76336" w14:textId="77777777">
        <w:trPr>
          <w:trHeight w:val="660"/>
          <w:jc w:val="center"/>
        </w:trPr>
        <w:tc>
          <w:tcPr>
            <w:tcW w:w="1991" w:type="dxa"/>
            <w:tcBorders>
              <w:top w:val="single" w:sz="8" w:space="0" w:color="000000"/>
            </w:tcBorders>
            <w:tcMar>
              <w:top w:w="99" w:type="dxa"/>
              <w:left w:w="99" w:type="dxa"/>
              <w:bottom w:w="99" w:type="dxa"/>
              <w:right w:w="99" w:type="dxa"/>
            </w:tcMar>
            <w:vAlign w:val="center"/>
          </w:tcPr>
          <w:p w14:paraId="7E4EDD7F"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32943A7D"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top w:val="single" w:sz="8" w:space="0" w:color="000000"/>
            </w:tcBorders>
            <w:vAlign w:val="center"/>
          </w:tcPr>
          <w:p w14:paraId="7B948FDE"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25" w:type="dxa"/>
            <w:tcBorders>
              <w:top w:val="single" w:sz="8" w:space="0" w:color="000000"/>
            </w:tcBorders>
            <w:tcMar>
              <w:top w:w="99" w:type="dxa"/>
              <w:left w:w="99" w:type="dxa"/>
              <w:bottom w:w="99" w:type="dxa"/>
              <w:right w:w="99" w:type="dxa"/>
            </w:tcMar>
            <w:vAlign w:val="center"/>
          </w:tcPr>
          <w:p w14:paraId="0D603C46" w14:textId="77777777" w:rsidR="00DD030A" w:rsidRDefault="00000000">
            <w:pPr>
              <w:pStyle w:val="Standard1"/>
              <w:widowControl w:val="0"/>
              <w:jc w:val="center"/>
              <w:rPr>
                <w:rFonts w:eastAsia="Times New Roman"/>
                <w:sz w:val="18"/>
                <w:szCs w:val="18"/>
              </w:rPr>
            </w:pPr>
            <w:r>
              <w:rPr>
                <w:rFonts w:eastAsia="Times New Roman"/>
                <w:sz w:val="18"/>
                <w:szCs w:val="18"/>
              </w:rPr>
              <w:t>70.518</w:t>
            </w:r>
          </w:p>
        </w:tc>
        <w:tc>
          <w:tcPr>
            <w:tcW w:w="856" w:type="dxa"/>
            <w:tcBorders>
              <w:top w:val="single" w:sz="8" w:space="0" w:color="000000"/>
            </w:tcBorders>
            <w:tcMar>
              <w:top w:w="99" w:type="dxa"/>
              <w:left w:w="99" w:type="dxa"/>
              <w:bottom w:w="99" w:type="dxa"/>
              <w:right w:w="99" w:type="dxa"/>
            </w:tcMar>
            <w:vAlign w:val="center"/>
          </w:tcPr>
          <w:p w14:paraId="3FF51063" w14:textId="77777777" w:rsidR="00DD030A" w:rsidRDefault="00000000">
            <w:pPr>
              <w:pStyle w:val="Standard1"/>
              <w:widowControl w:val="0"/>
              <w:jc w:val="center"/>
              <w:rPr>
                <w:rFonts w:eastAsia="Times New Roman"/>
                <w:sz w:val="18"/>
                <w:szCs w:val="18"/>
              </w:rPr>
            </w:pPr>
            <w:r>
              <w:rPr>
                <w:rFonts w:eastAsia="Times New Roman"/>
                <w:sz w:val="18"/>
                <w:szCs w:val="18"/>
              </w:rPr>
              <w:t>78.242</w:t>
            </w:r>
          </w:p>
        </w:tc>
        <w:tc>
          <w:tcPr>
            <w:tcW w:w="903" w:type="dxa"/>
            <w:tcBorders>
              <w:top w:val="single" w:sz="8" w:space="0" w:color="000000"/>
            </w:tcBorders>
            <w:tcMar>
              <w:top w:w="99" w:type="dxa"/>
              <w:left w:w="99" w:type="dxa"/>
              <w:bottom w:w="99" w:type="dxa"/>
              <w:right w:w="99" w:type="dxa"/>
            </w:tcMar>
            <w:vAlign w:val="center"/>
          </w:tcPr>
          <w:p w14:paraId="37828054" w14:textId="77777777" w:rsidR="00DD030A" w:rsidRDefault="00000000">
            <w:pPr>
              <w:pStyle w:val="Standard1"/>
              <w:widowControl w:val="0"/>
              <w:jc w:val="center"/>
              <w:rPr>
                <w:rFonts w:eastAsia="Times New Roman"/>
                <w:sz w:val="18"/>
                <w:szCs w:val="18"/>
              </w:rPr>
            </w:pPr>
            <w:r>
              <w:rPr>
                <w:rFonts w:eastAsia="Times New Roman"/>
                <w:sz w:val="18"/>
                <w:szCs w:val="18"/>
              </w:rPr>
              <w:t>-32.259</w:t>
            </w:r>
          </w:p>
        </w:tc>
        <w:tc>
          <w:tcPr>
            <w:tcW w:w="806" w:type="dxa"/>
            <w:tcBorders>
              <w:top w:val="single" w:sz="8" w:space="0" w:color="000000"/>
            </w:tcBorders>
            <w:tcMar>
              <w:top w:w="99" w:type="dxa"/>
              <w:left w:w="99" w:type="dxa"/>
              <w:bottom w:w="99" w:type="dxa"/>
              <w:right w:w="99" w:type="dxa"/>
            </w:tcMar>
            <w:vAlign w:val="center"/>
          </w:tcPr>
          <w:p w14:paraId="2481F29B" w14:textId="77777777" w:rsidR="00DD030A" w:rsidRDefault="00000000">
            <w:pPr>
              <w:pStyle w:val="Standard1"/>
              <w:widowControl w:val="0"/>
              <w:jc w:val="center"/>
              <w:rPr>
                <w:rFonts w:eastAsia="Times New Roman"/>
                <w:sz w:val="18"/>
                <w:szCs w:val="18"/>
              </w:rPr>
            </w:pPr>
            <w:r>
              <w:rPr>
                <w:rFonts w:eastAsia="Times New Roman"/>
                <w:sz w:val="18"/>
                <w:szCs w:val="18"/>
              </w:rPr>
              <w:t>64.518</w:t>
            </w:r>
          </w:p>
        </w:tc>
        <w:tc>
          <w:tcPr>
            <w:tcW w:w="540" w:type="dxa"/>
            <w:tcBorders>
              <w:top w:val="single" w:sz="8" w:space="0" w:color="000000"/>
            </w:tcBorders>
            <w:tcMar>
              <w:top w:w="99" w:type="dxa"/>
              <w:left w:w="99" w:type="dxa"/>
              <w:bottom w:w="99" w:type="dxa"/>
              <w:right w:w="99" w:type="dxa"/>
            </w:tcMar>
            <w:vAlign w:val="center"/>
          </w:tcPr>
          <w:p w14:paraId="2844E0DA" w14:textId="77777777" w:rsidR="00DD030A" w:rsidRDefault="00DD030A">
            <w:pPr>
              <w:pStyle w:val="Standard1"/>
              <w:widowControl w:val="0"/>
              <w:jc w:val="center"/>
              <w:rPr>
                <w:rFonts w:eastAsia="Times New Roman"/>
                <w:sz w:val="18"/>
                <w:szCs w:val="18"/>
              </w:rPr>
            </w:pPr>
          </w:p>
        </w:tc>
        <w:tc>
          <w:tcPr>
            <w:tcW w:w="885" w:type="dxa"/>
            <w:tcBorders>
              <w:top w:val="single" w:sz="8" w:space="0" w:color="000000"/>
            </w:tcBorders>
            <w:tcMar>
              <w:top w:w="99" w:type="dxa"/>
              <w:left w:w="99" w:type="dxa"/>
              <w:bottom w:w="99" w:type="dxa"/>
              <w:right w:w="99" w:type="dxa"/>
            </w:tcMar>
            <w:vAlign w:val="center"/>
          </w:tcPr>
          <w:p w14:paraId="7572DC0A" w14:textId="77777777" w:rsidR="00DD030A" w:rsidRDefault="00DD030A">
            <w:pPr>
              <w:pStyle w:val="Standard1"/>
              <w:widowControl w:val="0"/>
              <w:jc w:val="center"/>
              <w:rPr>
                <w:rFonts w:eastAsia="Times New Roman"/>
                <w:sz w:val="18"/>
                <w:szCs w:val="18"/>
              </w:rPr>
            </w:pPr>
          </w:p>
        </w:tc>
        <w:tc>
          <w:tcPr>
            <w:tcW w:w="1141" w:type="dxa"/>
            <w:tcBorders>
              <w:top w:val="single" w:sz="8" w:space="0" w:color="000000"/>
            </w:tcBorders>
            <w:tcMar>
              <w:top w:w="99" w:type="dxa"/>
              <w:left w:w="99" w:type="dxa"/>
              <w:bottom w:w="99" w:type="dxa"/>
              <w:right w:w="99" w:type="dxa"/>
            </w:tcMar>
            <w:vAlign w:val="center"/>
          </w:tcPr>
          <w:p w14:paraId="52706B76" w14:textId="77777777" w:rsidR="00DD030A" w:rsidRDefault="00DD030A">
            <w:pPr>
              <w:pStyle w:val="Standard1"/>
              <w:widowControl w:val="0"/>
              <w:jc w:val="center"/>
              <w:rPr>
                <w:rFonts w:eastAsia="Times New Roman"/>
                <w:sz w:val="18"/>
                <w:szCs w:val="18"/>
              </w:rPr>
            </w:pPr>
          </w:p>
        </w:tc>
      </w:tr>
      <w:tr w:rsidR="00DD030A" w14:paraId="6BBFE079" w14:textId="77777777">
        <w:trPr>
          <w:trHeight w:val="660"/>
          <w:jc w:val="center"/>
        </w:trPr>
        <w:tc>
          <w:tcPr>
            <w:tcW w:w="1991" w:type="dxa"/>
            <w:tcBorders>
              <w:bottom w:val="single" w:sz="4" w:space="0" w:color="000000"/>
            </w:tcBorders>
            <w:tcMar>
              <w:top w:w="99" w:type="dxa"/>
              <w:left w:w="99" w:type="dxa"/>
              <w:bottom w:w="99" w:type="dxa"/>
              <w:right w:w="99" w:type="dxa"/>
            </w:tcMar>
            <w:vAlign w:val="center"/>
          </w:tcPr>
          <w:p w14:paraId="0B05E430"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7C0FC98B"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bottom w:val="single" w:sz="4" w:space="0" w:color="000000"/>
            </w:tcBorders>
            <w:vAlign w:val="center"/>
          </w:tcPr>
          <w:p w14:paraId="04B3DDF9"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bottom w:val="single" w:sz="4" w:space="0" w:color="000000"/>
            </w:tcBorders>
            <w:tcMar>
              <w:top w:w="99" w:type="dxa"/>
              <w:left w:w="99" w:type="dxa"/>
              <w:bottom w:w="99" w:type="dxa"/>
              <w:right w:w="99" w:type="dxa"/>
            </w:tcMar>
            <w:vAlign w:val="center"/>
          </w:tcPr>
          <w:p w14:paraId="03575255" w14:textId="77777777" w:rsidR="00DD030A" w:rsidRDefault="00000000">
            <w:pPr>
              <w:pStyle w:val="Standard1"/>
              <w:widowControl w:val="0"/>
              <w:jc w:val="center"/>
              <w:rPr>
                <w:rFonts w:eastAsia="Times New Roman"/>
                <w:sz w:val="18"/>
                <w:szCs w:val="18"/>
              </w:rPr>
            </w:pPr>
            <w:r>
              <w:rPr>
                <w:rFonts w:eastAsia="Times New Roman"/>
                <w:sz w:val="18"/>
                <w:szCs w:val="18"/>
              </w:rPr>
              <w:t>64.687</w:t>
            </w:r>
          </w:p>
        </w:tc>
        <w:tc>
          <w:tcPr>
            <w:tcW w:w="856" w:type="dxa"/>
            <w:tcBorders>
              <w:bottom w:val="single" w:sz="4" w:space="0" w:color="000000"/>
            </w:tcBorders>
            <w:tcMar>
              <w:top w:w="99" w:type="dxa"/>
              <w:left w:w="99" w:type="dxa"/>
              <w:bottom w:w="99" w:type="dxa"/>
              <w:right w:w="99" w:type="dxa"/>
            </w:tcMar>
            <w:vAlign w:val="center"/>
          </w:tcPr>
          <w:p w14:paraId="47FE352F" w14:textId="77777777" w:rsidR="00DD030A" w:rsidRDefault="00000000">
            <w:pPr>
              <w:pStyle w:val="Standard1"/>
              <w:widowControl w:val="0"/>
              <w:jc w:val="center"/>
              <w:rPr>
                <w:rFonts w:eastAsia="Times New Roman"/>
                <w:sz w:val="18"/>
                <w:szCs w:val="18"/>
              </w:rPr>
            </w:pPr>
            <w:r>
              <w:rPr>
                <w:rFonts w:eastAsia="Times New Roman"/>
                <w:sz w:val="18"/>
                <w:szCs w:val="18"/>
              </w:rPr>
              <w:t>74.986</w:t>
            </w:r>
          </w:p>
        </w:tc>
        <w:tc>
          <w:tcPr>
            <w:tcW w:w="903" w:type="dxa"/>
            <w:tcBorders>
              <w:bottom w:val="single" w:sz="4" w:space="0" w:color="000000"/>
            </w:tcBorders>
            <w:tcMar>
              <w:top w:w="99" w:type="dxa"/>
              <w:left w:w="99" w:type="dxa"/>
              <w:bottom w:w="99" w:type="dxa"/>
              <w:right w:w="99" w:type="dxa"/>
            </w:tcMar>
            <w:vAlign w:val="center"/>
          </w:tcPr>
          <w:p w14:paraId="7E4B2FA7" w14:textId="77777777" w:rsidR="00DD030A" w:rsidRDefault="00000000">
            <w:pPr>
              <w:pStyle w:val="Standard1"/>
              <w:widowControl w:val="0"/>
              <w:jc w:val="center"/>
              <w:rPr>
                <w:rFonts w:eastAsia="Times New Roman"/>
                <w:sz w:val="18"/>
                <w:szCs w:val="18"/>
              </w:rPr>
            </w:pPr>
            <w:r>
              <w:rPr>
                <w:rFonts w:eastAsia="Times New Roman"/>
                <w:sz w:val="18"/>
                <w:szCs w:val="18"/>
              </w:rPr>
              <w:t>-28.343</w:t>
            </w:r>
          </w:p>
        </w:tc>
        <w:tc>
          <w:tcPr>
            <w:tcW w:w="806" w:type="dxa"/>
            <w:tcBorders>
              <w:bottom w:val="single" w:sz="4" w:space="0" w:color="000000"/>
            </w:tcBorders>
            <w:tcMar>
              <w:top w:w="99" w:type="dxa"/>
              <w:left w:w="99" w:type="dxa"/>
              <w:bottom w:w="99" w:type="dxa"/>
              <w:right w:w="99" w:type="dxa"/>
            </w:tcMar>
            <w:vAlign w:val="center"/>
          </w:tcPr>
          <w:p w14:paraId="257002DF" w14:textId="77777777" w:rsidR="00DD030A" w:rsidRDefault="00000000">
            <w:pPr>
              <w:pStyle w:val="Standard1"/>
              <w:widowControl w:val="0"/>
              <w:jc w:val="center"/>
              <w:rPr>
                <w:rFonts w:eastAsia="Times New Roman"/>
                <w:sz w:val="18"/>
                <w:szCs w:val="18"/>
              </w:rPr>
            </w:pPr>
            <w:r>
              <w:rPr>
                <w:rFonts w:eastAsia="Times New Roman"/>
                <w:sz w:val="18"/>
                <w:szCs w:val="18"/>
              </w:rPr>
              <w:t>56.687</w:t>
            </w:r>
          </w:p>
        </w:tc>
        <w:tc>
          <w:tcPr>
            <w:tcW w:w="540" w:type="dxa"/>
            <w:tcBorders>
              <w:bottom w:val="single" w:sz="4" w:space="0" w:color="000000"/>
            </w:tcBorders>
            <w:tcMar>
              <w:top w:w="99" w:type="dxa"/>
              <w:left w:w="99" w:type="dxa"/>
              <w:bottom w:w="99" w:type="dxa"/>
              <w:right w:w="99" w:type="dxa"/>
            </w:tcMar>
            <w:vAlign w:val="center"/>
          </w:tcPr>
          <w:p w14:paraId="552AD963"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5" w:type="dxa"/>
            <w:tcBorders>
              <w:bottom w:val="single" w:sz="4" w:space="0" w:color="000000"/>
            </w:tcBorders>
            <w:tcMar>
              <w:top w:w="99" w:type="dxa"/>
              <w:left w:w="99" w:type="dxa"/>
              <w:bottom w:w="99" w:type="dxa"/>
              <w:right w:w="99" w:type="dxa"/>
            </w:tcMar>
            <w:vAlign w:val="center"/>
          </w:tcPr>
          <w:p w14:paraId="67E28387" w14:textId="77777777" w:rsidR="00DD030A" w:rsidRDefault="00000000">
            <w:pPr>
              <w:pStyle w:val="Standard1"/>
              <w:widowControl w:val="0"/>
              <w:jc w:val="center"/>
              <w:rPr>
                <w:rFonts w:eastAsia="Times New Roman"/>
                <w:sz w:val="18"/>
                <w:szCs w:val="18"/>
              </w:rPr>
            </w:pPr>
            <w:r>
              <w:rPr>
                <w:rFonts w:eastAsia="Times New Roman"/>
                <w:sz w:val="18"/>
                <w:szCs w:val="18"/>
              </w:rPr>
              <w:t>7.832</w:t>
            </w:r>
          </w:p>
        </w:tc>
        <w:tc>
          <w:tcPr>
            <w:tcW w:w="1141" w:type="dxa"/>
            <w:tcBorders>
              <w:bottom w:val="single" w:sz="4" w:space="0" w:color="000000"/>
            </w:tcBorders>
            <w:tcMar>
              <w:top w:w="99" w:type="dxa"/>
              <w:left w:w="99" w:type="dxa"/>
              <w:bottom w:w="99" w:type="dxa"/>
              <w:right w:w="99" w:type="dxa"/>
            </w:tcMar>
            <w:vAlign w:val="center"/>
          </w:tcPr>
          <w:p w14:paraId="77DCC6B4" w14:textId="77777777" w:rsidR="00DD030A" w:rsidRDefault="00000000">
            <w:pPr>
              <w:pStyle w:val="Standard1"/>
              <w:widowControl w:val="0"/>
              <w:jc w:val="center"/>
              <w:rPr>
                <w:rFonts w:eastAsia="Times New Roman"/>
                <w:b/>
                <w:sz w:val="18"/>
                <w:szCs w:val="18"/>
              </w:rPr>
            </w:pPr>
            <w:r>
              <w:rPr>
                <w:rFonts w:eastAsia="Times New Roman"/>
                <w:b/>
                <w:sz w:val="18"/>
                <w:szCs w:val="18"/>
              </w:rPr>
              <w:t>0.005**</w:t>
            </w:r>
          </w:p>
        </w:tc>
      </w:tr>
      <w:tr w:rsidR="00DD030A" w14:paraId="2F1989B0"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3B13702D"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73C34FAD"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top w:val="single" w:sz="4" w:space="0" w:color="000000"/>
            </w:tcBorders>
            <w:vAlign w:val="center"/>
          </w:tcPr>
          <w:p w14:paraId="26D49E2E"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25" w:type="dxa"/>
            <w:tcBorders>
              <w:top w:val="single" w:sz="4" w:space="0" w:color="000000"/>
            </w:tcBorders>
            <w:tcMar>
              <w:top w:w="99" w:type="dxa"/>
              <w:left w:w="99" w:type="dxa"/>
              <w:bottom w:w="99" w:type="dxa"/>
              <w:right w:w="99" w:type="dxa"/>
            </w:tcMar>
            <w:vAlign w:val="center"/>
          </w:tcPr>
          <w:p w14:paraId="45C507C7" w14:textId="77777777" w:rsidR="00DD030A" w:rsidRDefault="00000000">
            <w:pPr>
              <w:pStyle w:val="Standard1"/>
              <w:widowControl w:val="0"/>
              <w:jc w:val="center"/>
              <w:rPr>
                <w:rFonts w:eastAsia="Times New Roman"/>
                <w:sz w:val="18"/>
                <w:szCs w:val="18"/>
              </w:rPr>
            </w:pPr>
            <w:r>
              <w:rPr>
                <w:rFonts w:eastAsia="Times New Roman"/>
                <w:sz w:val="18"/>
                <w:szCs w:val="18"/>
              </w:rPr>
              <w:t>72.252</w:t>
            </w:r>
          </w:p>
        </w:tc>
        <w:tc>
          <w:tcPr>
            <w:tcW w:w="856" w:type="dxa"/>
            <w:tcBorders>
              <w:top w:val="single" w:sz="4" w:space="0" w:color="000000"/>
            </w:tcBorders>
            <w:tcMar>
              <w:top w:w="99" w:type="dxa"/>
              <w:left w:w="99" w:type="dxa"/>
              <w:bottom w:w="99" w:type="dxa"/>
              <w:right w:w="99" w:type="dxa"/>
            </w:tcMar>
            <w:vAlign w:val="center"/>
          </w:tcPr>
          <w:p w14:paraId="32C8388F" w14:textId="77777777" w:rsidR="00DD030A" w:rsidRDefault="00000000">
            <w:pPr>
              <w:pStyle w:val="Standard1"/>
              <w:widowControl w:val="0"/>
              <w:jc w:val="center"/>
              <w:rPr>
                <w:rFonts w:eastAsia="Times New Roman"/>
                <w:sz w:val="18"/>
                <w:szCs w:val="18"/>
              </w:rPr>
            </w:pPr>
            <w:r>
              <w:rPr>
                <w:rFonts w:eastAsia="Times New Roman"/>
                <w:sz w:val="18"/>
                <w:szCs w:val="18"/>
              </w:rPr>
              <w:t>79.976</w:t>
            </w:r>
          </w:p>
        </w:tc>
        <w:tc>
          <w:tcPr>
            <w:tcW w:w="903" w:type="dxa"/>
            <w:tcBorders>
              <w:top w:val="single" w:sz="4" w:space="0" w:color="000000"/>
            </w:tcBorders>
            <w:tcMar>
              <w:top w:w="99" w:type="dxa"/>
              <w:left w:w="99" w:type="dxa"/>
              <w:bottom w:w="99" w:type="dxa"/>
              <w:right w:w="99" w:type="dxa"/>
            </w:tcMar>
            <w:vAlign w:val="center"/>
          </w:tcPr>
          <w:p w14:paraId="462E8291" w14:textId="77777777" w:rsidR="00DD030A" w:rsidRDefault="00000000">
            <w:pPr>
              <w:pStyle w:val="Standard1"/>
              <w:widowControl w:val="0"/>
              <w:jc w:val="center"/>
              <w:rPr>
                <w:rFonts w:eastAsia="Times New Roman"/>
                <w:sz w:val="18"/>
                <w:szCs w:val="18"/>
              </w:rPr>
            </w:pPr>
            <w:r>
              <w:rPr>
                <w:rFonts w:eastAsia="Times New Roman"/>
                <w:sz w:val="18"/>
                <w:szCs w:val="18"/>
              </w:rPr>
              <w:t>-33.126</w:t>
            </w:r>
          </w:p>
        </w:tc>
        <w:tc>
          <w:tcPr>
            <w:tcW w:w="806" w:type="dxa"/>
            <w:tcBorders>
              <w:top w:val="single" w:sz="4" w:space="0" w:color="000000"/>
            </w:tcBorders>
            <w:tcMar>
              <w:top w:w="99" w:type="dxa"/>
              <w:left w:w="99" w:type="dxa"/>
              <w:bottom w:w="99" w:type="dxa"/>
              <w:right w:w="99" w:type="dxa"/>
            </w:tcMar>
            <w:vAlign w:val="center"/>
          </w:tcPr>
          <w:p w14:paraId="0153CC7F" w14:textId="77777777" w:rsidR="00DD030A" w:rsidRDefault="00000000">
            <w:pPr>
              <w:pStyle w:val="Standard1"/>
              <w:widowControl w:val="0"/>
              <w:jc w:val="center"/>
              <w:rPr>
                <w:rFonts w:eastAsia="Times New Roman"/>
                <w:sz w:val="18"/>
                <w:szCs w:val="18"/>
              </w:rPr>
            </w:pPr>
            <w:r>
              <w:rPr>
                <w:rFonts w:eastAsia="Times New Roman"/>
                <w:sz w:val="18"/>
                <w:szCs w:val="18"/>
              </w:rPr>
              <w:t>66.252</w:t>
            </w:r>
          </w:p>
        </w:tc>
        <w:tc>
          <w:tcPr>
            <w:tcW w:w="540" w:type="dxa"/>
            <w:tcBorders>
              <w:top w:val="single" w:sz="4" w:space="0" w:color="000000"/>
            </w:tcBorders>
            <w:tcMar>
              <w:top w:w="99" w:type="dxa"/>
              <w:left w:w="99" w:type="dxa"/>
              <w:bottom w:w="99" w:type="dxa"/>
              <w:right w:w="99" w:type="dxa"/>
            </w:tcMar>
            <w:vAlign w:val="center"/>
          </w:tcPr>
          <w:p w14:paraId="06D8D31F" w14:textId="77777777" w:rsidR="00DD030A" w:rsidRDefault="00DD030A">
            <w:pPr>
              <w:pStyle w:val="Standard1"/>
              <w:widowControl w:val="0"/>
              <w:jc w:val="center"/>
              <w:rPr>
                <w:rFonts w:eastAsia="Times New Roman"/>
                <w:sz w:val="18"/>
                <w:szCs w:val="18"/>
              </w:rPr>
            </w:pPr>
          </w:p>
        </w:tc>
        <w:tc>
          <w:tcPr>
            <w:tcW w:w="885" w:type="dxa"/>
            <w:tcBorders>
              <w:top w:val="single" w:sz="4" w:space="0" w:color="000000"/>
            </w:tcBorders>
            <w:tcMar>
              <w:top w:w="99" w:type="dxa"/>
              <w:left w:w="99" w:type="dxa"/>
              <w:bottom w:w="99" w:type="dxa"/>
              <w:right w:w="99" w:type="dxa"/>
            </w:tcMar>
            <w:vAlign w:val="center"/>
          </w:tcPr>
          <w:p w14:paraId="4727FB78" w14:textId="77777777" w:rsidR="00DD030A" w:rsidRDefault="00DD030A">
            <w:pPr>
              <w:pStyle w:val="Standard1"/>
              <w:widowControl w:val="0"/>
              <w:jc w:val="center"/>
              <w:rPr>
                <w:rFonts w:eastAsia="Times New Roman"/>
                <w:sz w:val="18"/>
                <w:szCs w:val="18"/>
              </w:rPr>
            </w:pPr>
          </w:p>
        </w:tc>
        <w:tc>
          <w:tcPr>
            <w:tcW w:w="1141" w:type="dxa"/>
            <w:tcBorders>
              <w:top w:val="single" w:sz="4" w:space="0" w:color="000000"/>
            </w:tcBorders>
            <w:tcMar>
              <w:top w:w="99" w:type="dxa"/>
              <w:left w:w="99" w:type="dxa"/>
              <w:bottom w:w="99" w:type="dxa"/>
              <w:right w:w="99" w:type="dxa"/>
            </w:tcMar>
            <w:vAlign w:val="center"/>
          </w:tcPr>
          <w:p w14:paraId="63E6FA34" w14:textId="77777777" w:rsidR="00DD030A" w:rsidRDefault="00DD030A">
            <w:pPr>
              <w:pStyle w:val="Standard1"/>
              <w:widowControl w:val="0"/>
              <w:jc w:val="center"/>
              <w:rPr>
                <w:rFonts w:eastAsia="Times New Roman"/>
                <w:sz w:val="18"/>
                <w:szCs w:val="18"/>
              </w:rPr>
            </w:pPr>
          </w:p>
        </w:tc>
      </w:tr>
      <w:tr w:rsidR="00DD030A" w14:paraId="755DE9C7" w14:textId="77777777">
        <w:trPr>
          <w:trHeight w:val="660"/>
          <w:jc w:val="center"/>
        </w:trPr>
        <w:tc>
          <w:tcPr>
            <w:tcW w:w="1991" w:type="dxa"/>
            <w:tcBorders>
              <w:bottom w:val="single" w:sz="4" w:space="0" w:color="000000"/>
            </w:tcBorders>
            <w:tcMar>
              <w:top w:w="99" w:type="dxa"/>
              <w:left w:w="99" w:type="dxa"/>
              <w:bottom w:w="99" w:type="dxa"/>
              <w:right w:w="99" w:type="dxa"/>
            </w:tcMar>
            <w:vAlign w:val="center"/>
          </w:tcPr>
          <w:p w14:paraId="01C3F4E4"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55967B09"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bottom w:val="single" w:sz="4" w:space="0" w:color="000000"/>
            </w:tcBorders>
            <w:vAlign w:val="center"/>
          </w:tcPr>
          <w:p w14:paraId="08FAE88F"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bottom w:val="single" w:sz="4" w:space="0" w:color="000000"/>
            </w:tcBorders>
            <w:tcMar>
              <w:top w:w="99" w:type="dxa"/>
              <w:left w:w="99" w:type="dxa"/>
              <w:bottom w:w="99" w:type="dxa"/>
              <w:right w:w="99" w:type="dxa"/>
            </w:tcMar>
            <w:vAlign w:val="center"/>
          </w:tcPr>
          <w:p w14:paraId="1CB869BA" w14:textId="77777777" w:rsidR="00DD030A" w:rsidRDefault="00000000">
            <w:pPr>
              <w:pStyle w:val="Standard1"/>
              <w:widowControl w:val="0"/>
              <w:jc w:val="center"/>
              <w:rPr>
                <w:rFonts w:eastAsia="Times New Roman"/>
                <w:sz w:val="18"/>
                <w:szCs w:val="18"/>
              </w:rPr>
            </w:pPr>
            <w:r>
              <w:rPr>
                <w:rFonts w:eastAsia="Times New Roman"/>
                <w:sz w:val="18"/>
                <w:szCs w:val="18"/>
              </w:rPr>
              <w:t>65.328</w:t>
            </w:r>
          </w:p>
        </w:tc>
        <w:tc>
          <w:tcPr>
            <w:tcW w:w="856" w:type="dxa"/>
            <w:tcBorders>
              <w:bottom w:val="single" w:sz="4" w:space="0" w:color="000000"/>
            </w:tcBorders>
            <w:tcMar>
              <w:top w:w="99" w:type="dxa"/>
              <w:left w:w="99" w:type="dxa"/>
              <w:bottom w:w="99" w:type="dxa"/>
              <w:right w:w="99" w:type="dxa"/>
            </w:tcMar>
            <w:vAlign w:val="center"/>
          </w:tcPr>
          <w:p w14:paraId="69BCCBC0" w14:textId="77777777" w:rsidR="00DD030A" w:rsidRDefault="00000000">
            <w:pPr>
              <w:pStyle w:val="Standard1"/>
              <w:widowControl w:val="0"/>
              <w:jc w:val="center"/>
              <w:rPr>
                <w:rFonts w:eastAsia="Times New Roman"/>
                <w:sz w:val="18"/>
                <w:szCs w:val="18"/>
              </w:rPr>
            </w:pPr>
            <w:r>
              <w:rPr>
                <w:rFonts w:eastAsia="Times New Roman"/>
                <w:sz w:val="18"/>
                <w:szCs w:val="18"/>
              </w:rPr>
              <w:t>75.627</w:t>
            </w:r>
          </w:p>
        </w:tc>
        <w:tc>
          <w:tcPr>
            <w:tcW w:w="903" w:type="dxa"/>
            <w:tcBorders>
              <w:bottom w:val="single" w:sz="4" w:space="0" w:color="000000"/>
            </w:tcBorders>
            <w:tcMar>
              <w:top w:w="99" w:type="dxa"/>
              <w:left w:w="99" w:type="dxa"/>
              <w:bottom w:w="99" w:type="dxa"/>
              <w:right w:w="99" w:type="dxa"/>
            </w:tcMar>
            <w:vAlign w:val="center"/>
          </w:tcPr>
          <w:p w14:paraId="0AE17406" w14:textId="77777777" w:rsidR="00DD030A" w:rsidRDefault="00000000">
            <w:pPr>
              <w:pStyle w:val="Standard1"/>
              <w:widowControl w:val="0"/>
              <w:jc w:val="center"/>
              <w:rPr>
                <w:rFonts w:eastAsia="Times New Roman"/>
                <w:sz w:val="18"/>
                <w:szCs w:val="18"/>
              </w:rPr>
            </w:pPr>
            <w:r>
              <w:rPr>
                <w:rFonts w:eastAsia="Times New Roman"/>
                <w:sz w:val="18"/>
                <w:szCs w:val="18"/>
              </w:rPr>
              <w:t>-28.664</w:t>
            </w:r>
          </w:p>
        </w:tc>
        <w:tc>
          <w:tcPr>
            <w:tcW w:w="806" w:type="dxa"/>
            <w:tcBorders>
              <w:bottom w:val="single" w:sz="4" w:space="0" w:color="000000"/>
            </w:tcBorders>
            <w:tcMar>
              <w:top w:w="99" w:type="dxa"/>
              <w:left w:w="99" w:type="dxa"/>
              <w:bottom w:w="99" w:type="dxa"/>
              <w:right w:w="99" w:type="dxa"/>
            </w:tcMar>
            <w:vAlign w:val="center"/>
          </w:tcPr>
          <w:p w14:paraId="062CB38B" w14:textId="77777777" w:rsidR="00DD030A" w:rsidRDefault="00000000">
            <w:pPr>
              <w:pStyle w:val="Standard1"/>
              <w:widowControl w:val="0"/>
              <w:jc w:val="center"/>
              <w:rPr>
                <w:rFonts w:eastAsia="Times New Roman"/>
                <w:sz w:val="18"/>
                <w:szCs w:val="18"/>
              </w:rPr>
            </w:pPr>
            <w:r>
              <w:rPr>
                <w:rFonts w:eastAsia="Times New Roman"/>
                <w:sz w:val="18"/>
                <w:szCs w:val="18"/>
              </w:rPr>
              <w:t>57.328</w:t>
            </w:r>
          </w:p>
        </w:tc>
        <w:tc>
          <w:tcPr>
            <w:tcW w:w="540" w:type="dxa"/>
            <w:tcBorders>
              <w:bottom w:val="single" w:sz="4" w:space="0" w:color="000000"/>
            </w:tcBorders>
            <w:tcMar>
              <w:top w:w="99" w:type="dxa"/>
              <w:left w:w="99" w:type="dxa"/>
              <w:bottom w:w="99" w:type="dxa"/>
              <w:right w:w="99" w:type="dxa"/>
            </w:tcMar>
            <w:vAlign w:val="center"/>
          </w:tcPr>
          <w:p w14:paraId="7BF09929"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5" w:type="dxa"/>
            <w:tcBorders>
              <w:bottom w:val="single" w:sz="4" w:space="0" w:color="000000"/>
            </w:tcBorders>
            <w:tcMar>
              <w:top w:w="99" w:type="dxa"/>
              <w:left w:w="99" w:type="dxa"/>
              <w:bottom w:w="99" w:type="dxa"/>
              <w:right w:w="99" w:type="dxa"/>
            </w:tcMar>
            <w:vAlign w:val="center"/>
          </w:tcPr>
          <w:p w14:paraId="5830A68A" w14:textId="77777777" w:rsidR="00DD030A" w:rsidRDefault="00000000">
            <w:pPr>
              <w:pStyle w:val="Standard1"/>
              <w:widowControl w:val="0"/>
              <w:jc w:val="center"/>
              <w:rPr>
                <w:rFonts w:eastAsia="Times New Roman"/>
                <w:sz w:val="18"/>
                <w:szCs w:val="18"/>
              </w:rPr>
            </w:pPr>
            <w:r>
              <w:rPr>
                <w:rFonts w:eastAsia="Times New Roman"/>
                <w:sz w:val="18"/>
                <w:szCs w:val="18"/>
              </w:rPr>
              <w:t>8.924</w:t>
            </w:r>
          </w:p>
        </w:tc>
        <w:tc>
          <w:tcPr>
            <w:tcW w:w="1141" w:type="dxa"/>
            <w:tcBorders>
              <w:bottom w:val="single" w:sz="4" w:space="0" w:color="000000"/>
            </w:tcBorders>
            <w:tcMar>
              <w:top w:w="99" w:type="dxa"/>
              <w:left w:w="99" w:type="dxa"/>
              <w:bottom w:w="99" w:type="dxa"/>
              <w:right w:w="99" w:type="dxa"/>
            </w:tcMar>
            <w:vAlign w:val="center"/>
          </w:tcPr>
          <w:p w14:paraId="5D71E4A8" w14:textId="77777777" w:rsidR="00DD030A" w:rsidRDefault="00000000">
            <w:pPr>
              <w:pStyle w:val="Standard1"/>
              <w:widowControl w:val="0"/>
              <w:jc w:val="center"/>
              <w:rPr>
                <w:rFonts w:eastAsia="Times New Roman"/>
                <w:b/>
                <w:sz w:val="18"/>
                <w:szCs w:val="18"/>
              </w:rPr>
            </w:pPr>
            <w:r>
              <w:rPr>
                <w:rFonts w:eastAsia="Times New Roman"/>
                <w:b/>
                <w:sz w:val="18"/>
                <w:szCs w:val="18"/>
              </w:rPr>
              <w:t>0.003**</w:t>
            </w:r>
          </w:p>
        </w:tc>
      </w:tr>
      <w:tr w:rsidR="00DD030A" w14:paraId="65A3A446"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2EDE74F3"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27395948" w14:textId="77777777" w:rsidR="00DD030A" w:rsidRDefault="00000000">
            <w:pPr>
              <w:pStyle w:val="Standard1"/>
              <w:widowControl w:val="0"/>
              <w:jc w:val="center"/>
              <w:rPr>
                <w:rFonts w:eastAsia="Times New Roman"/>
                <w:sz w:val="18"/>
                <w:szCs w:val="18"/>
              </w:rPr>
            </w:pPr>
            <w:r>
              <w:rPr>
                <w:rFonts w:eastAsia="Times New Roman"/>
                <w:sz w:val="18"/>
                <w:szCs w:val="18"/>
              </w:rPr>
              <w:t xml:space="preserve"> beta diversity (-)</w:t>
            </w:r>
          </w:p>
        </w:tc>
        <w:tc>
          <w:tcPr>
            <w:tcW w:w="737" w:type="dxa"/>
            <w:tcBorders>
              <w:top w:val="single" w:sz="4" w:space="0" w:color="000000"/>
            </w:tcBorders>
            <w:vAlign w:val="center"/>
          </w:tcPr>
          <w:p w14:paraId="5E22F22D"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25" w:type="dxa"/>
            <w:tcBorders>
              <w:top w:val="single" w:sz="4" w:space="0" w:color="000000"/>
            </w:tcBorders>
            <w:tcMar>
              <w:top w:w="99" w:type="dxa"/>
              <w:left w:w="99" w:type="dxa"/>
              <w:bottom w:w="99" w:type="dxa"/>
              <w:right w:w="99" w:type="dxa"/>
            </w:tcMar>
            <w:vAlign w:val="center"/>
          </w:tcPr>
          <w:p w14:paraId="7DB18C13" w14:textId="77777777" w:rsidR="00DD030A" w:rsidRDefault="00000000">
            <w:pPr>
              <w:pStyle w:val="Standard1"/>
              <w:widowControl w:val="0"/>
              <w:jc w:val="center"/>
              <w:rPr>
                <w:rFonts w:eastAsia="Times New Roman"/>
                <w:sz w:val="18"/>
                <w:szCs w:val="18"/>
              </w:rPr>
            </w:pPr>
            <w:r>
              <w:rPr>
                <w:rFonts w:eastAsia="Times New Roman"/>
                <w:sz w:val="18"/>
                <w:szCs w:val="18"/>
              </w:rPr>
              <w:t>76.146</w:t>
            </w:r>
          </w:p>
        </w:tc>
        <w:tc>
          <w:tcPr>
            <w:tcW w:w="856" w:type="dxa"/>
            <w:tcBorders>
              <w:top w:val="single" w:sz="4" w:space="0" w:color="000000"/>
            </w:tcBorders>
            <w:tcMar>
              <w:top w:w="99" w:type="dxa"/>
              <w:left w:w="99" w:type="dxa"/>
              <w:bottom w:w="99" w:type="dxa"/>
              <w:right w:w="99" w:type="dxa"/>
            </w:tcMar>
            <w:vAlign w:val="center"/>
          </w:tcPr>
          <w:p w14:paraId="1F57AC0A" w14:textId="77777777" w:rsidR="00DD030A" w:rsidRDefault="00000000">
            <w:pPr>
              <w:pStyle w:val="Standard1"/>
              <w:widowControl w:val="0"/>
              <w:jc w:val="center"/>
              <w:rPr>
                <w:rFonts w:eastAsia="Times New Roman"/>
                <w:sz w:val="18"/>
                <w:szCs w:val="18"/>
              </w:rPr>
            </w:pPr>
            <w:r>
              <w:rPr>
                <w:rFonts w:eastAsia="Times New Roman"/>
                <w:sz w:val="18"/>
                <w:szCs w:val="18"/>
              </w:rPr>
              <w:t>83.870</w:t>
            </w:r>
          </w:p>
        </w:tc>
        <w:tc>
          <w:tcPr>
            <w:tcW w:w="903" w:type="dxa"/>
            <w:tcBorders>
              <w:top w:val="single" w:sz="4" w:space="0" w:color="000000"/>
            </w:tcBorders>
            <w:tcMar>
              <w:top w:w="99" w:type="dxa"/>
              <w:left w:w="99" w:type="dxa"/>
              <w:bottom w:w="99" w:type="dxa"/>
              <w:right w:w="99" w:type="dxa"/>
            </w:tcMar>
            <w:vAlign w:val="center"/>
          </w:tcPr>
          <w:p w14:paraId="016FCE48" w14:textId="77777777" w:rsidR="00DD030A" w:rsidRDefault="00000000">
            <w:pPr>
              <w:pStyle w:val="Standard1"/>
              <w:widowControl w:val="0"/>
              <w:jc w:val="center"/>
              <w:rPr>
                <w:rFonts w:eastAsia="Times New Roman"/>
                <w:sz w:val="18"/>
                <w:szCs w:val="18"/>
              </w:rPr>
            </w:pPr>
            <w:r>
              <w:rPr>
                <w:rFonts w:eastAsia="Times New Roman"/>
                <w:sz w:val="18"/>
                <w:szCs w:val="18"/>
              </w:rPr>
              <w:t>-35.073</w:t>
            </w:r>
          </w:p>
        </w:tc>
        <w:tc>
          <w:tcPr>
            <w:tcW w:w="806" w:type="dxa"/>
            <w:tcBorders>
              <w:top w:val="single" w:sz="4" w:space="0" w:color="000000"/>
            </w:tcBorders>
            <w:tcMar>
              <w:top w:w="99" w:type="dxa"/>
              <w:left w:w="99" w:type="dxa"/>
              <w:bottom w:w="99" w:type="dxa"/>
              <w:right w:w="99" w:type="dxa"/>
            </w:tcMar>
            <w:vAlign w:val="center"/>
          </w:tcPr>
          <w:p w14:paraId="3949610B" w14:textId="77777777" w:rsidR="00DD030A" w:rsidRDefault="00000000">
            <w:pPr>
              <w:pStyle w:val="Standard1"/>
              <w:widowControl w:val="0"/>
              <w:jc w:val="center"/>
              <w:rPr>
                <w:rFonts w:eastAsia="Times New Roman"/>
                <w:sz w:val="18"/>
                <w:szCs w:val="18"/>
              </w:rPr>
            </w:pPr>
            <w:r>
              <w:rPr>
                <w:rFonts w:eastAsia="Times New Roman"/>
                <w:sz w:val="18"/>
                <w:szCs w:val="18"/>
              </w:rPr>
              <w:t>70.146</w:t>
            </w:r>
          </w:p>
        </w:tc>
        <w:tc>
          <w:tcPr>
            <w:tcW w:w="540" w:type="dxa"/>
            <w:tcBorders>
              <w:top w:val="single" w:sz="4" w:space="0" w:color="000000"/>
            </w:tcBorders>
            <w:tcMar>
              <w:top w:w="99" w:type="dxa"/>
              <w:left w:w="99" w:type="dxa"/>
              <w:bottom w:w="99" w:type="dxa"/>
              <w:right w:w="99" w:type="dxa"/>
            </w:tcMar>
            <w:vAlign w:val="center"/>
          </w:tcPr>
          <w:p w14:paraId="4F1CC860" w14:textId="77777777" w:rsidR="00DD030A" w:rsidRDefault="00DD030A">
            <w:pPr>
              <w:pStyle w:val="Standard1"/>
              <w:widowControl w:val="0"/>
              <w:jc w:val="center"/>
              <w:rPr>
                <w:rFonts w:eastAsia="Times New Roman"/>
                <w:sz w:val="18"/>
                <w:szCs w:val="18"/>
              </w:rPr>
            </w:pPr>
          </w:p>
        </w:tc>
        <w:tc>
          <w:tcPr>
            <w:tcW w:w="885" w:type="dxa"/>
            <w:tcBorders>
              <w:top w:val="single" w:sz="4" w:space="0" w:color="000000"/>
            </w:tcBorders>
            <w:tcMar>
              <w:top w:w="99" w:type="dxa"/>
              <w:left w:w="99" w:type="dxa"/>
              <w:bottom w:w="99" w:type="dxa"/>
              <w:right w:w="99" w:type="dxa"/>
            </w:tcMar>
            <w:vAlign w:val="center"/>
          </w:tcPr>
          <w:p w14:paraId="1E3FE6F7" w14:textId="77777777" w:rsidR="00DD030A" w:rsidRDefault="00DD030A">
            <w:pPr>
              <w:pStyle w:val="Standard1"/>
              <w:widowControl w:val="0"/>
              <w:jc w:val="center"/>
              <w:rPr>
                <w:rFonts w:eastAsia="Times New Roman"/>
                <w:sz w:val="18"/>
                <w:szCs w:val="18"/>
              </w:rPr>
            </w:pPr>
          </w:p>
        </w:tc>
        <w:tc>
          <w:tcPr>
            <w:tcW w:w="1141" w:type="dxa"/>
            <w:tcBorders>
              <w:top w:val="single" w:sz="4" w:space="0" w:color="000000"/>
            </w:tcBorders>
            <w:tcMar>
              <w:top w:w="99" w:type="dxa"/>
              <w:left w:w="99" w:type="dxa"/>
              <w:bottom w:w="99" w:type="dxa"/>
              <w:right w:w="99" w:type="dxa"/>
            </w:tcMar>
            <w:vAlign w:val="center"/>
          </w:tcPr>
          <w:p w14:paraId="148C4E47" w14:textId="77777777" w:rsidR="00DD030A" w:rsidRDefault="00DD030A">
            <w:pPr>
              <w:pStyle w:val="Standard1"/>
              <w:widowControl w:val="0"/>
              <w:jc w:val="center"/>
              <w:rPr>
                <w:rFonts w:eastAsia="Times New Roman"/>
                <w:sz w:val="18"/>
                <w:szCs w:val="18"/>
              </w:rPr>
            </w:pPr>
          </w:p>
        </w:tc>
      </w:tr>
      <w:tr w:rsidR="00DD030A" w14:paraId="7FCCBD7F" w14:textId="77777777">
        <w:trPr>
          <w:trHeight w:val="660"/>
          <w:jc w:val="center"/>
        </w:trPr>
        <w:tc>
          <w:tcPr>
            <w:tcW w:w="1991" w:type="dxa"/>
            <w:tcBorders>
              <w:bottom w:val="single" w:sz="4" w:space="0" w:color="000000"/>
            </w:tcBorders>
            <w:tcMar>
              <w:top w:w="99" w:type="dxa"/>
              <w:left w:w="99" w:type="dxa"/>
              <w:bottom w:w="99" w:type="dxa"/>
              <w:right w:w="99" w:type="dxa"/>
            </w:tcMar>
            <w:vAlign w:val="center"/>
          </w:tcPr>
          <w:p w14:paraId="51E21142" w14:textId="77777777" w:rsidR="00DD030A" w:rsidRDefault="00000000">
            <w:pPr>
              <w:pStyle w:val="Standard1"/>
              <w:widowControl w:val="0"/>
              <w:jc w:val="center"/>
              <w:rPr>
                <w:rFonts w:eastAsia="Times New Roman"/>
                <w:sz w:val="18"/>
                <w:szCs w:val="18"/>
              </w:rPr>
            </w:pPr>
            <w:r>
              <w:rPr>
                <w:rFonts w:eastAsia="Times New Roman"/>
                <w:sz w:val="18"/>
                <w:szCs w:val="18"/>
              </w:rPr>
              <w:t>Bacteriome</w:t>
            </w:r>
          </w:p>
          <w:p w14:paraId="68BCE62B" w14:textId="77777777" w:rsidR="00DD030A" w:rsidRDefault="00000000">
            <w:pPr>
              <w:pStyle w:val="Standard1"/>
              <w:widowControl w:val="0"/>
              <w:jc w:val="center"/>
              <w:rPr>
                <w:rFonts w:eastAsia="Times New Roman"/>
                <w:sz w:val="18"/>
                <w:szCs w:val="18"/>
              </w:rPr>
            </w:pPr>
            <w:r>
              <w:rPr>
                <w:rFonts w:eastAsia="Times New Roman"/>
                <w:sz w:val="18"/>
                <w:szCs w:val="18"/>
              </w:rPr>
              <w:t xml:space="preserve"> beta diversity (+)</w:t>
            </w:r>
          </w:p>
        </w:tc>
        <w:tc>
          <w:tcPr>
            <w:tcW w:w="737" w:type="dxa"/>
            <w:tcBorders>
              <w:bottom w:val="single" w:sz="4" w:space="0" w:color="000000"/>
            </w:tcBorders>
            <w:vAlign w:val="center"/>
          </w:tcPr>
          <w:p w14:paraId="31D6ED9E"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bottom w:val="single" w:sz="4" w:space="0" w:color="000000"/>
            </w:tcBorders>
            <w:tcMar>
              <w:top w:w="99" w:type="dxa"/>
              <w:left w:w="99" w:type="dxa"/>
              <w:bottom w:w="99" w:type="dxa"/>
              <w:right w:w="99" w:type="dxa"/>
            </w:tcMar>
            <w:vAlign w:val="center"/>
          </w:tcPr>
          <w:p w14:paraId="1D6692C1" w14:textId="77777777" w:rsidR="00DD030A" w:rsidRDefault="00000000">
            <w:pPr>
              <w:pStyle w:val="Standard1"/>
              <w:widowControl w:val="0"/>
              <w:jc w:val="center"/>
              <w:rPr>
                <w:rFonts w:eastAsia="Times New Roman"/>
                <w:sz w:val="18"/>
                <w:szCs w:val="18"/>
              </w:rPr>
            </w:pPr>
            <w:r>
              <w:rPr>
                <w:rFonts w:eastAsia="Times New Roman"/>
                <w:sz w:val="18"/>
                <w:szCs w:val="18"/>
              </w:rPr>
              <w:t>69.638</w:t>
            </w:r>
          </w:p>
        </w:tc>
        <w:tc>
          <w:tcPr>
            <w:tcW w:w="856" w:type="dxa"/>
            <w:tcBorders>
              <w:bottom w:val="single" w:sz="4" w:space="0" w:color="000000"/>
            </w:tcBorders>
            <w:tcMar>
              <w:top w:w="99" w:type="dxa"/>
              <w:left w:w="99" w:type="dxa"/>
              <w:bottom w:w="99" w:type="dxa"/>
              <w:right w:w="99" w:type="dxa"/>
            </w:tcMar>
            <w:vAlign w:val="center"/>
          </w:tcPr>
          <w:p w14:paraId="0318AD1D" w14:textId="77777777" w:rsidR="00DD030A" w:rsidRDefault="00000000">
            <w:pPr>
              <w:pStyle w:val="Standard1"/>
              <w:widowControl w:val="0"/>
              <w:jc w:val="center"/>
              <w:rPr>
                <w:rFonts w:eastAsia="Times New Roman"/>
                <w:sz w:val="18"/>
                <w:szCs w:val="18"/>
              </w:rPr>
            </w:pPr>
            <w:r>
              <w:rPr>
                <w:rFonts w:eastAsia="Times New Roman"/>
                <w:sz w:val="18"/>
                <w:szCs w:val="18"/>
              </w:rPr>
              <w:t>79.936</w:t>
            </w:r>
          </w:p>
        </w:tc>
        <w:tc>
          <w:tcPr>
            <w:tcW w:w="903" w:type="dxa"/>
            <w:tcBorders>
              <w:bottom w:val="single" w:sz="4" w:space="0" w:color="000000"/>
            </w:tcBorders>
            <w:tcMar>
              <w:top w:w="99" w:type="dxa"/>
              <w:left w:w="99" w:type="dxa"/>
              <w:bottom w:w="99" w:type="dxa"/>
              <w:right w:w="99" w:type="dxa"/>
            </w:tcMar>
            <w:vAlign w:val="center"/>
          </w:tcPr>
          <w:p w14:paraId="64B5F172" w14:textId="77777777" w:rsidR="00DD030A" w:rsidRDefault="00000000">
            <w:pPr>
              <w:pStyle w:val="Standard1"/>
              <w:widowControl w:val="0"/>
              <w:jc w:val="center"/>
              <w:rPr>
                <w:rFonts w:eastAsia="Times New Roman"/>
                <w:sz w:val="18"/>
                <w:szCs w:val="18"/>
              </w:rPr>
            </w:pPr>
            <w:r>
              <w:rPr>
                <w:rFonts w:eastAsia="Times New Roman"/>
                <w:sz w:val="18"/>
                <w:szCs w:val="18"/>
              </w:rPr>
              <w:t>-30.819</w:t>
            </w:r>
          </w:p>
        </w:tc>
        <w:tc>
          <w:tcPr>
            <w:tcW w:w="806" w:type="dxa"/>
            <w:tcBorders>
              <w:bottom w:val="single" w:sz="4" w:space="0" w:color="000000"/>
            </w:tcBorders>
            <w:tcMar>
              <w:top w:w="99" w:type="dxa"/>
              <w:left w:w="99" w:type="dxa"/>
              <w:bottom w:w="99" w:type="dxa"/>
              <w:right w:w="99" w:type="dxa"/>
            </w:tcMar>
            <w:vAlign w:val="center"/>
          </w:tcPr>
          <w:p w14:paraId="32FCA04C" w14:textId="77777777" w:rsidR="00DD030A" w:rsidRDefault="00000000">
            <w:pPr>
              <w:pStyle w:val="Standard1"/>
              <w:widowControl w:val="0"/>
              <w:jc w:val="center"/>
              <w:rPr>
                <w:rFonts w:eastAsia="Times New Roman"/>
                <w:sz w:val="18"/>
                <w:szCs w:val="18"/>
              </w:rPr>
            </w:pPr>
            <w:r>
              <w:rPr>
                <w:rFonts w:eastAsia="Times New Roman"/>
                <w:sz w:val="18"/>
                <w:szCs w:val="18"/>
              </w:rPr>
              <w:t>61.638</w:t>
            </w:r>
          </w:p>
        </w:tc>
        <w:tc>
          <w:tcPr>
            <w:tcW w:w="540" w:type="dxa"/>
            <w:tcBorders>
              <w:bottom w:val="single" w:sz="4" w:space="0" w:color="000000"/>
            </w:tcBorders>
            <w:tcMar>
              <w:top w:w="99" w:type="dxa"/>
              <w:left w:w="99" w:type="dxa"/>
              <w:bottom w:w="99" w:type="dxa"/>
              <w:right w:w="99" w:type="dxa"/>
            </w:tcMar>
            <w:vAlign w:val="center"/>
          </w:tcPr>
          <w:p w14:paraId="209E5416"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5" w:type="dxa"/>
            <w:tcBorders>
              <w:bottom w:val="single" w:sz="4" w:space="0" w:color="000000"/>
            </w:tcBorders>
            <w:tcMar>
              <w:top w:w="99" w:type="dxa"/>
              <w:left w:w="99" w:type="dxa"/>
              <w:bottom w:w="99" w:type="dxa"/>
              <w:right w:w="99" w:type="dxa"/>
            </w:tcMar>
            <w:vAlign w:val="center"/>
          </w:tcPr>
          <w:p w14:paraId="750C869D" w14:textId="77777777" w:rsidR="00DD030A" w:rsidRDefault="00000000">
            <w:pPr>
              <w:pStyle w:val="Standard1"/>
              <w:widowControl w:val="0"/>
              <w:jc w:val="center"/>
              <w:rPr>
                <w:rFonts w:eastAsia="Times New Roman"/>
                <w:sz w:val="18"/>
                <w:szCs w:val="18"/>
              </w:rPr>
            </w:pPr>
            <w:r>
              <w:rPr>
                <w:rFonts w:eastAsia="Times New Roman"/>
                <w:sz w:val="18"/>
                <w:szCs w:val="18"/>
              </w:rPr>
              <w:t>8.51</w:t>
            </w:r>
          </w:p>
        </w:tc>
        <w:tc>
          <w:tcPr>
            <w:tcW w:w="1141" w:type="dxa"/>
            <w:tcBorders>
              <w:bottom w:val="single" w:sz="4" w:space="0" w:color="000000"/>
            </w:tcBorders>
            <w:tcMar>
              <w:top w:w="99" w:type="dxa"/>
              <w:left w:w="99" w:type="dxa"/>
              <w:bottom w:w="99" w:type="dxa"/>
              <w:right w:w="99" w:type="dxa"/>
            </w:tcMar>
            <w:vAlign w:val="center"/>
          </w:tcPr>
          <w:p w14:paraId="7C951ED5" w14:textId="77777777" w:rsidR="00DD030A" w:rsidRDefault="00000000">
            <w:pPr>
              <w:pStyle w:val="Standard1"/>
              <w:widowControl w:val="0"/>
              <w:jc w:val="center"/>
              <w:rPr>
                <w:rFonts w:eastAsia="Times New Roman"/>
                <w:b/>
                <w:sz w:val="18"/>
                <w:szCs w:val="18"/>
              </w:rPr>
            </w:pPr>
            <w:r>
              <w:rPr>
                <w:rFonts w:eastAsia="Times New Roman"/>
                <w:b/>
                <w:sz w:val="18"/>
                <w:szCs w:val="18"/>
              </w:rPr>
              <w:t>0.004**</w:t>
            </w:r>
          </w:p>
        </w:tc>
      </w:tr>
      <w:tr w:rsidR="00DD030A" w14:paraId="219BC724"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6C8EB588"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39D7211C"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top w:val="single" w:sz="4" w:space="0" w:color="000000"/>
            </w:tcBorders>
            <w:vAlign w:val="center"/>
          </w:tcPr>
          <w:p w14:paraId="0D1E0F02"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25" w:type="dxa"/>
            <w:tcBorders>
              <w:top w:val="single" w:sz="4" w:space="0" w:color="000000"/>
            </w:tcBorders>
            <w:tcMar>
              <w:top w:w="99" w:type="dxa"/>
              <w:left w:w="99" w:type="dxa"/>
              <w:bottom w:w="99" w:type="dxa"/>
              <w:right w:w="99" w:type="dxa"/>
            </w:tcMar>
            <w:vAlign w:val="center"/>
          </w:tcPr>
          <w:p w14:paraId="55327F6A" w14:textId="77777777" w:rsidR="00DD030A" w:rsidRDefault="00000000">
            <w:pPr>
              <w:pStyle w:val="Standard1"/>
              <w:widowControl w:val="0"/>
              <w:jc w:val="center"/>
              <w:rPr>
                <w:rFonts w:eastAsia="Times New Roman"/>
                <w:sz w:val="18"/>
                <w:szCs w:val="18"/>
              </w:rPr>
            </w:pPr>
            <w:r>
              <w:rPr>
                <w:rFonts w:eastAsia="Times New Roman"/>
                <w:sz w:val="18"/>
                <w:szCs w:val="18"/>
              </w:rPr>
              <w:t>71.729</w:t>
            </w:r>
          </w:p>
        </w:tc>
        <w:tc>
          <w:tcPr>
            <w:tcW w:w="856" w:type="dxa"/>
            <w:tcBorders>
              <w:top w:val="single" w:sz="4" w:space="0" w:color="000000"/>
            </w:tcBorders>
            <w:tcMar>
              <w:top w:w="99" w:type="dxa"/>
              <w:left w:w="99" w:type="dxa"/>
              <w:bottom w:w="99" w:type="dxa"/>
              <w:right w:w="99" w:type="dxa"/>
            </w:tcMar>
            <w:vAlign w:val="center"/>
          </w:tcPr>
          <w:p w14:paraId="0D4EEE7C" w14:textId="77777777" w:rsidR="00DD030A" w:rsidRDefault="00000000">
            <w:pPr>
              <w:pStyle w:val="Standard1"/>
              <w:widowControl w:val="0"/>
              <w:jc w:val="center"/>
              <w:rPr>
                <w:rFonts w:eastAsia="Times New Roman"/>
                <w:sz w:val="18"/>
                <w:szCs w:val="18"/>
              </w:rPr>
            </w:pPr>
            <w:r>
              <w:rPr>
                <w:rFonts w:eastAsia="Times New Roman"/>
                <w:sz w:val="18"/>
                <w:szCs w:val="18"/>
              </w:rPr>
              <w:t>79.453</w:t>
            </w:r>
          </w:p>
        </w:tc>
        <w:tc>
          <w:tcPr>
            <w:tcW w:w="903" w:type="dxa"/>
            <w:tcBorders>
              <w:top w:val="single" w:sz="4" w:space="0" w:color="000000"/>
            </w:tcBorders>
            <w:tcMar>
              <w:top w:w="99" w:type="dxa"/>
              <w:left w:w="99" w:type="dxa"/>
              <w:bottom w:w="99" w:type="dxa"/>
              <w:right w:w="99" w:type="dxa"/>
            </w:tcMar>
            <w:vAlign w:val="center"/>
          </w:tcPr>
          <w:p w14:paraId="281FD0E2" w14:textId="77777777" w:rsidR="00DD030A" w:rsidRDefault="00000000">
            <w:pPr>
              <w:pStyle w:val="Standard1"/>
              <w:widowControl w:val="0"/>
              <w:jc w:val="center"/>
              <w:rPr>
                <w:rFonts w:eastAsia="Times New Roman"/>
                <w:sz w:val="18"/>
                <w:szCs w:val="18"/>
              </w:rPr>
            </w:pPr>
            <w:r>
              <w:rPr>
                <w:rFonts w:eastAsia="Times New Roman"/>
                <w:sz w:val="18"/>
                <w:szCs w:val="18"/>
              </w:rPr>
              <w:t>-32.864</w:t>
            </w:r>
          </w:p>
        </w:tc>
        <w:tc>
          <w:tcPr>
            <w:tcW w:w="806" w:type="dxa"/>
            <w:tcBorders>
              <w:top w:val="single" w:sz="4" w:space="0" w:color="000000"/>
            </w:tcBorders>
            <w:tcMar>
              <w:top w:w="99" w:type="dxa"/>
              <w:left w:w="99" w:type="dxa"/>
              <w:bottom w:w="99" w:type="dxa"/>
              <w:right w:w="99" w:type="dxa"/>
            </w:tcMar>
            <w:vAlign w:val="center"/>
          </w:tcPr>
          <w:p w14:paraId="679D2CAA" w14:textId="77777777" w:rsidR="00DD030A" w:rsidRDefault="00000000">
            <w:pPr>
              <w:pStyle w:val="Standard1"/>
              <w:widowControl w:val="0"/>
              <w:jc w:val="center"/>
              <w:rPr>
                <w:rFonts w:eastAsia="Times New Roman"/>
                <w:sz w:val="18"/>
                <w:szCs w:val="18"/>
              </w:rPr>
            </w:pPr>
            <w:r>
              <w:rPr>
                <w:rFonts w:eastAsia="Times New Roman"/>
                <w:sz w:val="18"/>
                <w:szCs w:val="18"/>
              </w:rPr>
              <w:t>65.729</w:t>
            </w:r>
          </w:p>
        </w:tc>
        <w:tc>
          <w:tcPr>
            <w:tcW w:w="540" w:type="dxa"/>
            <w:tcBorders>
              <w:top w:val="single" w:sz="4" w:space="0" w:color="000000"/>
            </w:tcBorders>
            <w:tcMar>
              <w:top w:w="99" w:type="dxa"/>
              <w:left w:w="99" w:type="dxa"/>
              <w:bottom w:w="99" w:type="dxa"/>
              <w:right w:w="99" w:type="dxa"/>
            </w:tcMar>
            <w:vAlign w:val="center"/>
          </w:tcPr>
          <w:p w14:paraId="13C7694D" w14:textId="77777777" w:rsidR="00DD030A" w:rsidRDefault="00DD030A">
            <w:pPr>
              <w:pStyle w:val="Standard1"/>
              <w:widowControl w:val="0"/>
              <w:jc w:val="center"/>
              <w:rPr>
                <w:rFonts w:eastAsia="Times New Roman"/>
                <w:sz w:val="18"/>
                <w:szCs w:val="18"/>
              </w:rPr>
            </w:pPr>
          </w:p>
        </w:tc>
        <w:tc>
          <w:tcPr>
            <w:tcW w:w="885" w:type="dxa"/>
            <w:tcBorders>
              <w:top w:val="single" w:sz="4" w:space="0" w:color="000000"/>
            </w:tcBorders>
            <w:tcMar>
              <w:top w:w="99" w:type="dxa"/>
              <w:left w:w="99" w:type="dxa"/>
              <w:bottom w:w="99" w:type="dxa"/>
              <w:right w:w="99" w:type="dxa"/>
            </w:tcMar>
            <w:vAlign w:val="center"/>
          </w:tcPr>
          <w:p w14:paraId="641F65E5" w14:textId="77777777" w:rsidR="00DD030A" w:rsidRDefault="00DD030A">
            <w:pPr>
              <w:pStyle w:val="Standard1"/>
              <w:widowControl w:val="0"/>
              <w:jc w:val="center"/>
              <w:rPr>
                <w:rFonts w:eastAsia="Times New Roman"/>
                <w:sz w:val="18"/>
                <w:szCs w:val="18"/>
              </w:rPr>
            </w:pPr>
          </w:p>
        </w:tc>
        <w:tc>
          <w:tcPr>
            <w:tcW w:w="1141" w:type="dxa"/>
            <w:tcBorders>
              <w:top w:val="single" w:sz="4" w:space="0" w:color="000000"/>
            </w:tcBorders>
            <w:tcMar>
              <w:top w:w="99" w:type="dxa"/>
              <w:left w:w="99" w:type="dxa"/>
              <w:bottom w:w="99" w:type="dxa"/>
              <w:right w:w="99" w:type="dxa"/>
            </w:tcMar>
            <w:vAlign w:val="center"/>
          </w:tcPr>
          <w:p w14:paraId="2394E181" w14:textId="77777777" w:rsidR="00DD030A" w:rsidRDefault="00DD030A">
            <w:pPr>
              <w:pStyle w:val="Standard1"/>
              <w:widowControl w:val="0"/>
              <w:jc w:val="center"/>
              <w:rPr>
                <w:rFonts w:eastAsia="Times New Roman"/>
                <w:sz w:val="18"/>
                <w:szCs w:val="18"/>
              </w:rPr>
            </w:pPr>
          </w:p>
        </w:tc>
      </w:tr>
      <w:tr w:rsidR="00DD030A" w14:paraId="26FE9043" w14:textId="77777777">
        <w:trPr>
          <w:trHeight w:val="660"/>
          <w:jc w:val="center"/>
        </w:trPr>
        <w:tc>
          <w:tcPr>
            <w:tcW w:w="1991" w:type="dxa"/>
            <w:tcBorders>
              <w:bottom w:val="single" w:sz="4" w:space="0" w:color="000000"/>
            </w:tcBorders>
            <w:tcMar>
              <w:top w:w="99" w:type="dxa"/>
              <w:left w:w="99" w:type="dxa"/>
              <w:bottom w:w="99" w:type="dxa"/>
              <w:right w:w="99" w:type="dxa"/>
            </w:tcMar>
            <w:vAlign w:val="center"/>
          </w:tcPr>
          <w:p w14:paraId="7033692C"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7F56A68E" w14:textId="77777777" w:rsidR="00DD030A" w:rsidRDefault="00000000">
            <w:pPr>
              <w:pStyle w:val="Standard1"/>
              <w:widowControl w:val="0"/>
              <w:jc w:val="center"/>
              <w:rPr>
                <w:rFonts w:eastAsia="Times New Roman"/>
                <w:sz w:val="18"/>
                <w:szCs w:val="18"/>
              </w:rPr>
            </w:pPr>
            <w:r>
              <w:rPr>
                <w:rFonts w:eastAsia="Times New Roman"/>
                <w:sz w:val="18"/>
                <w:szCs w:val="18"/>
              </w:rPr>
              <w:t>species richness (+)</w:t>
            </w:r>
          </w:p>
        </w:tc>
        <w:tc>
          <w:tcPr>
            <w:tcW w:w="737" w:type="dxa"/>
            <w:tcBorders>
              <w:bottom w:val="single" w:sz="4" w:space="0" w:color="000000"/>
            </w:tcBorders>
            <w:vAlign w:val="center"/>
          </w:tcPr>
          <w:p w14:paraId="3A40933E"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bottom w:val="single" w:sz="4" w:space="0" w:color="000000"/>
            </w:tcBorders>
            <w:tcMar>
              <w:top w:w="99" w:type="dxa"/>
              <w:left w:w="99" w:type="dxa"/>
              <w:bottom w:w="99" w:type="dxa"/>
              <w:right w:w="99" w:type="dxa"/>
            </w:tcMar>
            <w:vAlign w:val="center"/>
          </w:tcPr>
          <w:p w14:paraId="5A5D7C86" w14:textId="77777777" w:rsidR="00DD030A" w:rsidRDefault="00000000">
            <w:pPr>
              <w:pStyle w:val="Standard1"/>
              <w:widowControl w:val="0"/>
              <w:jc w:val="center"/>
              <w:rPr>
                <w:rFonts w:eastAsia="Times New Roman"/>
                <w:sz w:val="18"/>
                <w:szCs w:val="18"/>
              </w:rPr>
            </w:pPr>
            <w:r>
              <w:rPr>
                <w:rFonts w:eastAsia="Times New Roman"/>
                <w:sz w:val="18"/>
                <w:szCs w:val="18"/>
              </w:rPr>
              <w:t>65.577</w:t>
            </w:r>
          </w:p>
        </w:tc>
        <w:tc>
          <w:tcPr>
            <w:tcW w:w="856" w:type="dxa"/>
            <w:tcBorders>
              <w:bottom w:val="single" w:sz="4" w:space="0" w:color="000000"/>
            </w:tcBorders>
            <w:tcMar>
              <w:top w:w="99" w:type="dxa"/>
              <w:left w:w="99" w:type="dxa"/>
              <w:bottom w:w="99" w:type="dxa"/>
              <w:right w:w="99" w:type="dxa"/>
            </w:tcMar>
            <w:vAlign w:val="center"/>
          </w:tcPr>
          <w:p w14:paraId="4F7F1A10" w14:textId="77777777" w:rsidR="00DD030A" w:rsidRDefault="00000000">
            <w:pPr>
              <w:pStyle w:val="Standard1"/>
              <w:widowControl w:val="0"/>
              <w:jc w:val="center"/>
              <w:rPr>
                <w:rFonts w:eastAsia="Times New Roman"/>
                <w:sz w:val="18"/>
                <w:szCs w:val="18"/>
              </w:rPr>
            </w:pPr>
            <w:r>
              <w:rPr>
                <w:rFonts w:eastAsia="Times New Roman"/>
                <w:sz w:val="18"/>
                <w:szCs w:val="18"/>
              </w:rPr>
              <w:t>75.876</w:t>
            </w:r>
          </w:p>
        </w:tc>
        <w:tc>
          <w:tcPr>
            <w:tcW w:w="903" w:type="dxa"/>
            <w:tcBorders>
              <w:bottom w:val="single" w:sz="4" w:space="0" w:color="000000"/>
            </w:tcBorders>
            <w:tcMar>
              <w:top w:w="99" w:type="dxa"/>
              <w:left w:w="99" w:type="dxa"/>
              <w:bottom w:w="99" w:type="dxa"/>
              <w:right w:w="99" w:type="dxa"/>
            </w:tcMar>
            <w:vAlign w:val="center"/>
          </w:tcPr>
          <w:p w14:paraId="5A17BB8A" w14:textId="77777777" w:rsidR="00DD030A" w:rsidRDefault="00000000">
            <w:pPr>
              <w:pStyle w:val="Standard1"/>
              <w:widowControl w:val="0"/>
              <w:jc w:val="center"/>
              <w:rPr>
                <w:rFonts w:eastAsia="Times New Roman"/>
                <w:sz w:val="18"/>
                <w:szCs w:val="18"/>
              </w:rPr>
            </w:pPr>
            <w:r>
              <w:rPr>
                <w:rFonts w:eastAsia="Times New Roman"/>
                <w:sz w:val="18"/>
                <w:szCs w:val="18"/>
              </w:rPr>
              <w:t>-28.788</w:t>
            </w:r>
          </w:p>
        </w:tc>
        <w:tc>
          <w:tcPr>
            <w:tcW w:w="806" w:type="dxa"/>
            <w:tcBorders>
              <w:bottom w:val="single" w:sz="4" w:space="0" w:color="000000"/>
            </w:tcBorders>
            <w:tcMar>
              <w:top w:w="99" w:type="dxa"/>
              <w:left w:w="99" w:type="dxa"/>
              <w:bottom w:w="99" w:type="dxa"/>
              <w:right w:w="99" w:type="dxa"/>
            </w:tcMar>
            <w:vAlign w:val="center"/>
          </w:tcPr>
          <w:p w14:paraId="5B829444" w14:textId="77777777" w:rsidR="00DD030A" w:rsidRDefault="00000000">
            <w:pPr>
              <w:pStyle w:val="Standard1"/>
              <w:widowControl w:val="0"/>
              <w:jc w:val="center"/>
              <w:rPr>
                <w:rFonts w:eastAsia="Times New Roman"/>
                <w:sz w:val="18"/>
                <w:szCs w:val="18"/>
              </w:rPr>
            </w:pPr>
            <w:r>
              <w:rPr>
                <w:rFonts w:eastAsia="Times New Roman"/>
                <w:sz w:val="18"/>
                <w:szCs w:val="18"/>
              </w:rPr>
              <w:t>57.577</w:t>
            </w:r>
          </w:p>
        </w:tc>
        <w:tc>
          <w:tcPr>
            <w:tcW w:w="540" w:type="dxa"/>
            <w:tcBorders>
              <w:bottom w:val="single" w:sz="4" w:space="0" w:color="000000"/>
            </w:tcBorders>
            <w:tcMar>
              <w:top w:w="99" w:type="dxa"/>
              <w:left w:w="99" w:type="dxa"/>
              <w:bottom w:w="99" w:type="dxa"/>
              <w:right w:w="99" w:type="dxa"/>
            </w:tcMar>
            <w:vAlign w:val="center"/>
          </w:tcPr>
          <w:p w14:paraId="3B7EED90"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5" w:type="dxa"/>
            <w:tcBorders>
              <w:bottom w:val="single" w:sz="4" w:space="0" w:color="000000"/>
            </w:tcBorders>
            <w:tcMar>
              <w:top w:w="99" w:type="dxa"/>
              <w:left w:w="99" w:type="dxa"/>
              <w:bottom w:w="99" w:type="dxa"/>
              <w:right w:w="99" w:type="dxa"/>
            </w:tcMar>
            <w:vAlign w:val="center"/>
          </w:tcPr>
          <w:p w14:paraId="0F6C86A1" w14:textId="77777777" w:rsidR="00DD030A" w:rsidRDefault="00000000">
            <w:pPr>
              <w:pStyle w:val="Standard1"/>
              <w:widowControl w:val="0"/>
              <w:jc w:val="center"/>
              <w:rPr>
                <w:rFonts w:eastAsia="Times New Roman"/>
                <w:sz w:val="18"/>
                <w:szCs w:val="18"/>
              </w:rPr>
            </w:pPr>
            <w:r>
              <w:rPr>
                <w:rFonts w:eastAsia="Times New Roman"/>
                <w:sz w:val="18"/>
                <w:szCs w:val="18"/>
              </w:rPr>
              <w:t>8.152</w:t>
            </w:r>
          </w:p>
        </w:tc>
        <w:tc>
          <w:tcPr>
            <w:tcW w:w="1141" w:type="dxa"/>
            <w:tcBorders>
              <w:bottom w:val="single" w:sz="4" w:space="0" w:color="000000"/>
            </w:tcBorders>
            <w:tcMar>
              <w:top w:w="99" w:type="dxa"/>
              <w:left w:w="99" w:type="dxa"/>
              <w:bottom w:w="99" w:type="dxa"/>
              <w:right w:w="99" w:type="dxa"/>
            </w:tcMar>
            <w:vAlign w:val="center"/>
          </w:tcPr>
          <w:p w14:paraId="517595BF" w14:textId="77777777" w:rsidR="00DD030A" w:rsidRDefault="00000000">
            <w:pPr>
              <w:pStyle w:val="Standard1"/>
              <w:widowControl w:val="0"/>
              <w:jc w:val="center"/>
              <w:rPr>
                <w:rFonts w:eastAsia="Times New Roman"/>
                <w:b/>
                <w:sz w:val="18"/>
                <w:szCs w:val="18"/>
              </w:rPr>
            </w:pPr>
            <w:r>
              <w:rPr>
                <w:rFonts w:eastAsia="Times New Roman"/>
                <w:b/>
                <w:sz w:val="18"/>
                <w:szCs w:val="18"/>
              </w:rPr>
              <w:t>0.004**</w:t>
            </w:r>
          </w:p>
        </w:tc>
      </w:tr>
      <w:tr w:rsidR="00DD030A" w14:paraId="374D4C8A"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0EF125F2"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544972F4"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top w:val="single" w:sz="4" w:space="0" w:color="000000"/>
            </w:tcBorders>
            <w:vAlign w:val="center"/>
          </w:tcPr>
          <w:p w14:paraId="20CBE3C4"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25" w:type="dxa"/>
            <w:tcBorders>
              <w:top w:val="single" w:sz="4" w:space="0" w:color="000000"/>
            </w:tcBorders>
            <w:tcMar>
              <w:top w:w="99" w:type="dxa"/>
              <w:left w:w="99" w:type="dxa"/>
              <w:bottom w:w="99" w:type="dxa"/>
              <w:right w:w="99" w:type="dxa"/>
            </w:tcMar>
            <w:vAlign w:val="center"/>
          </w:tcPr>
          <w:p w14:paraId="48EDA9F9" w14:textId="77777777" w:rsidR="00DD030A" w:rsidRDefault="00000000">
            <w:pPr>
              <w:pStyle w:val="Standard1"/>
              <w:widowControl w:val="0"/>
              <w:jc w:val="center"/>
              <w:rPr>
                <w:rFonts w:eastAsia="Times New Roman"/>
                <w:sz w:val="18"/>
                <w:szCs w:val="18"/>
              </w:rPr>
            </w:pPr>
            <w:r>
              <w:rPr>
                <w:rFonts w:eastAsia="Times New Roman"/>
                <w:sz w:val="18"/>
                <w:szCs w:val="18"/>
              </w:rPr>
              <w:t>65.362</w:t>
            </w:r>
          </w:p>
        </w:tc>
        <w:tc>
          <w:tcPr>
            <w:tcW w:w="856" w:type="dxa"/>
            <w:tcBorders>
              <w:top w:val="single" w:sz="4" w:space="0" w:color="000000"/>
            </w:tcBorders>
            <w:tcMar>
              <w:top w:w="99" w:type="dxa"/>
              <w:left w:w="99" w:type="dxa"/>
              <w:bottom w:w="99" w:type="dxa"/>
              <w:right w:w="99" w:type="dxa"/>
            </w:tcMar>
            <w:vAlign w:val="center"/>
          </w:tcPr>
          <w:p w14:paraId="609E9224" w14:textId="77777777" w:rsidR="00DD030A" w:rsidRDefault="00000000">
            <w:pPr>
              <w:pStyle w:val="Standard1"/>
              <w:widowControl w:val="0"/>
              <w:jc w:val="center"/>
              <w:rPr>
                <w:rFonts w:eastAsia="Times New Roman"/>
                <w:sz w:val="18"/>
                <w:szCs w:val="18"/>
              </w:rPr>
            </w:pPr>
            <w:r>
              <w:rPr>
                <w:rFonts w:eastAsia="Times New Roman"/>
                <w:sz w:val="18"/>
                <w:szCs w:val="18"/>
              </w:rPr>
              <w:t>73.086</w:t>
            </w:r>
          </w:p>
        </w:tc>
        <w:tc>
          <w:tcPr>
            <w:tcW w:w="903" w:type="dxa"/>
            <w:tcBorders>
              <w:top w:val="single" w:sz="4" w:space="0" w:color="000000"/>
            </w:tcBorders>
            <w:tcMar>
              <w:top w:w="99" w:type="dxa"/>
              <w:left w:w="99" w:type="dxa"/>
              <w:bottom w:w="99" w:type="dxa"/>
              <w:right w:w="99" w:type="dxa"/>
            </w:tcMar>
            <w:vAlign w:val="center"/>
          </w:tcPr>
          <w:p w14:paraId="3E59635E" w14:textId="77777777" w:rsidR="00DD030A" w:rsidRDefault="00000000">
            <w:pPr>
              <w:pStyle w:val="Standard1"/>
              <w:widowControl w:val="0"/>
              <w:jc w:val="center"/>
              <w:rPr>
                <w:rFonts w:eastAsia="Times New Roman"/>
                <w:sz w:val="18"/>
                <w:szCs w:val="18"/>
              </w:rPr>
            </w:pPr>
            <w:r>
              <w:rPr>
                <w:rFonts w:eastAsia="Times New Roman"/>
                <w:sz w:val="18"/>
                <w:szCs w:val="18"/>
              </w:rPr>
              <w:t>-29.681</w:t>
            </w:r>
          </w:p>
        </w:tc>
        <w:tc>
          <w:tcPr>
            <w:tcW w:w="806" w:type="dxa"/>
            <w:tcBorders>
              <w:top w:val="single" w:sz="4" w:space="0" w:color="000000"/>
            </w:tcBorders>
            <w:tcMar>
              <w:top w:w="99" w:type="dxa"/>
              <w:left w:w="99" w:type="dxa"/>
              <w:bottom w:w="99" w:type="dxa"/>
              <w:right w:w="99" w:type="dxa"/>
            </w:tcMar>
            <w:vAlign w:val="center"/>
          </w:tcPr>
          <w:p w14:paraId="0645E365" w14:textId="77777777" w:rsidR="00DD030A" w:rsidRDefault="00000000">
            <w:pPr>
              <w:pStyle w:val="Standard1"/>
              <w:widowControl w:val="0"/>
              <w:jc w:val="center"/>
              <w:rPr>
                <w:rFonts w:eastAsia="Times New Roman"/>
                <w:sz w:val="18"/>
                <w:szCs w:val="18"/>
              </w:rPr>
            </w:pPr>
            <w:r>
              <w:rPr>
                <w:rFonts w:eastAsia="Times New Roman"/>
                <w:sz w:val="18"/>
                <w:szCs w:val="18"/>
              </w:rPr>
              <w:t>59.362</w:t>
            </w:r>
          </w:p>
        </w:tc>
        <w:tc>
          <w:tcPr>
            <w:tcW w:w="540" w:type="dxa"/>
            <w:tcBorders>
              <w:top w:val="single" w:sz="4" w:space="0" w:color="000000"/>
            </w:tcBorders>
            <w:tcMar>
              <w:top w:w="99" w:type="dxa"/>
              <w:left w:w="99" w:type="dxa"/>
              <w:bottom w:w="99" w:type="dxa"/>
              <w:right w:w="99" w:type="dxa"/>
            </w:tcMar>
            <w:vAlign w:val="center"/>
          </w:tcPr>
          <w:p w14:paraId="42314FCA" w14:textId="77777777" w:rsidR="00DD030A" w:rsidRDefault="00DD030A">
            <w:pPr>
              <w:pStyle w:val="Standard1"/>
              <w:widowControl w:val="0"/>
              <w:jc w:val="center"/>
              <w:rPr>
                <w:rFonts w:eastAsia="Times New Roman"/>
                <w:sz w:val="18"/>
                <w:szCs w:val="18"/>
              </w:rPr>
            </w:pPr>
          </w:p>
        </w:tc>
        <w:tc>
          <w:tcPr>
            <w:tcW w:w="885" w:type="dxa"/>
            <w:tcBorders>
              <w:top w:val="single" w:sz="4" w:space="0" w:color="000000"/>
            </w:tcBorders>
            <w:tcMar>
              <w:top w:w="99" w:type="dxa"/>
              <w:left w:w="99" w:type="dxa"/>
              <w:bottom w:w="99" w:type="dxa"/>
              <w:right w:w="99" w:type="dxa"/>
            </w:tcMar>
            <w:vAlign w:val="center"/>
          </w:tcPr>
          <w:p w14:paraId="78CED7C3" w14:textId="77777777" w:rsidR="00DD030A" w:rsidRDefault="00DD030A">
            <w:pPr>
              <w:pStyle w:val="Standard1"/>
              <w:widowControl w:val="0"/>
              <w:jc w:val="center"/>
              <w:rPr>
                <w:rFonts w:eastAsia="Times New Roman"/>
                <w:sz w:val="18"/>
                <w:szCs w:val="18"/>
              </w:rPr>
            </w:pPr>
          </w:p>
        </w:tc>
        <w:tc>
          <w:tcPr>
            <w:tcW w:w="1141" w:type="dxa"/>
            <w:tcBorders>
              <w:top w:val="single" w:sz="4" w:space="0" w:color="000000"/>
            </w:tcBorders>
            <w:tcMar>
              <w:top w:w="99" w:type="dxa"/>
              <w:left w:w="99" w:type="dxa"/>
              <w:bottom w:w="99" w:type="dxa"/>
              <w:right w:w="99" w:type="dxa"/>
            </w:tcMar>
            <w:vAlign w:val="center"/>
          </w:tcPr>
          <w:p w14:paraId="32385CCF" w14:textId="77777777" w:rsidR="00DD030A" w:rsidRDefault="00DD030A">
            <w:pPr>
              <w:pStyle w:val="Standard1"/>
              <w:widowControl w:val="0"/>
              <w:jc w:val="center"/>
              <w:rPr>
                <w:rFonts w:eastAsia="Times New Roman"/>
                <w:sz w:val="18"/>
                <w:szCs w:val="18"/>
              </w:rPr>
            </w:pPr>
          </w:p>
        </w:tc>
      </w:tr>
      <w:tr w:rsidR="00DD030A" w14:paraId="4FCB2424" w14:textId="77777777">
        <w:trPr>
          <w:trHeight w:val="660"/>
          <w:jc w:val="center"/>
        </w:trPr>
        <w:tc>
          <w:tcPr>
            <w:tcW w:w="1991" w:type="dxa"/>
            <w:tcBorders>
              <w:bottom w:val="single" w:sz="4" w:space="0" w:color="000000"/>
            </w:tcBorders>
            <w:tcMar>
              <w:top w:w="99" w:type="dxa"/>
              <w:left w:w="99" w:type="dxa"/>
              <w:bottom w:w="99" w:type="dxa"/>
              <w:right w:w="99" w:type="dxa"/>
            </w:tcMar>
            <w:vAlign w:val="center"/>
          </w:tcPr>
          <w:p w14:paraId="2B7E0DB8"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1DE11F8B" w14:textId="77777777" w:rsidR="00DD030A" w:rsidRDefault="00000000">
            <w:pPr>
              <w:pStyle w:val="Standard1"/>
              <w:widowControl w:val="0"/>
              <w:jc w:val="center"/>
              <w:rPr>
                <w:rFonts w:eastAsia="Times New Roman"/>
                <w:sz w:val="18"/>
                <w:szCs w:val="18"/>
              </w:rPr>
            </w:pPr>
            <w:r>
              <w:rPr>
                <w:rFonts w:eastAsia="Times New Roman"/>
                <w:sz w:val="18"/>
                <w:szCs w:val="18"/>
              </w:rPr>
              <w:t>Shannon diversity (+)</w:t>
            </w:r>
          </w:p>
        </w:tc>
        <w:tc>
          <w:tcPr>
            <w:tcW w:w="737" w:type="dxa"/>
            <w:tcBorders>
              <w:bottom w:val="single" w:sz="4" w:space="0" w:color="000000"/>
            </w:tcBorders>
            <w:vAlign w:val="center"/>
          </w:tcPr>
          <w:p w14:paraId="6083C6D9"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bottom w:val="single" w:sz="4" w:space="0" w:color="000000"/>
            </w:tcBorders>
            <w:tcMar>
              <w:top w:w="99" w:type="dxa"/>
              <w:left w:w="99" w:type="dxa"/>
              <w:bottom w:w="99" w:type="dxa"/>
              <w:right w:w="99" w:type="dxa"/>
            </w:tcMar>
            <w:vAlign w:val="center"/>
          </w:tcPr>
          <w:p w14:paraId="3A706B3E" w14:textId="77777777" w:rsidR="00DD030A" w:rsidRDefault="00000000">
            <w:pPr>
              <w:pStyle w:val="Standard1"/>
              <w:widowControl w:val="0"/>
              <w:jc w:val="center"/>
              <w:rPr>
                <w:rFonts w:eastAsia="Times New Roman"/>
                <w:sz w:val="18"/>
                <w:szCs w:val="18"/>
              </w:rPr>
            </w:pPr>
            <w:r>
              <w:rPr>
                <w:rFonts w:eastAsia="Times New Roman"/>
                <w:sz w:val="18"/>
                <w:szCs w:val="18"/>
              </w:rPr>
              <w:t>63.104</w:t>
            </w:r>
          </w:p>
        </w:tc>
        <w:tc>
          <w:tcPr>
            <w:tcW w:w="856" w:type="dxa"/>
            <w:tcBorders>
              <w:bottom w:val="single" w:sz="4" w:space="0" w:color="000000"/>
            </w:tcBorders>
            <w:tcMar>
              <w:top w:w="99" w:type="dxa"/>
              <w:left w:w="99" w:type="dxa"/>
              <w:bottom w:w="99" w:type="dxa"/>
              <w:right w:w="99" w:type="dxa"/>
            </w:tcMar>
            <w:vAlign w:val="center"/>
          </w:tcPr>
          <w:p w14:paraId="05CEFF65" w14:textId="77777777" w:rsidR="00DD030A" w:rsidRDefault="00000000">
            <w:pPr>
              <w:pStyle w:val="Standard1"/>
              <w:widowControl w:val="0"/>
              <w:jc w:val="center"/>
              <w:rPr>
                <w:rFonts w:eastAsia="Times New Roman"/>
                <w:sz w:val="18"/>
                <w:szCs w:val="18"/>
              </w:rPr>
            </w:pPr>
            <w:r>
              <w:rPr>
                <w:rFonts w:eastAsia="Times New Roman"/>
                <w:sz w:val="18"/>
                <w:szCs w:val="18"/>
              </w:rPr>
              <w:t>73.403</w:t>
            </w:r>
          </w:p>
        </w:tc>
        <w:tc>
          <w:tcPr>
            <w:tcW w:w="903" w:type="dxa"/>
            <w:tcBorders>
              <w:bottom w:val="single" w:sz="4" w:space="0" w:color="000000"/>
            </w:tcBorders>
            <w:tcMar>
              <w:top w:w="99" w:type="dxa"/>
              <w:left w:w="99" w:type="dxa"/>
              <w:bottom w:w="99" w:type="dxa"/>
              <w:right w:w="99" w:type="dxa"/>
            </w:tcMar>
            <w:vAlign w:val="center"/>
          </w:tcPr>
          <w:p w14:paraId="71287F4F" w14:textId="77777777" w:rsidR="00DD030A" w:rsidRDefault="00000000">
            <w:pPr>
              <w:pStyle w:val="Standard1"/>
              <w:widowControl w:val="0"/>
              <w:jc w:val="center"/>
              <w:rPr>
                <w:rFonts w:eastAsia="Times New Roman"/>
                <w:sz w:val="18"/>
                <w:szCs w:val="18"/>
              </w:rPr>
            </w:pPr>
            <w:r>
              <w:rPr>
                <w:rFonts w:eastAsia="Times New Roman"/>
                <w:sz w:val="18"/>
                <w:szCs w:val="18"/>
              </w:rPr>
              <w:t>-27.552</w:t>
            </w:r>
          </w:p>
        </w:tc>
        <w:tc>
          <w:tcPr>
            <w:tcW w:w="806" w:type="dxa"/>
            <w:tcBorders>
              <w:bottom w:val="single" w:sz="4" w:space="0" w:color="000000"/>
            </w:tcBorders>
            <w:tcMar>
              <w:top w:w="99" w:type="dxa"/>
              <w:left w:w="99" w:type="dxa"/>
              <w:bottom w:w="99" w:type="dxa"/>
              <w:right w:w="99" w:type="dxa"/>
            </w:tcMar>
            <w:vAlign w:val="center"/>
          </w:tcPr>
          <w:p w14:paraId="39A8EDB0" w14:textId="77777777" w:rsidR="00DD030A" w:rsidRDefault="00000000">
            <w:pPr>
              <w:pStyle w:val="Standard1"/>
              <w:widowControl w:val="0"/>
              <w:jc w:val="center"/>
              <w:rPr>
                <w:rFonts w:eastAsia="Times New Roman"/>
                <w:sz w:val="18"/>
                <w:szCs w:val="18"/>
              </w:rPr>
            </w:pPr>
            <w:r>
              <w:rPr>
                <w:rFonts w:eastAsia="Times New Roman"/>
                <w:sz w:val="18"/>
                <w:szCs w:val="18"/>
              </w:rPr>
              <w:t>55.104</w:t>
            </w:r>
          </w:p>
        </w:tc>
        <w:tc>
          <w:tcPr>
            <w:tcW w:w="540" w:type="dxa"/>
            <w:tcBorders>
              <w:bottom w:val="single" w:sz="4" w:space="0" w:color="000000"/>
            </w:tcBorders>
            <w:tcMar>
              <w:top w:w="99" w:type="dxa"/>
              <w:left w:w="99" w:type="dxa"/>
              <w:bottom w:w="99" w:type="dxa"/>
              <w:right w:w="99" w:type="dxa"/>
            </w:tcMar>
            <w:vAlign w:val="center"/>
          </w:tcPr>
          <w:p w14:paraId="20B359AC"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5" w:type="dxa"/>
            <w:tcBorders>
              <w:bottom w:val="single" w:sz="4" w:space="0" w:color="000000"/>
            </w:tcBorders>
            <w:tcMar>
              <w:top w:w="99" w:type="dxa"/>
              <w:left w:w="99" w:type="dxa"/>
              <w:bottom w:w="99" w:type="dxa"/>
              <w:right w:w="99" w:type="dxa"/>
            </w:tcMar>
            <w:vAlign w:val="center"/>
          </w:tcPr>
          <w:p w14:paraId="1B83E212" w14:textId="77777777" w:rsidR="00DD030A" w:rsidRDefault="00000000">
            <w:pPr>
              <w:pStyle w:val="Standard1"/>
              <w:widowControl w:val="0"/>
              <w:jc w:val="center"/>
              <w:rPr>
                <w:rFonts w:eastAsia="Times New Roman"/>
                <w:sz w:val="18"/>
                <w:szCs w:val="18"/>
              </w:rPr>
            </w:pPr>
            <w:r>
              <w:rPr>
                <w:rFonts w:eastAsia="Times New Roman"/>
                <w:sz w:val="18"/>
                <w:szCs w:val="18"/>
              </w:rPr>
              <w:t>4.258</w:t>
            </w:r>
          </w:p>
        </w:tc>
        <w:tc>
          <w:tcPr>
            <w:tcW w:w="1141" w:type="dxa"/>
            <w:tcBorders>
              <w:bottom w:val="single" w:sz="4" w:space="0" w:color="000000"/>
            </w:tcBorders>
            <w:tcMar>
              <w:top w:w="99" w:type="dxa"/>
              <w:left w:w="99" w:type="dxa"/>
              <w:bottom w:w="99" w:type="dxa"/>
              <w:right w:w="99" w:type="dxa"/>
            </w:tcMar>
            <w:vAlign w:val="center"/>
          </w:tcPr>
          <w:p w14:paraId="2D848410" w14:textId="77777777" w:rsidR="00DD030A" w:rsidRDefault="00000000">
            <w:pPr>
              <w:pStyle w:val="Standard1"/>
              <w:widowControl w:val="0"/>
              <w:jc w:val="center"/>
              <w:rPr>
                <w:rFonts w:eastAsia="Times New Roman"/>
                <w:b/>
                <w:sz w:val="18"/>
                <w:szCs w:val="18"/>
              </w:rPr>
            </w:pPr>
            <w:r>
              <w:rPr>
                <w:rFonts w:eastAsia="Times New Roman"/>
                <w:b/>
                <w:sz w:val="18"/>
                <w:szCs w:val="18"/>
              </w:rPr>
              <w:t>0.040*</w:t>
            </w:r>
          </w:p>
        </w:tc>
      </w:tr>
      <w:tr w:rsidR="00DD030A" w14:paraId="453E27A5" w14:textId="77777777">
        <w:trPr>
          <w:trHeight w:val="660"/>
          <w:jc w:val="center"/>
        </w:trPr>
        <w:tc>
          <w:tcPr>
            <w:tcW w:w="1991" w:type="dxa"/>
            <w:tcBorders>
              <w:top w:val="single" w:sz="4" w:space="0" w:color="000000"/>
            </w:tcBorders>
            <w:tcMar>
              <w:top w:w="99" w:type="dxa"/>
              <w:left w:w="99" w:type="dxa"/>
              <w:bottom w:w="99" w:type="dxa"/>
              <w:right w:w="99" w:type="dxa"/>
            </w:tcMar>
            <w:vAlign w:val="center"/>
          </w:tcPr>
          <w:p w14:paraId="3F365A1C"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232BC6A1" w14:textId="77777777" w:rsidR="00DD030A" w:rsidRDefault="00000000">
            <w:pPr>
              <w:pStyle w:val="Standard1"/>
              <w:widowControl w:val="0"/>
              <w:jc w:val="center"/>
              <w:rPr>
                <w:rFonts w:eastAsia="Times New Roman"/>
                <w:sz w:val="18"/>
                <w:szCs w:val="18"/>
              </w:rPr>
            </w:pPr>
            <w:r>
              <w:rPr>
                <w:rFonts w:eastAsia="Times New Roman"/>
                <w:sz w:val="18"/>
                <w:szCs w:val="18"/>
              </w:rPr>
              <w:t>beta diversity (-)</w:t>
            </w:r>
          </w:p>
        </w:tc>
        <w:tc>
          <w:tcPr>
            <w:tcW w:w="737" w:type="dxa"/>
            <w:tcBorders>
              <w:top w:val="single" w:sz="4" w:space="0" w:color="000000"/>
            </w:tcBorders>
            <w:vAlign w:val="center"/>
          </w:tcPr>
          <w:p w14:paraId="616FDBE3" w14:textId="77777777" w:rsidR="00DD030A" w:rsidRDefault="00000000">
            <w:pPr>
              <w:pStyle w:val="Standard1"/>
              <w:widowControl w:val="0"/>
              <w:jc w:val="center"/>
              <w:rPr>
                <w:rFonts w:eastAsia="Times New Roman"/>
                <w:sz w:val="18"/>
                <w:szCs w:val="18"/>
              </w:rPr>
            </w:pPr>
            <w:r>
              <w:rPr>
                <w:rFonts w:eastAsia="Times New Roman"/>
                <w:sz w:val="18"/>
                <w:szCs w:val="18"/>
              </w:rPr>
              <w:t>3</w:t>
            </w:r>
          </w:p>
        </w:tc>
        <w:tc>
          <w:tcPr>
            <w:tcW w:w="1125" w:type="dxa"/>
            <w:tcBorders>
              <w:top w:val="single" w:sz="4" w:space="0" w:color="000000"/>
            </w:tcBorders>
            <w:tcMar>
              <w:top w:w="99" w:type="dxa"/>
              <w:left w:w="99" w:type="dxa"/>
              <w:bottom w:w="99" w:type="dxa"/>
              <w:right w:w="99" w:type="dxa"/>
            </w:tcMar>
            <w:vAlign w:val="center"/>
          </w:tcPr>
          <w:p w14:paraId="1B5385A8" w14:textId="77777777" w:rsidR="00DD030A" w:rsidRDefault="00000000">
            <w:pPr>
              <w:pStyle w:val="Standard1"/>
              <w:widowControl w:val="0"/>
              <w:jc w:val="center"/>
              <w:rPr>
                <w:rFonts w:eastAsia="Times New Roman"/>
                <w:sz w:val="18"/>
                <w:szCs w:val="18"/>
              </w:rPr>
            </w:pPr>
            <w:r>
              <w:rPr>
                <w:rFonts w:eastAsia="Times New Roman"/>
                <w:sz w:val="18"/>
                <w:szCs w:val="18"/>
              </w:rPr>
              <w:t>86.879</w:t>
            </w:r>
          </w:p>
        </w:tc>
        <w:tc>
          <w:tcPr>
            <w:tcW w:w="856" w:type="dxa"/>
            <w:tcBorders>
              <w:top w:val="single" w:sz="4" w:space="0" w:color="000000"/>
            </w:tcBorders>
            <w:tcMar>
              <w:top w:w="99" w:type="dxa"/>
              <w:left w:w="99" w:type="dxa"/>
              <w:bottom w:w="99" w:type="dxa"/>
              <w:right w:w="99" w:type="dxa"/>
            </w:tcMar>
            <w:vAlign w:val="center"/>
          </w:tcPr>
          <w:p w14:paraId="6E3B50F9" w14:textId="77777777" w:rsidR="00DD030A" w:rsidRDefault="00000000">
            <w:pPr>
              <w:pStyle w:val="Standard1"/>
              <w:widowControl w:val="0"/>
              <w:jc w:val="center"/>
              <w:rPr>
                <w:rFonts w:eastAsia="Times New Roman"/>
                <w:sz w:val="18"/>
                <w:szCs w:val="18"/>
              </w:rPr>
            </w:pPr>
            <w:r>
              <w:rPr>
                <w:rFonts w:eastAsia="Times New Roman"/>
                <w:sz w:val="18"/>
                <w:szCs w:val="18"/>
              </w:rPr>
              <w:t>94.603</w:t>
            </w:r>
          </w:p>
        </w:tc>
        <w:tc>
          <w:tcPr>
            <w:tcW w:w="903" w:type="dxa"/>
            <w:tcBorders>
              <w:top w:val="single" w:sz="4" w:space="0" w:color="000000"/>
            </w:tcBorders>
            <w:tcMar>
              <w:top w:w="99" w:type="dxa"/>
              <w:left w:w="99" w:type="dxa"/>
              <w:bottom w:w="99" w:type="dxa"/>
              <w:right w:w="99" w:type="dxa"/>
            </w:tcMar>
            <w:vAlign w:val="center"/>
          </w:tcPr>
          <w:p w14:paraId="749E6394" w14:textId="77777777" w:rsidR="00DD030A" w:rsidRDefault="00000000">
            <w:pPr>
              <w:pStyle w:val="Standard1"/>
              <w:widowControl w:val="0"/>
              <w:jc w:val="center"/>
              <w:rPr>
                <w:rFonts w:eastAsia="Times New Roman"/>
                <w:sz w:val="18"/>
                <w:szCs w:val="18"/>
              </w:rPr>
            </w:pPr>
            <w:r>
              <w:rPr>
                <w:rFonts w:eastAsia="Times New Roman"/>
                <w:sz w:val="18"/>
                <w:szCs w:val="18"/>
              </w:rPr>
              <w:t>-40.440</w:t>
            </w:r>
          </w:p>
        </w:tc>
        <w:tc>
          <w:tcPr>
            <w:tcW w:w="806" w:type="dxa"/>
            <w:tcBorders>
              <w:top w:val="single" w:sz="4" w:space="0" w:color="000000"/>
            </w:tcBorders>
            <w:tcMar>
              <w:top w:w="99" w:type="dxa"/>
              <w:left w:w="99" w:type="dxa"/>
              <w:bottom w:w="99" w:type="dxa"/>
              <w:right w:w="99" w:type="dxa"/>
            </w:tcMar>
            <w:vAlign w:val="center"/>
          </w:tcPr>
          <w:p w14:paraId="7B5F202B" w14:textId="77777777" w:rsidR="00DD030A" w:rsidRDefault="00000000">
            <w:pPr>
              <w:pStyle w:val="Standard1"/>
              <w:widowControl w:val="0"/>
              <w:jc w:val="center"/>
              <w:rPr>
                <w:rFonts w:eastAsia="Times New Roman"/>
                <w:sz w:val="18"/>
                <w:szCs w:val="18"/>
              </w:rPr>
            </w:pPr>
            <w:r>
              <w:rPr>
                <w:rFonts w:eastAsia="Times New Roman"/>
                <w:sz w:val="18"/>
                <w:szCs w:val="18"/>
              </w:rPr>
              <w:t>80.879</w:t>
            </w:r>
          </w:p>
        </w:tc>
        <w:tc>
          <w:tcPr>
            <w:tcW w:w="540" w:type="dxa"/>
            <w:tcBorders>
              <w:top w:val="single" w:sz="4" w:space="0" w:color="000000"/>
            </w:tcBorders>
            <w:tcMar>
              <w:top w:w="99" w:type="dxa"/>
              <w:left w:w="99" w:type="dxa"/>
              <w:bottom w:w="99" w:type="dxa"/>
              <w:right w:w="99" w:type="dxa"/>
            </w:tcMar>
            <w:vAlign w:val="center"/>
          </w:tcPr>
          <w:p w14:paraId="0B62181F" w14:textId="77777777" w:rsidR="00DD030A" w:rsidRDefault="00DD030A">
            <w:pPr>
              <w:pStyle w:val="Standard1"/>
              <w:widowControl w:val="0"/>
              <w:jc w:val="center"/>
              <w:rPr>
                <w:rFonts w:eastAsia="Times New Roman"/>
                <w:sz w:val="18"/>
                <w:szCs w:val="18"/>
              </w:rPr>
            </w:pPr>
          </w:p>
        </w:tc>
        <w:tc>
          <w:tcPr>
            <w:tcW w:w="885" w:type="dxa"/>
            <w:tcBorders>
              <w:top w:val="single" w:sz="4" w:space="0" w:color="000000"/>
            </w:tcBorders>
            <w:tcMar>
              <w:top w:w="99" w:type="dxa"/>
              <w:left w:w="99" w:type="dxa"/>
              <w:bottom w:w="99" w:type="dxa"/>
              <w:right w:w="99" w:type="dxa"/>
            </w:tcMar>
            <w:vAlign w:val="center"/>
          </w:tcPr>
          <w:p w14:paraId="4D441289" w14:textId="77777777" w:rsidR="00DD030A" w:rsidRDefault="00DD030A">
            <w:pPr>
              <w:pStyle w:val="Standard1"/>
              <w:widowControl w:val="0"/>
              <w:jc w:val="center"/>
              <w:rPr>
                <w:rFonts w:eastAsia="Times New Roman"/>
                <w:sz w:val="18"/>
                <w:szCs w:val="18"/>
              </w:rPr>
            </w:pPr>
          </w:p>
        </w:tc>
        <w:tc>
          <w:tcPr>
            <w:tcW w:w="1141" w:type="dxa"/>
            <w:tcBorders>
              <w:top w:val="single" w:sz="4" w:space="0" w:color="000000"/>
            </w:tcBorders>
            <w:tcMar>
              <w:top w:w="99" w:type="dxa"/>
              <w:left w:w="99" w:type="dxa"/>
              <w:bottom w:w="99" w:type="dxa"/>
              <w:right w:w="99" w:type="dxa"/>
            </w:tcMar>
            <w:vAlign w:val="center"/>
          </w:tcPr>
          <w:p w14:paraId="4787F13A" w14:textId="77777777" w:rsidR="00DD030A" w:rsidRDefault="00DD030A">
            <w:pPr>
              <w:pStyle w:val="Standard1"/>
              <w:widowControl w:val="0"/>
              <w:jc w:val="center"/>
              <w:rPr>
                <w:rFonts w:eastAsia="Times New Roman"/>
                <w:sz w:val="18"/>
                <w:szCs w:val="18"/>
              </w:rPr>
            </w:pPr>
          </w:p>
        </w:tc>
      </w:tr>
      <w:tr w:rsidR="00DD030A" w14:paraId="7B286DA6" w14:textId="77777777">
        <w:trPr>
          <w:trHeight w:val="660"/>
          <w:jc w:val="center"/>
        </w:trPr>
        <w:tc>
          <w:tcPr>
            <w:tcW w:w="1991" w:type="dxa"/>
            <w:tcBorders>
              <w:bottom w:val="single" w:sz="8" w:space="0" w:color="000000"/>
            </w:tcBorders>
            <w:tcMar>
              <w:top w:w="99" w:type="dxa"/>
              <w:left w:w="99" w:type="dxa"/>
              <w:bottom w:w="99" w:type="dxa"/>
              <w:right w:w="99" w:type="dxa"/>
            </w:tcMar>
            <w:vAlign w:val="center"/>
          </w:tcPr>
          <w:p w14:paraId="7C83BC28" w14:textId="77777777" w:rsidR="00DD030A" w:rsidRDefault="00000000">
            <w:pPr>
              <w:pStyle w:val="Standard1"/>
              <w:widowControl w:val="0"/>
              <w:jc w:val="center"/>
              <w:rPr>
                <w:rFonts w:eastAsia="Times New Roman"/>
                <w:sz w:val="18"/>
                <w:szCs w:val="18"/>
              </w:rPr>
            </w:pPr>
            <w:r>
              <w:rPr>
                <w:rFonts w:eastAsia="Times New Roman"/>
                <w:sz w:val="18"/>
                <w:szCs w:val="18"/>
              </w:rPr>
              <w:t>Mycobiome</w:t>
            </w:r>
          </w:p>
          <w:p w14:paraId="64D634DA" w14:textId="77777777" w:rsidR="00DD030A" w:rsidRDefault="00000000">
            <w:pPr>
              <w:pStyle w:val="Standard1"/>
              <w:widowControl w:val="0"/>
              <w:jc w:val="center"/>
              <w:rPr>
                <w:rFonts w:eastAsia="Times New Roman"/>
                <w:sz w:val="18"/>
                <w:szCs w:val="18"/>
              </w:rPr>
            </w:pPr>
            <w:r>
              <w:rPr>
                <w:rFonts w:eastAsia="Times New Roman"/>
                <w:sz w:val="18"/>
                <w:szCs w:val="18"/>
              </w:rPr>
              <w:t>beta diversity ​​(+)</w:t>
            </w:r>
          </w:p>
        </w:tc>
        <w:tc>
          <w:tcPr>
            <w:tcW w:w="737" w:type="dxa"/>
            <w:tcBorders>
              <w:bottom w:val="single" w:sz="8" w:space="0" w:color="000000"/>
            </w:tcBorders>
            <w:vAlign w:val="center"/>
          </w:tcPr>
          <w:p w14:paraId="08B685CF" w14:textId="77777777" w:rsidR="00DD030A" w:rsidRDefault="00000000">
            <w:pPr>
              <w:pStyle w:val="Standard1"/>
              <w:widowControl w:val="0"/>
              <w:jc w:val="center"/>
              <w:rPr>
                <w:rFonts w:eastAsia="Times New Roman"/>
                <w:sz w:val="18"/>
                <w:szCs w:val="18"/>
              </w:rPr>
            </w:pPr>
            <w:r>
              <w:rPr>
                <w:rFonts w:eastAsia="Times New Roman"/>
                <w:sz w:val="18"/>
                <w:szCs w:val="18"/>
              </w:rPr>
              <w:t>4</w:t>
            </w:r>
          </w:p>
        </w:tc>
        <w:tc>
          <w:tcPr>
            <w:tcW w:w="1125" w:type="dxa"/>
            <w:tcBorders>
              <w:bottom w:val="single" w:sz="8" w:space="0" w:color="000000"/>
            </w:tcBorders>
            <w:tcMar>
              <w:top w:w="99" w:type="dxa"/>
              <w:left w:w="99" w:type="dxa"/>
              <w:bottom w:w="99" w:type="dxa"/>
              <w:right w:w="99" w:type="dxa"/>
            </w:tcMar>
            <w:vAlign w:val="center"/>
          </w:tcPr>
          <w:p w14:paraId="5D381E47" w14:textId="77777777" w:rsidR="00DD030A" w:rsidRDefault="00000000">
            <w:pPr>
              <w:pStyle w:val="Standard1"/>
              <w:widowControl w:val="0"/>
              <w:jc w:val="center"/>
              <w:rPr>
                <w:rFonts w:eastAsia="Times New Roman"/>
                <w:sz w:val="18"/>
                <w:szCs w:val="18"/>
              </w:rPr>
            </w:pPr>
            <w:r>
              <w:rPr>
                <w:rFonts w:eastAsia="Times New Roman"/>
                <w:sz w:val="18"/>
                <w:szCs w:val="18"/>
              </w:rPr>
              <w:t>79.275</w:t>
            </w:r>
          </w:p>
        </w:tc>
        <w:tc>
          <w:tcPr>
            <w:tcW w:w="856" w:type="dxa"/>
            <w:tcBorders>
              <w:bottom w:val="single" w:sz="8" w:space="0" w:color="000000"/>
            </w:tcBorders>
            <w:tcMar>
              <w:top w:w="99" w:type="dxa"/>
              <w:left w:w="99" w:type="dxa"/>
              <w:bottom w:w="99" w:type="dxa"/>
              <w:right w:w="99" w:type="dxa"/>
            </w:tcMar>
            <w:vAlign w:val="center"/>
          </w:tcPr>
          <w:p w14:paraId="4CEE7FF4" w14:textId="77777777" w:rsidR="00DD030A" w:rsidRDefault="00000000">
            <w:pPr>
              <w:pStyle w:val="Standard1"/>
              <w:widowControl w:val="0"/>
              <w:jc w:val="center"/>
              <w:rPr>
                <w:rFonts w:eastAsia="Times New Roman"/>
                <w:sz w:val="18"/>
                <w:szCs w:val="18"/>
              </w:rPr>
            </w:pPr>
            <w:r>
              <w:rPr>
                <w:rFonts w:eastAsia="Times New Roman"/>
                <w:sz w:val="18"/>
                <w:szCs w:val="18"/>
              </w:rPr>
              <w:t>89.574</w:t>
            </w:r>
          </w:p>
        </w:tc>
        <w:tc>
          <w:tcPr>
            <w:tcW w:w="903" w:type="dxa"/>
            <w:tcBorders>
              <w:bottom w:val="single" w:sz="8" w:space="0" w:color="000000"/>
            </w:tcBorders>
            <w:tcMar>
              <w:top w:w="99" w:type="dxa"/>
              <w:left w:w="99" w:type="dxa"/>
              <w:bottom w:w="99" w:type="dxa"/>
              <w:right w:w="99" w:type="dxa"/>
            </w:tcMar>
            <w:vAlign w:val="center"/>
          </w:tcPr>
          <w:p w14:paraId="74AF9EA3" w14:textId="77777777" w:rsidR="00DD030A" w:rsidRDefault="00000000">
            <w:pPr>
              <w:pStyle w:val="Standard1"/>
              <w:widowControl w:val="0"/>
              <w:jc w:val="center"/>
              <w:rPr>
                <w:rFonts w:eastAsia="Times New Roman"/>
                <w:sz w:val="18"/>
                <w:szCs w:val="18"/>
              </w:rPr>
            </w:pPr>
            <w:r>
              <w:rPr>
                <w:rFonts w:eastAsia="Times New Roman"/>
                <w:sz w:val="18"/>
                <w:szCs w:val="18"/>
              </w:rPr>
              <w:t>-35.637</w:t>
            </w:r>
          </w:p>
        </w:tc>
        <w:tc>
          <w:tcPr>
            <w:tcW w:w="806" w:type="dxa"/>
            <w:tcBorders>
              <w:bottom w:val="single" w:sz="8" w:space="0" w:color="000000"/>
            </w:tcBorders>
            <w:tcMar>
              <w:top w:w="99" w:type="dxa"/>
              <w:left w:w="99" w:type="dxa"/>
              <w:bottom w:w="99" w:type="dxa"/>
              <w:right w:w="99" w:type="dxa"/>
            </w:tcMar>
            <w:vAlign w:val="center"/>
          </w:tcPr>
          <w:p w14:paraId="1065BBBE" w14:textId="77777777" w:rsidR="00DD030A" w:rsidRDefault="00000000">
            <w:pPr>
              <w:pStyle w:val="Standard1"/>
              <w:widowControl w:val="0"/>
              <w:jc w:val="center"/>
              <w:rPr>
                <w:rFonts w:eastAsia="Times New Roman"/>
                <w:sz w:val="18"/>
                <w:szCs w:val="18"/>
              </w:rPr>
            </w:pPr>
            <w:r>
              <w:rPr>
                <w:rFonts w:eastAsia="Times New Roman"/>
                <w:sz w:val="18"/>
                <w:szCs w:val="18"/>
              </w:rPr>
              <w:t>71.275</w:t>
            </w:r>
          </w:p>
        </w:tc>
        <w:tc>
          <w:tcPr>
            <w:tcW w:w="540" w:type="dxa"/>
            <w:tcBorders>
              <w:bottom w:val="single" w:sz="8" w:space="0" w:color="000000"/>
            </w:tcBorders>
            <w:tcMar>
              <w:top w:w="99" w:type="dxa"/>
              <w:left w:w="99" w:type="dxa"/>
              <w:bottom w:w="99" w:type="dxa"/>
              <w:right w:w="99" w:type="dxa"/>
            </w:tcMar>
            <w:vAlign w:val="center"/>
          </w:tcPr>
          <w:p w14:paraId="29E02A7D" w14:textId="77777777" w:rsidR="00DD030A" w:rsidRDefault="00000000">
            <w:pPr>
              <w:pStyle w:val="Standard1"/>
              <w:widowControl w:val="0"/>
              <w:jc w:val="center"/>
              <w:rPr>
                <w:rFonts w:eastAsia="Times New Roman"/>
                <w:sz w:val="18"/>
                <w:szCs w:val="18"/>
              </w:rPr>
            </w:pPr>
            <w:r>
              <w:rPr>
                <w:rFonts w:eastAsia="Times New Roman"/>
                <w:sz w:val="18"/>
                <w:szCs w:val="18"/>
              </w:rPr>
              <w:t>1</w:t>
            </w:r>
          </w:p>
        </w:tc>
        <w:tc>
          <w:tcPr>
            <w:tcW w:w="885" w:type="dxa"/>
            <w:tcBorders>
              <w:bottom w:val="single" w:sz="8" w:space="0" w:color="000000"/>
            </w:tcBorders>
            <w:tcMar>
              <w:top w:w="99" w:type="dxa"/>
              <w:left w:w="99" w:type="dxa"/>
              <w:bottom w:w="99" w:type="dxa"/>
              <w:right w:w="99" w:type="dxa"/>
            </w:tcMar>
            <w:vAlign w:val="center"/>
          </w:tcPr>
          <w:p w14:paraId="17CAB54F" w14:textId="77777777" w:rsidR="00DD030A" w:rsidRDefault="00000000">
            <w:pPr>
              <w:pStyle w:val="Standard1"/>
              <w:widowControl w:val="0"/>
              <w:jc w:val="center"/>
              <w:rPr>
                <w:rFonts w:eastAsia="Times New Roman"/>
                <w:sz w:val="18"/>
                <w:szCs w:val="18"/>
              </w:rPr>
            </w:pPr>
            <w:r>
              <w:rPr>
                <w:rFonts w:eastAsia="Times New Roman"/>
                <w:sz w:val="18"/>
                <w:szCs w:val="18"/>
              </w:rPr>
              <w:t>9.605</w:t>
            </w:r>
          </w:p>
        </w:tc>
        <w:tc>
          <w:tcPr>
            <w:tcW w:w="1141" w:type="dxa"/>
            <w:tcBorders>
              <w:bottom w:val="single" w:sz="8" w:space="0" w:color="000000"/>
            </w:tcBorders>
            <w:tcMar>
              <w:top w:w="99" w:type="dxa"/>
              <w:left w:w="99" w:type="dxa"/>
              <w:bottom w:w="99" w:type="dxa"/>
              <w:right w:w="99" w:type="dxa"/>
            </w:tcMar>
            <w:vAlign w:val="center"/>
          </w:tcPr>
          <w:p w14:paraId="569A5E81" w14:textId="77777777" w:rsidR="00DD030A" w:rsidRDefault="00000000">
            <w:pPr>
              <w:pStyle w:val="Standard1"/>
              <w:widowControl w:val="0"/>
              <w:jc w:val="center"/>
              <w:rPr>
                <w:rFonts w:eastAsia="Times New Roman"/>
                <w:b/>
                <w:sz w:val="18"/>
                <w:szCs w:val="18"/>
              </w:rPr>
            </w:pPr>
            <w:r>
              <w:rPr>
                <w:rFonts w:eastAsia="Times New Roman"/>
                <w:b/>
                <w:sz w:val="18"/>
                <w:szCs w:val="18"/>
              </w:rPr>
              <w:t>0.002**</w:t>
            </w:r>
          </w:p>
        </w:tc>
      </w:tr>
    </w:tbl>
    <w:p w14:paraId="590383FF" w14:textId="77777777" w:rsidR="00DD030A" w:rsidRDefault="00000000">
      <w:pPr>
        <w:pStyle w:val="SMcaption"/>
        <w:rPr>
          <w:rFonts w:ascii="Arial" w:hAnsi="Arial" w:cs="Arial"/>
          <w:b/>
          <w:sz w:val="20"/>
        </w:rPr>
      </w:pPr>
      <w:r>
        <w:rPr>
          <w:rFonts w:ascii="Arial" w:hAnsi="Arial" w:cs="Arial"/>
          <w:b/>
          <w:sz w:val="20"/>
        </w:rPr>
        <w:lastRenderedPageBreak/>
        <w:t>SI References</w:t>
      </w:r>
    </w:p>
    <w:p w14:paraId="76EBAFDD" w14:textId="77777777" w:rsidR="00DD030A" w:rsidRDefault="00DD030A">
      <w:pPr>
        <w:pStyle w:val="SMcaption"/>
        <w:rPr>
          <w:rFonts w:ascii="Arial" w:hAnsi="Arial" w:cs="Arial"/>
          <w:sz w:val="20"/>
        </w:rPr>
      </w:pPr>
    </w:p>
    <w:p w14:paraId="4AC6B682"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 </w:t>
      </w:r>
      <w:r>
        <w:rPr>
          <w:rFonts w:ascii="Arial" w:hAnsi="Arial" w:cs="Arial"/>
          <w:sz w:val="20"/>
          <w:lang w:val="en-DE"/>
        </w:rPr>
        <w:tab/>
        <w:t xml:space="preserve">T. Escalona, N. Valenzuela, D. C. Adams, Nesting ecology in the freshwater turtle </w:t>
      </w:r>
      <w:r>
        <w:rPr>
          <w:rFonts w:ascii="Arial" w:hAnsi="Arial" w:cs="Arial"/>
          <w:i/>
          <w:iCs/>
          <w:sz w:val="20"/>
          <w:lang w:val="en-DE"/>
        </w:rPr>
        <w:t>Podocnemis unifilis</w:t>
      </w:r>
      <w:r>
        <w:rPr>
          <w:rFonts w:ascii="Arial" w:hAnsi="Arial" w:cs="Arial"/>
          <w:sz w:val="20"/>
          <w:lang w:val="en-DE"/>
        </w:rPr>
        <w:t xml:space="preserve"> : spatiotemporal patterns and inferred explanations. </w:t>
      </w:r>
      <w:r>
        <w:rPr>
          <w:rFonts w:ascii="Arial" w:hAnsi="Arial" w:cs="Arial"/>
          <w:i/>
          <w:iCs/>
          <w:sz w:val="20"/>
          <w:lang w:val="en-DE"/>
        </w:rPr>
        <w:t xml:space="preserve">Funct. Ecol. </w:t>
      </w:r>
      <w:r>
        <w:rPr>
          <w:rFonts w:ascii="Arial" w:hAnsi="Arial" w:cs="Arial"/>
          <w:b/>
          <w:bCs/>
          <w:sz w:val="20"/>
          <w:lang w:val="en-DE"/>
        </w:rPr>
        <w:t>23</w:t>
      </w:r>
      <w:r>
        <w:rPr>
          <w:rFonts w:ascii="Arial" w:hAnsi="Arial" w:cs="Arial"/>
          <w:sz w:val="20"/>
          <w:lang w:val="en-DE"/>
        </w:rPr>
        <w:t>, 826–835 (2009).</w:t>
      </w:r>
    </w:p>
    <w:p w14:paraId="44547191"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 </w:t>
      </w:r>
      <w:r>
        <w:rPr>
          <w:rFonts w:ascii="Arial" w:hAnsi="Arial" w:cs="Arial"/>
          <w:sz w:val="20"/>
          <w:lang w:val="en-DE"/>
        </w:rPr>
        <w:tab/>
        <w:t xml:space="preserve">S. Menke, M. A. F. Gillingham, K. Wilhelm, S. Sommer, Home-made cost effective preservation buffer is a better alternative to commercial preservation methods for microbiome research. </w:t>
      </w:r>
      <w:r>
        <w:rPr>
          <w:rFonts w:ascii="Arial" w:hAnsi="Arial" w:cs="Arial"/>
          <w:i/>
          <w:iCs/>
          <w:sz w:val="20"/>
          <w:lang w:val="en-DE"/>
        </w:rPr>
        <w:t xml:space="preserve">Front. Microbiol. </w:t>
      </w:r>
      <w:r>
        <w:rPr>
          <w:rFonts w:ascii="Arial" w:hAnsi="Arial" w:cs="Arial"/>
          <w:b/>
          <w:bCs/>
          <w:sz w:val="20"/>
          <w:lang w:val="en-DE"/>
        </w:rPr>
        <w:t>8</w:t>
      </w:r>
      <w:r>
        <w:rPr>
          <w:rFonts w:ascii="Arial" w:hAnsi="Arial" w:cs="Arial"/>
          <w:sz w:val="20"/>
          <w:lang w:val="en-DE"/>
        </w:rPr>
        <w:t xml:space="preserve"> (2017).</w:t>
      </w:r>
    </w:p>
    <w:p w14:paraId="7695A76E"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3. </w:t>
      </w:r>
      <w:r>
        <w:rPr>
          <w:rFonts w:ascii="Arial" w:hAnsi="Arial" w:cs="Arial"/>
          <w:sz w:val="20"/>
          <w:lang w:val="en-DE"/>
        </w:rPr>
        <w:tab/>
        <w:t xml:space="preserve">M. Camacho-Sanchez, P. Burraco, I. Gomez-Mestre, J. A. Leonard, Preservation of RNA and DNA from mammal samples under field conditions. </w:t>
      </w:r>
      <w:r>
        <w:rPr>
          <w:rFonts w:ascii="Arial" w:hAnsi="Arial" w:cs="Arial"/>
          <w:i/>
          <w:iCs/>
          <w:sz w:val="20"/>
          <w:lang w:val="en-DE"/>
        </w:rPr>
        <w:t xml:space="preserve">Mol. Ecol. Resour. </w:t>
      </w:r>
      <w:r>
        <w:rPr>
          <w:rFonts w:ascii="Arial" w:hAnsi="Arial" w:cs="Arial"/>
          <w:b/>
          <w:bCs/>
          <w:sz w:val="20"/>
          <w:lang w:val="en-DE"/>
        </w:rPr>
        <w:t>13</w:t>
      </w:r>
      <w:r>
        <w:rPr>
          <w:rFonts w:ascii="Arial" w:hAnsi="Arial" w:cs="Arial"/>
          <w:sz w:val="20"/>
          <w:lang w:val="en-DE"/>
        </w:rPr>
        <w:t>, 663–673 (2013).</w:t>
      </w:r>
    </w:p>
    <w:p w14:paraId="66452C68"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4. </w:t>
      </w:r>
      <w:r>
        <w:rPr>
          <w:rFonts w:ascii="Arial" w:hAnsi="Arial" w:cs="Arial"/>
          <w:sz w:val="20"/>
          <w:lang w:val="en-DE"/>
        </w:rPr>
        <w:tab/>
        <w:t xml:space="preserve">A. Risely, K. Wilhelm, T. Clutton-Brock, M. B. Manser, S. Sommer, Diurnal oscillations in gut bacterial load and composition eclipse seasonal and lifetime dynamics in wild meerkats. </w:t>
      </w:r>
      <w:r>
        <w:rPr>
          <w:rFonts w:ascii="Arial" w:hAnsi="Arial" w:cs="Arial"/>
          <w:i/>
          <w:iCs/>
          <w:sz w:val="20"/>
          <w:lang w:val="en-DE"/>
        </w:rPr>
        <w:t xml:space="preserve">Nat. Commun. </w:t>
      </w:r>
      <w:r>
        <w:rPr>
          <w:rFonts w:ascii="Arial" w:hAnsi="Arial" w:cs="Arial"/>
          <w:b/>
          <w:bCs/>
          <w:sz w:val="20"/>
          <w:lang w:val="en-DE"/>
        </w:rPr>
        <w:t>12</w:t>
      </w:r>
      <w:r>
        <w:rPr>
          <w:rFonts w:ascii="Arial" w:hAnsi="Arial" w:cs="Arial"/>
          <w:sz w:val="20"/>
          <w:lang w:val="en-DE"/>
        </w:rPr>
        <w:t>, 6017 (2021).</w:t>
      </w:r>
    </w:p>
    <w:p w14:paraId="06C57EF5"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5. </w:t>
      </w:r>
      <w:r>
        <w:rPr>
          <w:rFonts w:ascii="Arial" w:hAnsi="Arial" w:cs="Arial"/>
          <w:sz w:val="20"/>
          <w:lang w:val="en-DE"/>
        </w:rPr>
        <w:tab/>
        <w:t xml:space="preserve">G. Fackelmann, </w:t>
      </w:r>
      <w:r>
        <w:rPr>
          <w:rFonts w:ascii="Arial" w:hAnsi="Arial" w:cs="Arial"/>
          <w:i/>
          <w:iCs/>
          <w:sz w:val="20"/>
          <w:lang w:val="en-DE"/>
        </w:rPr>
        <w:t>et al.</w:t>
      </w:r>
      <w:r>
        <w:rPr>
          <w:rFonts w:ascii="Arial" w:hAnsi="Arial" w:cs="Arial"/>
          <w:sz w:val="20"/>
          <w:lang w:val="en-DE"/>
        </w:rPr>
        <w:t xml:space="preserve">, Current levels of microplastic pollution impact wild seabird gut microbiomes. </w:t>
      </w:r>
      <w:r>
        <w:rPr>
          <w:rFonts w:ascii="Arial" w:hAnsi="Arial" w:cs="Arial"/>
          <w:i/>
          <w:iCs/>
          <w:sz w:val="20"/>
          <w:lang w:val="en-DE"/>
        </w:rPr>
        <w:t xml:space="preserve">Nat. Ecol. Evol. </w:t>
      </w:r>
      <w:r>
        <w:rPr>
          <w:rFonts w:ascii="Arial" w:hAnsi="Arial" w:cs="Arial"/>
          <w:b/>
          <w:bCs/>
          <w:sz w:val="20"/>
          <w:lang w:val="en-DE"/>
        </w:rPr>
        <w:t>7</w:t>
      </w:r>
      <w:r>
        <w:rPr>
          <w:rFonts w:ascii="Arial" w:hAnsi="Arial" w:cs="Arial"/>
          <w:sz w:val="20"/>
          <w:lang w:val="en-DE"/>
        </w:rPr>
        <w:t>, 698–706 (2023).</w:t>
      </w:r>
    </w:p>
    <w:p w14:paraId="61A42311"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6. </w:t>
      </w:r>
      <w:r>
        <w:rPr>
          <w:rFonts w:ascii="Arial" w:hAnsi="Arial" w:cs="Arial"/>
          <w:sz w:val="20"/>
          <w:lang w:val="en-DE"/>
        </w:rPr>
        <w:tab/>
        <w:t xml:space="preserve">L. Víquez-R, </w:t>
      </w:r>
      <w:r>
        <w:rPr>
          <w:rFonts w:ascii="Arial" w:hAnsi="Arial" w:cs="Arial"/>
          <w:i/>
          <w:iCs/>
          <w:sz w:val="20"/>
          <w:lang w:val="en-DE"/>
        </w:rPr>
        <w:t>et al.</w:t>
      </w:r>
      <w:r>
        <w:rPr>
          <w:rFonts w:ascii="Arial" w:hAnsi="Arial" w:cs="Arial"/>
          <w:sz w:val="20"/>
          <w:lang w:val="en-DE"/>
        </w:rPr>
        <w:t>, A taste of wilderness: supplementary feeding of red deer (</w:t>
      </w:r>
      <w:r>
        <w:rPr>
          <w:rFonts w:ascii="Arial" w:hAnsi="Arial" w:cs="Arial"/>
          <w:i/>
          <w:iCs/>
          <w:sz w:val="20"/>
          <w:lang w:val="en-DE"/>
        </w:rPr>
        <w:t>Cervus elaphus</w:t>
      </w:r>
      <w:r>
        <w:rPr>
          <w:rFonts w:ascii="Arial" w:hAnsi="Arial" w:cs="Arial"/>
          <w:sz w:val="20"/>
          <w:lang w:val="en-DE"/>
        </w:rPr>
        <w:t xml:space="preserve">) increases individual bacterial microbiota diversity but lowers abundance of important gut symbionts. </w:t>
      </w:r>
      <w:r>
        <w:rPr>
          <w:rFonts w:ascii="Arial" w:hAnsi="Arial" w:cs="Arial"/>
          <w:i/>
          <w:iCs/>
          <w:sz w:val="20"/>
          <w:lang w:val="en-DE"/>
        </w:rPr>
        <w:t xml:space="preserve">Anim. Microbiome </w:t>
      </w:r>
      <w:r>
        <w:rPr>
          <w:rFonts w:ascii="Arial" w:hAnsi="Arial" w:cs="Arial"/>
          <w:b/>
          <w:bCs/>
          <w:sz w:val="20"/>
          <w:lang w:val="en-DE"/>
        </w:rPr>
        <w:t>6</w:t>
      </w:r>
      <w:r>
        <w:rPr>
          <w:rFonts w:ascii="Arial" w:hAnsi="Arial" w:cs="Arial"/>
          <w:sz w:val="20"/>
          <w:lang w:val="en-DE"/>
        </w:rPr>
        <w:t>, 28 (2024).</w:t>
      </w:r>
    </w:p>
    <w:p w14:paraId="70E22781"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7. </w:t>
      </w:r>
      <w:r>
        <w:rPr>
          <w:rFonts w:ascii="Arial" w:hAnsi="Arial" w:cs="Arial"/>
          <w:sz w:val="20"/>
          <w:lang w:val="en-DE"/>
        </w:rPr>
        <w:tab/>
        <w:t xml:space="preserve">J. G. Caporaso, </w:t>
      </w:r>
      <w:r>
        <w:rPr>
          <w:rFonts w:ascii="Arial" w:hAnsi="Arial" w:cs="Arial"/>
          <w:i/>
          <w:iCs/>
          <w:sz w:val="20"/>
          <w:lang w:val="en-DE"/>
        </w:rPr>
        <w:t>et al.</w:t>
      </w:r>
      <w:r>
        <w:rPr>
          <w:rFonts w:ascii="Arial" w:hAnsi="Arial" w:cs="Arial"/>
          <w:sz w:val="20"/>
          <w:lang w:val="en-DE"/>
        </w:rPr>
        <w:t xml:space="preserve">, Global patterns of 16S rRNA diversity at a depth of millions of sequences per sample. </w:t>
      </w:r>
      <w:r>
        <w:rPr>
          <w:rFonts w:ascii="Arial" w:hAnsi="Arial" w:cs="Arial"/>
          <w:i/>
          <w:iCs/>
          <w:sz w:val="20"/>
          <w:lang w:val="en-DE"/>
        </w:rPr>
        <w:t xml:space="preserve">Proc. Natl. Acad. Sci. </w:t>
      </w:r>
      <w:r>
        <w:rPr>
          <w:rFonts w:ascii="Arial" w:hAnsi="Arial" w:cs="Arial"/>
          <w:b/>
          <w:bCs/>
          <w:sz w:val="20"/>
          <w:lang w:val="en-DE"/>
        </w:rPr>
        <w:t>108</w:t>
      </w:r>
      <w:r>
        <w:rPr>
          <w:rFonts w:ascii="Arial" w:hAnsi="Arial" w:cs="Arial"/>
          <w:sz w:val="20"/>
          <w:lang w:val="en-DE"/>
        </w:rPr>
        <w:t>, 4516–4522 (2011).</w:t>
      </w:r>
    </w:p>
    <w:p w14:paraId="2F126205"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8. </w:t>
      </w:r>
      <w:r>
        <w:rPr>
          <w:rFonts w:ascii="Arial" w:hAnsi="Arial" w:cs="Arial"/>
          <w:sz w:val="20"/>
          <w:lang w:val="en-DE"/>
        </w:rPr>
        <w:tab/>
        <w:t xml:space="preserve">M. Gardes, T. D. Bruns, ITS primers with enhanced specificity for basidiomycetes - application to the identification of mycorrhizae and rusts. </w:t>
      </w:r>
      <w:r>
        <w:rPr>
          <w:rFonts w:ascii="Arial" w:hAnsi="Arial" w:cs="Arial"/>
          <w:i/>
          <w:iCs/>
          <w:sz w:val="20"/>
          <w:lang w:val="en-DE"/>
        </w:rPr>
        <w:t xml:space="preserve">Mol. Ecol. </w:t>
      </w:r>
      <w:r>
        <w:rPr>
          <w:rFonts w:ascii="Arial" w:hAnsi="Arial" w:cs="Arial"/>
          <w:b/>
          <w:bCs/>
          <w:sz w:val="20"/>
          <w:lang w:val="en-DE"/>
        </w:rPr>
        <w:t>2</w:t>
      </w:r>
      <w:r>
        <w:rPr>
          <w:rFonts w:ascii="Arial" w:hAnsi="Arial" w:cs="Arial"/>
          <w:sz w:val="20"/>
          <w:lang w:val="en-DE"/>
        </w:rPr>
        <w:t>, 113–118 (1993).</w:t>
      </w:r>
    </w:p>
    <w:p w14:paraId="6F4731DB"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9. </w:t>
      </w:r>
      <w:r>
        <w:rPr>
          <w:rFonts w:ascii="Arial" w:hAnsi="Arial" w:cs="Arial"/>
          <w:sz w:val="20"/>
          <w:lang w:val="en-DE"/>
        </w:rPr>
        <w:tab/>
        <w:t xml:space="preserve">T. J. White, T. Bruns, S. Lee, J. Taylor, “Amplification and direct sequencing of fungal ribosomal rna genes for phylogenetics” in </w:t>
      </w:r>
      <w:r>
        <w:rPr>
          <w:rFonts w:ascii="Arial" w:hAnsi="Arial" w:cs="Arial"/>
          <w:i/>
          <w:iCs/>
          <w:sz w:val="20"/>
          <w:lang w:val="en-DE"/>
        </w:rPr>
        <w:t>PCR Protocols</w:t>
      </w:r>
      <w:r>
        <w:rPr>
          <w:rFonts w:ascii="Arial" w:hAnsi="Arial" w:cs="Arial"/>
          <w:sz w:val="20"/>
          <w:lang w:val="en-DE"/>
        </w:rPr>
        <w:t>, (Elsevier, 1990), pp. 315–322.</w:t>
      </w:r>
    </w:p>
    <w:p w14:paraId="195088CF"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10. </w:t>
      </w:r>
      <w:r>
        <w:rPr>
          <w:rFonts w:ascii="Arial" w:hAnsi="Arial" w:cs="Arial"/>
          <w:sz w:val="20"/>
          <w:lang w:val="en-DE"/>
        </w:rPr>
        <w:tab/>
        <w:t xml:space="preserve">J. F. Cobo-Díaz, R. Baroncelli, G. Le Floch, A. Picot, A novel metabarcoding approach to investigate Fusarium species composition in soil and plant samples. </w:t>
      </w:r>
      <w:r>
        <w:rPr>
          <w:rFonts w:ascii="Arial" w:hAnsi="Arial" w:cs="Arial"/>
          <w:i/>
          <w:iCs/>
          <w:sz w:val="20"/>
          <w:lang w:val="en-DE"/>
        </w:rPr>
        <w:t xml:space="preserve">FEMS Microbiol. Ecol. </w:t>
      </w:r>
      <w:r>
        <w:rPr>
          <w:rFonts w:ascii="Arial" w:hAnsi="Arial" w:cs="Arial"/>
          <w:b/>
          <w:bCs/>
          <w:sz w:val="20"/>
          <w:lang w:val="en-DE"/>
        </w:rPr>
        <w:t>95</w:t>
      </w:r>
      <w:r>
        <w:rPr>
          <w:rFonts w:ascii="Arial" w:hAnsi="Arial" w:cs="Arial"/>
          <w:sz w:val="20"/>
          <w:lang w:val="en-DE"/>
        </w:rPr>
        <w:t>, fiz084 (2019).</w:t>
      </w:r>
    </w:p>
    <w:p w14:paraId="419D368E"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11. </w:t>
      </w:r>
      <w:r>
        <w:rPr>
          <w:rFonts w:ascii="Arial" w:hAnsi="Arial" w:cs="Arial"/>
          <w:sz w:val="20"/>
          <w:lang w:val="en-DE"/>
        </w:rPr>
        <w:tab/>
        <w:t xml:space="preserve">E. Bolyen, </w:t>
      </w:r>
      <w:r>
        <w:rPr>
          <w:rFonts w:ascii="Arial" w:hAnsi="Arial" w:cs="Arial"/>
          <w:i/>
          <w:iCs/>
          <w:sz w:val="20"/>
          <w:lang w:val="en-DE"/>
        </w:rPr>
        <w:t>et al.</w:t>
      </w:r>
      <w:r>
        <w:rPr>
          <w:rFonts w:ascii="Arial" w:hAnsi="Arial" w:cs="Arial"/>
          <w:sz w:val="20"/>
          <w:lang w:val="en-DE"/>
        </w:rPr>
        <w:t xml:space="preserve">, Reproducible, interactive, scalable and extensible microbiome data science using QIIME 2. </w:t>
      </w:r>
      <w:r>
        <w:rPr>
          <w:rFonts w:ascii="Arial" w:hAnsi="Arial" w:cs="Arial"/>
          <w:i/>
          <w:iCs/>
          <w:sz w:val="20"/>
          <w:lang w:val="en-DE"/>
        </w:rPr>
        <w:t xml:space="preserve">Nat. Biotechnol. </w:t>
      </w:r>
      <w:r>
        <w:rPr>
          <w:rFonts w:ascii="Arial" w:hAnsi="Arial" w:cs="Arial"/>
          <w:b/>
          <w:bCs/>
          <w:sz w:val="20"/>
          <w:lang w:val="en-DE"/>
        </w:rPr>
        <w:t>37</w:t>
      </w:r>
      <w:r>
        <w:rPr>
          <w:rFonts w:ascii="Arial" w:hAnsi="Arial" w:cs="Arial"/>
          <w:sz w:val="20"/>
          <w:lang w:val="en-DE"/>
        </w:rPr>
        <w:t>, 852–857 (2019).</w:t>
      </w:r>
    </w:p>
    <w:p w14:paraId="4742B8C2"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12. </w:t>
      </w:r>
      <w:r>
        <w:rPr>
          <w:rFonts w:ascii="Arial" w:hAnsi="Arial" w:cs="Arial"/>
          <w:sz w:val="20"/>
          <w:lang w:val="en-DE"/>
        </w:rPr>
        <w:tab/>
        <w:t xml:space="preserve">B. J. Callahan, </w:t>
      </w:r>
      <w:r>
        <w:rPr>
          <w:rFonts w:ascii="Arial" w:hAnsi="Arial" w:cs="Arial"/>
          <w:i/>
          <w:iCs/>
          <w:sz w:val="20"/>
          <w:lang w:val="en-DE"/>
        </w:rPr>
        <w:t>et al.</w:t>
      </w:r>
      <w:r>
        <w:rPr>
          <w:rFonts w:ascii="Arial" w:hAnsi="Arial" w:cs="Arial"/>
          <w:sz w:val="20"/>
          <w:lang w:val="en-DE"/>
        </w:rPr>
        <w:t xml:space="preserve">, DADA2: High-resolution sample inference from Illumina amplicon data. </w:t>
      </w:r>
      <w:r>
        <w:rPr>
          <w:rFonts w:ascii="Arial" w:hAnsi="Arial" w:cs="Arial"/>
          <w:i/>
          <w:iCs/>
          <w:sz w:val="20"/>
          <w:lang w:val="en-DE"/>
        </w:rPr>
        <w:t xml:space="preserve">Nat. Methods </w:t>
      </w:r>
      <w:r>
        <w:rPr>
          <w:rFonts w:ascii="Arial" w:hAnsi="Arial" w:cs="Arial"/>
          <w:b/>
          <w:bCs/>
          <w:sz w:val="20"/>
          <w:lang w:val="en-DE"/>
        </w:rPr>
        <w:t>13</w:t>
      </w:r>
      <w:r>
        <w:rPr>
          <w:rFonts w:ascii="Arial" w:hAnsi="Arial" w:cs="Arial"/>
          <w:sz w:val="20"/>
          <w:lang w:val="en-DE"/>
        </w:rPr>
        <w:t>, 581–583 (2016).</w:t>
      </w:r>
    </w:p>
    <w:p w14:paraId="65B6B5C7"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13. </w:t>
      </w:r>
      <w:r>
        <w:rPr>
          <w:rFonts w:ascii="Arial" w:hAnsi="Arial" w:cs="Arial"/>
          <w:sz w:val="20"/>
          <w:lang w:val="en-DE"/>
        </w:rPr>
        <w:tab/>
        <w:t xml:space="preserve">P. Yilmaz, </w:t>
      </w:r>
      <w:r>
        <w:rPr>
          <w:rFonts w:ascii="Arial" w:hAnsi="Arial" w:cs="Arial"/>
          <w:i/>
          <w:iCs/>
          <w:sz w:val="20"/>
          <w:lang w:val="en-DE"/>
        </w:rPr>
        <w:t>et al.</w:t>
      </w:r>
      <w:r>
        <w:rPr>
          <w:rFonts w:ascii="Arial" w:hAnsi="Arial" w:cs="Arial"/>
          <w:sz w:val="20"/>
          <w:lang w:val="en-DE"/>
        </w:rPr>
        <w:t xml:space="preserve">, The SILVA and “All-species Living Tree Project (LTP)” taxonomic frameworks. </w:t>
      </w:r>
      <w:r>
        <w:rPr>
          <w:rFonts w:ascii="Arial" w:hAnsi="Arial" w:cs="Arial"/>
          <w:i/>
          <w:iCs/>
          <w:sz w:val="20"/>
          <w:lang w:val="en-DE"/>
        </w:rPr>
        <w:t xml:space="preserve">Nucleic Acids Res. </w:t>
      </w:r>
      <w:r>
        <w:rPr>
          <w:rFonts w:ascii="Arial" w:hAnsi="Arial" w:cs="Arial"/>
          <w:b/>
          <w:bCs/>
          <w:sz w:val="20"/>
          <w:lang w:val="en-DE"/>
        </w:rPr>
        <w:t>42</w:t>
      </w:r>
      <w:r>
        <w:rPr>
          <w:rFonts w:ascii="Arial" w:hAnsi="Arial" w:cs="Arial"/>
          <w:sz w:val="20"/>
          <w:lang w:val="en-DE"/>
        </w:rPr>
        <w:t>, D643–D648 (2014).</w:t>
      </w:r>
    </w:p>
    <w:p w14:paraId="2D688230"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14. </w:t>
      </w:r>
      <w:r>
        <w:rPr>
          <w:rFonts w:ascii="Arial" w:hAnsi="Arial" w:cs="Arial"/>
          <w:sz w:val="20"/>
          <w:lang w:val="en-DE"/>
        </w:rPr>
        <w:tab/>
        <w:t xml:space="preserve">K. Katoh, D. M. Standley, MAFFT Multiple sequence alignment software version 7: improvements in performance and usability. </w:t>
      </w:r>
      <w:r>
        <w:rPr>
          <w:rFonts w:ascii="Arial" w:hAnsi="Arial" w:cs="Arial"/>
          <w:i/>
          <w:iCs/>
          <w:sz w:val="20"/>
          <w:lang w:val="en-DE"/>
        </w:rPr>
        <w:t xml:space="preserve">Mol. Biol. Evol. </w:t>
      </w:r>
      <w:r>
        <w:rPr>
          <w:rFonts w:ascii="Arial" w:hAnsi="Arial" w:cs="Arial"/>
          <w:b/>
          <w:bCs/>
          <w:sz w:val="20"/>
          <w:lang w:val="en-DE"/>
        </w:rPr>
        <w:t>30</w:t>
      </w:r>
      <w:r>
        <w:rPr>
          <w:rFonts w:ascii="Arial" w:hAnsi="Arial" w:cs="Arial"/>
          <w:sz w:val="20"/>
          <w:lang w:val="en-DE"/>
        </w:rPr>
        <w:t>, 772–780 (2013).</w:t>
      </w:r>
    </w:p>
    <w:p w14:paraId="1D573EAF"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15. </w:t>
      </w:r>
      <w:r>
        <w:rPr>
          <w:rFonts w:ascii="Arial" w:hAnsi="Arial" w:cs="Arial"/>
          <w:sz w:val="20"/>
          <w:lang w:val="en-DE"/>
        </w:rPr>
        <w:tab/>
        <w:t xml:space="preserve">M. N. Price, P. S. Dehal, A. P. Arkin, FastTree 2 – Approximately maximum-likelihood trees for large alignments. </w:t>
      </w:r>
      <w:r>
        <w:rPr>
          <w:rFonts w:ascii="Arial" w:hAnsi="Arial" w:cs="Arial"/>
          <w:i/>
          <w:iCs/>
          <w:sz w:val="20"/>
          <w:lang w:val="en-DE"/>
        </w:rPr>
        <w:t xml:space="preserve">PLoS ONE </w:t>
      </w:r>
      <w:r>
        <w:rPr>
          <w:rFonts w:ascii="Arial" w:hAnsi="Arial" w:cs="Arial"/>
          <w:b/>
          <w:bCs/>
          <w:sz w:val="20"/>
          <w:lang w:val="en-DE"/>
        </w:rPr>
        <w:t>5</w:t>
      </w:r>
      <w:r>
        <w:rPr>
          <w:rFonts w:ascii="Arial" w:hAnsi="Arial" w:cs="Arial"/>
          <w:sz w:val="20"/>
          <w:lang w:val="en-DE"/>
        </w:rPr>
        <w:t>, e9490 (2010).</w:t>
      </w:r>
    </w:p>
    <w:p w14:paraId="370C91D9"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16. </w:t>
      </w:r>
      <w:r>
        <w:rPr>
          <w:rFonts w:ascii="Arial" w:hAnsi="Arial" w:cs="Arial"/>
          <w:sz w:val="20"/>
          <w:lang w:val="en-DE"/>
        </w:rPr>
        <w:tab/>
        <w:t xml:space="preserve">S. J. Salter, </w:t>
      </w:r>
      <w:r>
        <w:rPr>
          <w:rFonts w:ascii="Arial" w:hAnsi="Arial" w:cs="Arial"/>
          <w:i/>
          <w:iCs/>
          <w:sz w:val="20"/>
          <w:lang w:val="en-DE"/>
        </w:rPr>
        <w:t>et al.</w:t>
      </w:r>
      <w:r>
        <w:rPr>
          <w:rFonts w:ascii="Arial" w:hAnsi="Arial" w:cs="Arial"/>
          <w:sz w:val="20"/>
          <w:lang w:val="en-DE"/>
        </w:rPr>
        <w:t xml:space="preserve">, Reagent and laboratory contamination can critically impact sequence-based microbiome analyses. </w:t>
      </w:r>
      <w:r>
        <w:rPr>
          <w:rFonts w:ascii="Arial" w:hAnsi="Arial" w:cs="Arial"/>
          <w:i/>
          <w:iCs/>
          <w:sz w:val="20"/>
          <w:lang w:val="en-DE"/>
        </w:rPr>
        <w:t xml:space="preserve">BMC Biol. </w:t>
      </w:r>
      <w:r>
        <w:rPr>
          <w:rFonts w:ascii="Arial" w:hAnsi="Arial" w:cs="Arial"/>
          <w:b/>
          <w:bCs/>
          <w:sz w:val="20"/>
          <w:lang w:val="en-DE"/>
        </w:rPr>
        <w:t>12</w:t>
      </w:r>
      <w:r>
        <w:rPr>
          <w:rFonts w:ascii="Arial" w:hAnsi="Arial" w:cs="Arial"/>
          <w:sz w:val="20"/>
          <w:lang w:val="en-DE"/>
        </w:rPr>
        <w:t>, 87 (2014).</w:t>
      </w:r>
    </w:p>
    <w:p w14:paraId="7843F63D"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17. </w:t>
      </w:r>
      <w:r>
        <w:rPr>
          <w:rFonts w:ascii="Arial" w:hAnsi="Arial" w:cs="Arial"/>
          <w:sz w:val="20"/>
          <w:lang w:val="en-DE"/>
        </w:rPr>
        <w:tab/>
        <w:t xml:space="preserve">N. M. Davis, D. M. Proctor, S. P. Holmes, D. A. Relman, B. J. Callahan, Simple statistical identification and removal of contaminant sequences in marker-gene and metagenomics data. </w:t>
      </w:r>
      <w:r>
        <w:rPr>
          <w:rFonts w:ascii="Arial" w:hAnsi="Arial" w:cs="Arial"/>
          <w:i/>
          <w:iCs/>
          <w:sz w:val="20"/>
          <w:lang w:val="en-DE"/>
        </w:rPr>
        <w:t xml:space="preserve">Microbiome </w:t>
      </w:r>
      <w:r>
        <w:rPr>
          <w:rFonts w:ascii="Arial" w:hAnsi="Arial" w:cs="Arial"/>
          <w:b/>
          <w:bCs/>
          <w:sz w:val="20"/>
          <w:lang w:val="en-DE"/>
        </w:rPr>
        <w:t>6</w:t>
      </w:r>
      <w:r>
        <w:rPr>
          <w:rFonts w:ascii="Arial" w:hAnsi="Arial" w:cs="Arial"/>
          <w:sz w:val="20"/>
          <w:lang w:val="en-DE"/>
        </w:rPr>
        <w:t>, 226 (2018).</w:t>
      </w:r>
    </w:p>
    <w:p w14:paraId="624A7C24"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18. </w:t>
      </w:r>
      <w:r>
        <w:rPr>
          <w:rFonts w:ascii="Arial" w:hAnsi="Arial" w:cs="Arial"/>
          <w:sz w:val="20"/>
          <w:lang w:val="en-DE"/>
        </w:rPr>
        <w:tab/>
        <w:t xml:space="preserve">P. J. McMurdie, S. Holmes, phyloseq: An R package for reproducible interactive analysis and graphics of microbiome census data. </w:t>
      </w:r>
      <w:r>
        <w:rPr>
          <w:rFonts w:ascii="Arial" w:hAnsi="Arial" w:cs="Arial"/>
          <w:i/>
          <w:iCs/>
          <w:sz w:val="20"/>
          <w:lang w:val="en-DE"/>
        </w:rPr>
        <w:t xml:space="preserve">PLOS ONE </w:t>
      </w:r>
      <w:r>
        <w:rPr>
          <w:rFonts w:ascii="Arial" w:hAnsi="Arial" w:cs="Arial"/>
          <w:b/>
          <w:bCs/>
          <w:sz w:val="20"/>
          <w:lang w:val="en-DE"/>
        </w:rPr>
        <w:t>8</w:t>
      </w:r>
      <w:r>
        <w:rPr>
          <w:rFonts w:ascii="Arial" w:hAnsi="Arial" w:cs="Arial"/>
          <w:sz w:val="20"/>
          <w:lang w:val="en-DE"/>
        </w:rPr>
        <w:t>, e61217 (2013).</w:t>
      </w:r>
    </w:p>
    <w:p w14:paraId="5E896631"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19. </w:t>
      </w:r>
      <w:r>
        <w:rPr>
          <w:rFonts w:ascii="Arial" w:hAnsi="Arial" w:cs="Arial"/>
          <w:sz w:val="20"/>
          <w:lang w:val="en-DE"/>
        </w:rPr>
        <w:tab/>
        <w:t xml:space="preserve">M. Martin, Cutadapt removes adapter sequences from high-throughput sequencing reads. </w:t>
      </w:r>
      <w:r>
        <w:rPr>
          <w:rFonts w:ascii="Arial" w:hAnsi="Arial" w:cs="Arial"/>
          <w:i/>
          <w:iCs/>
          <w:sz w:val="20"/>
          <w:lang w:val="en-DE"/>
        </w:rPr>
        <w:t xml:space="preserve">EMBnet.journal </w:t>
      </w:r>
      <w:r>
        <w:rPr>
          <w:rFonts w:ascii="Arial" w:hAnsi="Arial" w:cs="Arial"/>
          <w:b/>
          <w:bCs/>
          <w:sz w:val="20"/>
          <w:lang w:val="en-DE"/>
        </w:rPr>
        <w:t>17</w:t>
      </w:r>
      <w:r>
        <w:rPr>
          <w:rFonts w:ascii="Arial" w:hAnsi="Arial" w:cs="Arial"/>
          <w:sz w:val="20"/>
          <w:lang w:val="en-DE"/>
        </w:rPr>
        <w:t>, 10–12 (2011).</w:t>
      </w:r>
    </w:p>
    <w:p w14:paraId="58223BF8"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20. </w:t>
      </w:r>
      <w:r>
        <w:rPr>
          <w:rFonts w:ascii="Arial" w:hAnsi="Arial" w:cs="Arial"/>
          <w:sz w:val="20"/>
          <w:lang w:val="en-DE"/>
        </w:rPr>
        <w:tab/>
        <w:t xml:space="preserve">K. Abarenkov, </w:t>
      </w:r>
      <w:r>
        <w:rPr>
          <w:rFonts w:ascii="Arial" w:hAnsi="Arial" w:cs="Arial"/>
          <w:i/>
          <w:iCs/>
          <w:sz w:val="20"/>
          <w:lang w:val="en-DE"/>
        </w:rPr>
        <w:t>et al.</w:t>
      </w:r>
      <w:r>
        <w:rPr>
          <w:rFonts w:ascii="Arial" w:hAnsi="Arial" w:cs="Arial"/>
          <w:sz w:val="20"/>
          <w:lang w:val="en-DE"/>
        </w:rPr>
        <w:t>, UNITE QIIME release for Fungi. UNITE Community. https://doi.org/10.15156/BIO/2483915. Deposited 16 October 2022.</w:t>
      </w:r>
    </w:p>
    <w:p w14:paraId="34636E97"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21. </w:t>
      </w:r>
      <w:r>
        <w:rPr>
          <w:rFonts w:ascii="Arial" w:hAnsi="Arial" w:cs="Arial"/>
          <w:sz w:val="20"/>
          <w:lang w:val="en-DE"/>
        </w:rPr>
        <w:tab/>
        <w:t xml:space="preserve">M. S. Robeson, </w:t>
      </w:r>
      <w:r>
        <w:rPr>
          <w:rFonts w:ascii="Arial" w:hAnsi="Arial" w:cs="Arial"/>
          <w:i/>
          <w:iCs/>
          <w:sz w:val="20"/>
          <w:lang w:val="en-DE"/>
        </w:rPr>
        <w:t>et al.</w:t>
      </w:r>
      <w:r>
        <w:rPr>
          <w:rFonts w:ascii="Arial" w:hAnsi="Arial" w:cs="Arial"/>
          <w:sz w:val="20"/>
          <w:lang w:val="en-DE"/>
        </w:rPr>
        <w:t xml:space="preserve">, RESCRIPt: Reproducible sequence taxonomy reference database management. </w:t>
      </w:r>
      <w:r>
        <w:rPr>
          <w:rFonts w:ascii="Arial" w:hAnsi="Arial" w:cs="Arial"/>
          <w:i/>
          <w:iCs/>
          <w:sz w:val="20"/>
          <w:lang w:val="en-DE"/>
        </w:rPr>
        <w:t xml:space="preserve">PLoS Comput. Biol. </w:t>
      </w:r>
      <w:r>
        <w:rPr>
          <w:rFonts w:ascii="Arial" w:hAnsi="Arial" w:cs="Arial"/>
          <w:b/>
          <w:bCs/>
          <w:sz w:val="20"/>
          <w:lang w:val="en-DE"/>
        </w:rPr>
        <w:t>17</w:t>
      </w:r>
      <w:r>
        <w:rPr>
          <w:rFonts w:ascii="Arial" w:hAnsi="Arial" w:cs="Arial"/>
          <w:sz w:val="20"/>
          <w:lang w:val="en-DE"/>
        </w:rPr>
        <w:t>, e1009581 (2021).</w:t>
      </w:r>
    </w:p>
    <w:p w14:paraId="659653FF"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22. </w:t>
      </w:r>
      <w:r>
        <w:rPr>
          <w:rFonts w:ascii="Arial" w:hAnsi="Arial" w:cs="Arial"/>
          <w:sz w:val="20"/>
          <w:lang w:val="en-DE"/>
        </w:rPr>
        <w:tab/>
        <w:t xml:space="preserve">J. T. Evans, V. J. Denef, To Dereplicate or Not To Dereplicate? </w:t>
      </w:r>
      <w:r>
        <w:rPr>
          <w:rFonts w:ascii="Arial" w:hAnsi="Arial" w:cs="Arial"/>
          <w:i/>
          <w:iCs/>
          <w:sz w:val="20"/>
          <w:lang w:val="en-DE"/>
        </w:rPr>
        <w:t xml:space="preserve">mSphere </w:t>
      </w:r>
      <w:r>
        <w:rPr>
          <w:rFonts w:ascii="Arial" w:hAnsi="Arial" w:cs="Arial"/>
          <w:b/>
          <w:bCs/>
          <w:sz w:val="20"/>
          <w:lang w:val="en-DE"/>
        </w:rPr>
        <w:t>5</w:t>
      </w:r>
      <w:r>
        <w:rPr>
          <w:rFonts w:ascii="Arial" w:hAnsi="Arial" w:cs="Arial"/>
          <w:sz w:val="20"/>
          <w:lang w:val="en-DE"/>
        </w:rPr>
        <w:t>, e00971-19 (2020).</w:t>
      </w:r>
    </w:p>
    <w:p w14:paraId="53213FDE"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lastRenderedPageBreak/>
        <w:t xml:space="preserve">23. </w:t>
      </w:r>
      <w:r>
        <w:rPr>
          <w:rFonts w:ascii="Arial" w:hAnsi="Arial" w:cs="Arial"/>
          <w:sz w:val="20"/>
          <w:lang w:val="en-DE"/>
        </w:rPr>
        <w:tab/>
        <w:t xml:space="preserve">S. N. Wood, </w:t>
      </w:r>
      <w:r>
        <w:rPr>
          <w:rFonts w:ascii="Arial" w:hAnsi="Arial" w:cs="Arial"/>
          <w:i/>
          <w:iCs/>
          <w:sz w:val="20"/>
          <w:lang w:val="en-DE"/>
        </w:rPr>
        <w:t>Generalized Additive Models: An Introduction with R</w:t>
      </w:r>
      <w:r>
        <w:rPr>
          <w:rFonts w:ascii="Arial" w:hAnsi="Arial" w:cs="Arial"/>
          <w:sz w:val="20"/>
          <w:lang w:val="en-DE"/>
        </w:rPr>
        <w:t>, 2nd Ed. (Chapman and Hall/CRC, 2017).</w:t>
      </w:r>
    </w:p>
    <w:p w14:paraId="3D9C0682"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24. </w:t>
      </w:r>
      <w:r>
        <w:rPr>
          <w:rFonts w:ascii="Arial" w:hAnsi="Arial" w:cs="Arial"/>
          <w:sz w:val="20"/>
          <w:lang w:val="en-DE"/>
        </w:rPr>
        <w:tab/>
        <w:t xml:space="preserve">A. S. Carranco, </w:t>
      </w:r>
      <w:r>
        <w:rPr>
          <w:rFonts w:ascii="Arial" w:hAnsi="Arial" w:cs="Arial"/>
          <w:i/>
          <w:iCs/>
          <w:sz w:val="20"/>
          <w:lang w:val="en-DE"/>
        </w:rPr>
        <w:t>et al.</w:t>
      </w:r>
      <w:r>
        <w:rPr>
          <w:rFonts w:ascii="Arial" w:hAnsi="Arial" w:cs="Arial"/>
          <w:sz w:val="20"/>
          <w:lang w:val="en-DE"/>
        </w:rPr>
        <w:t xml:space="preserve">, Egg microbiota is the starting point of hatchling gut microbiota in the endangered yellow-spotted Amazon river turtle. </w:t>
      </w:r>
      <w:r>
        <w:rPr>
          <w:rFonts w:ascii="Arial" w:hAnsi="Arial" w:cs="Arial"/>
          <w:i/>
          <w:iCs/>
          <w:sz w:val="20"/>
          <w:lang w:val="en-DE"/>
        </w:rPr>
        <w:t xml:space="preserve">Mol. Ecol. </w:t>
      </w:r>
      <w:r>
        <w:rPr>
          <w:rFonts w:ascii="Arial" w:hAnsi="Arial" w:cs="Arial"/>
          <w:b/>
          <w:bCs/>
          <w:sz w:val="20"/>
          <w:lang w:val="en-DE"/>
        </w:rPr>
        <w:t>31</w:t>
      </w:r>
      <w:r>
        <w:rPr>
          <w:rFonts w:ascii="Arial" w:hAnsi="Arial" w:cs="Arial"/>
          <w:sz w:val="20"/>
          <w:lang w:val="en-DE"/>
        </w:rPr>
        <w:t>, 3917–3933 (2022).</w:t>
      </w:r>
    </w:p>
    <w:p w14:paraId="25B2816B"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25. </w:t>
      </w:r>
      <w:r>
        <w:rPr>
          <w:rFonts w:ascii="Arial" w:hAnsi="Arial" w:cs="Arial"/>
          <w:sz w:val="20"/>
          <w:lang w:val="en-DE"/>
        </w:rPr>
        <w:tab/>
        <w:t xml:space="preserve">J. Pinheiro, D. Bates, S. DebRoy, D. Sarkar, R Core Team, </w:t>
      </w:r>
      <w:r>
        <w:rPr>
          <w:rFonts w:ascii="Arial" w:hAnsi="Arial" w:cs="Arial"/>
          <w:i/>
          <w:iCs/>
          <w:sz w:val="20"/>
          <w:lang w:val="en-DE"/>
        </w:rPr>
        <w:t>nlme: Linear and nonlinear mixed effects models</w:t>
      </w:r>
      <w:r>
        <w:rPr>
          <w:rFonts w:ascii="Arial" w:hAnsi="Arial" w:cs="Arial"/>
          <w:sz w:val="20"/>
          <w:lang w:val="en-DE"/>
        </w:rPr>
        <w:t xml:space="preserve"> (2020).</w:t>
      </w:r>
    </w:p>
    <w:p w14:paraId="4C1BB7B1"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 xml:space="preserve">26. </w:t>
      </w:r>
      <w:r>
        <w:rPr>
          <w:rFonts w:ascii="Arial" w:hAnsi="Arial" w:cs="Arial"/>
          <w:sz w:val="20"/>
          <w:lang w:val="en-DE"/>
        </w:rPr>
        <w:tab/>
        <w:t xml:space="preserve">D. Lüdecke, ggeffects: Tidy data frames of marginal effects from regression models. </w:t>
      </w:r>
      <w:r>
        <w:rPr>
          <w:rFonts w:ascii="Arial" w:hAnsi="Arial" w:cs="Arial"/>
          <w:i/>
          <w:iCs/>
          <w:sz w:val="20"/>
          <w:lang w:val="en-DE"/>
        </w:rPr>
        <w:t xml:space="preserve">J. Open Source Softw. </w:t>
      </w:r>
      <w:r>
        <w:rPr>
          <w:rFonts w:ascii="Arial" w:hAnsi="Arial" w:cs="Arial"/>
          <w:b/>
          <w:bCs/>
          <w:sz w:val="20"/>
          <w:lang w:val="en-DE"/>
        </w:rPr>
        <w:t>3</w:t>
      </w:r>
      <w:r>
        <w:rPr>
          <w:rFonts w:ascii="Arial" w:hAnsi="Arial" w:cs="Arial"/>
          <w:sz w:val="20"/>
          <w:lang w:val="en-DE"/>
        </w:rPr>
        <w:t>, 772 (2018).</w:t>
      </w:r>
    </w:p>
    <w:p w14:paraId="5E62E8A0" w14:textId="77777777" w:rsidR="00DD030A" w:rsidRDefault="00000000">
      <w:pPr>
        <w:pStyle w:val="NormalWeb"/>
        <w:shd w:val="clear" w:color="auto" w:fill="FFFFFF"/>
        <w:ind w:left="1440" w:hanging="720"/>
        <w:textAlignment w:val="baseline"/>
        <w:rPr>
          <w:rFonts w:ascii="Arial" w:hAnsi="Arial" w:cs="Arial"/>
          <w:bCs/>
          <w:color w:val="000000"/>
          <w:sz w:val="20"/>
          <w:szCs w:val="20"/>
        </w:rPr>
      </w:pPr>
      <w:r>
        <w:rPr>
          <w:rFonts w:ascii="Arial" w:hAnsi="Arial" w:cs="Arial"/>
          <w:bCs/>
          <w:color w:val="000000"/>
          <w:sz w:val="20"/>
          <w:szCs w:val="20"/>
        </w:rPr>
        <w:t xml:space="preserve">27. </w:t>
      </w:r>
      <w:r>
        <w:rPr>
          <w:rFonts w:ascii="Arial" w:hAnsi="Arial" w:cs="Arial"/>
          <w:bCs/>
          <w:color w:val="000000"/>
          <w:sz w:val="20"/>
          <w:szCs w:val="20"/>
        </w:rPr>
        <w:tab/>
        <w:t xml:space="preserve">S. Mandal, </w:t>
      </w:r>
      <w:r>
        <w:rPr>
          <w:rFonts w:ascii="Arial" w:hAnsi="Arial" w:cs="Arial"/>
          <w:bCs/>
          <w:i/>
          <w:iCs/>
          <w:color w:val="000000"/>
          <w:sz w:val="20"/>
          <w:szCs w:val="20"/>
        </w:rPr>
        <w:t>et al.</w:t>
      </w:r>
      <w:r>
        <w:rPr>
          <w:rFonts w:ascii="Arial" w:hAnsi="Arial" w:cs="Arial"/>
          <w:bCs/>
          <w:color w:val="000000"/>
          <w:sz w:val="20"/>
          <w:szCs w:val="20"/>
        </w:rPr>
        <w:t xml:space="preserve">, Analysis of composition of microbiomes: a novel method for studying microbial composition. </w:t>
      </w:r>
      <w:r>
        <w:rPr>
          <w:rFonts w:ascii="Arial" w:hAnsi="Arial" w:cs="Arial"/>
          <w:bCs/>
          <w:i/>
          <w:iCs/>
          <w:color w:val="000000"/>
          <w:sz w:val="20"/>
          <w:szCs w:val="20"/>
        </w:rPr>
        <w:t xml:space="preserve">Microb. Ecol. Health Dis. </w:t>
      </w:r>
      <w:r>
        <w:rPr>
          <w:rFonts w:ascii="Arial" w:hAnsi="Arial" w:cs="Arial"/>
          <w:bCs/>
          <w:color w:val="000000"/>
          <w:sz w:val="20"/>
          <w:szCs w:val="20"/>
        </w:rPr>
        <w:t>26 (2015).</w:t>
      </w:r>
    </w:p>
    <w:p w14:paraId="13832E79" w14:textId="77777777" w:rsidR="00DD030A" w:rsidRDefault="00000000">
      <w:pPr>
        <w:pStyle w:val="NormalWeb"/>
        <w:shd w:val="clear" w:color="auto" w:fill="FFFFFF"/>
        <w:ind w:left="1440" w:hanging="720"/>
        <w:textAlignment w:val="baseline"/>
        <w:rPr>
          <w:rFonts w:ascii="Arial" w:hAnsi="Arial" w:cs="Arial"/>
          <w:bCs/>
          <w:color w:val="000000"/>
          <w:sz w:val="20"/>
          <w:szCs w:val="20"/>
        </w:rPr>
      </w:pPr>
      <w:r>
        <w:rPr>
          <w:rFonts w:ascii="Arial" w:hAnsi="Arial" w:cs="Arial"/>
          <w:bCs/>
          <w:color w:val="000000"/>
          <w:sz w:val="20"/>
          <w:szCs w:val="20"/>
        </w:rPr>
        <w:t>28.</w:t>
      </w:r>
      <w:r>
        <w:rPr>
          <w:rFonts w:ascii="Arial" w:hAnsi="Arial" w:cs="Arial"/>
          <w:bCs/>
          <w:color w:val="000000"/>
          <w:sz w:val="20"/>
          <w:szCs w:val="20"/>
        </w:rPr>
        <w:tab/>
        <w:t xml:space="preserve">G. M. Douglas, </w:t>
      </w:r>
      <w:r>
        <w:rPr>
          <w:rFonts w:ascii="Arial" w:hAnsi="Arial" w:cs="Arial"/>
          <w:bCs/>
          <w:i/>
          <w:color w:val="000000"/>
          <w:sz w:val="20"/>
          <w:szCs w:val="20"/>
        </w:rPr>
        <w:t>et al.</w:t>
      </w:r>
      <w:r>
        <w:rPr>
          <w:rFonts w:ascii="Arial" w:hAnsi="Arial" w:cs="Arial"/>
          <w:bCs/>
          <w:color w:val="000000"/>
          <w:sz w:val="20"/>
          <w:szCs w:val="20"/>
        </w:rPr>
        <w:t xml:space="preserve">, PICRUSt2 for prediction of metagenome functions. </w:t>
      </w:r>
      <w:r>
        <w:rPr>
          <w:rFonts w:ascii="Arial" w:hAnsi="Arial" w:cs="Arial"/>
          <w:bCs/>
          <w:i/>
          <w:color w:val="000000"/>
          <w:sz w:val="20"/>
          <w:szCs w:val="20"/>
        </w:rPr>
        <w:t>Nat Biotechnol</w:t>
      </w:r>
      <w:r>
        <w:rPr>
          <w:rFonts w:ascii="Arial" w:hAnsi="Arial" w:cs="Arial"/>
          <w:bCs/>
          <w:color w:val="000000"/>
          <w:sz w:val="20"/>
          <w:szCs w:val="20"/>
        </w:rPr>
        <w:t xml:space="preserve"> </w:t>
      </w:r>
      <w:r>
        <w:rPr>
          <w:rFonts w:ascii="Arial" w:hAnsi="Arial" w:cs="Arial"/>
          <w:b/>
          <w:bCs/>
          <w:color w:val="000000"/>
          <w:sz w:val="20"/>
          <w:szCs w:val="20"/>
        </w:rPr>
        <w:t>38</w:t>
      </w:r>
      <w:r>
        <w:rPr>
          <w:rFonts w:ascii="Arial" w:hAnsi="Arial" w:cs="Arial"/>
          <w:bCs/>
          <w:color w:val="000000"/>
          <w:sz w:val="20"/>
          <w:szCs w:val="20"/>
        </w:rPr>
        <w:t>, 685–688 (2020).</w:t>
      </w:r>
    </w:p>
    <w:p w14:paraId="2A9AA476" w14:textId="77777777" w:rsidR="00DD030A" w:rsidRDefault="00000000">
      <w:pPr>
        <w:pStyle w:val="NormalWeb"/>
        <w:shd w:val="clear" w:color="auto" w:fill="FFFFFF"/>
        <w:ind w:left="1440" w:hanging="720"/>
        <w:textAlignment w:val="baseline"/>
        <w:rPr>
          <w:rFonts w:ascii="Arial" w:hAnsi="Arial" w:cs="Arial"/>
          <w:sz w:val="20"/>
          <w:lang w:val="en-DE"/>
        </w:rPr>
      </w:pPr>
      <w:r>
        <w:rPr>
          <w:rFonts w:ascii="Arial" w:hAnsi="Arial" w:cs="Arial"/>
          <w:sz w:val="20"/>
          <w:lang w:val="en-DE"/>
        </w:rPr>
        <w:t>29.</w:t>
      </w:r>
      <w:r>
        <w:rPr>
          <w:rFonts w:ascii="Arial" w:hAnsi="Arial" w:cs="Arial"/>
          <w:sz w:val="20"/>
          <w:lang w:val="en-DE"/>
        </w:rPr>
        <w:tab/>
      </w:r>
      <w:r>
        <w:rPr>
          <w:rFonts w:ascii="Arial" w:hAnsi="Arial" w:cs="Arial"/>
          <w:bCs/>
          <w:color w:val="000000"/>
          <w:sz w:val="20"/>
          <w:szCs w:val="20"/>
          <w:lang w:val="en-DE" w:eastAsia="en-GB"/>
        </w:rPr>
        <w:t>V. Darbot, M. Samb, M. Bernard, O. Rué, G. Pascal. FROGSFUNC: Smart integration of PICRUSt2 software into FROGS pipeline. </w:t>
      </w:r>
      <w:r>
        <w:rPr>
          <w:rFonts w:ascii="Arial" w:hAnsi="Arial" w:cs="Arial"/>
          <w:bCs/>
          <w:i/>
          <w:color w:val="000000"/>
          <w:sz w:val="20"/>
          <w:szCs w:val="20"/>
          <w:lang w:val="en-DE" w:eastAsia="en-GB"/>
        </w:rPr>
        <w:t>JOBIM 2022</w:t>
      </w:r>
      <w:r>
        <w:rPr>
          <w:rFonts w:ascii="Arial" w:hAnsi="Arial" w:cs="Arial"/>
          <w:bCs/>
          <w:color w:val="000000"/>
          <w:sz w:val="20"/>
          <w:szCs w:val="20"/>
          <w:lang w:val="en-DE" w:eastAsia="en-GB"/>
        </w:rPr>
        <w:t>, Jul 2022, Rennes, France. . </w:t>
      </w:r>
      <w:hyperlink r:id="rId17" w:tgtFrame="_blank">
        <w:r w:rsidR="00DD030A">
          <w:rPr>
            <w:rStyle w:val="Hyperlink"/>
            <w:rFonts w:ascii="Arial" w:hAnsi="Arial" w:cs="Arial"/>
            <w:bCs/>
            <w:color w:val="000000"/>
            <w:sz w:val="20"/>
            <w:szCs w:val="20"/>
            <w:lang w:val="en-DE" w:eastAsia="en-GB"/>
          </w:rPr>
          <w:t>⟨</w:t>
        </w:r>
        <w:r w:rsidR="00DD030A">
          <w:rPr>
            <w:rStyle w:val="Hyperlink"/>
            <w:rFonts w:ascii="Arial" w:hAnsi="Arial" w:cs="Arial"/>
            <w:bCs/>
            <w:i/>
            <w:color w:val="000000"/>
            <w:sz w:val="20"/>
            <w:szCs w:val="20"/>
            <w:lang w:val="en-DE" w:eastAsia="en-GB"/>
          </w:rPr>
          <w:t>hal-03806133⟩</w:t>
        </w:r>
      </w:hyperlink>
    </w:p>
    <w:p w14:paraId="09A407CE" w14:textId="77777777" w:rsidR="00DD030A" w:rsidRDefault="00000000">
      <w:pPr>
        <w:pStyle w:val="NormalWeb"/>
        <w:shd w:val="clear" w:color="auto" w:fill="FFFFFF"/>
        <w:ind w:left="1440" w:hanging="720"/>
        <w:textAlignment w:val="baseline"/>
        <w:rPr>
          <w:rFonts w:ascii="Arial" w:hAnsi="Arial" w:cs="Arial"/>
          <w:sz w:val="20"/>
          <w:szCs w:val="20"/>
        </w:rPr>
      </w:pPr>
      <w:r>
        <w:rPr>
          <w:rFonts w:ascii="Arial" w:hAnsi="Arial" w:cs="Arial"/>
          <w:sz w:val="20"/>
          <w:szCs w:val="20"/>
          <w:lang w:val="en-DE"/>
        </w:rPr>
        <w:t xml:space="preserve">30. </w:t>
      </w:r>
      <w:r>
        <w:rPr>
          <w:rFonts w:ascii="Arial" w:hAnsi="Arial" w:cs="Arial"/>
          <w:sz w:val="20"/>
          <w:szCs w:val="20"/>
          <w:lang w:val="en-DE"/>
        </w:rPr>
        <w:tab/>
        <w:t xml:space="preserve">S. Peschel, C. L. Müller, E. Von Mutius, A.-L. Boulesteix, M. Depner, NetCoMi: network construction and comparison for microbiome data in R. </w:t>
      </w:r>
      <w:r>
        <w:rPr>
          <w:rFonts w:ascii="Arial" w:hAnsi="Arial" w:cs="Arial"/>
          <w:i/>
          <w:iCs/>
          <w:sz w:val="20"/>
          <w:szCs w:val="20"/>
          <w:lang w:val="en-DE"/>
        </w:rPr>
        <w:t xml:space="preserve">Brief. Bioinform. </w:t>
      </w:r>
      <w:r>
        <w:rPr>
          <w:rFonts w:ascii="Arial" w:hAnsi="Arial" w:cs="Arial"/>
          <w:b/>
          <w:bCs/>
          <w:sz w:val="20"/>
          <w:szCs w:val="20"/>
          <w:lang w:val="en-DE"/>
        </w:rPr>
        <w:t>22</w:t>
      </w:r>
      <w:r>
        <w:rPr>
          <w:rFonts w:ascii="Arial" w:hAnsi="Arial" w:cs="Arial"/>
          <w:sz w:val="20"/>
          <w:szCs w:val="20"/>
          <w:lang w:val="en-DE"/>
        </w:rPr>
        <w:t>, bbaa290 (2021).</w:t>
      </w:r>
    </w:p>
    <w:sectPr w:rsidR="00DD030A">
      <w:headerReference w:type="default" r:id="rId18"/>
      <w:footerReference w:type="default" r:id="rId19"/>
      <w:pgSz w:w="12240" w:h="15840"/>
      <w:pgMar w:top="1440" w:right="1797" w:bottom="1440" w:left="1797" w:header="720" w:footer="720" w:gutter="0"/>
      <w:lnNumType w:countBy="1" w:distance="283" w:restart="continuous"/>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6E62F" w14:textId="77777777" w:rsidR="007452F0" w:rsidRDefault="007452F0">
      <w:r>
        <w:separator/>
      </w:r>
    </w:p>
  </w:endnote>
  <w:endnote w:type="continuationSeparator" w:id="0">
    <w:p w14:paraId="438E56F8" w14:textId="77777777" w:rsidR="007452F0" w:rsidRDefault="00745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2A76C" w14:textId="77777777" w:rsidR="00DD030A" w:rsidRDefault="00000000">
    <w:pPr>
      <w:pStyle w:val="Footer"/>
      <w:jc w:val="right"/>
    </w:pPr>
    <w:r>
      <w:fldChar w:fldCharType="begin"/>
    </w:r>
    <w:r>
      <w:instrText xml:space="preserve"> PAGE </w:instrText>
    </w:r>
    <w:r>
      <w:fldChar w:fldCharType="separate"/>
    </w:r>
    <w:r>
      <w:t>1</w:t>
    </w:r>
    <w:r>
      <w:fldChar w:fldCharType="end"/>
    </w:r>
  </w:p>
  <w:p w14:paraId="039DBF51" w14:textId="77777777" w:rsidR="00DD030A" w:rsidRDefault="00DD03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4924E" w14:textId="77777777" w:rsidR="00DD030A" w:rsidRDefault="00000000">
    <w:pPr>
      <w:pStyle w:val="Footer"/>
      <w:jc w:val="right"/>
    </w:pPr>
    <w:r>
      <w:fldChar w:fldCharType="begin"/>
    </w:r>
    <w:r>
      <w:instrText xml:space="preserve"> PAGE </w:instrText>
    </w:r>
    <w:r>
      <w:fldChar w:fldCharType="separate"/>
    </w:r>
    <w:r>
      <w:t>7</w:t>
    </w:r>
    <w:r>
      <w:fldChar w:fldCharType="end"/>
    </w:r>
  </w:p>
  <w:p w14:paraId="551D790D" w14:textId="77777777" w:rsidR="00DD030A" w:rsidRDefault="00DD0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56D58" w14:textId="77777777" w:rsidR="007452F0" w:rsidRDefault="007452F0">
      <w:r>
        <w:separator/>
      </w:r>
    </w:p>
  </w:footnote>
  <w:footnote w:type="continuationSeparator" w:id="0">
    <w:p w14:paraId="6303FEE6" w14:textId="77777777" w:rsidR="007452F0" w:rsidRDefault="00745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D8A15" w14:textId="77777777" w:rsidR="00DD030A" w:rsidRDefault="00DD030A">
    <w:pPr>
      <w:jc w:val="right"/>
      <w:rPr>
        <w:sz w:val="20"/>
      </w:rPr>
    </w:pPr>
  </w:p>
  <w:p w14:paraId="38D7260A" w14:textId="77777777" w:rsidR="00DD030A" w:rsidRDefault="00DD03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80263" w14:textId="77777777" w:rsidR="00DD030A" w:rsidRDefault="00DD030A">
    <w:pPr>
      <w:jc w:val="right"/>
      <w:rPr>
        <w:sz w:val="20"/>
      </w:rPr>
    </w:pPr>
  </w:p>
  <w:p w14:paraId="5B509663" w14:textId="77777777" w:rsidR="00DD030A" w:rsidRDefault="00DD03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104D1"/>
    <w:multiLevelType w:val="multilevel"/>
    <w:tmpl w:val="F74CD780"/>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B222F47"/>
    <w:multiLevelType w:val="multilevel"/>
    <w:tmpl w:val="DF2ADDC6"/>
    <w:lvl w:ilvl="0">
      <w:start w:val="1"/>
      <w:numFmt w:val="decimal"/>
      <w:pStyle w:val="ListNumber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BE12E1A"/>
    <w:multiLevelType w:val="multilevel"/>
    <w:tmpl w:val="B3263B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8FB4432"/>
    <w:multiLevelType w:val="multilevel"/>
    <w:tmpl w:val="E74A806A"/>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97C1409"/>
    <w:multiLevelType w:val="multilevel"/>
    <w:tmpl w:val="99A86208"/>
    <w:lvl w:ilvl="0">
      <w:start w:val="1"/>
      <w:numFmt w:val="bullet"/>
      <w:pStyle w:val="ListBullet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1895FA0"/>
    <w:multiLevelType w:val="multilevel"/>
    <w:tmpl w:val="86D28B7A"/>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21A18F6"/>
    <w:multiLevelType w:val="multilevel"/>
    <w:tmpl w:val="A692A8C6"/>
    <w:lvl w:ilvl="0">
      <w:start w:val="1"/>
      <w:numFmt w:val="decimal"/>
      <w:pStyle w:val="ListNumber4"/>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34B4DA7"/>
    <w:multiLevelType w:val="multilevel"/>
    <w:tmpl w:val="691CEC74"/>
    <w:lvl w:ilvl="0">
      <w:start w:val="1"/>
      <w:numFmt w:val="bullet"/>
      <w:pStyle w:val="ListBullet5"/>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EF563D9"/>
    <w:multiLevelType w:val="multilevel"/>
    <w:tmpl w:val="7338C094"/>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1416916"/>
    <w:multiLevelType w:val="multilevel"/>
    <w:tmpl w:val="6952F81C"/>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70BA6089"/>
    <w:multiLevelType w:val="multilevel"/>
    <w:tmpl w:val="42148AC4"/>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230043422">
    <w:abstractNumId w:val="9"/>
  </w:num>
  <w:num w:numId="2" w16cid:durableId="1588422165">
    <w:abstractNumId w:val="10"/>
  </w:num>
  <w:num w:numId="3" w16cid:durableId="1529417567">
    <w:abstractNumId w:val="5"/>
  </w:num>
  <w:num w:numId="4" w16cid:durableId="1684934472">
    <w:abstractNumId w:val="4"/>
  </w:num>
  <w:num w:numId="5" w16cid:durableId="684944194">
    <w:abstractNumId w:val="7"/>
  </w:num>
  <w:num w:numId="6" w16cid:durableId="691609815">
    <w:abstractNumId w:val="0"/>
  </w:num>
  <w:num w:numId="7" w16cid:durableId="345597411">
    <w:abstractNumId w:val="8"/>
  </w:num>
  <w:num w:numId="8" w16cid:durableId="1924413038">
    <w:abstractNumId w:val="3"/>
  </w:num>
  <w:num w:numId="9" w16cid:durableId="2092384356">
    <w:abstractNumId w:val="6"/>
  </w:num>
  <w:num w:numId="10" w16cid:durableId="1836724996">
    <w:abstractNumId w:val="1"/>
  </w:num>
  <w:num w:numId="11" w16cid:durableId="878320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0A"/>
    <w:rsid w:val="0000242A"/>
    <w:rsid w:val="001E00B4"/>
    <w:rsid w:val="0026001A"/>
    <w:rsid w:val="007452F0"/>
    <w:rsid w:val="00B40AAA"/>
    <w:rsid w:val="00DD030A"/>
    <w:rsid w:val="00F574F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8C7D702"/>
  <w15:docId w15:val="{070A739C-3306-C94C-AEDB-CEAF71D97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2"/>
      <w:szCs w:val="24"/>
    </w:rPr>
  </w:style>
  <w:style w:type="paragraph" w:styleId="Heading2">
    <w:name w:val="heading 2"/>
    <w:basedOn w:val="Normal"/>
    <w:next w:val="Normal"/>
    <w:link w:val="Heading2Char"/>
    <w:uiPriority w:val="9"/>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uiPriority w:val="9"/>
    <w:semiHidden/>
    <w:qFormat/>
    <w:rsid w:val="00C600D9"/>
    <w:pPr>
      <w:keepNext/>
      <w:spacing w:line="480" w:lineRule="auto"/>
      <w:outlineLvl w:val="2"/>
    </w:pPr>
    <w:rPr>
      <w:rFonts w:ascii="Times" w:eastAsia="Times" w:hAnsi="Times"/>
      <w:b/>
    </w:rPr>
  </w:style>
  <w:style w:type="paragraph" w:styleId="Heading4">
    <w:name w:val="heading 4"/>
    <w:basedOn w:val="Normal"/>
    <w:next w:val="Normal"/>
    <w:uiPriority w:val="9"/>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rsid w:val="00477182"/>
  </w:style>
  <w:style w:type="character" w:customStyle="1" w:styleId="Heading1Char">
    <w:name w:val="Heading 1 Char"/>
    <w:basedOn w:val="DefaultParagraphFont"/>
    <w:link w:val="Heading1"/>
    <w:semiHidden/>
    <w:qFormat/>
    <w:rsid w:val="00FF04E3"/>
    <w:rPr>
      <w:b/>
      <w:bCs/>
      <w:kern w:val="2"/>
      <w:sz w:val="24"/>
      <w:szCs w:val="24"/>
    </w:rPr>
  </w:style>
  <w:style w:type="character" w:customStyle="1" w:styleId="Heading2Char">
    <w:name w:val="Heading 2 Char"/>
    <w:basedOn w:val="DefaultParagraphFont"/>
    <w:link w:val="Heading2"/>
    <w:semiHidden/>
    <w:qFormat/>
    <w:rsid w:val="00FF04E3"/>
    <w:rPr>
      <w:rFonts w:ascii="Cambria" w:hAnsi="Cambria"/>
      <w:b/>
      <w:bCs/>
      <w:i/>
      <w:iCs/>
      <w:sz w:val="28"/>
      <w:szCs w:val="28"/>
    </w:rPr>
  </w:style>
  <w:style w:type="character" w:customStyle="1" w:styleId="Heading5Char">
    <w:name w:val="Heading 5 Char"/>
    <w:basedOn w:val="DefaultParagraphFont"/>
    <w:link w:val="Heading5"/>
    <w:semiHidden/>
    <w:qFormat/>
    <w:rsid w:val="00FF04E3"/>
    <w:rPr>
      <w:rFonts w:ascii="Calibri" w:hAnsi="Calibri"/>
      <w:b/>
      <w:bCs/>
      <w:i/>
      <w:iCs/>
      <w:sz w:val="26"/>
      <w:szCs w:val="26"/>
    </w:rPr>
  </w:style>
  <w:style w:type="character" w:customStyle="1" w:styleId="Heading6Char">
    <w:name w:val="Heading 6 Char"/>
    <w:basedOn w:val="DefaultParagraphFont"/>
    <w:link w:val="Heading6"/>
    <w:semiHidden/>
    <w:qFormat/>
    <w:rsid w:val="00FF04E3"/>
    <w:rPr>
      <w:rFonts w:ascii="Calibri" w:hAnsi="Calibri"/>
      <w:b/>
      <w:bCs/>
      <w:sz w:val="22"/>
      <w:szCs w:val="22"/>
    </w:rPr>
  </w:style>
  <w:style w:type="character" w:customStyle="1" w:styleId="Heading7Char">
    <w:name w:val="Heading 7 Char"/>
    <w:basedOn w:val="DefaultParagraphFont"/>
    <w:link w:val="Heading7"/>
    <w:semiHidden/>
    <w:qFormat/>
    <w:rsid w:val="00FF04E3"/>
    <w:rPr>
      <w:rFonts w:ascii="Calibri" w:hAnsi="Calibri"/>
      <w:sz w:val="24"/>
      <w:szCs w:val="24"/>
    </w:rPr>
  </w:style>
  <w:style w:type="character" w:customStyle="1" w:styleId="Heading8Char">
    <w:name w:val="Heading 8 Char"/>
    <w:basedOn w:val="DefaultParagraphFont"/>
    <w:link w:val="Heading8"/>
    <w:semiHidden/>
    <w:qFormat/>
    <w:rsid w:val="00FF04E3"/>
    <w:rPr>
      <w:rFonts w:ascii="Calibri" w:hAnsi="Calibri"/>
      <w:i/>
      <w:iCs/>
      <w:sz w:val="24"/>
      <w:szCs w:val="24"/>
    </w:rPr>
  </w:style>
  <w:style w:type="character" w:customStyle="1" w:styleId="Heading9Char">
    <w:name w:val="Heading 9 Char"/>
    <w:basedOn w:val="DefaultParagraphFont"/>
    <w:link w:val="Heading9"/>
    <w:semiHidden/>
    <w:qFormat/>
    <w:rsid w:val="00FF04E3"/>
    <w:rPr>
      <w:rFonts w:ascii="Cambria" w:hAnsi="Cambria"/>
      <w:sz w:val="22"/>
      <w:szCs w:val="22"/>
    </w:rPr>
  </w:style>
  <w:style w:type="character" w:customStyle="1" w:styleId="BalloonTextChar">
    <w:name w:val="Balloon Text Char"/>
    <w:basedOn w:val="DefaultParagraphFont"/>
    <w:link w:val="BalloonText"/>
    <w:uiPriority w:val="99"/>
    <w:semiHidden/>
    <w:qFormat/>
    <w:rsid w:val="00FF04E3"/>
    <w:rPr>
      <w:rFonts w:ascii="Tahoma" w:hAnsi="Tahoma" w:cs="Tahoma"/>
      <w:sz w:val="16"/>
      <w:szCs w:val="16"/>
    </w:rPr>
  </w:style>
  <w:style w:type="character" w:customStyle="1" w:styleId="BodyTextChar">
    <w:name w:val="Body Text Char"/>
    <w:basedOn w:val="DefaultParagraphFont"/>
    <w:link w:val="Textbody"/>
    <w:semiHidden/>
    <w:qFormat/>
    <w:rsid w:val="00FF04E3"/>
    <w:rPr>
      <w:sz w:val="24"/>
    </w:rPr>
  </w:style>
  <w:style w:type="character" w:customStyle="1" w:styleId="BodyText2Char">
    <w:name w:val="Body Text 2 Char"/>
    <w:basedOn w:val="DefaultParagraphFont"/>
    <w:link w:val="BodyText2"/>
    <w:semiHidden/>
    <w:qFormat/>
    <w:rsid w:val="00FF04E3"/>
    <w:rPr>
      <w:sz w:val="24"/>
    </w:rPr>
  </w:style>
  <w:style w:type="character" w:customStyle="1" w:styleId="BodyText3Char">
    <w:name w:val="Body Text 3 Char"/>
    <w:basedOn w:val="DefaultParagraphFont"/>
    <w:link w:val="BodyText3"/>
    <w:semiHidden/>
    <w:qFormat/>
    <w:rsid w:val="00FF04E3"/>
    <w:rPr>
      <w:sz w:val="16"/>
      <w:szCs w:val="16"/>
    </w:rPr>
  </w:style>
  <w:style w:type="character" w:customStyle="1" w:styleId="BodyTextFirstIndentChar">
    <w:name w:val="Body Text First Indent Char"/>
    <w:basedOn w:val="BodyTextChar"/>
    <w:semiHidden/>
    <w:qFormat/>
    <w:rsid w:val="00FF04E3"/>
    <w:rPr>
      <w:sz w:val="24"/>
    </w:rPr>
  </w:style>
  <w:style w:type="character" w:customStyle="1" w:styleId="BodyTextIndentChar">
    <w:name w:val="Body Text Indent Char"/>
    <w:basedOn w:val="DefaultParagraphFont"/>
    <w:link w:val="BodyTextIndent"/>
    <w:semiHidden/>
    <w:qFormat/>
    <w:rsid w:val="00FF04E3"/>
    <w:rPr>
      <w:sz w:val="24"/>
    </w:rPr>
  </w:style>
  <w:style w:type="character" w:customStyle="1" w:styleId="BodyTextFirstIndent2Char">
    <w:name w:val="Body Text First Indent 2 Char"/>
    <w:basedOn w:val="BodyTextIndentChar"/>
    <w:link w:val="BodyTextFirstIndent2"/>
    <w:semiHidden/>
    <w:qFormat/>
    <w:rsid w:val="00FF04E3"/>
    <w:rPr>
      <w:sz w:val="24"/>
    </w:rPr>
  </w:style>
  <w:style w:type="character" w:customStyle="1" w:styleId="BodyTextIndent2Char">
    <w:name w:val="Body Text Indent 2 Char"/>
    <w:basedOn w:val="DefaultParagraphFont"/>
    <w:link w:val="BodyTextIndent2"/>
    <w:semiHidden/>
    <w:qFormat/>
    <w:rsid w:val="00FF04E3"/>
    <w:rPr>
      <w:sz w:val="24"/>
    </w:rPr>
  </w:style>
  <w:style w:type="character" w:customStyle="1" w:styleId="BodyTextIndent3Char">
    <w:name w:val="Body Text Indent 3 Char"/>
    <w:basedOn w:val="DefaultParagraphFont"/>
    <w:link w:val="BodyTextIndent3"/>
    <w:semiHidden/>
    <w:qFormat/>
    <w:rsid w:val="00FF04E3"/>
    <w:rPr>
      <w:sz w:val="16"/>
      <w:szCs w:val="16"/>
    </w:rPr>
  </w:style>
  <w:style w:type="character" w:customStyle="1" w:styleId="ClosingChar">
    <w:name w:val="Closing Char"/>
    <w:basedOn w:val="DefaultParagraphFont"/>
    <w:link w:val="Closing"/>
    <w:semiHidden/>
    <w:qFormat/>
    <w:rsid w:val="00FF04E3"/>
    <w:rPr>
      <w:sz w:val="24"/>
    </w:rPr>
  </w:style>
  <w:style w:type="character" w:customStyle="1" w:styleId="CommentTextChar">
    <w:name w:val="Comment Text Char"/>
    <w:basedOn w:val="DefaultParagraphFont"/>
    <w:link w:val="CommentText"/>
    <w:uiPriority w:val="99"/>
    <w:semiHidden/>
    <w:qFormat/>
    <w:rsid w:val="00FF04E3"/>
  </w:style>
  <w:style w:type="character" w:customStyle="1" w:styleId="CommentSubjectChar">
    <w:name w:val="Comment Subject Char"/>
    <w:basedOn w:val="CommentTextChar"/>
    <w:link w:val="CommentSubject"/>
    <w:semiHidden/>
    <w:qFormat/>
    <w:rsid w:val="00FF04E3"/>
    <w:rPr>
      <w:b/>
      <w:bCs/>
    </w:rPr>
  </w:style>
  <w:style w:type="character" w:customStyle="1" w:styleId="DateChar">
    <w:name w:val="Date Char"/>
    <w:basedOn w:val="DefaultParagraphFont"/>
    <w:link w:val="Date"/>
    <w:semiHidden/>
    <w:qFormat/>
    <w:rsid w:val="00FF04E3"/>
    <w:rPr>
      <w:sz w:val="24"/>
    </w:rPr>
  </w:style>
  <w:style w:type="character" w:customStyle="1" w:styleId="DocumentMapChar">
    <w:name w:val="Document Map Char"/>
    <w:basedOn w:val="DefaultParagraphFont"/>
    <w:link w:val="DocumentMap"/>
    <w:semiHidden/>
    <w:qFormat/>
    <w:rsid w:val="00FF04E3"/>
    <w:rPr>
      <w:rFonts w:ascii="Tahoma" w:hAnsi="Tahoma" w:cs="Tahoma"/>
      <w:sz w:val="16"/>
      <w:szCs w:val="16"/>
    </w:rPr>
  </w:style>
  <w:style w:type="character" w:customStyle="1" w:styleId="EmailSignatureChar">
    <w:name w:val="Email Signature Char"/>
    <w:basedOn w:val="DefaultParagraphFont"/>
    <w:link w:val="EmailSignature"/>
    <w:semiHidden/>
    <w:qFormat/>
    <w:rsid w:val="00FF04E3"/>
    <w:rPr>
      <w:sz w:val="24"/>
    </w:rPr>
  </w:style>
  <w:style w:type="character" w:customStyle="1" w:styleId="EndnoteTextChar">
    <w:name w:val="Endnote Text Char"/>
    <w:basedOn w:val="DefaultParagraphFont"/>
    <w:link w:val="EndnoteText"/>
    <w:semiHidden/>
    <w:qFormat/>
    <w:rsid w:val="00FF04E3"/>
  </w:style>
  <w:style w:type="character" w:customStyle="1" w:styleId="FooterChar">
    <w:name w:val="Footer Char"/>
    <w:basedOn w:val="DefaultParagraphFont"/>
    <w:link w:val="Footer"/>
    <w:qFormat/>
    <w:rsid w:val="00FF04E3"/>
    <w:rPr>
      <w:sz w:val="24"/>
    </w:rPr>
  </w:style>
  <w:style w:type="character" w:customStyle="1" w:styleId="FootnoteTextChar">
    <w:name w:val="Footnote Text Char"/>
    <w:basedOn w:val="DefaultParagraphFont"/>
    <w:link w:val="FootnoteText"/>
    <w:semiHidden/>
    <w:qFormat/>
    <w:rsid w:val="00FF04E3"/>
  </w:style>
  <w:style w:type="character" w:customStyle="1" w:styleId="HeaderChar">
    <w:name w:val="Header Char"/>
    <w:basedOn w:val="DefaultParagraphFont"/>
    <w:link w:val="Header"/>
    <w:qFormat/>
    <w:rsid w:val="00FF04E3"/>
    <w:rPr>
      <w:sz w:val="24"/>
    </w:rPr>
  </w:style>
  <w:style w:type="character" w:customStyle="1" w:styleId="HTMLAddressChar">
    <w:name w:val="HTML Address Char"/>
    <w:basedOn w:val="DefaultParagraphFont"/>
    <w:link w:val="HTMLAddress"/>
    <w:semiHidden/>
    <w:qFormat/>
    <w:rsid w:val="00FF04E3"/>
    <w:rPr>
      <w:i/>
      <w:iCs/>
      <w:sz w:val="24"/>
    </w:rPr>
  </w:style>
  <w:style w:type="character" w:customStyle="1" w:styleId="HTMLPreformattedChar">
    <w:name w:val="HTML Preformatted Char"/>
    <w:basedOn w:val="DefaultParagraphFont"/>
    <w:link w:val="HTMLPreformatted"/>
    <w:semiHidden/>
    <w:qFormat/>
    <w:rsid w:val="00FF04E3"/>
    <w:rPr>
      <w:rFonts w:ascii="Courier New" w:hAnsi="Courier New" w:cs="Courier New"/>
    </w:rPr>
  </w:style>
  <w:style w:type="character" w:customStyle="1" w:styleId="IntenseQuoteChar">
    <w:name w:val="Intense Quote Char"/>
    <w:basedOn w:val="DefaultParagraphFont"/>
    <w:link w:val="IntenseQuote"/>
    <w:uiPriority w:val="30"/>
    <w:semiHidden/>
    <w:qFormat/>
    <w:rsid w:val="00FF04E3"/>
    <w:rPr>
      <w:b/>
      <w:bCs/>
      <w:i/>
      <w:iCs/>
      <w:color w:val="4F81BD"/>
      <w:sz w:val="24"/>
    </w:rPr>
  </w:style>
  <w:style w:type="character" w:customStyle="1" w:styleId="MacroTextChar">
    <w:name w:val="Macro Text Char"/>
    <w:basedOn w:val="DefaultParagraphFont"/>
    <w:link w:val="MacroText"/>
    <w:semiHidden/>
    <w:qFormat/>
    <w:rsid w:val="00FF04E3"/>
    <w:rPr>
      <w:rFonts w:ascii="Courier New" w:hAnsi="Courier New" w:cs="Courier New"/>
      <w:lang w:val="en-US" w:eastAsia="en-US" w:bidi="ar-SA"/>
    </w:rPr>
  </w:style>
  <w:style w:type="character" w:customStyle="1" w:styleId="MessageHeaderChar">
    <w:name w:val="Message Header Char"/>
    <w:basedOn w:val="DefaultParagraphFont"/>
    <w:link w:val="MessageHeader"/>
    <w:semiHidden/>
    <w:qFormat/>
    <w:rsid w:val="00FF04E3"/>
    <w:rPr>
      <w:rFonts w:ascii="Cambria" w:hAnsi="Cambria"/>
      <w:sz w:val="24"/>
      <w:szCs w:val="24"/>
      <w:shd w:val="clear" w:color="auto" w:fill="CCCCCC"/>
    </w:rPr>
  </w:style>
  <w:style w:type="character" w:customStyle="1" w:styleId="NoteHeadingChar">
    <w:name w:val="Note Heading Char"/>
    <w:basedOn w:val="DefaultParagraphFont"/>
    <w:link w:val="NoteHeading"/>
    <w:semiHidden/>
    <w:qFormat/>
    <w:rsid w:val="00FF04E3"/>
    <w:rPr>
      <w:sz w:val="24"/>
    </w:rPr>
  </w:style>
  <w:style w:type="character" w:customStyle="1" w:styleId="PlainTextChar">
    <w:name w:val="Plain Text Char"/>
    <w:basedOn w:val="DefaultParagraphFont"/>
    <w:link w:val="PlainText"/>
    <w:semiHidden/>
    <w:qFormat/>
    <w:rsid w:val="00FF04E3"/>
    <w:rPr>
      <w:rFonts w:ascii="Courier New" w:hAnsi="Courier New" w:cs="Courier New"/>
    </w:rPr>
  </w:style>
  <w:style w:type="character" w:customStyle="1" w:styleId="QuoteChar">
    <w:name w:val="Quote Char"/>
    <w:basedOn w:val="DefaultParagraphFont"/>
    <w:link w:val="Quote"/>
    <w:uiPriority w:val="29"/>
    <w:semiHidden/>
    <w:qFormat/>
    <w:rsid w:val="00FF04E3"/>
    <w:rPr>
      <w:i/>
      <w:iCs/>
      <w:color w:val="000000"/>
      <w:sz w:val="24"/>
    </w:rPr>
  </w:style>
  <w:style w:type="character" w:customStyle="1" w:styleId="SalutationChar">
    <w:name w:val="Salutation Char"/>
    <w:basedOn w:val="DefaultParagraphFont"/>
    <w:link w:val="Salutation"/>
    <w:semiHidden/>
    <w:qFormat/>
    <w:rsid w:val="00FF04E3"/>
    <w:rPr>
      <w:sz w:val="24"/>
    </w:rPr>
  </w:style>
  <w:style w:type="character" w:customStyle="1" w:styleId="SignatureChar">
    <w:name w:val="Signature Char"/>
    <w:basedOn w:val="DefaultParagraphFont"/>
    <w:link w:val="Signature"/>
    <w:semiHidden/>
    <w:qFormat/>
    <w:rsid w:val="00FF04E3"/>
    <w:rPr>
      <w:sz w:val="24"/>
    </w:rPr>
  </w:style>
  <w:style w:type="character" w:customStyle="1" w:styleId="SubtitleChar">
    <w:name w:val="Subtitle Char"/>
    <w:basedOn w:val="DefaultParagraphFont"/>
    <w:link w:val="Subtitle"/>
    <w:semiHidden/>
    <w:qFormat/>
    <w:rsid w:val="00FF04E3"/>
    <w:rPr>
      <w:rFonts w:ascii="Cambria" w:hAnsi="Cambria"/>
      <w:sz w:val="24"/>
      <w:szCs w:val="24"/>
    </w:rPr>
  </w:style>
  <w:style w:type="character" w:customStyle="1" w:styleId="TitleChar">
    <w:name w:val="Title Char"/>
    <w:basedOn w:val="DefaultParagraphFont"/>
    <w:link w:val="Title"/>
    <w:semiHidden/>
    <w:qFormat/>
    <w:rsid w:val="00FF04E3"/>
    <w:rPr>
      <w:rFonts w:ascii="Cambria" w:hAnsi="Cambria"/>
      <w:b/>
      <w:bCs/>
      <w:kern w:val="2"/>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qFormat/>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styleId="LineNumber">
    <w:name w:val="line number"/>
    <w:basedOn w:val="DefaultParagraphFont"/>
    <w:unhideWhenUsed/>
    <w:qFormat/>
    <w:rsid w:val="004A47B0"/>
  </w:style>
  <w:style w:type="character" w:customStyle="1" w:styleId="Linenumbering">
    <w:name w:val="Line numbering"/>
    <w:qFormat/>
    <w:rsid w:val="00577FEA"/>
  </w:style>
  <w:style w:type="character" w:styleId="UnresolvedMention">
    <w:name w:val="Unresolved Mention"/>
    <w:basedOn w:val="DefaultParagraphFont"/>
    <w:uiPriority w:val="99"/>
    <w:semiHidden/>
    <w:unhideWhenUsed/>
    <w:qFormat/>
    <w:rsid w:val="00760B58"/>
    <w:rPr>
      <w:color w:val="605E5C"/>
      <w:shd w:val="clear" w:color="auto" w:fill="E1DFDD"/>
    </w:rPr>
  </w:style>
  <w:style w:type="character" w:customStyle="1" w:styleId="LineNumbering0">
    <w:name w:val="Line Numbering"/>
  </w:style>
  <w:style w:type="paragraph" w:customStyle="1" w:styleId="Heading">
    <w:name w:val="Heading"/>
    <w:basedOn w:val="Standard1"/>
    <w:next w:val="Textbody"/>
    <w:qFormat/>
    <w:rsid w:val="00577FEA"/>
    <w:pPr>
      <w:keepNext/>
      <w:spacing w:before="240" w:after="120"/>
    </w:pPr>
    <w:rPr>
      <w:rFonts w:ascii="Liberation Sans" w:eastAsia="Noto Sans CJK SC" w:hAnsi="Liberation Sans" w:cs="Lohit Devanagari"/>
      <w:sz w:val="28"/>
      <w:szCs w:val="28"/>
    </w:rPr>
  </w:style>
  <w:style w:type="paragraph" w:styleId="BodyText">
    <w:name w:val="Body Text"/>
    <w:basedOn w:val="Normal"/>
    <w:semiHidden/>
    <w:rsid w:val="00405336"/>
    <w:pPr>
      <w:spacing w:after="120"/>
    </w:pPr>
  </w:style>
  <w:style w:type="paragraph" w:styleId="List">
    <w:name w:val="List"/>
    <w:basedOn w:val="Normal"/>
    <w:rsid w:val="00405336"/>
    <w:pPr>
      <w:ind w:left="360" w:hanging="360"/>
      <w:contextualSpacing/>
    </w:pPr>
  </w:style>
  <w:style w:type="paragraph" w:styleId="Caption">
    <w:name w:val="caption"/>
    <w:basedOn w:val="Normal"/>
    <w:next w:val="Normal"/>
    <w:qFormat/>
    <w:rsid w:val="00405336"/>
    <w:rPr>
      <w:b/>
      <w:bCs/>
      <w:sz w:val="20"/>
    </w:rPr>
  </w:style>
  <w:style w:type="paragraph" w:customStyle="1" w:styleId="Index">
    <w:name w:val="Index"/>
    <w:basedOn w:val="Standard1"/>
    <w:qFormat/>
    <w:rsid w:val="00577FEA"/>
    <w:pPr>
      <w:suppressLineNumbers/>
    </w:pPr>
    <w:rPr>
      <w:rFonts w:cs="Lohit Devanagari"/>
      <w:sz w:val="24"/>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single"/>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qFormat/>
    <w:rsid w:val="00405336"/>
    <w:rPr>
      <w:rFonts w:ascii="Tahoma" w:hAnsi="Tahoma" w:cs="Tahoma"/>
      <w:sz w:val="16"/>
      <w:szCs w:val="16"/>
    </w:rPr>
  </w:style>
  <w:style w:type="paragraph" w:styleId="Bibliography">
    <w:name w:val="Bibliography"/>
    <w:basedOn w:val="Normal"/>
    <w:next w:val="Normal"/>
    <w:uiPriority w:val="37"/>
    <w:semiHidden/>
    <w:qFormat/>
    <w:rsid w:val="00405336"/>
  </w:style>
  <w:style w:type="paragraph" w:styleId="BlockText">
    <w:name w:val="Block Text"/>
    <w:basedOn w:val="Normal"/>
    <w:semiHidden/>
    <w:qFormat/>
    <w:rsid w:val="00405336"/>
    <w:pPr>
      <w:spacing w:after="120"/>
      <w:ind w:left="1440" w:right="1440"/>
    </w:pPr>
  </w:style>
  <w:style w:type="paragraph" w:styleId="BodyText2">
    <w:name w:val="Body Text 2"/>
    <w:basedOn w:val="Normal"/>
    <w:link w:val="BodyText2Char"/>
    <w:semiHidden/>
    <w:qFormat/>
    <w:rsid w:val="00405336"/>
    <w:pPr>
      <w:spacing w:after="120" w:line="480" w:lineRule="auto"/>
    </w:pPr>
  </w:style>
  <w:style w:type="paragraph" w:styleId="BodyText3">
    <w:name w:val="Body Text 3"/>
    <w:basedOn w:val="Normal"/>
    <w:link w:val="BodyText3Char"/>
    <w:semiHidden/>
    <w:qFormat/>
    <w:rsid w:val="00405336"/>
    <w:pPr>
      <w:spacing w:after="120"/>
    </w:pPr>
    <w:rPr>
      <w:sz w:val="16"/>
      <w:szCs w:val="16"/>
    </w:rPr>
  </w:style>
  <w:style w:type="paragraph" w:styleId="BodyTextIndent">
    <w:name w:val="Body Text Indent"/>
    <w:basedOn w:val="Normal"/>
    <w:link w:val="BodyTextIndentChar"/>
    <w:semiHidden/>
    <w:rsid w:val="00405336"/>
    <w:pPr>
      <w:spacing w:after="120"/>
      <w:ind w:left="360"/>
    </w:pPr>
  </w:style>
  <w:style w:type="paragraph" w:styleId="BodyTextFirstIndent2">
    <w:name w:val="Body Text First Indent 2"/>
    <w:basedOn w:val="BodyTextIndent"/>
    <w:link w:val="BodyTextFirstIndent2Char"/>
    <w:semiHidden/>
    <w:qFormat/>
    <w:rsid w:val="00405336"/>
    <w:pPr>
      <w:ind w:firstLine="210"/>
    </w:pPr>
  </w:style>
  <w:style w:type="paragraph" w:styleId="BodyTextIndent2">
    <w:name w:val="Body Text Indent 2"/>
    <w:basedOn w:val="Normal"/>
    <w:link w:val="BodyTextIndent2Char"/>
    <w:semiHidden/>
    <w:qFormat/>
    <w:rsid w:val="00405336"/>
    <w:pPr>
      <w:spacing w:after="120" w:line="480" w:lineRule="auto"/>
      <w:ind w:left="360"/>
    </w:pPr>
  </w:style>
  <w:style w:type="paragraph" w:styleId="BodyTextIndent3">
    <w:name w:val="Body Text Indent 3"/>
    <w:basedOn w:val="Normal"/>
    <w:link w:val="BodyTextIndent3Char"/>
    <w:semiHidden/>
    <w:qFormat/>
    <w:rsid w:val="00405336"/>
    <w:pPr>
      <w:spacing w:after="120"/>
      <w:ind w:left="360"/>
    </w:pPr>
    <w:rPr>
      <w:sz w:val="16"/>
      <w:szCs w:val="16"/>
    </w:rPr>
  </w:style>
  <w:style w:type="paragraph" w:styleId="Closing">
    <w:name w:val="Closing"/>
    <w:basedOn w:val="Normal"/>
    <w:link w:val="ClosingChar"/>
    <w:semiHidden/>
    <w:qFormat/>
    <w:rsid w:val="00405336"/>
    <w:pPr>
      <w:ind w:left="4320"/>
    </w:pPr>
  </w:style>
  <w:style w:type="paragraph" w:styleId="CommentText">
    <w:name w:val="annotation text"/>
    <w:basedOn w:val="Normal"/>
    <w:link w:val="CommentTextChar"/>
    <w:uiPriority w:val="99"/>
    <w:semiHidden/>
    <w:qFormat/>
    <w:rsid w:val="00405336"/>
    <w:rPr>
      <w:sz w:val="20"/>
    </w:rPr>
  </w:style>
  <w:style w:type="paragraph" w:styleId="CommentSubject">
    <w:name w:val="annotation subject"/>
    <w:basedOn w:val="CommentText"/>
    <w:next w:val="CommentText"/>
    <w:link w:val="CommentSubjectChar"/>
    <w:semiHidden/>
    <w:qFormat/>
    <w:rsid w:val="00405336"/>
    <w:rPr>
      <w:b/>
      <w:bCs/>
    </w:rPr>
  </w:style>
  <w:style w:type="paragraph" w:styleId="Date">
    <w:name w:val="Date"/>
    <w:basedOn w:val="Normal"/>
    <w:next w:val="Normal"/>
    <w:link w:val="DateChar"/>
    <w:semiHidden/>
    <w:qFormat/>
    <w:rsid w:val="00405336"/>
  </w:style>
  <w:style w:type="paragraph" w:styleId="DocumentMap">
    <w:name w:val="Document Map"/>
    <w:basedOn w:val="Normal"/>
    <w:link w:val="DocumentMapChar"/>
    <w:semiHidden/>
    <w:qFormat/>
    <w:rsid w:val="00405336"/>
    <w:rPr>
      <w:rFonts w:ascii="Tahoma" w:hAnsi="Tahoma" w:cs="Tahoma"/>
      <w:sz w:val="16"/>
      <w:szCs w:val="16"/>
    </w:rPr>
  </w:style>
  <w:style w:type="paragraph" w:styleId="EmailSignature">
    <w:name w:val="E-mail Signature"/>
    <w:basedOn w:val="Normal"/>
    <w:link w:val="EmailSignatureChar"/>
    <w:semiHidden/>
    <w:qFormat/>
    <w:rsid w:val="00405336"/>
  </w:style>
  <w:style w:type="paragraph" w:styleId="EndnoteText">
    <w:name w:val="endnote text"/>
    <w:basedOn w:val="Normal"/>
    <w:link w:val="EndnoteTextChar"/>
    <w:semiHidden/>
    <w:rsid w:val="00405336"/>
    <w:rPr>
      <w:sz w:val="20"/>
    </w:rPr>
  </w:style>
  <w:style w:type="paragraph" w:styleId="EnvelopeAddress">
    <w:name w:val="envelope address"/>
    <w:basedOn w:val="Normal"/>
    <w:semiHidden/>
    <w:qFormat/>
    <w:rsid w:val="00405336"/>
    <w:pPr>
      <w:ind w:left="2880"/>
    </w:pPr>
    <w:rPr>
      <w:rFonts w:ascii="Cambria" w:hAnsi="Cambria"/>
      <w:szCs w:val="24"/>
    </w:rPr>
  </w:style>
  <w:style w:type="paragraph" w:styleId="EnvelopeReturn">
    <w:name w:val="envelope return"/>
    <w:basedOn w:val="Normal"/>
    <w:semiHidden/>
    <w:qFormat/>
    <w:rsid w:val="00405336"/>
    <w:rPr>
      <w:rFonts w:ascii="Cambria" w:hAnsi="Cambria"/>
      <w:sz w:val="20"/>
    </w:rPr>
  </w:style>
  <w:style w:type="paragraph" w:customStyle="1" w:styleId="HeaderandFooter">
    <w:name w:val="Header and Footer"/>
    <w:basedOn w:val="Standard1"/>
    <w:qFormat/>
    <w:rsid w:val="00577FEA"/>
  </w:style>
  <w:style w:type="paragraph" w:styleId="Footer">
    <w:name w:val="footer"/>
    <w:basedOn w:val="Normal"/>
    <w:link w:val="FooterChar"/>
    <w:rsid w:val="00405336"/>
    <w:pPr>
      <w:suppressLineNumbers/>
      <w:tabs>
        <w:tab w:val="center" w:pos="4680"/>
        <w:tab w:val="right" w:pos="9360"/>
      </w:tabs>
    </w:pPr>
  </w:style>
  <w:style w:type="paragraph" w:styleId="FootnoteText">
    <w:name w:val="footnote text"/>
    <w:basedOn w:val="Normal"/>
    <w:link w:val="FootnoteTextChar"/>
    <w:semiHidden/>
    <w:rsid w:val="00405336"/>
    <w:rPr>
      <w:sz w:val="20"/>
    </w:rPr>
  </w:style>
  <w:style w:type="paragraph" w:styleId="Header">
    <w:name w:val="header"/>
    <w:basedOn w:val="Normal"/>
    <w:link w:val="HeaderChar"/>
    <w:rsid w:val="00405336"/>
    <w:pPr>
      <w:suppressLineNumbers/>
      <w:tabs>
        <w:tab w:val="center" w:pos="4680"/>
        <w:tab w:val="right" w:pos="9360"/>
      </w:tabs>
    </w:pPr>
  </w:style>
  <w:style w:type="paragraph" w:styleId="HTMLAddress">
    <w:name w:val="HTML Address"/>
    <w:basedOn w:val="Normal"/>
    <w:link w:val="HTMLAddressChar"/>
    <w:semiHidden/>
    <w:qFormat/>
    <w:rsid w:val="00405336"/>
    <w:rPr>
      <w:i/>
      <w:iCs/>
    </w:rPr>
  </w:style>
  <w:style w:type="paragraph" w:styleId="HTMLPreformatted">
    <w:name w:val="HTML Preformatted"/>
    <w:basedOn w:val="Normal"/>
    <w:link w:val="HTMLPreformattedChar"/>
    <w:semiHidden/>
    <w:qFormat/>
    <w:rsid w:val="00405336"/>
    <w:rPr>
      <w:rFonts w:ascii="Courier New" w:hAnsi="Courier New" w:cs="Courier New"/>
      <w:sz w:val="20"/>
    </w:rPr>
  </w:style>
  <w:style w:type="paragraph" w:styleId="Index1">
    <w:name w:val="index 1"/>
    <w:basedOn w:val="Normal"/>
    <w:next w:val="Normal"/>
    <w:autoRedefine/>
    <w:semiHidden/>
    <w:qFormat/>
    <w:rsid w:val="00405336"/>
    <w:pPr>
      <w:ind w:left="240" w:hanging="240"/>
    </w:pPr>
  </w:style>
  <w:style w:type="paragraph" w:styleId="Index2">
    <w:name w:val="index 2"/>
    <w:basedOn w:val="Normal"/>
    <w:next w:val="Normal"/>
    <w:autoRedefine/>
    <w:semiHidden/>
    <w:qFormat/>
    <w:rsid w:val="00405336"/>
    <w:pPr>
      <w:ind w:left="480" w:hanging="240"/>
    </w:pPr>
  </w:style>
  <w:style w:type="paragraph" w:styleId="Index3">
    <w:name w:val="index 3"/>
    <w:basedOn w:val="Normal"/>
    <w:next w:val="Normal"/>
    <w:autoRedefine/>
    <w:semiHidden/>
    <w:qFormat/>
    <w:rsid w:val="00405336"/>
    <w:pPr>
      <w:ind w:left="720" w:hanging="240"/>
    </w:pPr>
  </w:style>
  <w:style w:type="paragraph" w:styleId="Index4">
    <w:name w:val="index 4"/>
    <w:basedOn w:val="Normal"/>
    <w:next w:val="Normal"/>
    <w:autoRedefine/>
    <w:semiHidden/>
    <w:qFormat/>
    <w:rsid w:val="00405336"/>
    <w:pPr>
      <w:ind w:left="960" w:hanging="240"/>
    </w:pPr>
  </w:style>
  <w:style w:type="paragraph" w:styleId="Index5">
    <w:name w:val="index 5"/>
    <w:basedOn w:val="Normal"/>
    <w:next w:val="Normal"/>
    <w:autoRedefine/>
    <w:semiHidden/>
    <w:qFormat/>
    <w:rsid w:val="00405336"/>
    <w:pPr>
      <w:ind w:left="1200" w:hanging="240"/>
    </w:pPr>
  </w:style>
  <w:style w:type="paragraph" w:styleId="Index6">
    <w:name w:val="index 6"/>
    <w:basedOn w:val="Normal"/>
    <w:next w:val="Normal"/>
    <w:autoRedefine/>
    <w:semiHidden/>
    <w:qFormat/>
    <w:rsid w:val="00405336"/>
    <w:pPr>
      <w:ind w:left="1440" w:hanging="240"/>
    </w:pPr>
  </w:style>
  <w:style w:type="paragraph" w:styleId="Index7">
    <w:name w:val="index 7"/>
    <w:basedOn w:val="Normal"/>
    <w:next w:val="Normal"/>
    <w:autoRedefine/>
    <w:semiHidden/>
    <w:qFormat/>
    <w:rsid w:val="00405336"/>
    <w:pPr>
      <w:ind w:left="1680" w:hanging="240"/>
    </w:pPr>
  </w:style>
  <w:style w:type="paragraph" w:styleId="Index8">
    <w:name w:val="index 8"/>
    <w:basedOn w:val="Normal"/>
    <w:next w:val="Normal"/>
    <w:autoRedefine/>
    <w:semiHidden/>
    <w:qFormat/>
    <w:rsid w:val="00405336"/>
    <w:pPr>
      <w:ind w:left="1920" w:hanging="240"/>
    </w:pPr>
  </w:style>
  <w:style w:type="paragraph" w:styleId="Index9">
    <w:name w:val="index 9"/>
    <w:basedOn w:val="Normal"/>
    <w:next w:val="Normal"/>
    <w:autoRedefine/>
    <w:semiHidden/>
    <w:qFormat/>
    <w:rsid w:val="00405336"/>
    <w:pPr>
      <w:ind w:left="2160" w:hanging="240"/>
    </w:pPr>
  </w:style>
  <w:style w:type="paragraph" w:styleId="IndexHeading">
    <w:name w:val="index heading"/>
    <w:basedOn w:val="Heading"/>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paragraph" w:styleId="ListBullet3">
    <w:name w:val="List Bullet 3"/>
    <w:basedOn w:val="Normal"/>
    <w:semiHidden/>
    <w:qFormat/>
    <w:rsid w:val="00405336"/>
    <w:pPr>
      <w:numPr>
        <w:numId w:val="3"/>
      </w:numPr>
      <w:contextualSpacing/>
    </w:pPr>
  </w:style>
  <w:style w:type="paragraph" w:styleId="ListBullet4">
    <w:name w:val="List Bullet 4"/>
    <w:basedOn w:val="Normal"/>
    <w:semiHidden/>
    <w:qFormat/>
    <w:rsid w:val="00405336"/>
    <w:pPr>
      <w:numPr>
        <w:numId w:val="4"/>
      </w:numPr>
      <w:contextualSpacing/>
    </w:pPr>
  </w:style>
  <w:style w:type="paragraph" w:styleId="ListBullet5">
    <w:name w:val="List Bullet 5"/>
    <w:basedOn w:val="Normal"/>
    <w:semiHidden/>
    <w:qFormat/>
    <w:rsid w:val="00405336"/>
    <w:pPr>
      <w:numPr>
        <w:numId w:val="5"/>
      </w:numPr>
      <w:contextualSpacing/>
    </w:pPr>
  </w:style>
  <w:style w:type="paragraph" w:styleId="ListNumber">
    <w:name w:val="List Number"/>
    <w:basedOn w:val="Normal"/>
    <w:semiHidden/>
    <w:qFormat/>
    <w:rsid w:val="00405336"/>
    <w:pPr>
      <w:numPr>
        <w:numId w:val="6"/>
      </w:numPr>
      <w:contextualSpacing/>
    </w:pPr>
  </w:style>
  <w:style w:type="paragraph" w:styleId="ListBullet">
    <w:name w:val="List Bullet"/>
    <w:basedOn w:val="Normal"/>
    <w:semiHidden/>
    <w:qFormat/>
    <w:rsid w:val="00405336"/>
    <w:pPr>
      <w:numPr>
        <w:numId w:val="1"/>
      </w:numPr>
      <w:contextualSpacing/>
    </w:pPr>
  </w:style>
  <w:style w:type="paragraph" w:styleId="ListBullet2">
    <w:name w:val="List Bullet 2"/>
    <w:basedOn w:val="Normal"/>
    <w:semiHidden/>
    <w:qFormat/>
    <w:rsid w:val="00405336"/>
    <w:pPr>
      <w:numPr>
        <w:numId w:val="2"/>
      </w:numPr>
      <w:contextualSpacing/>
    </w:pPr>
  </w:style>
  <w:style w:type="paragraph" w:styleId="ListContinue">
    <w:name w:val="List Continue"/>
    <w:basedOn w:val="Normal"/>
    <w:semiHidden/>
    <w:qFormat/>
    <w:rsid w:val="00405336"/>
    <w:pPr>
      <w:spacing w:after="120"/>
      <w:ind w:left="360"/>
      <w:contextualSpacing/>
    </w:pPr>
  </w:style>
  <w:style w:type="paragraph" w:styleId="ListContinue2">
    <w:name w:val="List Continue 2"/>
    <w:basedOn w:val="Normal"/>
    <w:semiHidden/>
    <w:qFormat/>
    <w:rsid w:val="00405336"/>
    <w:pPr>
      <w:spacing w:after="120"/>
      <w:ind w:left="720"/>
      <w:contextualSpacing/>
    </w:pPr>
  </w:style>
  <w:style w:type="paragraph" w:styleId="ListContinue3">
    <w:name w:val="List Continue 3"/>
    <w:basedOn w:val="Normal"/>
    <w:semiHidden/>
    <w:qFormat/>
    <w:rsid w:val="00405336"/>
    <w:pPr>
      <w:spacing w:after="120"/>
      <w:ind w:left="1080"/>
      <w:contextualSpacing/>
    </w:pPr>
  </w:style>
  <w:style w:type="paragraph" w:styleId="ListContinue4">
    <w:name w:val="List Continue 4"/>
    <w:basedOn w:val="Normal"/>
    <w:semiHidden/>
    <w:qFormat/>
    <w:rsid w:val="00405336"/>
    <w:pPr>
      <w:spacing w:after="120"/>
      <w:ind w:left="1440"/>
      <w:contextualSpacing/>
    </w:pPr>
  </w:style>
  <w:style w:type="paragraph" w:styleId="ListContinue5">
    <w:name w:val="List Continue 5"/>
    <w:basedOn w:val="Normal"/>
    <w:semiHidden/>
    <w:qFormat/>
    <w:rsid w:val="00405336"/>
    <w:pPr>
      <w:spacing w:after="120"/>
      <w:ind w:left="1800"/>
      <w:contextualSpacing/>
    </w:pPr>
  </w:style>
  <w:style w:type="paragraph" w:styleId="ListNumber2">
    <w:name w:val="List Number 2"/>
    <w:basedOn w:val="Normal"/>
    <w:semiHidden/>
    <w:qFormat/>
    <w:rsid w:val="00405336"/>
    <w:pPr>
      <w:numPr>
        <w:numId w:val="7"/>
      </w:numPr>
      <w:contextualSpacing/>
    </w:pPr>
  </w:style>
  <w:style w:type="paragraph" w:styleId="ListNumber3">
    <w:name w:val="List Number 3"/>
    <w:basedOn w:val="Normal"/>
    <w:semiHidden/>
    <w:qFormat/>
    <w:rsid w:val="00405336"/>
    <w:pPr>
      <w:numPr>
        <w:numId w:val="8"/>
      </w:numPr>
      <w:contextualSpacing/>
    </w:pPr>
  </w:style>
  <w:style w:type="paragraph" w:styleId="ListNumber4">
    <w:name w:val="List Number 4"/>
    <w:basedOn w:val="Normal"/>
    <w:semiHidden/>
    <w:qFormat/>
    <w:rsid w:val="00405336"/>
    <w:pPr>
      <w:numPr>
        <w:numId w:val="9"/>
      </w:numPr>
      <w:contextualSpacing/>
    </w:pPr>
  </w:style>
  <w:style w:type="paragraph" w:styleId="ListNumber5">
    <w:name w:val="List Number 5"/>
    <w:basedOn w:val="Normal"/>
    <w:semiHidden/>
    <w:qFormat/>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qFormat/>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semiHidden/>
    <w:qFormat/>
    <w:rsid w:val="00405336"/>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Cambria" w:hAnsi="Cambria"/>
      <w:szCs w:val="24"/>
    </w:rPr>
  </w:style>
  <w:style w:type="paragraph" w:styleId="NoSpacing">
    <w:name w:val="No Spacing"/>
    <w:uiPriority w:val="1"/>
    <w:semiHidden/>
    <w:qFormat/>
    <w:rsid w:val="00405336"/>
    <w:rPr>
      <w:sz w:val="24"/>
    </w:rPr>
  </w:style>
  <w:style w:type="paragraph" w:styleId="NormalWeb">
    <w:name w:val="Normal (Web)"/>
    <w:basedOn w:val="Normal"/>
    <w:uiPriority w:val="99"/>
    <w:semiHidden/>
    <w:qFormat/>
    <w:rsid w:val="00405336"/>
    <w:rPr>
      <w:szCs w:val="24"/>
    </w:rPr>
  </w:style>
  <w:style w:type="paragraph" w:styleId="NormalIndent">
    <w:name w:val="Normal Indent"/>
    <w:basedOn w:val="Normal"/>
    <w:semiHidden/>
    <w:qFormat/>
    <w:rsid w:val="00405336"/>
    <w:pPr>
      <w:ind w:left="720"/>
    </w:pPr>
  </w:style>
  <w:style w:type="paragraph" w:styleId="NoteHeading">
    <w:name w:val="Note Heading"/>
    <w:basedOn w:val="Normal"/>
    <w:next w:val="Normal"/>
    <w:link w:val="NoteHeadingChar"/>
    <w:semiHidden/>
    <w:qFormat/>
    <w:rsid w:val="00405336"/>
  </w:style>
  <w:style w:type="paragraph" w:styleId="PlainText">
    <w:name w:val="Plain Text"/>
    <w:basedOn w:val="Normal"/>
    <w:link w:val="PlainTextChar"/>
    <w:semiHidden/>
    <w:qFormat/>
    <w:rsid w:val="00405336"/>
    <w:rPr>
      <w:rFonts w:ascii="Courier New" w:hAnsi="Courier New" w:cs="Courier New"/>
      <w:sz w:val="20"/>
    </w:rPr>
  </w:style>
  <w:style w:type="paragraph" w:styleId="Quote">
    <w:name w:val="Quote"/>
    <w:basedOn w:val="Normal"/>
    <w:next w:val="Normal"/>
    <w:link w:val="QuoteChar"/>
    <w:uiPriority w:val="29"/>
    <w:semiHidden/>
    <w:qFormat/>
    <w:rsid w:val="00405336"/>
    <w:rPr>
      <w:i/>
      <w:iCs/>
      <w:color w:val="000000"/>
    </w:rPr>
  </w:style>
  <w:style w:type="paragraph" w:styleId="Salutation">
    <w:name w:val="Salutation"/>
    <w:basedOn w:val="Normal"/>
    <w:next w:val="Normal"/>
    <w:link w:val="SalutationChar"/>
    <w:semiHidden/>
    <w:rsid w:val="00405336"/>
  </w:style>
  <w:style w:type="paragraph" w:styleId="Signature">
    <w:name w:val="Signature"/>
    <w:basedOn w:val="Normal"/>
    <w:link w:val="SignatureChar"/>
    <w:semiHidden/>
    <w:rsid w:val="00405336"/>
    <w:pPr>
      <w:ind w:left="4320"/>
    </w:pPr>
  </w:style>
  <w:style w:type="paragraph" w:styleId="Subtitle">
    <w:name w:val="Subtitle"/>
    <w:basedOn w:val="Normal"/>
    <w:next w:val="Normal"/>
    <w:link w:val="SubtitleChar"/>
    <w:uiPriority w:val="11"/>
    <w:qFormat/>
    <w:rsid w:val="00405336"/>
    <w:pPr>
      <w:spacing w:after="60"/>
      <w:jc w:val="center"/>
      <w:outlineLvl w:val="1"/>
    </w:pPr>
    <w:rPr>
      <w:rFonts w:ascii="Cambria" w:hAnsi="Cambria"/>
      <w:szCs w:val="24"/>
    </w:rPr>
  </w:style>
  <w:style w:type="paragraph" w:styleId="TableofAuthorities">
    <w:name w:val="table of authorities"/>
    <w:basedOn w:val="Normal"/>
    <w:next w:val="Normal"/>
    <w:semiHidden/>
    <w:qFormat/>
    <w:rsid w:val="00405336"/>
    <w:pPr>
      <w:ind w:left="240" w:hanging="240"/>
    </w:pPr>
  </w:style>
  <w:style w:type="paragraph" w:styleId="TableofFigures">
    <w:name w:val="table of figures"/>
    <w:basedOn w:val="Normal"/>
    <w:next w:val="Normal"/>
    <w:semiHidden/>
    <w:qFormat/>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
      <w:sz w:val="32"/>
      <w:szCs w:val="32"/>
    </w:rPr>
  </w:style>
  <w:style w:type="paragraph" w:styleId="TOAHeading">
    <w:name w:val="toa heading"/>
    <w:basedOn w:val="Normal"/>
    <w:next w:val="Normal"/>
    <w:semiHidden/>
    <w:qFormat/>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paragraph" w:customStyle="1" w:styleId="Standard1">
    <w:name w:val="Standard1"/>
    <w:qFormat/>
    <w:rsid w:val="004A47B0"/>
    <w:pPr>
      <w:spacing w:line="276" w:lineRule="auto"/>
      <w:textAlignment w:val="baseline"/>
    </w:pPr>
    <w:rPr>
      <w:rFonts w:ascii="Arial" w:eastAsia="Arial" w:hAnsi="Arial" w:cs="Arial"/>
      <w:sz w:val="22"/>
      <w:szCs w:val="22"/>
      <w:lang w:val="en-GB" w:eastAsia="en-GB"/>
    </w:rPr>
  </w:style>
  <w:style w:type="paragraph" w:customStyle="1" w:styleId="Textbody">
    <w:name w:val="Text body"/>
    <w:basedOn w:val="Standard1"/>
    <w:link w:val="BodyTextChar"/>
    <w:qFormat/>
    <w:rsid w:val="00577FEA"/>
    <w:pPr>
      <w:spacing w:after="140"/>
    </w:pPr>
  </w:style>
  <w:style w:type="paragraph" w:customStyle="1" w:styleId="TableContents">
    <w:name w:val="Table Contents"/>
    <w:basedOn w:val="Standard1"/>
    <w:qFormat/>
    <w:rsid w:val="00577FEA"/>
    <w:pPr>
      <w:widowControl w:val="0"/>
      <w:suppressLineNumbers/>
    </w:pPr>
  </w:style>
  <w:style w:type="paragraph" w:styleId="Revision">
    <w:name w:val="Revision"/>
    <w:uiPriority w:val="99"/>
    <w:semiHidden/>
    <w:qFormat/>
    <w:rsid w:val="00D176EB"/>
    <w:pPr>
      <w:suppressAutoHyphens w:val="0"/>
    </w:pPr>
    <w:rPr>
      <w:sz w:val="24"/>
    </w:rPr>
  </w:style>
  <w:style w:type="numbering" w:customStyle="1" w:styleId="NoList1">
    <w:name w:val="No List_1"/>
    <w:qFormat/>
    <w:rsid w:val="00577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na.carranco-narvaez@uni-ulm.d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al.inrae.fr/hal-03806133v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D80AC-5A2D-4891-BE7B-D30BE0DA7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6958</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dc:description/>
  <cp:lastModifiedBy>AnaSofia Carranco</cp:lastModifiedBy>
  <cp:revision>3</cp:revision>
  <cp:lastPrinted>2018-02-26T17:19:00Z</cp:lastPrinted>
  <dcterms:created xsi:type="dcterms:W3CDTF">2025-07-17T08:21:00Z</dcterms:created>
  <dcterms:modified xsi:type="dcterms:W3CDTF">2025-07-17T09:21:00Z</dcterms:modified>
  <dc:language>en-GB</dc:language>
</cp:coreProperties>
</file>