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E4B780" w14:textId="77777777" w:rsidR="00586201" w:rsidRPr="00AD674D" w:rsidRDefault="00586201" w:rsidP="00586201">
      <w:pPr>
        <w:ind w:firstLine="709"/>
        <w:jc w:val="both"/>
        <w:rPr>
          <w:sz w:val="28"/>
          <w:szCs w:val="28"/>
          <w:lang w:val="en-GB"/>
        </w:rPr>
      </w:pPr>
    </w:p>
    <w:p w14:paraId="4A609DB7" w14:textId="77777777" w:rsidR="00586201" w:rsidRPr="00AD674D" w:rsidRDefault="00586201" w:rsidP="00AD674D">
      <w:pPr>
        <w:jc w:val="both"/>
        <w:rPr>
          <w:sz w:val="28"/>
          <w:szCs w:val="28"/>
          <w:lang w:val="en-GB"/>
        </w:rPr>
      </w:pPr>
      <w:r w:rsidRPr="00AD674D">
        <w:rPr>
          <w:sz w:val="28"/>
          <w:szCs w:val="28"/>
          <w:lang w:val="en-GB"/>
        </w:rPr>
        <w:t>Supplementary Material</w:t>
      </w:r>
    </w:p>
    <w:p w14:paraId="7E71D912" w14:textId="77777777" w:rsidR="00596526" w:rsidRDefault="00596526" w:rsidP="003F2ADE">
      <w:pPr>
        <w:jc w:val="both"/>
        <w:rPr>
          <w:sz w:val="20"/>
          <w:szCs w:val="20"/>
          <w:lang w:val="en-GB"/>
        </w:rPr>
      </w:pPr>
    </w:p>
    <w:p w14:paraId="7CA85ACF" w14:textId="77777777" w:rsidR="00596526" w:rsidRDefault="00596526" w:rsidP="00586201">
      <w:pPr>
        <w:ind w:firstLine="709"/>
        <w:jc w:val="both"/>
        <w:rPr>
          <w:sz w:val="20"/>
          <w:szCs w:val="20"/>
          <w:lang w:val="en-GB"/>
        </w:rPr>
      </w:pPr>
    </w:p>
    <w:p w14:paraId="3327F1FD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42FDC740" w14:textId="77777777" w:rsidR="00AD674D" w:rsidRPr="00ED0A2E" w:rsidRDefault="00AD674D" w:rsidP="00AD674D">
      <w:pPr>
        <w:spacing w:after="360" w:line="480" w:lineRule="auto"/>
        <w:jc w:val="both"/>
        <w:rPr>
          <w:sz w:val="28"/>
          <w:szCs w:val="28"/>
          <w:lang w:val="en-GB"/>
        </w:rPr>
      </w:pPr>
      <w:r w:rsidRPr="00ED0A2E">
        <w:rPr>
          <w:sz w:val="28"/>
          <w:szCs w:val="28"/>
          <w:lang w:val="en-GB"/>
        </w:rPr>
        <w:t xml:space="preserve">Shaping fungal communities in </w:t>
      </w:r>
      <w:r w:rsidRPr="00ED0A2E">
        <w:rPr>
          <w:i/>
          <w:iCs/>
          <w:sz w:val="28"/>
          <w:szCs w:val="28"/>
          <w:lang w:val="en-GB"/>
        </w:rPr>
        <w:t xml:space="preserve">Cenchrus </w:t>
      </w:r>
      <w:proofErr w:type="spellStart"/>
      <w:r w:rsidRPr="00ED0A2E">
        <w:rPr>
          <w:i/>
          <w:iCs/>
          <w:sz w:val="28"/>
          <w:szCs w:val="28"/>
          <w:lang w:val="en-GB"/>
        </w:rPr>
        <w:t>setaceus</w:t>
      </w:r>
      <w:proofErr w:type="spellEnd"/>
      <w:r w:rsidRPr="00ED0A2E">
        <w:rPr>
          <w:sz w:val="28"/>
          <w:szCs w:val="28"/>
          <w:lang w:val="en-GB"/>
        </w:rPr>
        <w:t>: host fitness and habitat filtering</w:t>
      </w:r>
    </w:p>
    <w:p w14:paraId="3E7902B0" w14:textId="77777777" w:rsidR="00BE15CA" w:rsidRPr="00DC3B53" w:rsidRDefault="00BE15CA" w:rsidP="00BE15CA">
      <w:pPr>
        <w:spacing w:after="360" w:line="480" w:lineRule="auto"/>
        <w:jc w:val="both"/>
        <w:rPr>
          <w:b/>
          <w:bCs/>
          <w:sz w:val="20"/>
          <w:szCs w:val="20"/>
          <w:lang w:val="en-GB"/>
        </w:rPr>
      </w:pPr>
      <w:proofErr w:type="spellStart"/>
      <w:r w:rsidRPr="00ED0A2E">
        <w:rPr>
          <w:b/>
          <w:bCs/>
          <w:sz w:val="20"/>
          <w:szCs w:val="20"/>
          <w:lang w:val="en-GB"/>
        </w:rPr>
        <w:t>Andreea</w:t>
      </w:r>
      <w:proofErr w:type="spellEnd"/>
      <w:r w:rsidRPr="00ED0A2E">
        <w:rPr>
          <w:b/>
          <w:bCs/>
          <w:sz w:val="20"/>
          <w:szCs w:val="20"/>
          <w:lang w:val="en-GB"/>
        </w:rPr>
        <w:t xml:space="preserve"> Cosoveanu</w:t>
      </w:r>
      <w:r w:rsidRPr="00ED0A2E">
        <w:rPr>
          <w:b/>
          <w:bCs/>
          <w:sz w:val="20"/>
          <w:szCs w:val="20"/>
          <w:vertAlign w:val="superscript"/>
          <w:lang w:val="en-GB"/>
        </w:rPr>
        <w:t>1,2</w:t>
      </w:r>
      <w:r w:rsidRPr="00ED0A2E">
        <w:rPr>
          <w:b/>
          <w:bCs/>
          <w:sz w:val="20"/>
          <w:szCs w:val="20"/>
          <w:lang w:val="en-GB"/>
        </w:rPr>
        <w:t xml:space="preserve">, Mario A. </w:t>
      </w:r>
      <w:proofErr w:type="spellStart"/>
      <w:r w:rsidRPr="00ED0A2E">
        <w:rPr>
          <w:b/>
          <w:bCs/>
          <w:sz w:val="20"/>
          <w:szCs w:val="20"/>
          <w:lang w:val="en-GB"/>
        </w:rPr>
        <w:t>Gonz</w:t>
      </w:r>
      <w:proofErr w:type="spellEnd"/>
      <w:r w:rsidRPr="00DC3B53">
        <w:rPr>
          <w:rFonts w:ascii="inherit" w:eastAsiaTheme="majorEastAsia" w:hAnsi="inherit"/>
          <w:b/>
          <w:bCs/>
          <w:color w:val="131314"/>
          <w:sz w:val="18"/>
          <w:szCs w:val="18"/>
          <w:bdr w:val="none" w:sz="0" w:space="0" w:color="auto" w:frame="1"/>
        </w:rPr>
        <w:t>á</w:t>
      </w:r>
      <w:r w:rsidRPr="00ED0A2E">
        <w:rPr>
          <w:b/>
          <w:bCs/>
          <w:sz w:val="20"/>
          <w:szCs w:val="20"/>
          <w:lang w:val="en-GB"/>
        </w:rPr>
        <w:t>lez-Carracedo</w:t>
      </w:r>
      <w:r w:rsidRPr="00ED0A2E">
        <w:rPr>
          <w:b/>
          <w:bCs/>
          <w:sz w:val="20"/>
          <w:szCs w:val="20"/>
          <w:vertAlign w:val="superscript"/>
          <w:lang w:val="en-GB"/>
        </w:rPr>
        <w:t>3</w:t>
      </w:r>
      <w:r w:rsidRPr="00ED0A2E">
        <w:rPr>
          <w:b/>
          <w:bCs/>
          <w:sz w:val="20"/>
          <w:szCs w:val="20"/>
          <w:lang w:val="en-GB"/>
        </w:rPr>
        <w:t xml:space="preserve">, Jorge </w:t>
      </w:r>
      <w:proofErr w:type="spellStart"/>
      <w:r w:rsidRPr="00ED0A2E">
        <w:rPr>
          <w:b/>
          <w:bCs/>
          <w:sz w:val="20"/>
          <w:szCs w:val="20"/>
          <w:lang w:val="en-GB"/>
        </w:rPr>
        <w:t>Sopena</w:t>
      </w:r>
      <w:proofErr w:type="spellEnd"/>
      <w:r w:rsidRPr="00ED0A2E">
        <w:rPr>
          <w:b/>
          <w:bCs/>
          <w:sz w:val="20"/>
          <w:szCs w:val="20"/>
          <w:lang w:val="en-GB"/>
        </w:rPr>
        <w:t xml:space="preserve"> Lasala</w:t>
      </w:r>
      <w:r w:rsidRPr="00ED0A2E">
        <w:rPr>
          <w:b/>
          <w:bCs/>
          <w:sz w:val="20"/>
          <w:szCs w:val="20"/>
          <w:vertAlign w:val="superscript"/>
          <w:lang w:val="en-GB"/>
        </w:rPr>
        <w:t>1</w:t>
      </w:r>
      <w:r w:rsidRPr="00ED0A2E">
        <w:rPr>
          <w:b/>
          <w:bCs/>
          <w:sz w:val="20"/>
          <w:szCs w:val="20"/>
          <w:lang w:val="en-GB"/>
        </w:rPr>
        <w:t>, José A. Pérez Pérez</w:t>
      </w:r>
      <w:r w:rsidRPr="00ED0A2E">
        <w:rPr>
          <w:b/>
          <w:bCs/>
          <w:sz w:val="20"/>
          <w:szCs w:val="20"/>
          <w:vertAlign w:val="superscript"/>
          <w:lang w:val="en-GB"/>
        </w:rPr>
        <w:t>3</w:t>
      </w:r>
      <w:r w:rsidRPr="00ED0A2E">
        <w:rPr>
          <w:b/>
          <w:bCs/>
          <w:sz w:val="20"/>
          <w:szCs w:val="20"/>
          <w:lang w:val="en-GB"/>
        </w:rPr>
        <w:t>, Raimundo Cabrera</w:t>
      </w:r>
      <w:r w:rsidRPr="00ED0A2E">
        <w:rPr>
          <w:b/>
          <w:bCs/>
          <w:sz w:val="20"/>
          <w:szCs w:val="20"/>
          <w:vertAlign w:val="superscript"/>
          <w:lang w:val="en-GB"/>
        </w:rPr>
        <w:t>1</w:t>
      </w:r>
      <w:r>
        <w:rPr>
          <w:b/>
          <w:bCs/>
          <w:sz w:val="20"/>
          <w:szCs w:val="20"/>
          <w:vertAlign w:val="superscript"/>
          <w:lang w:val="en-GB"/>
        </w:rPr>
        <w:t>*</w:t>
      </w:r>
    </w:p>
    <w:p w14:paraId="369F3F37" w14:textId="77777777" w:rsidR="00AD674D" w:rsidRPr="00E539C9" w:rsidRDefault="00AD674D" w:rsidP="00AD674D">
      <w:pPr>
        <w:jc w:val="both"/>
        <w:rPr>
          <w:sz w:val="20"/>
          <w:szCs w:val="20"/>
          <w:lang w:val="en-GB"/>
        </w:rPr>
      </w:pPr>
    </w:p>
    <w:p w14:paraId="1648FBB9" w14:textId="77777777" w:rsidR="00AD674D" w:rsidRPr="00FF2601" w:rsidRDefault="00AD674D" w:rsidP="00AD674D">
      <w:pPr>
        <w:pStyle w:val="MDPI16affiliation"/>
        <w:spacing w:line="480" w:lineRule="auto"/>
        <w:ind w:left="0" w:firstLine="0"/>
        <w:jc w:val="both"/>
        <w:rPr>
          <w:rFonts w:ascii="Times New Roman" w:hAnsi="Times New Roman"/>
          <w:bCs/>
        </w:rPr>
      </w:pPr>
      <w:r w:rsidRPr="00FF2601">
        <w:rPr>
          <w:rFonts w:ascii="Times New Roman" w:hAnsi="Times New Roman"/>
          <w:bCs/>
          <w:vertAlign w:val="superscript"/>
        </w:rPr>
        <w:t xml:space="preserve">1 </w:t>
      </w:r>
      <w:r w:rsidRPr="00FF2601">
        <w:rPr>
          <w:rFonts w:ascii="Times New Roman" w:hAnsi="Times New Roman"/>
          <w:bCs/>
        </w:rPr>
        <w:t xml:space="preserve">Department of Botany, Ecology and Plant Physiology, Faculty of Sciences, Section Biology, Universidad de La Laguna, 38206 La Laguna, Tenerife, Spain. </w:t>
      </w:r>
    </w:p>
    <w:p w14:paraId="08ED9A6A" w14:textId="77777777" w:rsidR="00AD674D" w:rsidRDefault="00AD674D" w:rsidP="00AD674D">
      <w:pPr>
        <w:pStyle w:val="MDPI16affiliation"/>
        <w:spacing w:line="480" w:lineRule="auto"/>
        <w:ind w:left="0" w:firstLine="0"/>
        <w:jc w:val="both"/>
        <w:rPr>
          <w:rFonts w:ascii="Times New Roman" w:hAnsi="Times New Roman"/>
          <w:bCs/>
          <w:lang w:val="es-ES"/>
        </w:rPr>
      </w:pPr>
      <w:r w:rsidRPr="00FF2601">
        <w:rPr>
          <w:rFonts w:ascii="Times New Roman" w:hAnsi="Times New Roman"/>
          <w:bCs/>
          <w:vertAlign w:val="superscript"/>
          <w:lang w:val="es-ES"/>
        </w:rPr>
        <w:t>2</w:t>
      </w:r>
      <w:r w:rsidRPr="00FF2601">
        <w:rPr>
          <w:rFonts w:ascii="Times New Roman" w:hAnsi="Times New Roman"/>
          <w:bCs/>
          <w:lang w:val="es-ES"/>
        </w:rPr>
        <w:t xml:space="preserve"> </w:t>
      </w:r>
      <w:proofErr w:type="gramStart"/>
      <w:r w:rsidRPr="00FF2601">
        <w:rPr>
          <w:rFonts w:ascii="Times New Roman" w:hAnsi="Times New Roman"/>
          <w:bCs/>
          <w:lang w:val="es-ES"/>
        </w:rPr>
        <w:t>Gabinete</w:t>
      </w:r>
      <w:proofErr w:type="gramEnd"/>
      <w:r w:rsidRPr="00FF2601">
        <w:rPr>
          <w:rFonts w:ascii="Times New Roman" w:hAnsi="Times New Roman"/>
          <w:bCs/>
          <w:lang w:val="es-ES"/>
        </w:rPr>
        <w:t xml:space="preserve"> de Estudios Ambientales (GEA), S.L.U, 38659, Tenerife, </w:t>
      </w:r>
      <w:proofErr w:type="spellStart"/>
      <w:r w:rsidRPr="00FF2601">
        <w:rPr>
          <w:rFonts w:ascii="Times New Roman" w:hAnsi="Times New Roman"/>
          <w:bCs/>
          <w:lang w:val="es-ES"/>
        </w:rPr>
        <w:t>Canary</w:t>
      </w:r>
      <w:proofErr w:type="spellEnd"/>
      <w:r w:rsidRPr="00FF2601">
        <w:rPr>
          <w:rFonts w:ascii="Times New Roman" w:hAnsi="Times New Roman"/>
          <w:bCs/>
          <w:lang w:val="es-ES"/>
        </w:rPr>
        <w:t xml:space="preserve"> </w:t>
      </w:r>
      <w:proofErr w:type="spellStart"/>
      <w:r w:rsidRPr="00FF2601">
        <w:rPr>
          <w:rFonts w:ascii="Times New Roman" w:hAnsi="Times New Roman"/>
          <w:bCs/>
          <w:lang w:val="es-ES"/>
        </w:rPr>
        <w:t>Islands</w:t>
      </w:r>
      <w:proofErr w:type="spellEnd"/>
      <w:r w:rsidRPr="00FF2601">
        <w:rPr>
          <w:rFonts w:ascii="Times New Roman" w:hAnsi="Times New Roman"/>
          <w:bCs/>
          <w:lang w:val="es-ES"/>
        </w:rPr>
        <w:t xml:space="preserve">, </w:t>
      </w:r>
      <w:proofErr w:type="spellStart"/>
      <w:r w:rsidRPr="00FF2601">
        <w:rPr>
          <w:rFonts w:ascii="Times New Roman" w:hAnsi="Times New Roman"/>
          <w:bCs/>
          <w:lang w:val="es-ES"/>
        </w:rPr>
        <w:t>Spain</w:t>
      </w:r>
      <w:proofErr w:type="spellEnd"/>
      <w:r w:rsidRPr="00FF2601">
        <w:rPr>
          <w:rFonts w:ascii="Times New Roman" w:hAnsi="Times New Roman"/>
          <w:bCs/>
          <w:lang w:val="es-ES"/>
        </w:rPr>
        <w:t>.</w:t>
      </w:r>
    </w:p>
    <w:p w14:paraId="1E497C72" w14:textId="77777777" w:rsidR="00AD674D" w:rsidRPr="00ED0A2E" w:rsidRDefault="00AD674D" w:rsidP="00AD674D">
      <w:pPr>
        <w:pStyle w:val="MDPI16affiliation"/>
        <w:spacing w:line="480" w:lineRule="auto"/>
        <w:ind w:left="0" w:firstLine="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  <w:vertAlign w:val="superscript"/>
        </w:rPr>
        <w:t>3</w:t>
      </w:r>
      <w:r w:rsidRPr="00FF2601">
        <w:rPr>
          <w:rFonts w:ascii="Times New Roman" w:hAnsi="Times New Roman"/>
          <w:bCs/>
          <w:vertAlign w:val="superscript"/>
        </w:rPr>
        <w:t xml:space="preserve"> </w:t>
      </w:r>
      <w:r w:rsidRPr="00FF2601">
        <w:rPr>
          <w:rFonts w:ascii="Times New Roman" w:hAnsi="Times New Roman"/>
          <w:bCs/>
        </w:rPr>
        <w:t>Department of B</w:t>
      </w:r>
      <w:r>
        <w:rPr>
          <w:rFonts w:ascii="Times New Roman" w:hAnsi="Times New Roman"/>
          <w:bCs/>
        </w:rPr>
        <w:t>iochemistry</w:t>
      </w:r>
      <w:r w:rsidRPr="00FF2601">
        <w:rPr>
          <w:rFonts w:ascii="Times New Roman" w:hAnsi="Times New Roman"/>
          <w:bCs/>
        </w:rPr>
        <w:t xml:space="preserve">, </w:t>
      </w:r>
      <w:r>
        <w:rPr>
          <w:rFonts w:ascii="Times New Roman" w:hAnsi="Times New Roman"/>
          <w:bCs/>
        </w:rPr>
        <w:t>Microbiology</w:t>
      </w:r>
      <w:r w:rsidRPr="00FF2601">
        <w:rPr>
          <w:rFonts w:ascii="Times New Roman" w:hAnsi="Times New Roman"/>
          <w:bCs/>
        </w:rPr>
        <w:t>,</w:t>
      </w:r>
      <w:r>
        <w:rPr>
          <w:rFonts w:ascii="Times New Roman" w:hAnsi="Times New Roman"/>
          <w:bCs/>
        </w:rPr>
        <w:t xml:space="preserve"> Cellular Biology and Genetics,</w:t>
      </w:r>
      <w:r w:rsidRPr="00FF2601">
        <w:rPr>
          <w:rFonts w:ascii="Times New Roman" w:hAnsi="Times New Roman"/>
          <w:bCs/>
        </w:rPr>
        <w:t xml:space="preserve"> Faculty of Sciences, Section Biology, Universidad de La Laguna, 38206 La Laguna, Tenerife, Spain. </w:t>
      </w:r>
    </w:p>
    <w:p w14:paraId="0437F424" w14:textId="77777777" w:rsidR="00AD674D" w:rsidRPr="00ED0A2E" w:rsidRDefault="00AD674D" w:rsidP="00AD674D">
      <w:pPr>
        <w:pStyle w:val="MDPI16affiliation"/>
        <w:spacing w:line="480" w:lineRule="auto"/>
        <w:ind w:left="0" w:firstLine="0"/>
        <w:jc w:val="both"/>
        <w:rPr>
          <w:rFonts w:ascii="Times New Roman" w:hAnsi="Times New Roman"/>
          <w:lang w:val="en-GB"/>
        </w:rPr>
      </w:pPr>
      <w:r w:rsidRPr="00FF2601">
        <w:rPr>
          <w:rFonts w:ascii="Times New Roman" w:hAnsi="Times New Roman"/>
          <w:lang w:val="en-GB"/>
        </w:rPr>
        <w:t xml:space="preserve">* Correspondence: </w:t>
      </w:r>
      <w:r>
        <w:rPr>
          <w:rFonts w:ascii="Times New Roman" w:hAnsi="Times New Roman"/>
          <w:lang w:val="en-GB"/>
        </w:rPr>
        <w:t>rcabrera</w:t>
      </w:r>
      <w:r w:rsidRPr="00FF2601">
        <w:rPr>
          <w:rFonts w:ascii="Times New Roman" w:hAnsi="Times New Roman"/>
          <w:lang w:val="en-GB"/>
        </w:rPr>
        <w:t>@ull.edu.es</w:t>
      </w:r>
      <w:r w:rsidRPr="00FF2601">
        <w:rPr>
          <w:rFonts w:ascii="Times New Roman" w:hAnsi="Times New Roman"/>
          <w:lang w:val="en-GB"/>
        </w:rPr>
        <w:fldChar w:fldCharType="begin"/>
      </w:r>
      <w:r w:rsidRPr="00FF2601">
        <w:rPr>
          <w:rFonts w:ascii="Times New Roman" w:hAnsi="Times New Roman"/>
          <w:lang w:val="en-GB"/>
        </w:rPr>
        <w:instrText>acosovea@ull.edu.es</w:instrText>
      </w:r>
      <w:r w:rsidRPr="00FF2601">
        <w:rPr>
          <w:rFonts w:ascii="Times New Roman" w:hAnsi="Times New Roman"/>
          <w:lang w:val="en-GB"/>
        </w:rPr>
        <w:fldChar w:fldCharType="separate"/>
      </w:r>
      <w:r w:rsidRPr="00FF2601">
        <w:rPr>
          <w:rStyle w:val="Hyperlink"/>
          <w:rFonts w:ascii="Times New Roman" w:eastAsia="SimSun" w:hAnsi="Times New Roman"/>
          <w:lang w:val="en-GB"/>
        </w:rPr>
        <w:t>acosovea@ull.edu.es</w:t>
      </w:r>
      <w:r w:rsidRPr="00FF2601">
        <w:rPr>
          <w:rFonts w:ascii="Times New Roman" w:hAnsi="Times New Roman"/>
          <w:lang w:val="en-GB"/>
        </w:rPr>
        <w:fldChar w:fldCharType="end"/>
      </w:r>
    </w:p>
    <w:p w14:paraId="03C94174" w14:textId="77777777" w:rsidR="00AD674D" w:rsidRDefault="00AD674D" w:rsidP="00AD674D">
      <w:pPr>
        <w:jc w:val="both"/>
        <w:rPr>
          <w:sz w:val="20"/>
          <w:szCs w:val="20"/>
          <w:lang w:val="en-GB"/>
        </w:rPr>
      </w:pPr>
    </w:p>
    <w:p w14:paraId="50FCE980" w14:textId="77777777" w:rsidR="00AD674D" w:rsidRDefault="00AD674D" w:rsidP="00AD674D">
      <w:pPr>
        <w:jc w:val="both"/>
        <w:rPr>
          <w:sz w:val="20"/>
          <w:szCs w:val="20"/>
          <w:lang w:val="en-GB"/>
        </w:rPr>
      </w:pPr>
    </w:p>
    <w:p w14:paraId="77CAD5FA" w14:textId="08656F28" w:rsidR="00AD674D" w:rsidRDefault="00AD674D" w:rsidP="00AD674D">
      <w:pPr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GB"/>
        </w:rPr>
        <w:t>Original Article submitted to Microbial Ecology</w:t>
      </w:r>
    </w:p>
    <w:p w14:paraId="5E47F94D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769EE6AF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55126A40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44777FB4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1D77E6FB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358F72F5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57B58088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4342422B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473063F6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56B6AC32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3CE15C6C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17983704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57E42D36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1816D9B9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27B60BBD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5E06C68B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044D398C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601A54D6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3853BE4A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4F52EAF3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5F3B91F8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58350BC5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65AFB2CF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781C2A18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53FDB777" w14:textId="77777777" w:rsidR="00AD674D" w:rsidRDefault="00AD674D" w:rsidP="00586201">
      <w:pPr>
        <w:ind w:firstLine="709"/>
        <w:jc w:val="both"/>
        <w:rPr>
          <w:sz w:val="20"/>
          <w:szCs w:val="20"/>
          <w:lang w:val="en-GB"/>
        </w:rPr>
      </w:pPr>
    </w:p>
    <w:p w14:paraId="55D32EF0" w14:textId="77777777" w:rsidR="00596526" w:rsidRDefault="00596526" w:rsidP="00586201">
      <w:pPr>
        <w:ind w:firstLine="709"/>
        <w:jc w:val="both"/>
        <w:rPr>
          <w:sz w:val="20"/>
          <w:szCs w:val="20"/>
          <w:lang w:val="en-GB"/>
        </w:rPr>
      </w:pPr>
    </w:p>
    <w:tbl>
      <w:tblPr>
        <w:tblStyle w:val="TableGrid"/>
        <w:tblW w:w="7526" w:type="dxa"/>
        <w:jc w:val="center"/>
        <w:tblLook w:val="04A0" w:firstRow="1" w:lastRow="0" w:firstColumn="1" w:lastColumn="0" w:noHBand="0" w:noVBand="1"/>
      </w:tblPr>
      <w:tblGrid>
        <w:gridCol w:w="816"/>
        <w:gridCol w:w="1022"/>
        <w:gridCol w:w="957"/>
        <w:gridCol w:w="1333"/>
        <w:gridCol w:w="1112"/>
        <w:gridCol w:w="955"/>
        <w:gridCol w:w="1331"/>
      </w:tblGrid>
      <w:tr w:rsidR="00596526" w:rsidRPr="00596526" w14:paraId="788DA833" w14:textId="77777777" w:rsidTr="00704A68">
        <w:trPr>
          <w:jc w:val="center"/>
        </w:trPr>
        <w:tc>
          <w:tcPr>
            <w:tcW w:w="752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019603B" w14:textId="2E1BA245" w:rsidR="00596526" w:rsidRPr="00F92ADB" w:rsidRDefault="00596526" w:rsidP="00596526">
            <w:pPr>
              <w:jc w:val="both"/>
              <w:rPr>
                <w:color w:val="000000"/>
                <w:sz w:val="18"/>
                <w:szCs w:val="18"/>
              </w:rPr>
            </w:pPr>
            <w:r w:rsidRPr="00F92ADB">
              <w:rPr>
                <w:color w:val="000000"/>
                <w:sz w:val="18"/>
                <w:szCs w:val="18"/>
              </w:rPr>
              <w:lastRenderedPageBreak/>
              <w:t>Table S1</w:t>
            </w:r>
            <w:r w:rsidR="00E13C33" w:rsidRPr="00F92ADB">
              <w:rPr>
                <w:color w:val="000000"/>
                <w:sz w:val="18"/>
                <w:szCs w:val="18"/>
              </w:rPr>
              <w:t xml:space="preserve"> Cluster counts </w:t>
            </w:r>
            <w:r w:rsidR="00FA3BF9" w:rsidRPr="00F92ADB">
              <w:rPr>
                <w:color w:val="000000"/>
                <w:sz w:val="18"/>
                <w:szCs w:val="18"/>
              </w:rPr>
              <w:t xml:space="preserve">based on the SCATA cluster representatives and subsequent BLAST identification </w:t>
            </w:r>
            <w:r w:rsidR="00E13C33" w:rsidRPr="00F92ADB">
              <w:rPr>
                <w:color w:val="000000"/>
                <w:sz w:val="18"/>
                <w:szCs w:val="18"/>
              </w:rPr>
              <w:t>per genus per mock sample (n = 7)</w:t>
            </w:r>
            <w:r w:rsidR="00FA3BF9" w:rsidRPr="00F92ADB">
              <w:rPr>
                <w:color w:val="000000"/>
                <w:sz w:val="18"/>
                <w:szCs w:val="18"/>
              </w:rPr>
              <w:t xml:space="preserve">. The </w:t>
            </w:r>
            <w:r w:rsidR="00E13C33" w:rsidRPr="00F92ADB">
              <w:rPr>
                <w:color w:val="000000"/>
                <w:sz w:val="18"/>
                <w:szCs w:val="18"/>
              </w:rPr>
              <w:t>Spearman correlation coefficient</w:t>
            </w:r>
            <w:r w:rsidR="00FA3BF9" w:rsidRPr="00F92ADB">
              <w:rPr>
                <w:color w:val="000000"/>
                <w:sz w:val="18"/>
                <w:szCs w:val="18"/>
              </w:rPr>
              <w:t xml:space="preserve"> (ρ) compares the observed genus rank distribution with the expected uniform rank (equal input across four genera). Values: ~ </w:t>
            </w:r>
            <w:r w:rsidR="00E13C33" w:rsidRPr="00F92ADB">
              <w:rPr>
                <w:color w:val="000000"/>
                <w:sz w:val="18"/>
                <w:szCs w:val="18"/>
              </w:rPr>
              <w:t>1</w:t>
            </w:r>
            <w:r w:rsidR="00FA3BF9" w:rsidRPr="00F92ADB">
              <w:rPr>
                <w:color w:val="000000"/>
                <w:sz w:val="18"/>
                <w:szCs w:val="18"/>
              </w:rPr>
              <w:t xml:space="preserve"> –</w:t>
            </w:r>
            <w:r w:rsidR="00E13C33" w:rsidRPr="00F92ADB">
              <w:rPr>
                <w:color w:val="000000"/>
                <w:sz w:val="18"/>
                <w:szCs w:val="18"/>
              </w:rPr>
              <w:t xml:space="preserve"> perfect </w:t>
            </w:r>
            <w:r w:rsidR="00FA3BF9" w:rsidRPr="00F92ADB">
              <w:rPr>
                <w:color w:val="000000"/>
                <w:sz w:val="18"/>
                <w:szCs w:val="18"/>
              </w:rPr>
              <w:t>agreement</w:t>
            </w:r>
            <w:r w:rsidR="00E13C33" w:rsidRPr="00F92ADB">
              <w:rPr>
                <w:color w:val="000000"/>
                <w:sz w:val="18"/>
                <w:szCs w:val="18"/>
              </w:rPr>
              <w:t xml:space="preserve"> with expected ranks;</w:t>
            </w:r>
            <w:r w:rsidR="00FA3BF9" w:rsidRPr="00F92ADB">
              <w:rPr>
                <w:color w:val="000000"/>
                <w:sz w:val="18"/>
                <w:szCs w:val="18"/>
              </w:rPr>
              <w:t xml:space="preserve"> ~ </w:t>
            </w:r>
            <w:r w:rsidR="00E13C33" w:rsidRPr="00F92ADB">
              <w:rPr>
                <w:color w:val="000000"/>
                <w:sz w:val="18"/>
                <w:szCs w:val="18"/>
              </w:rPr>
              <w:t xml:space="preserve">0 </w:t>
            </w:r>
            <w:r w:rsidR="00FA3BF9" w:rsidRPr="00F92ADB">
              <w:rPr>
                <w:color w:val="000000"/>
                <w:sz w:val="18"/>
                <w:szCs w:val="18"/>
              </w:rPr>
              <w:t xml:space="preserve">– </w:t>
            </w:r>
            <w:r w:rsidR="00E13C33" w:rsidRPr="00F92ADB">
              <w:rPr>
                <w:color w:val="000000"/>
                <w:sz w:val="18"/>
                <w:szCs w:val="18"/>
              </w:rPr>
              <w:t xml:space="preserve">no </w:t>
            </w:r>
            <w:r w:rsidR="00FA3BF9" w:rsidRPr="00F92ADB">
              <w:rPr>
                <w:color w:val="000000"/>
                <w:sz w:val="18"/>
                <w:szCs w:val="18"/>
              </w:rPr>
              <w:t xml:space="preserve">rank </w:t>
            </w:r>
            <w:r w:rsidR="00E13C33" w:rsidRPr="00F92ADB">
              <w:rPr>
                <w:color w:val="000000"/>
                <w:sz w:val="18"/>
                <w:szCs w:val="18"/>
              </w:rPr>
              <w:t xml:space="preserve">correlation; </w:t>
            </w:r>
            <w:r w:rsidR="00FA3BF9" w:rsidRPr="00F92ADB">
              <w:rPr>
                <w:color w:val="000000"/>
                <w:sz w:val="18"/>
                <w:szCs w:val="18"/>
              </w:rPr>
              <w:t>negative values reflect</w:t>
            </w:r>
            <w:r w:rsidR="00E13C33" w:rsidRPr="00F92ADB">
              <w:rPr>
                <w:color w:val="000000"/>
                <w:sz w:val="18"/>
                <w:szCs w:val="18"/>
              </w:rPr>
              <w:t xml:space="preserve"> </w:t>
            </w:r>
            <w:r w:rsidR="00FA3BF9" w:rsidRPr="00F92ADB">
              <w:rPr>
                <w:color w:val="000000"/>
                <w:sz w:val="18"/>
                <w:szCs w:val="18"/>
              </w:rPr>
              <w:t>deviation in recovery across genera</w:t>
            </w:r>
          </w:p>
        </w:tc>
      </w:tr>
      <w:tr w:rsidR="00596526" w:rsidRPr="00596526" w14:paraId="08729551" w14:textId="77777777" w:rsidTr="00704A68">
        <w:trPr>
          <w:jc w:val="center"/>
        </w:trPr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F3BDC7D" w14:textId="0B0B75F6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Sample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6867B67" w14:textId="51B91763" w:rsidR="00596526" w:rsidRPr="00596526" w:rsidRDefault="00596526" w:rsidP="00596526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596526">
              <w:rPr>
                <w:i/>
                <w:iCs/>
                <w:color w:val="000000"/>
                <w:sz w:val="20"/>
                <w:szCs w:val="20"/>
              </w:rPr>
              <w:t>Fusarium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391003" w14:textId="44C31392" w:rsidR="00596526" w:rsidRPr="00596526" w:rsidRDefault="00596526" w:rsidP="00596526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596526">
              <w:rPr>
                <w:i/>
                <w:iCs/>
                <w:color w:val="000000"/>
                <w:sz w:val="20"/>
                <w:szCs w:val="20"/>
              </w:rPr>
              <w:t>Botrytis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82804A7" w14:textId="0AD2A361" w:rsidR="00596526" w:rsidRPr="00596526" w:rsidRDefault="00596526" w:rsidP="00596526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596526">
              <w:rPr>
                <w:i/>
                <w:iCs/>
                <w:color w:val="000000"/>
                <w:sz w:val="20"/>
                <w:szCs w:val="20"/>
              </w:rPr>
              <w:t>Aplosporella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2475209" w14:textId="4DD283D3" w:rsidR="00596526" w:rsidRPr="00596526" w:rsidRDefault="00596526" w:rsidP="00596526">
            <w:pPr>
              <w:jc w:val="center"/>
              <w:rPr>
                <w:i/>
                <w:iCs/>
                <w:sz w:val="20"/>
                <w:szCs w:val="20"/>
                <w:lang w:val="en-GB"/>
              </w:rPr>
            </w:pPr>
            <w:r w:rsidRPr="00596526">
              <w:rPr>
                <w:i/>
                <w:iCs/>
                <w:color w:val="000000"/>
                <w:sz w:val="20"/>
                <w:szCs w:val="20"/>
              </w:rPr>
              <w:t>Alternaria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522F52B" w14:textId="20180959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Other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243A8D" w14:textId="552B710D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Spearman (</w:t>
            </w:r>
            <w:r w:rsidRPr="00596526">
              <w:rPr>
                <w:i/>
                <w:iCs/>
                <w:color w:val="000000"/>
                <w:sz w:val="20"/>
                <w:szCs w:val="20"/>
              </w:rPr>
              <w:t>p</w:t>
            </w:r>
            <w:r w:rsidRPr="00596526">
              <w:rPr>
                <w:color w:val="000000"/>
                <w:sz w:val="20"/>
                <w:szCs w:val="20"/>
              </w:rPr>
              <w:t>)</w:t>
            </w:r>
          </w:p>
        </w:tc>
      </w:tr>
      <w:tr w:rsidR="00596526" w:rsidRPr="00596526" w14:paraId="16E6F35E" w14:textId="77777777" w:rsidTr="00704A68">
        <w:trPr>
          <w:jc w:val="center"/>
        </w:trPr>
        <w:tc>
          <w:tcPr>
            <w:tcW w:w="81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14D7A8" w14:textId="7E9CD1C4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8A20972" w14:textId="6128486F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5123D8" w14:textId="616FAA4E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2D8EF9C" w14:textId="13E56654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76CFADB" w14:textId="62935EE2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AE06C77" w14:textId="4AABF10C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DE0F4" w14:textId="414B373F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596526" w:rsidRPr="00596526" w14:paraId="010AA63B" w14:textId="77777777" w:rsidTr="00704A68">
        <w:trPr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3A90C5" w14:textId="7D933636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D09795" w14:textId="1393BD04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3E393" w14:textId="25C6FE9F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46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4E844D" w14:textId="5E22EE21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36483A" w14:textId="7D16560E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7DB322" w14:textId="5CF050C5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244E05EE" w14:textId="0A576ECF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596526" w:rsidRPr="00596526" w14:paraId="49788B42" w14:textId="77777777" w:rsidTr="00704A68">
        <w:trPr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57B2C3" w14:textId="5742BB7D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71A407" w14:textId="361F7E68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AE7B6E" w14:textId="71412702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21177" w14:textId="6B825FA6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4C84A" w14:textId="039C611D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24925B" w14:textId="2146481D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4C0F6DDF" w14:textId="20494B51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-0.6</w:t>
            </w:r>
          </w:p>
        </w:tc>
      </w:tr>
      <w:tr w:rsidR="00596526" w:rsidRPr="00596526" w14:paraId="3C41F22B" w14:textId="77777777" w:rsidTr="00704A68">
        <w:trPr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91DFA" w14:textId="36DB208B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DFEA5F" w14:textId="0F7C3E3B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55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2EFD3A" w14:textId="2C6C06B8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FB5752F" w14:textId="474A9DE8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5D611D" w14:textId="149897B0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C639BF5" w14:textId="3CFFFC93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5462DA99" w14:textId="438971BD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596526" w:rsidRPr="00596526" w14:paraId="2C735C65" w14:textId="77777777" w:rsidTr="00704A68">
        <w:trPr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FD11F" w14:textId="0ADD2D70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266CB3" w14:textId="6224E9FE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24F216" w14:textId="3D3199FA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67EE6A" w14:textId="32ECEA75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3229BC" w14:textId="45EB4DCA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77C0E0" w14:textId="6F141C91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062F3855" w14:textId="7198CCE0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-0.4</w:t>
            </w:r>
          </w:p>
        </w:tc>
      </w:tr>
      <w:tr w:rsidR="00596526" w:rsidRPr="00596526" w14:paraId="7E9F9D64" w14:textId="77777777" w:rsidTr="00704A68">
        <w:trPr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F078ED" w14:textId="0DF8A44A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25BDF29" w14:textId="16C3688D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8CF12C" w14:textId="618EAF81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0D178E" w14:textId="39EFD03D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1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4D4BA7" w14:textId="40148EF9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BE776" w14:textId="6FBDC5FD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</w:tcPr>
          <w:p w14:paraId="74CB70A2" w14:textId="5E616B73" w:rsidR="00596526" w:rsidRPr="00596526" w:rsidRDefault="00596526" w:rsidP="00596526">
            <w:pPr>
              <w:jc w:val="center"/>
              <w:rPr>
                <w:sz w:val="20"/>
                <w:szCs w:val="20"/>
                <w:lang w:val="en-GB"/>
              </w:rPr>
            </w:pPr>
            <w:r w:rsidRPr="00596526">
              <w:rPr>
                <w:color w:val="000000"/>
                <w:sz w:val="20"/>
                <w:szCs w:val="20"/>
              </w:rPr>
              <w:t>-0.7</w:t>
            </w:r>
          </w:p>
        </w:tc>
      </w:tr>
      <w:tr w:rsidR="00596526" w:rsidRPr="00596526" w14:paraId="7B920A65" w14:textId="77777777" w:rsidTr="00704A68">
        <w:trPr>
          <w:jc w:val="center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A371A4" w14:textId="2CA5C9C4" w:rsidR="00596526" w:rsidRPr="00596526" w:rsidRDefault="00596526" w:rsidP="00596526">
            <w:pPr>
              <w:jc w:val="center"/>
              <w:rPr>
                <w:color w:val="000000"/>
                <w:sz w:val="20"/>
                <w:szCs w:val="20"/>
              </w:rPr>
            </w:pPr>
            <w:r w:rsidRPr="00596526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A4B4E49" w14:textId="6F3A2E74" w:rsidR="00596526" w:rsidRPr="00596526" w:rsidRDefault="00596526" w:rsidP="00596526">
            <w:pPr>
              <w:jc w:val="center"/>
              <w:rPr>
                <w:color w:val="000000"/>
                <w:sz w:val="20"/>
                <w:szCs w:val="20"/>
              </w:rPr>
            </w:pPr>
            <w:r w:rsidRPr="00596526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60718B7" w14:textId="26151892" w:rsidR="00596526" w:rsidRPr="00596526" w:rsidRDefault="00596526" w:rsidP="00596526">
            <w:pPr>
              <w:jc w:val="center"/>
              <w:rPr>
                <w:color w:val="000000"/>
                <w:sz w:val="20"/>
                <w:szCs w:val="20"/>
              </w:rPr>
            </w:pPr>
            <w:r w:rsidRPr="00596526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4C084A" w14:textId="125C5941" w:rsidR="00596526" w:rsidRPr="00596526" w:rsidRDefault="00596526" w:rsidP="00596526">
            <w:pPr>
              <w:jc w:val="center"/>
              <w:rPr>
                <w:color w:val="000000"/>
                <w:sz w:val="20"/>
                <w:szCs w:val="20"/>
              </w:rPr>
            </w:pPr>
            <w:r w:rsidRPr="00596526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4E6B043" w14:textId="7BD8DFA3" w:rsidR="00596526" w:rsidRPr="00596526" w:rsidRDefault="00596526" w:rsidP="00596526">
            <w:pPr>
              <w:jc w:val="center"/>
              <w:rPr>
                <w:color w:val="000000"/>
                <w:sz w:val="20"/>
                <w:szCs w:val="20"/>
              </w:rPr>
            </w:pPr>
            <w:r w:rsidRPr="00596526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04C8B7" w14:textId="4A0865ED" w:rsidR="00596526" w:rsidRPr="00596526" w:rsidRDefault="00596526" w:rsidP="00596526">
            <w:pPr>
              <w:jc w:val="center"/>
              <w:rPr>
                <w:color w:val="000000"/>
                <w:sz w:val="20"/>
                <w:szCs w:val="20"/>
              </w:rPr>
            </w:pPr>
            <w:r w:rsidRPr="00596526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94EE2C" w14:textId="3F3B1CB9" w:rsidR="00596526" w:rsidRPr="00596526" w:rsidRDefault="00596526" w:rsidP="00596526">
            <w:pPr>
              <w:jc w:val="center"/>
              <w:rPr>
                <w:color w:val="000000"/>
                <w:sz w:val="20"/>
                <w:szCs w:val="20"/>
              </w:rPr>
            </w:pPr>
            <w:r w:rsidRPr="00596526">
              <w:rPr>
                <w:color w:val="000000"/>
                <w:sz w:val="20"/>
                <w:szCs w:val="20"/>
              </w:rPr>
              <w:t>-0.6</w:t>
            </w:r>
          </w:p>
        </w:tc>
      </w:tr>
    </w:tbl>
    <w:p w14:paraId="50768C31" w14:textId="77777777" w:rsidR="00E13C33" w:rsidRDefault="00E13C33" w:rsidP="000C5E4B">
      <w:pPr>
        <w:jc w:val="both"/>
        <w:rPr>
          <w:sz w:val="20"/>
          <w:szCs w:val="20"/>
          <w:lang w:val="en-GB"/>
        </w:rPr>
      </w:pPr>
    </w:p>
    <w:p w14:paraId="4BC34CA0" w14:textId="77777777" w:rsidR="00E13C33" w:rsidRDefault="00E13C33" w:rsidP="000C5E4B">
      <w:pPr>
        <w:jc w:val="both"/>
        <w:rPr>
          <w:sz w:val="20"/>
          <w:szCs w:val="20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16"/>
      </w:tblGrid>
      <w:tr w:rsidR="00E13C33" w14:paraId="5F568F5F" w14:textId="77777777" w:rsidTr="00FA3BF9">
        <w:trPr>
          <w:jc w:val="center"/>
        </w:trPr>
        <w:tc>
          <w:tcPr>
            <w:tcW w:w="6516" w:type="dxa"/>
          </w:tcPr>
          <w:p w14:paraId="627FE3E4" w14:textId="242EDE76" w:rsidR="00E13C33" w:rsidRDefault="00E13C33" w:rsidP="00E13C33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  <w14:ligatures w14:val="standardContextual"/>
              </w:rPr>
              <w:drawing>
                <wp:inline distT="0" distB="0" distL="0" distR="0" wp14:anchorId="35190E7D" wp14:editId="1BA12B00">
                  <wp:extent cx="4000500" cy="3596603"/>
                  <wp:effectExtent l="0" t="0" r="0" b="0"/>
                  <wp:docPr id="22961118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9611185" name="Picture 229611185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05506" cy="3601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3C33" w14:paraId="6FF4AE61" w14:textId="77777777" w:rsidTr="00FA3BF9">
        <w:trPr>
          <w:jc w:val="center"/>
        </w:trPr>
        <w:tc>
          <w:tcPr>
            <w:tcW w:w="6516" w:type="dxa"/>
          </w:tcPr>
          <w:p w14:paraId="16C71EC8" w14:textId="77528BD5" w:rsidR="00E13C33" w:rsidRPr="00F92ADB" w:rsidRDefault="00E13C33" w:rsidP="000C5E4B">
            <w:pPr>
              <w:jc w:val="both"/>
              <w:rPr>
                <w:sz w:val="18"/>
                <w:szCs w:val="18"/>
                <w:lang w:val="en-GB"/>
              </w:rPr>
            </w:pPr>
            <w:r w:rsidRPr="00F92ADB">
              <w:rPr>
                <w:b/>
                <w:bCs/>
                <w:sz w:val="18"/>
                <w:szCs w:val="18"/>
                <w:lang w:val="en-GB"/>
              </w:rPr>
              <w:t>Fig</w:t>
            </w:r>
            <w:r w:rsidR="00320ACA" w:rsidRPr="00F92ADB">
              <w:rPr>
                <w:b/>
                <w:bCs/>
                <w:sz w:val="18"/>
                <w:szCs w:val="18"/>
                <w:lang w:val="en-GB"/>
              </w:rPr>
              <w:t>.</w:t>
            </w:r>
            <w:r w:rsidRPr="00F92ADB">
              <w:rPr>
                <w:b/>
                <w:bCs/>
                <w:sz w:val="18"/>
                <w:szCs w:val="18"/>
                <w:lang w:val="en-GB"/>
              </w:rPr>
              <w:t xml:space="preserve"> S1</w:t>
            </w:r>
            <w:r w:rsidRPr="00F92ADB">
              <w:rPr>
                <w:sz w:val="18"/>
                <w:szCs w:val="18"/>
                <w:lang w:val="en-GB"/>
              </w:rPr>
              <w:t xml:space="preserve"> Observed rank of each genus per mock sample based on the number of SCATA cluster representatives. A lower rank (closer to 1) indicates higher relative representation. The red dashed line (2.5) indicates the expected rank under equal DNA input across the four genera</w:t>
            </w:r>
            <w:r w:rsidR="00FA3BF9" w:rsidRPr="00F92ADB">
              <w:rPr>
                <w:sz w:val="18"/>
                <w:szCs w:val="18"/>
                <w:lang w:val="en-GB"/>
              </w:rPr>
              <w:t xml:space="preserve"> </w:t>
            </w:r>
            <w:r w:rsidRPr="00F92ADB">
              <w:rPr>
                <w:sz w:val="18"/>
                <w:szCs w:val="18"/>
                <w:lang w:val="en-GB"/>
              </w:rPr>
              <w:t xml:space="preserve">(ideal recovery). </w:t>
            </w:r>
            <w:r w:rsidR="00FA3BF9" w:rsidRPr="00F92ADB">
              <w:rPr>
                <w:sz w:val="18"/>
                <w:szCs w:val="18"/>
                <w:lang w:val="en-GB"/>
              </w:rPr>
              <w:t xml:space="preserve">Deviation from this line reflects recovery biases in </w:t>
            </w:r>
            <w:r w:rsidR="00D01BE4" w:rsidRPr="00F92ADB">
              <w:rPr>
                <w:sz w:val="18"/>
                <w:szCs w:val="18"/>
                <w:lang w:val="en-GB"/>
              </w:rPr>
              <w:t xml:space="preserve">either </w:t>
            </w:r>
            <w:r w:rsidR="00FA3BF9" w:rsidRPr="00F92ADB">
              <w:rPr>
                <w:sz w:val="18"/>
                <w:szCs w:val="18"/>
                <w:lang w:val="en-GB"/>
              </w:rPr>
              <w:t>amplification or taxonomic (above = underrepresented, below = overrepresented)</w:t>
            </w:r>
          </w:p>
        </w:tc>
      </w:tr>
    </w:tbl>
    <w:p w14:paraId="758CAF27" w14:textId="77777777" w:rsidR="00E13C33" w:rsidRDefault="00E13C33" w:rsidP="000C5E4B">
      <w:pPr>
        <w:jc w:val="both"/>
        <w:rPr>
          <w:sz w:val="20"/>
          <w:szCs w:val="20"/>
          <w:lang w:val="en-GB"/>
        </w:rPr>
      </w:pPr>
    </w:p>
    <w:p w14:paraId="72D7B948" w14:textId="77777777" w:rsidR="00E13C33" w:rsidRDefault="00E13C33" w:rsidP="000C5E4B">
      <w:pPr>
        <w:jc w:val="both"/>
        <w:rPr>
          <w:sz w:val="20"/>
          <w:szCs w:val="20"/>
          <w:lang w:val="en-GB"/>
        </w:rPr>
      </w:pPr>
    </w:p>
    <w:p w14:paraId="6E7FB74F" w14:textId="77777777" w:rsidR="00E13C33" w:rsidRDefault="00E13C33" w:rsidP="000C5E4B">
      <w:pPr>
        <w:jc w:val="both"/>
        <w:rPr>
          <w:sz w:val="20"/>
          <w:szCs w:val="20"/>
          <w:lang w:val="en-GB"/>
        </w:rPr>
      </w:pPr>
    </w:p>
    <w:p w14:paraId="37FC00DC" w14:textId="77777777" w:rsidR="00E13C33" w:rsidRDefault="00E13C33" w:rsidP="000C5E4B">
      <w:pPr>
        <w:jc w:val="both"/>
        <w:rPr>
          <w:sz w:val="20"/>
          <w:szCs w:val="20"/>
          <w:lang w:val="en-GB"/>
        </w:rPr>
      </w:pPr>
    </w:p>
    <w:p w14:paraId="4601F66C" w14:textId="77777777" w:rsidR="00E13C33" w:rsidRDefault="00E13C33" w:rsidP="000C5E4B">
      <w:pPr>
        <w:jc w:val="both"/>
        <w:rPr>
          <w:sz w:val="20"/>
          <w:szCs w:val="20"/>
          <w:lang w:val="en-GB"/>
        </w:rPr>
      </w:pPr>
    </w:p>
    <w:p w14:paraId="07B1DE4A" w14:textId="77777777" w:rsidR="00320ACA" w:rsidRDefault="00320ACA" w:rsidP="000C5E4B">
      <w:pPr>
        <w:jc w:val="both"/>
        <w:rPr>
          <w:sz w:val="20"/>
          <w:szCs w:val="20"/>
          <w:lang w:val="en-GB"/>
        </w:rPr>
      </w:pPr>
    </w:p>
    <w:p w14:paraId="79EED814" w14:textId="77777777" w:rsidR="00320ACA" w:rsidRDefault="00320ACA" w:rsidP="000C5E4B">
      <w:pPr>
        <w:jc w:val="both"/>
        <w:rPr>
          <w:sz w:val="20"/>
          <w:szCs w:val="20"/>
          <w:lang w:val="en-GB"/>
        </w:rPr>
      </w:pPr>
    </w:p>
    <w:p w14:paraId="0AEA5B35" w14:textId="77777777" w:rsidR="00320ACA" w:rsidRDefault="00320ACA" w:rsidP="000C5E4B">
      <w:pPr>
        <w:jc w:val="both"/>
        <w:rPr>
          <w:sz w:val="20"/>
          <w:szCs w:val="20"/>
          <w:lang w:val="en-GB"/>
        </w:rPr>
      </w:pPr>
    </w:p>
    <w:p w14:paraId="7EFCF56B" w14:textId="77777777" w:rsidR="00320ACA" w:rsidRDefault="00320ACA" w:rsidP="000C5E4B">
      <w:pPr>
        <w:jc w:val="both"/>
        <w:rPr>
          <w:sz w:val="20"/>
          <w:szCs w:val="20"/>
          <w:lang w:val="en-GB"/>
        </w:rPr>
      </w:pPr>
    </w:p>
    <w:p w14:paraId="068314A7" w14:textId="77777777" w:rsidR="00320ACA" w:rsidRDefault="00320ACA" w:rsidP="000C5E4B">
      <w:pPr>
        <w:jc w:val="both"/>
        <w:rPr>
          <w:sz w:val="20"/>
          <w:szCs w:val="20"/>
          <w:lang w:val="en-GB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320ACA" w14:paraId="507E7628" w14:textId="77777777" w:rsidTr="005C5E6B">
        <w:trPr>
          <w:jc w:val="center"/>
        </w:trPr>
        <w:tc>
          <w:tcPr>
            <w:tcW w:w="9350" w:type="dxa"/>
            <w:shd w:val="clear" w:color="auto" w:fill="auto"/>
          </w:tcPr>
          <w:p w14:paraId="09E5D08D" w14:textId="77777777" w:rsidR="00320ACA" w:rsidRDefault="00320ACA" w:rsidP="005C5E6B">
            <w:pPr>
              <w:jc w:val="center"/>
              <w:rPr>
                <w:sz w:val="20"/>
                <w:szCs w:val="20"/>
                <w:lang w:val="en-GB"/>
              </w:rPr>
            </w:pPr>
            <w:r>
              <w:rPr>
                <w:noProof/>
                <w:sz w:val="20"/>
                <w:szCs w:val="20"/>
                <w:lang w:val="en-GB"/>
                <w14:ligatures w14:val="standardContextual"/>
              </w:rPr>
              <w:lastRenderedPageBreak/>
              <w:drawing>
                <wp:inline distT="0" distB="0" distL="0" distR="0" wp14:anchorId="0B4F0A58" wp14:editId="246AE106">
                  <wp:extent cx="5661660" cy="5141410"/>
                  <wp:effectExtent l="0" t="0" r="2540" b="2540"/>
                  <wp:docPr id="12323266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2326696" name="Picture 1232326696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11" r="912"/>
                          <a:stretch/>
                        </pic:blipFill>
                        <pic:spPr bwMode="auto">
                          <a:xfrm>
                            <a:off x="0" y="0"/>
                            <a:ext cx="5667435" cy="51466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0ACA" w14:paraId="580D24F1" w14:textId="77777777" w:rsidTr="005C5E6B">
        <w:trPr>
          <w:jc w:val="center"/>
        </w:trPr>
        <w:tc>
          <w:tcPr>
            <w:tcW w:w="9350" w:type="dxa"/>
            <w:shd w:val="clear" w:color="auto" w:fill="auto"/>
          </w:tcPr>
          <w:p w14:paraId="1E87BA92" w14:textId="61F7B7C9" w:rsidR="00320ACA" w:rsidRPr="00F92ADB" w:rsidRDefault="00320ACA" w:rsidP="005C5E6B">
            <w:pPr>
              <w:jc w:val="both"/>
              <w:rPr>
                <w:sz w:val="18"/>
                <w:szCs w:val="18"/>
                <w:lang w:val="en-GB"/>
              </w:rPr>
            </w:pPr>
            <w:r w:rsidRPr="00F92ADB">
              <w:rPr>
                <w:b/>
                <w:bCs/>
                <w:sz w:val="18"/>
                <w:szCs w:val="18"/>
                <w:lang w:val="en-GB"/>
              </w:rPr>
              <w:t>Fig. S2</w:t>
            </w:r>
            <w:r w:rsidRPr="00F92ADB">
              <w:rPr>
                <w:sz w:val="18"/>
                <w:szCs w:val="18"/>
                <w:lang w:val="en-GB"/>
              </w:rPr>
              <w:t xml:space="preserve"> Rarefaction curves representing 49 Fitness × Location groups from both islands (TF – Tenerife, LP – La Palma). The x-axis shows the number of sequences (minimum threshold = 10</w:t>
            </w:r>
            <w:proofErr w:type="gramStart"/>
            <w:r w:rsidRPr="00F92ADB">
              <w:rPr>
                <w:sz w:val="18"/>
                <w:szCs w:val="18"/>
                <w:lang w:val="en-GB"/>
              </w:rPr>
              <w:t>)</w:t>
            </w:r>
            <w:proofErr w:type="gramEnd"/>
            <w:r w:rsidRPr="00F92ADB">
              <w:rPr>
                <w:sz w:val="18"/>
                <w:szCs w:val="18"/>
                <w:lang w:val="en-GB"/>
              </w:rPr>
              <w:t xml:space="preserve"> and the y-axis shows the number of detected genera (minimum threshold = 2)</w:t>
            </w:r>
          </w:p>
        </w:tc>
      </w:tr>
    </w:tbl>
    <w:p w14:paraId="60BB3B7B" w14:textId="77777777" w:rsidR="00320ACA" w:rsidRDefault="00320ACA" w:rsidP="000C5E4B">
      <w:pPr>
        <w:jc w:val="both"/>
        <w:rPr>
          <w:sz w:val="20"/>
          <w:szCs w:val="20"/>
          <w:lang w:val="en-GB"/>
        </w:rPr>
      </w:pPr>
    </w:p>
    <w:p w14:paraId="08D1CEF3" w14:textId="77777777" w:rsidR="00C66D53" w:rsidRDefault="00C66D53" w:rsidP="000C5E4B">
      <w:pPr>
        <w:jc w:val="both"/>
        <w:rPr>
          <w:sz w:val="20"/>
          <w:szCs w:val="20"/>
          <w:lang w:val="en-GB"/>
        </w:rPr>
      </w:pPr>
    </w:p>
    <w:p w14:paraId="196764C7" w14:textId="491CD474" w:rsidR="00E13C33" w:rsidRDefault="00E13C33" w:rsidP="000C5E4B">
      <w:pPr>
        <w:jc w:val="both"/>
        <w:rPr>
          <w:sz w:val="20"/>
          <w:szCs w:val="20"/>
          <w:lang w:val="en-GB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33"/>
        <w:gridCol w:w="1611"/>
        <w:gridCol w:w="709"/>
        <w:gridCol w:w="709"/>
        <w:gridCol w:w="850"/>
        <w:gridCol w:w="709"/>
        <w:gridCol w:w="2000"/>
      </w:tblGrid>
      <w:tr w:rsidR="001E716D" w:rsidRPr="00834CE4" w14:paraId="740312CD" w14:textId="77777777" w:rsidTr="00034EB6">
        <w:trPr>
          <w:jc w:val="center"/>
        </w:trPr>
        <w:tc>
          <w:tcPr>
            <w:tcW w:w="852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10B9294" w14:textId="7A19E861" w:rsidR="001E716D" w:rsidRPr="00834CE4" w:rsidRDefault="001E716D" w:rsidP="00034EB6">
            <w:pPr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Table </w:t>
            </w:r>
            <w:r>
              <w:rPr>
                <w:color w:val="000000"/>
                <w:sz w:val="18"/>
                <w:szCs w:val="18"/>
                <w:lang w:val="en-GB"/>
              </w:rPr>
              <w:t>S</w:t>
            </w:r>
            <w:r w:rsidR="00D55A3A">
              <w:rPr>
                <w:color w:val="000000"/>
                <w:sz w:val="18"/>
                <w:szCs w:val="18"/>
                <w:lang w:val="en-GB"/>
              </w:rPr>
              <w:t>2</w:t>
            </w:r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Genera calculated with indicator species analysis grouped within zone x fitness, per island. Values represent: A – specificity (probability that a genus belongs to the group), B – fidelity (probability of finding the genera in sites belonging to the group), stat – </w:t>
            </w: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InDVal.g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(overall indicator, geometric mean of A and B) and assigned ecological guilds. Only genera with p &lt; 0.05 based on permutations are </w:t>
            </w:r>
            <w:r>
              <w:rPr>
                <w:color w:val="000000"/>
                <w:sz w:val="18"/>
                <w:szCs w:val="18"/>
                <w:lang w:val="en-GB"/>
              </w:rPr>
              <w:t xml:space="preserve">shown as </w:t>
            </w:r>
            <w:r w:rsidRPr="00834CE4">
              <w:rPr>
                <w:color w:val="000000"/>
                <w:sz w:val="18"/>
                <w:szCs w:val="18"/>
                <w:lang w:val="en-GB"/>
              </w:rPr>
              <w:t>ISA.</w:t>
            </w:r>
          </w:p>
        </w:tc>
      </w:tr>
      <w:tr w:rsidR="001E716D" w:rsidRPr="00834CE4" w14:paraId="67D14BDF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F536E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Genus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86CD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Zone x Fitness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3AED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Island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8812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F441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B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392B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stat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0ACC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Guild</w:t>
            </w:r>
          </w:p>
        </w:tc>
      </w:tr>
      <w:tr w:rsidR="001E716D" w:rsidRPr="00834CE4" w14:paraId="295BDF60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89455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Trimmatostroma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F776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504F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2D0B7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BED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F9D3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02A8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Pathogen_Lichen</w:t>
            </w:r>
            <w:proofErr w:type="spellEnd"/>
          </w:p>
        </w:tc>
      </w:tr>
      <w:tr w:rsidR="001E716D" w:rsidRPr="00834CE4" w14:paraId="22325906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51C0C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Toxicocladosporium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DEB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9CA9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E51A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F807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8FEDF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8A79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</w:tr>
      <w:tr w:rsidR="001E716D" w:rsidRPr="00834CE4" w14:paraId="1244949F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F6C0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Verrucocladosporium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3FE6B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3A2F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0063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C65F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71A99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83403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Pathogen_Lichen</w:t>
            </w:r>
            <w:proofErr w:type="spellEnd"/>
          </w:p>
        </w:tc>
      </w:tr>
      <w:tr w:rsidR="001E716D" w:rsidRPr="00834CE4" w14:paraId="7863A1C5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6422B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Hortaea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5647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C9C1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532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1DE4B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D248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E321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3CA5352E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1FC7A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Didymocyrtis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F9C2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74B9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C4A4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B79B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7A149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5936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17A3AA62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003A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Stenella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374B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2049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7332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3499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B3CE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C97A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350E57A4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CC1F9B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Eupenidiella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56B6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553BA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960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29FF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0348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CF34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Pathogen_Animal</w:t>
            </w:r>
            <w:proofErr w:type="spellEnd"/>
          </w:p>
        </w:tc>
      </w:tr>
      <w:tr w:rsidR="001E716D" w:rsidRPr="00834CE4" w14:paraId="0EC993EF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50ECA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Ramimonilia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5178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5509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1B5E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CD35B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2878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66C61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7879AC7C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CE0CF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Symmetrospora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4CC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523CA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D1FB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69BE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7C06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C7D2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2DD2D5D6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B0C27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Erythrobasidium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6E1EC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A0178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28DD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7A8F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194F4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02A72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7B809765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6250B5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Filobasidium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EDAB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86ED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215DA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30CA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D8A6C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83DB4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6A0E502E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D0504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lastRenderedPageBreak/>
              <w:t>Vishniacozyma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61F9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26424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9DC5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6A5B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0021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BE494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694376E5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26ECAC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Dioszegia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254E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901AA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A5DD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FDD2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63CA0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9620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572374EA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517CA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Kondoa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DE901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B089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660B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A1E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38ADF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77487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40EE4B97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908A2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Xenoramularia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DCD73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A155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0D0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CE93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3C5EA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87E9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7A4E103B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6B1AE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Kalmanozyma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B212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815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2666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E828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29FC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97A1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3C05AA2A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D1B101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Allophoma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039B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3373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D9032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E8E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863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0.55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1AA7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46A412B1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5DEEAA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Phaeosphaeria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99CEB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9B3B7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4EB9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0E016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57A8B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B94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368BE554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6DDCBB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Didymella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9AFE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9DECB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EDA0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E5B1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A3FF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44340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5416A018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98EA0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Nigrospora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1521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603A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4727A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CA54B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1D3A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0.43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1138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02F28581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089D34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Neodevriesia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3774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2EEA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9643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56D2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48C08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F4C6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1F0DAD96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84BEE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Nothophoma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85A76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4F9C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E564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A51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07F48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3D5C5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7C31A05F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91DBE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Paraphaeosphaeria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7027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75DC5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5C1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0875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4FC2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A656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470CDC1F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E248F0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Neodidymelliopsis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14CC6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1204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70B78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DEEE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027EC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6DCA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6A4BC28C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657417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Parastagonospora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3869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F792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83B8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091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FAB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8009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5F326BE1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73744F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Epicoccum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41F9C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8238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7E2E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E71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877D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9D52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</w:tr>
      <w:tr w:rsidR="001E716D" w:rsidRPr="00834CE4" w14:paraId="5F050B16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175E6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Calophoma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4C64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Hill_N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6935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E4CE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87EB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326C6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0.32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491A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77AFE857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872D26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Cryptococcus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DBE2B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4A2F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D224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8758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27CD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0.30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B023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3DD927AA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149F1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Davidiellomyces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2E717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32CE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DA75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2A0C0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C245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ACF2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0BFF1F93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37634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Pseudoseptoria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A93B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B2944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E25E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FFF4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613F2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BFA3E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0BCA2309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6AF14A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Hormonema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7882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E81E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FA56E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0.20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5DB6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ECA5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485B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1E71F8C4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BF2C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Staurosphaeria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8EFF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4A058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229F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0A51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B7F8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388C7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3E9AE2F8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145E1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Neostagonospora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297F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BABC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ABA9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58BC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FFEF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16753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2D22792A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021BD5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Gobabebomyces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F2AF1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4EB9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3EC39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2597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8FDDE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0204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na</w:t>
            </w:r>
            <w:proofErr w:type="spellEnd"/>
          </w:p>
        </w:tc>
      </w:tr>
      <w:tr w:rsidR="001E716D" w:rsidRPr="00834CE4" w14:paraId="7F90784F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F1D65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Selenophoma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77D1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5B2B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150F1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F0903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D963E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0.36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DB3BC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528DAE47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4720C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Saxophila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8203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Hill_S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96A8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TF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8708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16FF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2164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E563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6DDF19C0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3CC23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Buckleyzyma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B153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A735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6C01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33DB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2904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50F7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3D2D7E57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EBCC91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Phaeococcomyces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13AD3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90F5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655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5054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7823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0.72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BCF5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35F5B866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4AB9F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Vanderaaea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48A85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C03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D0B0B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17E87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3E1FD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7F8E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na</w:t>
            </w:r>
            <w:proofErr w:type="spellEnd"/>
          </w:p>
        </w:tc>
      </w:tr>
      <w:tr w:rsidR="001E716D" w:rsidRPr="00834CE4" w14:paraId="733CA708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AFF726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Ramimonilia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A93B5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5ED2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75FF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363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3455A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0.59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810E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4C79D36A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0E48D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Cippumomyces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CF5B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BA7D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423FE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9D96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7355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0.58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719E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na</w:t>
            </w:r>
            <w:proofErr w:type="spellEnd"/>
          </w:p>
        </w:tc>
      </w:tr>
      <w:tr w:rsidR="001E716D" w:rsidRPr="00834CE4" w14:paraId="40E475C9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B06631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Staurosphaeria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D5A1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5FA9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B9C0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E316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4938D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0.52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1691C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2D65A2CE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78216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Hormonema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6386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F441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379A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DB81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CBA8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BA06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38450BAA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37754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Didymocyrtis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A597B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759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EE6F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2F974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CA665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0.63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C3F2C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79B2056B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DD5704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Comoclathris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6021A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6C38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B8DC8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0.69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F1EF6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342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D1B24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45C96750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86C4B8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Stagonosporopsis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35A16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EE9F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20C2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FA390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6B674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65506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4E70ED1D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D4C3E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Neosetophoma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B2BAB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2EB2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4392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2061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016D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0.45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90D5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</w:tr>
      <w:tr w:rsidR="001E716D" w:rsidRPr="00834CE4" w14:paraId="6B0B8620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541C8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Hannaella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9841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DA93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629A8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EC8D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BC8D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0.58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550D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Pathogen_Animal</w:t>
            </w:r>
            <w:proofErr w:type="spellEnd"/>
          </w:p>
        </w:tc>
      </w:tr>
      <w:tr w:rsidR="001E716D" w:rsidRPr="00834CE4" w14:paraId="00C9D4B7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55CAE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Vishniacozyma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15DF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5FD0D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C5DD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9CE3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39C3A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0.54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431D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6F0B1D1B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F21379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Genolevuria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E1DC2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C6B4C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136F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770D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F9A6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430A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45A49D13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8759E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Symmetrospora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4FBF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High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2730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3437B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9AB9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97AD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FAEEB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70BA124C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ABD64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Selenophoma</w:t>
            </w:r>
            <w:proofErr w:type="spellEnd"/>
          </w:p>
        </w:tc>
        <w:tc>
          <w:tcPr>
            <w:tcW w:w="1611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076D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C54A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83AC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388E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0BD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8413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37076D29" w14:textId="77777777" w:rsidTr="00034EB6">
        <w:trPr>
          <w:jc w:val="center"/>
        </w:trPr>
        <w:tc>
          <w:tcPr>
            <w:tcW w:w="193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CE678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Neodevriesia</w:t>
            </w:r>
            <w:proofErr w:type="spellEnd"/>
          </w:p>
        </w:tc>
        <w:tc>
          <w:tcPr>
            <w:tcW w:w="161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262F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9C2BC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816AF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0.83</w:t>
            </w: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038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0.42</w:t>
            </w: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E4191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0.59</w:t>
            </w:r>
          </w:p>
        </w:tc>
        <w:tc>
          <w:tcPr>
            <w:tcW w:w="200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3F55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6AAE91F9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388F9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Phaeosphaeria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A927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FF0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B45A5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A177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64017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9BB2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</w:tr>
      <w:tr w:rsidR="001E716D" w:rsidRPr="00834CE4" w14:paraId="16DF396D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2FB90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Pseudoseptoria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991B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6E6A1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FA723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CD65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0.75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7951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F196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0FCB5AA9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AC160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Cladosporium</w:t>
            </w:r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C92AE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7F03F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892E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0.26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8257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81607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0.51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F0EE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  <w:tr w:rsidR="001E716D" w:rsidRPr="00834CE4" w14:paraId="7BA0694F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61B55A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Toxicocladosporium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76FAC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EE61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4E566E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0.25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566B6A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396D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EFEC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</w:tr>
      <w:tr w:rsidR="001E716D" w:rsidRPr="00834CE4" w14:paraId="45E70E0D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F5003F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Neostagonospora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175729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77BDC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B834C2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0.67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D02E4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F4CDC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881DAC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</w:tr>
      <w:tr w:rsidR="001E716D" w:rsidRPr="00834CE4" w14:paraId="360E0B37" w14:textId="77777777" w:rsidTr="00034EB6">
        <w:trPr>
          <w:jc w:val="center"/>
        </w:trPr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2D5E6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proofErr w:type="spellStart"/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Verrucocladosporium</w:t>
            </w:r>
            <w:proofErr w:type="spellEnd"/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4B5D8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0D86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B362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0.38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B908E7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0.58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974920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DD4E35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Pathogen_Lichen</w:t>
            </w:r>
            <w:proofErr w:type="spellEnd"/>
          </w:p>
        </w:tc>
      </w:tr>
      <w:tr w:rsidR="001E716D" w:rsidRPr="00834CE4" w14:paraId="783BB78D" w14:textId="77777777" w:rsidTr="00034EB6">
        <w:trPr>
          <w:jc w:val="center"/>
        </w:trPr>
        <w:tc>
          <w:tcPr>
            <w:tcW w:w="19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10D27" w14:textId="77777777" w:rsidR="001E716D" w:rsidRPr="00F427B6" w:rsidRDefault="001E716D" w:rsidP="00034EB6">
            <w:pPr>
              <w:jc w:val="center"/>
              <w:rPr>
                <w:i/>
                <w:iCs/>
                <w:color w:val="000000"/>
                <w:sz w:val="18"/>
                <w:szCs w:val="18"/>
                <w:lang w:val="en-GB"/>
              </w:rPr>
            </w:pPr>
            <w:r w:rsidRPr="00F427B6">
              <w:rPr>
                <w:i/>
                <w:iCs/>
                <w:color w:val="000000"/>
                <w:sz w:val="18"/>
                <w:szCs w:val="18"/>
                <w:lang w:val="en-GB"/>
              </w:rPr>
              <w:t>Alternaria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278A6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Hill_W</w:t>
            </w:r>
            <w:proofErr w:type="spellEnd"/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x Low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B25D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8538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69E78B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4967D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0.47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E0ED3" w14:textId="77777777" w:rsidR="001E716D" w:rsidRPr="00834CE4" w:rsidRDefault="001E716D" w:rsidP="00034EB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</w:tr>
    </w:tbl>
    <w:p w14:paraId="280C57C9" w14:textId="77777777" w:rsidR="001E716D" w:rsidRDefault="001E716D" w:rsidP="00586201">
      <w:pPr>
        <w:ind w:firstLine="709"/>
        <w:jc w:val="both"/>
        <w:rPr>
          <w:sz w:val="20"/>
          <w:szCs w:val="20"/>
          <w:lang w:val="en-GB"/>
        </w:rPr>
      </w:pPr>
    </w:p>
    <w:p w14:paraId="039F5365" w14:textId="77777777" w:rsidR="00586201" w:rsidRPr="00834CE4" w:rsidRDefault="00586201" w:rsidP="00586201">
      <w:pPr>
        <w:ind w:firstLine="709"/>
        <w:jc w:val="both"/>
        <w:rPr>
          <w:sz w:val="20"/>
          <w:szCs w:val="20"/>
          <w:lang w:val="en-GB"/>
        </w:rPr>
      </w:pPr>
    </w:p>
    <w:p w14:paraId="124EFF58" w14:textId="77777777" w:rsidR="00586201" w:rsidRPr="00834CE4" w:rsidRDefault="00586201" w:rsidP="00586201">
      <w:pPr>
        <w:ind w:firstLine="709"/>
        <w:jc w:val="both"/>
        <w:rPr>
          <w:sz w:val="20"/>
          <w:szCs w:val="20"/>
          <w:lang w:val="en-GB"/>
        </w:rPr>
      </w:pPr>
    </w:p>
    <w:p w14:paraId="7BA6888A" w14:textId="77777777" w:rsidR="00586201" w:rsidRPr="00834CE4" w:rsidRDefault="00586201" w:rsidP="00586201">
      <w:pPr>
        <w:ind w:firstLine="709"/>
        <w:jc w:val="both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0"/>
        <w:gridCol w:w="1300"/>
        <w:gridCol w:w="2020"/>
        <w:gridCol w:w="1400"/>
      </w:tblGrid>
      <w:tr w:rsidR="00586201" w:rsidRPr="00834CE4" w14:paraId="7597DB51" w14:textId="77777777" w:rsidTr="005B6B86">
        <w:trPr>
          <w:jc w:val="center"/>
        </w:trPr>
        <w:tc>
          <w:tcPr>
            <w:tcW w:w="602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ED11177" w14:textId="227AFD8F" w:rsidR="00586201" w:rsidRPr="00834CE4" w:rsidRDefault="00586201" w:rsidP="005B6B86">
            <w:pPr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Table S</w:t>
            </w:r>
            <w:r w:rsidR="00D55A3A">
              <w:rPr>
                <w:color w:val="000000"/>
                <w:sz w:val="18"/>
                <w:szCs w:val="18"/>
                <w:lang w:val="en-GB"/>
              </w:rPr>
              <w:t>3</w:t>
            </w:r>
            <w:r w:rsidRPr="00834CE4">
              <w:rPr>
                <w:color w:val="000000"/>
                <w:sz w:val="18"/>
                <w:szCs w:val="18"/>
                <w:lang w:val="en-GB"/>
              </w:rPr>
              <w:t xml:space="preserve"> Guilds grouped and assigned to known genera from “dominant fungal community” per location x zone in La Palma. Values are expressed as relative abundances of guilds of genera exceeding the frequency threshold (&gt;</w:t>
            </w:r>
            <w:r>
              <w:rPr>
                <w:color w:val="000000"/>
                <w:sz w:val="18"/>
                <w:szCs w:val="18"/>
                <w:lang w:val="en-GB"/>
              </w:rPr>
              <w:t>3</w:t>
            </w:r>
            <w:r w:rsidRPr="00834CE4">
              <w:rPr>
                <w:color w:val="000000"/>
                <w:sz w:val="18"/>
                <w:szCs w:val="18"/>
                <w:lang w:val="en-GB"/>
              </w:rPr>
              <w:t>%), with unclassified and rare grouped taxa (“Other) included only for the total relative abundance.</w:t>
            </w:r>
          </w:p>
        </w:tc>
      </w:tr>
      <w:tr w:rsidR="00586201" w:rsidRPr="00834CE4" w14:paraId="12CD4C9B" w14:textId="77777777" w:rsidTr="005B6B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5B181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Zone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77E1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Fitness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D75E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Guild_Primary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1CDB4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Relative Abundance %</w:t>
            </w:r>
          </w:p>
        </w:tc>
      </w:tr>
      <w:tr w:rsidR="00586201" w:rsidRPr="00834CE4" w14:paraId="3E802A29" w14:textId="77777777" w:rsidTr="005B6B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0A47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207A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C61C4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F7CB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16.67</w:t>
            </w:r>
          </w:p>
        </w:tc>
      </w:tr>
      <w:tr w:rsidR="00586201" w:rsidRPr="00834CE4" w14:paraId="263C4D12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E2AC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lastRenderedPageBreak/>
              <w:t>Coast_E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03D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CCFA8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B393DD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33.33</w:t>
            </w:r>
          </w:p>
        </w:tc>
      </w:tr>
      <w:tr w:rsidR="00586201" w:rsidRPr="00834CE4" w14:paraId="3896892E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55F7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C2D5A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34965D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Pathogen_Fungi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7917E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4.17</w:t>
            </w:r>
          </w:p>
        </w:tc>
      </w:tr>
      <w:tr w:rsidR="00586201" w:rsidRPr="00834CE4" w14:paraId="50CD5CC7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96D2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D1091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1424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885FBA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45.83</w:t>
            </w:r>
          </w:p>
        </w:tc>
      </w:tr>
      <w:tr w:rsidR="00586201" w:rsidRPr="00834CE4" w14:paraId="4F49D417" w14:textId="77777777" w:rsidTr="005B6B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6D220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F10F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A3322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889F0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11.25</w:t>
            </w:r>
          </w:p>
        </w:tc>
      </w:tr>
      <w:tr w:rsidR="00586201" w:rsidRPr="00834CE4" w14:paraId="19DF8CC6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A5CA2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08A5E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E917F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9DE3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15.00</w:t>
            </w:r>
          </w:p>
        </w:tc>
      </w:tr>
      <w:tr w:rsidR="00586201" w:rsidRPr="00834CE4" w14:paraId="5A01C402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84DC4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C16C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250BE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0664F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30.00</w:t>
            </w:r>
          </w:p>
        </w:tc>
      </w:tr>
      <w:tr w:rsidR="00586201" w:rsidRPr="00834CE4" w14:paraId="29DBC6EF" w14:textId="77777777" w:rsidTr="005B6B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95C5E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E93B3F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A318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87CD4D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7.69</w:t>
            </w:r>
          </w:p>
        </w:tc>
      </w:tr>
      <w:tr w:rsidR="00586201" w:rsidRPr="00834CE4" w14:paraId="53123AC7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B8EFF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B41E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F908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87CA3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61.54</w:t>
            </w:r>
          </w:p>
        </w:tc>
      </w:tr>
      <w:tr w:rsidR="00586201" w:rsidRPr="00834CE4" w14:paraId="08AEDD2C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5BBA8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DD144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04941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E70B72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30.77</w:t>
            </w:r>
          </w:p>
        </w:tc>
      </w:tr>
      <w:tr w:rsidR="00586201" w:rsidRPr="00834CE4" w14:paraId="5460AC83" w14:textId="77777777" w:rsidTr="005B6B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7A2C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C4BD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63CA4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28A2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16.88</w:t>
            </w:r>
          </w:p>
        </w:tc>
      </w:tr>
      <w:tr w:rsidR="00586201" w:rsidRPr="00834CE4" w14:paraId="7C677118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6F961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9C54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F1C96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C8260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20.78</w:t>
            </w:r>
          </w:p>
        </w:tc>
      </w:tr>
      <w:tr w:rsidR="00586201" w:rsidRPr="00834CE4" w14:paraId="37BB39D3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A9969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8C1601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4FB6D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Pathogen_Lichen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E875A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7.79</w:t>
            </w:r>
          </w:p>
        </w:tc>
      </w:tr>
      <w:tr w:rsidR="00586201" w:rsidRPr="00834CE4" w14:paraId="41DD586C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A61AF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Coast_W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60C64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61FCF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F2CF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9.09</w:t>
            </w:r>
          </w:p>
        </w:tc>
      </w:tr>
      <w:tr w:rsidR="00586201" w:rsidRPr="00834CE4" w14:paraId="461D11C6" w14:textId="77777777" w:rsidTr="005B6B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960CC3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74736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7BF2BD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BF89A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8.02</w:t>
            </w:r>
          </w:p>
        </w:tc>
      </w:tr>
      <w:tr w:rsidR="00586201" w:rsidRPr="00834CE4" w14:paraId="4E01BD1E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3FACFF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CAB31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A080F9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8081D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14.81</w:t>
            </w:r>
          </w:p>
        </w:tc>
      </w:tr>
      <w:tr w:rsidR="00586201" w:rsidRPr="00834CE4" w14:paraId="49781643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C1019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6C198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D9F7D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Pathogen_Fungi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C4BE2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3.09</w:t>
            </w:r>
          </w:p>
        </w:tc>
      </w:tr>
      <w:tr w:rsidR="00586201" w:rsidRPr="00834CE4" w14:paraId="3A8BCD03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AD72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D436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F4B11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F88B2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17.90</w:t>
            </w:r>
          </w:p>
        </w:tc>
      </w:tr>
      <w:tr w:rsidR="00586201" w:rsidRPr="00834CE4" w14:paraId="462DAB40" w14:textId="77777777" w:rsidTr="005B6B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4B659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42809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0A17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4FDF13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11.43</w:t>
            </w:r>
          </w:p>
        </w:tc>
      </w:tr>
      <w:tr w:rsidR="00586201" w:rsidRPr="00834CE4" w14:paraId="145C2701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F9DCD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59C5D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C5BE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8F5929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26.29</w:t>
            </w:r>
          </w:p>
        </w:tc>
      </w:tr>
      <w:tr w:rsidR="00586201" w:rsidRPr="00834CE4" w14:paraId="53A462C7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1122D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326C1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2B53A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Pathogen_Lichen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F0FF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4.00</w:t>
            </w:r>
          </w:p>
        </w:tc>
      </w:tr>
      <w:tr w:rsidR="00586201" w:rsidRPr="00834CE4" w14:paraId="7E97AD39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E51A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Hill_E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0041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A6AB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D6990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12.57</w:t>
            </w:r>
          </w:p>
        </w:tc>
      </w:tr>
      <w:tr w:rsidR="00586201" w:rsidRPr="00834CE4" w14:paraId="3644C78D" w14:textId="77777777" w:rsidTr="005B6B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DD63D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Hill_W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BD373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B99E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4CE6F3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37.50</w:t>
            </w:r>
          </w:p>
        </w:tc>
      </w:tr>
      <w:tr w:rsidR="00586201" w:rsidRPr="00834CE4" w14:paraId="3371A8F9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A84CCF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759D8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E9998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Pathogen_Fungi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74C2A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5.00</w:t>
            </w:r>
          </w:p>
        </w:tc>
      </w:tr>
      <w:tr w:rsidR="00586201" w:rsidRPr="00834CE4" w14:paraId="0ED7ED47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C176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A6DB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High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FA7C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51E4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7.50</w:t>
            </w:r>
          </w:p>
        </w:tc>
      </w:tr>
      <w:tr w:rsidR="00586201" w:rsidRPr="00834CE4" w14:paraId="27D8451D" w14:textId="77777777" w:rsidTr="005B6B86">
        <w:trPr>
          <w:jc w:val="center"/>
        </w:trPr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681F5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Hill_W</w:t>
            </w:r>
            <w:proofErr w:type="spell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A43A3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5A423F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Endophyte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C44C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4.49</w:t>
            </w:r>
          </w:p>
        </w:tc>
      </w:tr>
      <w:tr w:rsidR="00586201" w:rsidRPr="00834CE4" w14:paraId="2ED755CF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E03EE1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9134E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C681D0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Pathogen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EC063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39.33</w:t>
            </w:r>
          </w:p>
        </w:tc>
      </w:tr>
      <w:tr w:rsidR="00586201" w:rsidRPr="00834CE4" w14:paraId="0D335477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03A764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395BDB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5A0B3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Pathogen_Lichen</w:t>
            </w:r>
            <w:proofErr w:type="spellEnd"/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72B91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3.37</w:t>
            </w:r>
          </w:p>
        </w:tc>
      </w:tr>
      <w:tr w:rsidR="00586201" w:rsidRPr="00834CE4" w14:paraId="14702119" w14:textId="77777777" w:rsidTr="005B6B86">
        <w:trPr>
          <w:jc w:val="center"/>
        </w:trPr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C1A0C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proofErr w:type="spellStart"/>
            <w:r w:rsidRPr="00834CE4">
              <w:rPr>
                <w:color w:val="000000"/>
                <w:sz w:val="18"/>
                <w:szCs w:val="18"/>
                <w:lang w:val="en-GB"/>
              </w:rPr>
              <w:t>Hill_W</w:t>
            </w:r>
            <w:proofErr w:type="spellEnd"/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FF667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Low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CC886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Saprotroph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85A74E" w14:textId="77777777" w:rsidR="00586201" w:rsidRPr="00834CE4" w:rsidRDefault="00586201" w:rsidP="005B6B86">
            <w:pPr>
              <w:jc w:val="center"/>
              <w:rPr>
                <w:color w:val="000000"/>
                <w:sz w:val="18"/>
                <w:szCs w:val="18"/>
                <w:lang w:val="en-GB"/>
              </w:rPr>
            </w:pPr>
            <w:r w:rsidRPr="00834CE4">
              <w:rPr>
                <w:color w:val="000000"/>
                <w:sz w:val="18"/>
                <w:szCs w:val="18"/>
                <w:lang w:val="en-GB"/>
              </w:rPr>
              <w:t>15.73</w:t>
            </w:r>
          </w:p>
        </w:tc>
      </w:tr>
    </w:tbl>
    <w:p w14:paraId="37FFF901" w14:textId="77777777" w:rsidR="00D457B3" w:rsidRDefault="00D457B3" w:rsidP="00586201">
      <w:pPr>
        <w:ind w:firstLine="709"/>
        <w:jc w:val="both"/>
        <w:rPr>
          <w:sz w:val="20"/>
          <w:szCs w:val="20"/>
          <w:lang w:val="en-GB"/>
        </w:rPr>
      </w:pPr>
    </w:p>
    <w:p w14:paraId="162A22BD" w14:textId="77777777" w:rsidR="00D457B3" w:rsidRDefault="00D457B3" w:rsidP="00586201">
      <w:pPr>
        <w:ind w:firstLine="709"/>
        <w:jc w:val="both"/>
        <w:rPr>
          <w:sz w:val="20"/>
          <w:szCs w:val="20"/>
          <w:lang w:val="en-GB"/>
        </w:rPr>
      </w:pPr>
    </w:p>
    <w:p w14:paraId="71AF9D81" w14:textId="77777777" w:rsidR="00D457B3" w:rsidRDefault="00D457B3" w:rsidP="00586201">
      <w:pPr>
        <w:ind w:firstLine="709"/>
        <w:jc w:val="both"/>
        <w:rPr>
          <w:sz w:val="20"/>
          <w:szCs w:val="20"/>
          <w:lang w:val="en-GB"/>
        </w:rPr>
      </w:pP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300"/>
        <w:gridCol w:w="1300"/>
        <w:gridCol w:w="1925"/>
        <w:gridCol w:w="2138"/>
      </w:tblGrid>
      <w:tr w:rsidR="00D457B3" w:rsidRPr="00320ACA" w14:paraId="16487272" w14:textId="77777777" w:rsidTr="00320ACA">
        <w:trPr>
          <w:jc w:val="center"/>
        </w:trPr>
        <w:tc>
          <w:tcPr>
            <w:tcW w:w="6663" w:type="dxa"/>
            <w:gridSpan w:val="4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0361820" w14:textId="2A7C9634" w:rsidR="00D457B3" w:rsidRPr="00320ACA" w:rsidRDefault="00D457B3" w:rsidP="00320ACA">
            <w:pPr>
              <w:jc w:val="both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  <w:lang w:val="en-GB"/>
              </w:rPr>
              <w:t>Table S4 Guilds grouped and assigned to known genera from “dominant fungal community” per location x zone in Tenerife. Values are expressed as relative abundances of guilds of genera exceeding the frequency threshold (&gt;2%), with unclassified and rare grouped taxa (“Other) included only for the total relative abundance.</w:t>
            </w:r>
          </w:p>
        </w:tc>
      </w:tr>
      <w:tr w:rsidR="00A80CE7" w:rsidRPr="00320ACA" w14:paraId="31EEE2F8" w14:textId="77777777" w:rsidTr="00320ACA">
        <w:trPr>
          <w:jc w:val="center"/>
        </w:trPr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40BD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Zone</w:t>
            </w: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45E0A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Fitness</w:t>
            </w:r>
          </w:p>
        </w:tc>
        <w:tc>
          <w:tcPr>
            <w:tcW w:w="19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87522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Guild_Primary</w:t>
            </w:r>
          </w:p>
        </w:tc>
        <w:tc>
          <w:tcPr>
            <w:tcW w:w="21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26879" w14:textId="51DCDB99" w:rsidR="00D457B3" w:rsidRPr="00320ACA" w:rsidRDefault="00D457B3" w:rsidP="00320ACA">
            <w:pPr>
              <w:ind w:right="-247"/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R</w:t>
            </w:r>
            <w:r w:rsidR="00A80CE7" w:rsidRPr="00320ACA">
              <w:rPr>
                <w:color w:val="000000"/>
                <w:sz w:val="18"/>
                <w:szCs w:val="18"/>
              </w:rPr>
              <w:t xml:space="preserve">elative Abundance </w:t>
            </w:r>
            <w:r w:rsidRPr="00320ACA">
              <w:rPr>
                <w:color w:val="000000"/>
                <w:sz w:val="18"/>
                <w:szCs w:val="18"/>
              </w:rPr>
              <w:t>%</w:t>
            </w:r>
          </w:p>
        </w:tc>
      </w:tr>
      <w:tr w:rsidR="00A80CE7" w:rsidRPr="00320ACA" w14:paraId="7CA6994F" w14:textId="77777777" w:rsidTr="00320ACA">
        <w:trPr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050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Coast_N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CD66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2CD4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Endophyte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385F3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6.54</w:t>
            </w:r>
          </w:p>
        </w:tc>
      </w:tr>
      <w:tr w:rsidR="00A80CE7" w:rsidRPr="00320ACA" w14:paraId="67D8AC9D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E546A55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77FF14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7259208A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60423ADA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31.78</w:t>
            </w:r>
          </w:p>
        </w:tc>
      </w:tr>
      <w:tr w:rsidR="00A80CE7" w:rsidRPr="00320ACA" w14:paraId="623A1348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E62E0B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252E874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31AC7140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Pathogen_Fungi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3F816630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3.74</w:t>
            </w:r>
          </w:p>
        </w:tc>
      </w:tr>
      <w:tr w:rsidR="00A80CE7" w:rsidRPr="00320ACA" w14:paraId="0D029739" w14:textId="77777777" w:rsidTr="00320ACA">
        <w:trPr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94C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Coast_N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B95E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B21C4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Saprotroph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B3525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29.91</w:t>
            </w:r>
          </w:p>
        </w:tc>
      </w:tr>
      <w:tr w:rsidR="00A80CE7" w:rsidRPr="00320ACA" w14:paraId="4F923D77" w14:textId="77777777" w:rsidTr="00320ACA">
        <w:trPr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23D3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Coast_N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B1F6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FC23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Endophyte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BEE50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13.57</w:t>
            </w:r>
          </w:p>
        </w:tc>
      </w:tr>
      <w:tr w:rsidR="00A80CE7" w:rsidRPr="00320ACA" w14:paraId="21FEF423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4CE63B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92943C4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3F19AA58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56A8BA4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32.95</w:t>
            </w:r>
          </w:p>
        </w:tc>
      </w:tr>
      <w:tr w:rsidR="00A80CE7" w:rsidRPr="00320ACA" w14:paraId="1D7A7B52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CE89AFC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28E9F33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047E1F5A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Pathogen_Lichen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75857F88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9.30</w:t>
            </w:r>
          </w:p>
        </w:tc>
      </w:tr>
      <w:tr w:rsidR="00A80CE7" w:rsidRPr="00320ACA" w14:paraId="544BC3E6" w14:textId="77777777" w:rsidTr="00320ACA">
        <w:trPr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9B674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Coast_N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96CCA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F436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Saprotroph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9548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11.24</w:t>
            </w:r>
          </w:p>
        </w:tc>
      </w:tr>
      <w:tr w:rsidR="00A80CE7" w:rsidRPr="00320ACA" w14:paraId="02486641" w14:textId="77777777" w:rsidTr="00320ACA">
        <w:trPr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7276B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1E0C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D74AC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Endophyte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BAC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A80CE7" w:rsidRPr="00320ACA" w14:paraId="11274D2C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E8770EE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041F7A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42383A9A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022CF10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35.81</w:t>
            </w:r>
          </w:p>
        </w:tc>
      </w:tr>
      <w:tr w:rsidR="00A80CE7" w:rsidRPr="00320ACA" w14:paraId="3F04A2B2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BC84A3C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D4A19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2147BD6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Pathogen_Animal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5839DDF3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7.43</w:t>
            </w:r>
          </w:p>
        </w:tc>
      </w:tr>
      <w:tr w:rsidR="00A80CE7" w:rsidRPr="00320ACA" w14:paraId="07A3E6D6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2FE26453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B2F9FF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0D17A79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Pathogen_Fungi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5F84E07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5.41</w:t>
            </w:r>
          </w:p>
        </w:tc>
      </w:tr>
      <w:tr w:rsidR="00A80CE7" w:rsidRPr="00320ACA" w14:paraId="5D08C7E9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5DB5CA9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B7E8CB9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00E95A12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Pathogen_Lichen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1331153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2.70</w:t>
            </w:r>
          </w:p>
        </w:tc>
      </w:tr>
      <w:tr w:rsidR="00A80CE7" w:rsidRPr="00320ACA" w14:paraId="0A4D262B" w14:textId="77777777" w:rsidTr="00320ACA">
        <w:trPr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1990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3785D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D537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Saprotroph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7C13E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27.03</w:t>
            </w:r>
          </w:p>
        </w:tc>
      </w:tr>
      <w:tr w:rsidR="00A80CE7" w:rsidRPr="00320ACA" w14:paraId="757C3122" w14:textId="77777777" w:rsidTr="00320ACA">
        <w:trPr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DED6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96D1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AACF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Endophyte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BA1D4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7.01</w:t>
            </w:r>
          </w:p>
        </w:tc>
      </w:tr>
      <w:tr w:rsidR="00A80CE7" w:rsidRPr="00320ACA" w14:paraId="2102CC42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875CD8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A5993C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7986D87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452B1649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29.21</w:t>
            </w:r>
          </w:p>
        </w:tc>
      </w:tr>
      <w:tr w:rsidR="00A80CE7" w:rsidRPr="00320ACA" w14:paraId="37609950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362BC5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DE14B6B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47174FF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Pathogen_Animal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6462A4FE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5.84</w:t>
            </w:r>
          </w:p>
        </w:tc>
      </w:tr>
      <w:tr w:rsidR="00A80CE7" w:rsidRPr="00320ACA" w14:paraId="3C04E0E4" w14:textId="77777777" w:rsidTr="00320ACA">
        <w:trPr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6144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E20F5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313C5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Saprotroph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A5252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10.51</w:t>
            </w:r>
          </w:p>
        </w:tc>
      </w:tr>
      <w:tr w:rsidR="00A80CE7" w:rsidRPr="00320ACA" w14:paraId="5CF3C0F6" w14:textId="77777777" w:rsidTr="00320ACA">
        <w:trPr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4612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Hill_N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ABD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654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Endophyte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1169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5.41</w:t>
            </w:r>
          </w:p>
        </w:tc>
      </w:tr>
      <w:tr w:rsidR="00A80CE7" w:rsidRPr="00320ACA" w14:paraId="4EB779D4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E3E72B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CC385B0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43EC750C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61532B78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18.92</w:t>
            </w:r>
          </w:p>
        </w:tc>
      </w:tr>
      <w:tr w:rsidR="00A80CE7" w:rsidRPr="00320ACA" w14:paraId="142F7EEC" w14:textId="77777777" w:rsidTr="00320ACA">
        <w:trPr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98EA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Hill_N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3B328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CC87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Saprotroph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278C2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37.84</w:t>
            </w:r>
          </w:p>
        </w:tc>
      </w:tr>
      <w:tr w:rsidR="00A80CE7" w:rsidRPr="00320ACA" w14:paraId="041688A0" w14:textId="77777777" w:rsidTr="00320ACA">
        <w:trPr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4F268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Hill_N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47559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68AA8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Endophyte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3922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12.50</w:t>
            </w:r>
          </w:p>
        </w:tc>
      </w:tr>
      <w:tr w:rsidR="00A80CE7" w:rsidRPr="00320ACA" w14:paraId="68B6816E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F84093C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Hill_N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7633BF5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74FFF4E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1A632606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29.41</w:t>
            </w:r>
          </w:p>
        </w:tc>
      </w:tr>
      <w:tr w:rsidR="00A80CE7" w:rsidRPr="00320ACA" w14:paraId="27F3335A" w14:textId="77777777" w:rsidTr="00320ACA">
        <w:trPr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3D3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Hill_N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422C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C47A3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Saprotroph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EDC9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23.53</w:t>
            </w:r>
          </w:p>
        </w:tc>
      </w:tr>
      <w:tr w:rsidR="00A80CE7" w:rsidRPr="00320ACA" w14:paraId="4497E0DB" w14:textId="77777777" w:rsidTr="00320ACA">
        <w:trPr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DCC9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3E3BC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47F88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Endophyte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D753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3.21</w:t>
            </w:r>
          </w:p>
        </w:tc>
      </w:tr>
      <w:tr w:rsidR="00A80CE7" w:rsidRPr="00320ACA" w14:paraId="4A91DBD1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19A0BC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lastRenderedPageBreak/>
              <w:t>Hill_S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DC27914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08ABDF6B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44A6B59B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25.64</w:t>
            </w:r>
          </w:p>
        </w:tc>
      </w:tr>
      <w:tr w:rsidR="00A80CE7" w:rsidRPr="00320ACA" w14:paraId="304773DC" w14:textId="77777777" w:rsidTr="00320ACA">
        <w:trPr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B8F7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C5FB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F763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Saprotroph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07C90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26.28</w:t>
            </w:r>
          </w:p>
        </w:tc>
      </w:tr>
      <w:tr w:rsidR="00A80CE7" w:rsidRPr="00320ACA" w14:paraId="3930BAF8" w14:textId="77777777" w:rsidTr="00320ACA">
        <w:trPr>
          <w:jc w:val="center"/>
        </w:trPr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86B4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Hill_S</w:t>
            </w:r>
          </w:p>
        </w:tc>
        <w:tc>
          <w:tcPr>
            <w:tcW w:w="130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081AE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BC555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Endophyte</w:t>
            </w:r>
          </w:p>
        </w:tc>
        <w:tc>
          <w:tcPr>
            <w:tcW w:w="2138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E0E8B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9.69</w:t>
            </w:r>
          </w:p>
        </w:tc>
      </w:tr>
      <w:tr w:rsidR="00A80CE7" w:rsidRPr="00320ACA" w14:paraId="0E363552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1D819915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FDA7E1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4C2317E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795A09C8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28.29</w:t>
            </w:r>
          </w:p>
        </w:tc>
      </w:tr>
      <w:tr w:rsidR="00A80CE7" w:rsidRPr="00320ACA" w14:paraId="0B9FD5B7" w14:textId="77777777" w:rsidTr="00320ACA">
        <w:trPr>
          <w:jc w:val="center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50A84169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Hill_S</w:t>
            </w:r>
          </w:p>
        </w:tc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61E242F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shd w:val="clear" w:color="auto" w:fill="auto"/>
            <w:noWrap/>
            <w:vAlign w:val="center"/>
            <w:hideMark/>
          </w:tcPr>
          <w:p w14:paraId="402F03AC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Pathogen_Lichen</w:t>
            </w:r>
          </w:p>
        </w:tc>
        <w:tc>
          <w:tcPr>
            <w:tcW w:w="2138" w:type="dxa"/>
            <w:shd w:val="clear" w:color="auto" w:fill="auto"/>
            <w:noWrap/>
            <w:vAlign w:val="center"/>
            <w:hideMark/>
          </w:tcPr>
          <w:p w14:paraId="66ACBB7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2.33</w:t>
            </w:r>
          </w:p>
        </w:tc>
      </w:tr>
      <w:tr w:rsidR="00A80CE7" w:rsidRPr="00320ACA" w14:paraId="5B38A7D8" w14:textId="77777777" w:rsidTr="00320ACA">
        <w:trPr>
          <w:jc w:val="center"/>
        </w:trPr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8408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Hill_S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3E35F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92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6A3C1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Saprotroph</w:t>
            </w:r>
          </w:p>
        </w:tc>
        <w:tc>
          <w:tcPr>
            <w:tcW w:w="2138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00B2" w14:textId="77777777" w:rsidR="00D457B3" w:rsidRPr="00320ACA" w:rsidRDefault="00D457B3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22.48</w:t>
            </w:r>
          </w:p>
        </w:tc>
      </w:tr>
    </w:tbl>
    <w:p w14:paraId="41E24F2F" w14:textId="77777777" w:rsidR="00D457B3" w:rsidRDefault="00D457B3" w:rsidP="00D457B3">
      <w:pPr>
        <w:jc w:val="both"/>
        <w:rPr>
          <w:sz w:val="20"/>
          <w:szCs w:val="20"/>
          <w:lang w:val="en-GB"/>
        </w:rPr>
      </w:pPr>
    </w:p>
    <w:p w14:paraId="51E893EA" w14:textId="77777777" w:rsidR="00F81F40" w:rsidRDefault="00F81F40" w:rsidP="00320ACA">
      <w:pPr>
        <w:jc w:val="both"/>
        <w:rPr>
          <w:sz w:val="20"/>
          <w:szCs w:val="20"/>
          <w:lang w:val="en-GB"/>
        </w:rPr>
      </w:pPr>
    </w:p>
    <w:tbl>
      <w:tblPr>
        <w:tblW w:w="0" w:type="auto"/>
        <w:jc w:val="center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1561"/>
        <w:gridCol w:w="1300"/>
        <w:gridCol w:w="1300"/>
      </w:tblGrid>
      <w:tr w:rsidR="00D212F8" w:rsidRPr="00320ACA" w14:paraId="32D04089" w14:textId="77777777" w:rsidTr="00320ACA">
        <w:trPr>
          <w:jc w:val="center"/>
        </w:trPr>
        <w:tc>
          <w:tcPr>
            <w:tcW w:w="6201" w:type="dxa"/>
            <w:gridSpan w:val="4"/>
            <w:shd w:val="clear" w:color="auto" w:fill="auto"/>
            <w:noWrap/>
            <w:vAlign w:val="center"/>
          </w:tcPr>
          <w:p w14:paraId="0DB34E51" w14:textId="763C9796" w:rsidR="00D212F8" w:rsidRPr="00320ACA" w:rsidRDefault="00D212F8" w:rsidP="00320ACA">
            <w:pPr>
              <w:jc w:val="both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Table S</w:t>
            </w:r>
            <w:r w:rsidR="00320ACA" w:rsidRPr="00320ACA">
              <w:rPr>
                <w:color w:val="000000"/>
                <w:sz w:val="18"/>
                <w:szCs w:val="18"/>
              </w:rPr>
              <w:t>5</w:t>
            </w:r>
            <w:r w:rsidRPr="00320ACA">
              <w:rPr>
                <w:color w:val="000000"/>
                <w:sz w:val="18"/>
                <w:szCs w:val="18"/>
              </w:rPr>
              <w:t xml:space="preserve"> Diversity indices Shannon and Hill0 values per group – island (TF – Tenerife, LP – La Palma), fitness level (high/low) and orientation (TF: N/S, LP: E/W). Lowercase letters indicate significant differences between groups with comparisons only within island (Dunn test, p &lt; 0.05). Groups are: i) coast versus hill of the same orientation, ii) same fitness level between hill vs. coast, iii) low versus high fitness.  </w:t>
            </w:r>
          </w:p>
        </w:tc>
      </w:tr>
      <w:tr w:rsidR="00D212F8" w:rsidRPr="00320ACA" w14:paraId="6FA8C193" w14:textId="77777777" w:rsidTr="00320ACA">
        <w:trPr>
          <w:jc w:val="center"/>
        </w:trPr>
        <w:tc>
          <w:tcPr>
            <w:tcW w:w="204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92D1F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Island</w:t>
            </w:r>
          </w:p>
        </w:tc>
        <w:tc>
          <w:tcPr>
            <w:tcW w:w="1561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502D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Group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9A57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Shannon</w:t>
            </w:r>
          </w:p>
        </w:tc>
        <w:tc>
          <w:tcPr>
            <w:tcW w:w="130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E10D7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Hill0</w:t>
            </w:r>
          </w:p>
        </w:tc>
      </w:tr>
      <w:tr w:rsidR="00D212F8" w:rsidRPr="00320ACA" w14:paraId="1A8DF28A" w14:textId="77777777" w:rsidTr="00320ACA">
        <w:trPr>
          <w:jc w:val="center"/>
        </w:trPr>
        <w:tc>
          <w:tcPr>
            <w:tcW w:w="2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8170A75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6F8ED1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Coast_E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6AD5DB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2.4 a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3F1B3DC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40 a</w:t>
            </w:r>
          </w:p>
        </w:tc>
      </w:tr>
      <w:tr w:rsidR="00D212F8" w:rsidRPr="00320ACA" w14:paraId="457194B7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9E5619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F59DF3E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Coast_W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D5FF0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2.8 ab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DA6720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40 a</w:t>
            </w:r>
          </w:p>
        </w:tc>
      </w:tr>
      <w:tr w:rsidR="00D212F8" w:rsidRPr="00320ACA" w14:paraId="4F35B268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631B54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21C401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Hill_E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0D4167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3.2 c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6D9D3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88 c</w:t>
            </w:r>
          </w:p>
        </w:tc>
      </w:tr>
      <w:tr w:rsidR="00D212F8" w:rsidRPr="00320ACA" w14:paraId="56875EA2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A0EAE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0D51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Hill_W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5A9A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2.3 a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B361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41 ab</w:t>
            </w:r>
          </w:p>
        </w:tc>
      </w:tr>
      <w:tr w:rsidR="00D212F8" w:rsidRPr="00320ACA" w14:paraId="2BA91AE4" w14:textId="77777777" w:rsidTr="00320ACA">
        <w:trPr>
          <w:jc w:val="center"/>
        </w:trPr>
        <w:tc>
          <w:tcPr>
            <w:tcW w:w="2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538F727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56E8402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BCB2FB3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3.3 a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CF199E2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76 a</w:t>
            </w:r>
          </w:p>
        </w:tc>
      </w:tr>
      <w:tr w:rsidR="00D212F8" w:rsidRPr="00320ACA" w14:paraId="2F90969E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9619E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9421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9BCD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 b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F1BF6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94 b</w:t>
            </w:r>
          </w:p>
        </w:tc>
      </w:tr>
      <w:tr w:rsidR="00D212F8" w:rsidRPr="00320ACA" w14:paraId="17FA33D0" w14:textId="77777777" w:rsidTr="00320ACA">
        <w:trPr>
          <w:jc w:val="center"/>
        </w:trPr>
        <w:tc>
          <w:tcPr>
            <w:tcW w:w="2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E44953E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81E78E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High_Coast_E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411798F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2.2 a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D71208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14 a</w:t>
            </w:r>
          </w:p>
        </w:tc>
      </w:tr>
      <w:tr w:rsidR="00D212F8" w:rsidRPr="00320ACA" w14:paraId="46EF87A2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4A278B1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7FD1F1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High_Coast_W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9F0B93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1.6 a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48BEC28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0.3</w:t>
            </w:r>
          </w:p>
        </w:tc>
      </w:tr>
      <w:tr w:rsidR="00D212F8" w:rsidRPr="00320ACA" w14:paraId="4C0E10C0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E33282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B98DD0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High_Hill_E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65170F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3.3 d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B328466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64 d</w:t>
            </w:r>
          </w:p>
        </w:tc>
      </w:tr>
      <w:tr w:rsidR="00D212F8" w:rsidRPr="00320ACA" w14:paraId="231BE4AF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2A56B78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F18ACA4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High_Hill_W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0A3E572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2.4 ab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AA62667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26 b</w:t>
            </w:r>
          </w:p>
        </w:tc>
      </w:tr>
      <w:tr w:rsidR="00D212F8" w:rsidRPr="00320ACA" w14:paraId="2CD2E875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020C7F3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4A3558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Low_Coast_E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0913C707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2.3 ab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6C709E1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33 bc</w:t>
            </w:r>
          </w:p>
        </w:tc>
      </w:tr>
      <w:tr w:rsidR="00D212F8" w:rsidRPr="00320ACA" w14:paraId="5A374EA6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22CAA92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698634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Low_Coast_W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F2481A4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2.8 bc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68E3FE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38 c</w:t>
            </w:r>
          </w:p>
        </w:tc>
      </w:tr>
      <w:tr w:rsidR="00D212F8" w:rsidRPr="00320ACA" w14:paraId="4A7006F1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D11132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D8D6B4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Low_Hill_E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55A5564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2.8 bc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558AD73C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55 d</w:t>
            </w:r>
          </w:p>
        </w:tc>
      </w:tr>
      <w:tr w:rsidR="00D212F8" w:rsidRPr="00320ACA" w14:paraId="6F3A1D8D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25D7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LP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37E39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Low_Hill_W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E37B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2.2 a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CF7C5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35 bc</w:t>
            </w:r>
          </w:p>
        </w:tc>
      </w:tr>
      <w:tr w:rsidR="00D212F8" w:rsidRPr="00320ACA" w14:paraId="16B571C1" w14:textId="77777777" w:rsidTr="00320ACA">
        <w:trPr>
          <w:jc w:val="center"/>
        </w:trPr>
        <w:tc>
          <w:tcPr>
            <w:tcW w:w="2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763A2E5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46CCEB6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Coast_N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D42D357" w14:textId="4D2B2C30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 a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7B2856C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76 ab</w:t>
            </w:r>
          </w:p>
        </w:tc>
      </w:tr>
      <w:tr w:rsidR="00D212F8" w:rsidRPr="00320ACA" w14:paraId="022BBA67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9D9B3C8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D2E21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Coast_S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8393FF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3.3 a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756A603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98 b</w:t>
            </w:r>
          </w:p>
        </w:tc>
      </w:tr>
      <w:tr w:rsidR="00D212F8" w:rsidRPr="00320ACA" w14:paraId="277BEC7B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9AB7D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48AA1D2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Hill_N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56EDE6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3.2 a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575C46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83 ab</w:t>
            </w:r>
          </w:p>
        </w:tc>
      </w:tr>
      <w:tr w:rsidR="00D212F8" w:rsidRPr="00320ACA" w14:paraId="1E90FDCC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BF8AF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02EC9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Hill_S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AD5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3.2 a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A822E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90 a</w:t>
            </w:r>
          </w:p>
        </w:tc>
      </w:tr>
      <w:tr w:rsidR="00D212F8" w:rsidRPr="00320ACA" w14:paraId="3CA53693" w14:textId="77777777" w:rsidTr="00320ACA">
        <w:trPr>
          <w:jc w:val="center"/>
        </w:trPr>
        <w:tc>
          <w:tcPr>
            <w:tcW w:w="2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F41ABB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75661CBE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69698FDE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3.1 a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11C1389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95 a</w:t>
            </w:r>
          </w:p>
        </w:tc>
      </w:tr>
      <w:tr w:rsidR="00D212F8" w:rsidRPr="00320ACA" w14:paraId="70241E14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B7BF2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EC4E4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4075C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3.3 b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5EE3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146 b</w:t>
            </w:r>
          </w:p>
        </w:tc>
      </w:tr>
      <w:tr w:rsidR="00D212F8" w:rsidRPr="00320ACA" w14:paraId="08CEB2F2" w14:textId="77777777" w:rsidTr="00320ACA">
        <w:trPr>
          <w:jc w:val="center"/>
        </w:trPr>
        <w:tc>
          <w:tcPr>
            <w:tcW w:w="204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B3F08FF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2C48F75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High_Coast_N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064613F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2.8 a</w:t>
            </w:r>
          </w:p>
        </w:tc>
        <w:tc>
          <w:tcPr>
            <w:tcW w:w="1300" w:type="dxa"/>
            <w:tcBorders>
              <w:top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977824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37 a</w:t>
            </w:r>
          </w:p>
        </w:tc>
      </w:tr>
      <w:tr w:rsidR="00D212F8" w:rsidRPr="00320ACA" w14:paraId="02D4EC14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CB3A1C3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251AA5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High_Coast_S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20129E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2.6 a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1B1F37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36 a</w:t>
            </w:r>
          </w:p>
        </w:tc>
      </w:tr>
      <w:tr w:rsidR="00D212F8" w:rsidRPr="00320ACA" w14:paraId="34BF2A3D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D716D51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37BA328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High_Hill_N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92F0121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2.8 a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B4B59C2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46 ab</w:t>
            </w:r>
          </w:p>
        </w:tc>
      </w:tr>
      <w:tr w:rsidR="00D212F8" w:rsidRPr="00320ACA" w14:paraId="016869E3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4C439EF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6EF3C26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High_Hill_S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2E34BB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3.1 ab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4DD1B2E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59 bc</w:t>
            </w:r>
          </w:p>
        </w:tc>
      </w:tr>
      <w:tr w:rsidR="00D212F8" w:rsidRPr="00320ACA" w14:paraId="77061339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DB2E975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3B2E5A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Low_Coast_N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1201257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2.8 a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66C625B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62 c</w:t>
            </w:r>
          </w:p>
        </w:tc>
      </w:tr>
      <w:tr w:rsidR="00D212F8" w:rsidRPr="00320ACA" w14:paraId="24DD91CC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F1C6D9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0A410E4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Low_Coast_S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7128E406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3.2 b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48C0BB48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89 d</w:t>
            </w:r>
          </w:p>
        </w:tc>
      </w:tr>
      <w:tr w:rsidR="00D212F8" w:rsidRPr="00320ACA" w14:paraId="585E2093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632F1460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202D9BD7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Low_Hill_N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10C04F57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2.9 ab</w:t>
            </w:r>
          </w:p>
        </w:tc>
        <w:tc>
          <w:tcPr>
            <w:tcW w:w="1300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  <w:hideMark/>
          </w:tcPr>
          <w:p w14:paraId="3CB073FA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59 bc</w:t>
            </w:r>
          </w:p>
        </w:tc>
      </w:tr>
      <w:tr w:rsidR="00D212F8" w:rsidRPr="00320ACA" w14:paraId="6B3F1253" w14:textId="77777777" w:rsidTr="00320ACA">
        <w:trPr>
          <w:jc w:val="center"/>
        </w:trPr>
        <w:tc>
          <w:tcPr>
            <w:tcW w:w="204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90AE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TF</w:t>
            </w:r>
          </w:p>
        </w:tc>
        <w:tc>
          <w:tcPr>
            <w:tcW w:w="1561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1E8D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Low_Hill_S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0209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3 ab</w:t>
            </w:r>
          </w:p>
        </w:tc>
        <w:tc>
          <w:tcPr>
            <w:tcW w:w="130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EBB94" w14:textId="77777777" w:rsidR="00D212F8" w:rsidRPr="00320ACA" w:rsidRDefault="00D212F8" w:rsidP="00320ACA">
            <w:pPr>
              <w:jc w:val="center"/>
              <w:rPr>
                <w:color w:val="000000"/>
                <w:sz w:val="18"/>
                <w:szCs w:val="18"/>
              </w:rPr>
            </w:pPr>
            <w:r w:rsidRPr="00320ACA">
              <w:rPr>
                <w:color w:val="000000"/>
                <w:sz w:val="18"/>
                <w:szCs w:val="18"/>
              </w:rPr>
              <w:t>63 cd</w:t>
            </w:r>
          </w:p>
        </w:tc>
      </w:tr>
    </w:tbl>
    <w:p w14:paraId="44510B34" w14:textId="77777777" w:rsidR="005667C7" w:rsidRDefault="005667C7" w:rsidP="00320ACA"/>
    <w:sectPr w:rsidR="005667C7" w:rsidSect="0058620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902"/>
    <w:rsid w:val="00044990"/>
    <w:rsid w:val="000C5E4B"/>
    <w:rsid w:val="00101F28"/>
    <w:rsid w:val="00146520"/>
    <w:rsid w:val="001E716D"/>
    <w:rsid w:val="002219A8"/>
    <w:rsid w:val="00320ACA"/>
    <w:rsid w:val="0035499B"/>
    <w:rsid w:val="003F1E02"/>
    <w:rsid w:val="003F2ADE"/>
    <w:rsid w:val="00435F1C"/>
    <w:rsid w:val="00484AB8"/>
    <w:rsid w:val="00532931"/>
    <w:rsid w:val="005667C7"/>
    <w:rsid w:val="00586201"/>
    <w:rsid w:val="00596526"/>
    <w:rsid w:val="005F3D98"/>
    <w:rsid w:val="0062109C"/>
    <w:rsid w:val="00633308"/>
    <w:rsid w:val="00682176"/>
    <w:rsid w:val="00704A68"/>
    <w:rsid w:val="007A2902"/>
    <w:rsid w:val="008372CE"/>
    <w:rsid w:val="008A75AC"/>
    <w:rsid w:val="009073D1"/>
    <w:rsid w:val="00A66E66"/>
    <w:rsid w:val="00A80CE7"/>
    <w:rsid w:val="00AD674D"/>
    <w:rsid w:val="00AE0780"/>
    <w:rsid w:val="00BD5E02"/>
    <w:rsid w:val="00BE15CA"/>
    <w:rsid w:val="00C6142A"/>
    <w:rsid w:val="00C66D53"/>
    <w:rsid w:val="00D01BE4"/>
    <w:rsid w:val="00D15464"/>
    <w:rsid w:val="00D212F8"/>
    <w:rsid w:val="00D457B3"/>
    <w:rsid w:val="00D55A3A"/>
    <w:rsid w:val="00E05F06"/>
    <w:rsid w:val="00E13C33"/>
    <w:rsid w:val="00F81F40"/>
    <w:rsid w:val="00F92ADB"/>
    <w:rsid w:val="00FA3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3708B80"/>
  <w15:chartTrackingRefBased/>
  <w15:docId w15:val="{ED338294-4889-C041-A81C-ADEBDBBD9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6201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29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29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290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A290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290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290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290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290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290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29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29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29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7A290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290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290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290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290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290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29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A29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290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A29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290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A290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290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A290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29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290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290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86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862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62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86201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62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86201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8620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DefaultParagraphFont"/>
    <w:rsid w:val="00586201"/>
  </w:style>
  <w:style w:type="character" w:styleId="Hyperlink">
    <w:name w:val="Hyperlink"/>
    <w:basedOn w:val="DefaultParagraphFont"/>
    <w:uiPriority w:val="99"/>
    <w:unhideWhenUsed/>
    <w:rsid w:val="00AD674D"/>
    <w:rPr>
      <w:color w:val="467886" w:themeColor="hyperlink"/>
      <w:u w:val="single"/>
    </w:rPr>
  </w:style>
  <w:style w:type="paragraph" w:customStyle="1" w:styleId="MDPI16affiliation">
    <w:name w:val="MDPI_1.6_affiliation"/>
    <w:qFormat/>
    <w:rsid w:val="00AD674D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 w:cs="Times New Roman"/>
      <w:color w:val="000000"/>
      <w:kern w:val="0"/>
      <w:sz w:val="16"/>
      <w:szCs w:val="18"/>
      <w:lang w:val="en-US"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1442</Words>
  <Characters>8223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AC</cp:lastModifiedBy>
  <cp:revision>6</cp:revision>
  <dcterms:created xsi:type="dcterms:W3CDTF">2025-07-23T12:42:00Z</dcterms:created>
  <dcterms:modified xsi:type="dcterms:W3CDTF">2025-07-28T11:46:00Z</dcterms:modified>
</cp:coreProperties>
</file>