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38EC84" w14:textId="177B59D4" w:rsidR="0064359A" w:rsidRPr="00A20CDD" w:rsidRDefault="00B43589">
      <w:pPr>
        <w:rPr>
          <w:b/>
          <w:bCs/>
          <w:lang w:val="en-US"/>
        </w:rPr>
      </w:pPr>
      <w:r w:rsidRPr="00A20CDD">
        <w:rPr>
          <w:b/>
          <w:bCs/>
          <w:lang w:val="en-US"/>
        </w:rPr>
        <w:t xml:space="preserve">Supplementary Information for </w:t>
      </w:r>
    </w:p>
    <w:p w14:paraId="7DDB72F7" w14:textId="77777777" w:rsidR="00B43589" w:rsidRPr="00A20CDD" w:rsidRDefault="00B43589">
      <w:pPr>
        <w:rPr>
          <w:b/>
          <w:bCs/>
          <w:lang w:val="en-US"/>
        </w:rPr>
      </w:pPr>
    </w:p>
    <w:p w14:paraId="739320AC" w14:textId="77777777" w:rsidR="008473B7" w:rsidRPr="007E5169" w:rsidRDefault="008473B7" w:rsidP="008473B7">
      <w:pPr>
        <w:spacing w:line="276" w:lineRule="auto"/>
        <w:jc w:val="both"/>
        <w:rPr>
          <w:b/>
          <w:sz w:val="28"/>
          <w:szCs w:val="28"/>
          <w:lang w:val="en-US" w:eastAsia="es-ES_tradnl"/>
        </w:rPr>
      </w:pPr>
      <w:r w:rsidRPr="007E5169">
        <w:rPr>
          <w:b/>
          <w:sz w:val="28"/>
          <w:szCs w:val="28"/>
          <w:lang w:val="en-US" w:eastAsia="es-ES_tradnl"/>
        </w:rPr>
        <w:t xml:space="preserve">Regional electricity sector employment and skills under different European policy scenarios </w:t>
      </w:r>
    </w:p>
    <w:p w14:paraId="62B33214" w14:textId="77777777" w:rsidR="00B43589" w:rsidRPr="006635B5" w:rsidRDefault="00B43589" w:rsidP="00B43589">
      <w:pPr>
        <w:rPr>
          <w:b/>
          <w:bCs/>
          <w:lang w:val="en-GB"/>
        </w:rPr>
      </w:pPr>
    </w:p>
    <w:p w14:paraId="4C6EDA7D" w14:textId="77777777" w:rsidR="007216E8" w:rsidRPr="007E5169" w:rsidRDefault="007216E8" w:rsidP="007216E8">
      <w:pPr>
        <w:spacing w:line="276" w:lineRule="auto"/>
        <w:jc w:val="both"/>
        <w:rPr>
          <w:b/>
          <w:bCs/>
          <w:vertAlign w:val="superscript"/>
          <w:lang w:val="en-US" w:eastAsia="es-ES_tradnl"/>
        </w:rPr>
      </w:pPr>
      <w:r w:rsidRPr="007E5169">
        <w:rPr>
          <w:lang w:val="en-US" w:eastAsia="es-ES_tradnl"/>
        </w:rPr>
        <w:t xml:space="preserve">Authors: </w:t>
      </w:r>
      <w:r w:rsidRPr="007E5169">
        <w:rPr>
          <w:b/>
          <w:bCs/>
          <w:lang w:val="en-US" w:eastAsia="es-ES_tradnl"/>
        </w:rPr>
        <w:t>Alison Maguire</w:t>
      </w:r>
      <w:r w:rsidRPr="007E5169">
        <w:rPr>
          <w:b/>
          <w:bCs/>
          <w:vertAlign w:val="superscript"/>
          <w:lang w:val="en-US" w:eastAsia="es-ES_tradnl"/>
        </w:rPr>
        <w:t>1</w:t>
      </w:r>
      <w:r w:rsidRPr="007E5169">
        <w:rPr>
          <w:b/>
          <w:bCs/>
          <w:lang w:val="en-US" w:eastAsia="es-ES_tradnl"/>
        </w:rPr>
        <w:t>, Alexandre Torné</w:t>
      </w:r>
      <w:r w:rsidRPr="007E5169">
        <w:rPr>
          <w:b/>
          <w:bCs/>
          <w:vertAlign w:val="superscript"/>
          <w:lang w:val="en-US" w:eastAsia="es-ES_tradnl"/>
        </w:rPr>
        <w:t>1*</w:t>
      </w:r>
      <w:r w:rsidRPr="007E5169">
        <w:rPr>
          <w:b/>
          <w:bCs/>
          <w:lang w:val="en-US" w:eastAsia="es-ES_tradnl"/>
        </w:rPr>
        <w:t>, Evelina Trutnevyte</w:t>
      </w:r>
      <w:r w:rsidRPr="007E5169">
        <w:rPr>
          <w:b/>
          <w:bCs/>
          <w:vertAlign w:val="superscript"/>
          <w:lang w:val="en-US" w:eastAsia="es-ES_tradnl"/>
        </w:rPr>
        <w:t>1</w:t>
      </w:r>
    </w:p>
    <w:p w14:paraId="715DF452" w14:textId="77777777" w:rsidR="00B43589" w:rsidRDefault="00B43589" w:rsidP="00B43589">
      <w:pPr>
        <w:rPr>
          <w:lang w:val="en-US" w:eastAsia="es-ES_tradnl"/>
        </w:rPr>
      </w:pPr>
    </w:p>
    <w:p w14:paraId="34D4E7CB" w14:textId="6ADF8573" w:rsidR="007216E8" w:rsidRPr="007E5169" w:rsidRDefault="007216E8" w:rsidP="007E5169">
      <w:pPr>
        <w:spacing w:line="276" w:lineRule="auto"/>
        <w:jc w:val="both"/>
        <w:rPr>
          <w:lang w:val="en-US" w:eastAsia="es-ES_tradnl"/>
        </w:rPr>
      </w:pPr>
      <w:r w:rsidRPr="007E5169">
        <w:rPr>
          <w:vertAlign w:val="superscript"/>
          <w:lang w:val="en-US" w:eastAsia="es-ES_tradnl"/>
        </w:rPr>
        <w:t>1</w:t>
      </w:r>
      <w:r w:rsidRPr="007E5169">
        <w:rPr>
          <w:lang w:val="en-US" w:eastAsia="es-ES_tradnl"/>
        </w:rPr>
        <w:t xml:space="preserve">  Renewable Energy Systems, Institute for Environmental Sciences (ISE), Section of Earth and Environmental Sciences, University of Geneva, Switzerland </w:t>
      </w:r>
    </w:p>
    <w:p w14:paraId="470744CB" w14:textId="42FC2AE9" w:rsidR="008473B7" w:rsidRPr="007E5169" w:rsidRDefault="008473B7" w:rsidP="008473B7">
      <w:pPr>
        <w:spacing w:line="276" w:lineRule="auto"/>
        <w:jc w:val="both"/>
        <w:rPr>
          <w:lang w:val="en-US" w:eastAsia="es-ES_tradnl"/>
        </w:rPr>
      </w:pPr>
      <w:r w:rsidRPr="007E5169">
        <w:rPr>
          <w:lang w:val="en-US" w:eastAsia="es-ES_tradnl"/>
        </w:rPr>
        <w:t xml:space="preserve">* corresponding author (Uni Carl Vogt, Boulevard Carl Vogt 66, CH-1211 Geneva 4, Switzerland; </w:t>
      </w:r>
      <w:hyperlink r:id="rId6" w:history="1">
        <w:r w:rsidRPr="007E5169">
          <w:rPr>
            <w:rStyle w:val="Hyperlink"/>
            <w:lang w:val="en-US"/>
          </w:rPr>
          <w:t>alexandre.torne@unige.ch</w:t>
        </w:r>
      </w:hyperlink>
      <w:r w:rsidRPr="007E5169">
        <w:rPr>
          <w:lang w:val="en-US" w:eastAsia="es-ES_tradnl"/>
        </w:rPr>
        <w:t>)</w:t>
      </w:r>
    </w:p>
    <w:p w14:paraId="3C72D8B6" w14:textId="7CE6FFBA" w:rsidR="00B43589" w:rsidRPr="008473B7" w:rsidRDefault="00B43589" w:rsidP="00B43589"/>
    <w:p w14:paraId="591430B0" w14:textId="77777777" w:rsidR="006635B5" w:rsidRDefault="006635B5" w:rsidP="00B43589">
      <w:pPr>
        <w:rPr>
          <w:sz w:val="20"/>
        </w:rPr>
      </w:pPr>
    </w:p>
    <w:p w14:paraId="18C64A99" w14:textId="77777777" w:rsidR="006635B5" w:rsidRPr="008473B7" w:rsidRDefault="006635B5" w:rsidP="00B43589">
      <w:pPr>
        <w:rPr>
          <w:sz w:val="20"/>
          <w:lang w:val="en-US"/>
        </w:rPr>
      </w:pPr>
    </w:p>
    <w:p w14:paraId="671D0102" w14:textId="77777777" w:rsidR="00B43589" w:rsidRPr="00A20CDD" w:rsidRDefault="00B43589" w:rsidP="00B43589">
      <w:pPr>
        <w:rPr>
          <w:b/>
          <w:bCs/>
        </w:rPr>
      </w:pPr>
    </w:p>
    <w:p w14:paraId="63BDCB5D" w14:textId="5F070150" w:rsidR="00BC3580" w:rsidRDefault="006635B5" w:rsidP="00BF21AD">
      <w:pPr>
        <w:rPr>
          <w:b/>
          <w:bCs/>
          <w:lang w:val="en-US"/>
        </w:rPr>
      </w:pPr>
      <w:r>
        <w:rPr>
          <w:b/>
          <w:bCs/>
          <w:lang w:val="en-US"/>
        </w:rPr>
        <w:br w:type="page"/>
      </w:r>
      <w:r w:rsidR="00BC3580">
        <w:rPr>
          <w:b/>
          <w:bCs/>
          <w:lang w:val="en-US"/>
        </w:rPr>
        <w:lastRenderedPageBreak/>
        <w:t xml:space="preserve">EXPANSE </w:t>
      </w:r>
      <w:r w:rsidR="00580D8A">
        <w:rPr>
          <w:b/>
          <w:bCs/>
          <w:lang w:val="en-US"/>
        </w:rPr>
        <w:t>m</w:t>
      </w:r>
      <w:r w:rsidR="00BC3580">
        <w:rPr>
          <w:b/>
          <w:bCs/>
          <w:lang w:val="en-US"/>
        </w:rPr>
        <w:t>odel</w:t>
      </w:r>
    </w:p>
    <w:p w14:paraId="0FD6889E" w14:textId="07097A29" w:rsidR="00580D8A" w:rsidRDefault="00BC3580" w:rsidP="007E5169">
      <w:pPr>
        <w:jc w:val="both"/>
        <w:rPr>
          <w:lang w:val="en-US"/>
        </w:rPr>
      </w:pPr>
      <w:r>
        <w:rPr>
          <w:lang w:val="en-US"/>
        </w:rPr>
        <w:t>Unless otherwise stated, the assumptions of this model are the same as those listed in the</w:t>
      </w:r>
      <w:r w:rsidR="0070497D">
        <w:rPr>
          <w:lang w:val="en-US"/>
        </w:rPr>
        <w:t xml:space="preserve"> </w:t>
      </w:r>
      <w:r>
        <w:rPr>
          <w:lang w:val="en-US"/>
        </w:rPr>
        <w:t xml:space="preserve">Supplementary Information of </w:t>
      </w:r>
      <w:r>
        <w:rPr>
          <w:lang w:val="en-US"/>
        </w:rPr>
        <w:fldChar w:fldCharType="begin"/>
      </w:r>
      <w:r>
        <w:rPr>
          <w:lang w:val="en-US"/>
        </w:rPr>
        <w:instrText xml:space="preserve"> ADDIN ZOTERO_ITEM CSL_CITATION {"citationID":"ISjQj4IS","properties":{"formattedCitation":"(Sasse and Trutnevyte, 2023)","plainCitation":"(Sasse and Trutnevyte, 2023)","noteIndex":0},"citationItems":[{"id":24,"uris":["http://zotero.org/users/local/baCySQV9/items/VGU83BKZ"],"itemData":{"id":24,"type":"article-journal","abstract":"Improving equity is an emerging priority in climate and energy strategies, but little is known how these strategies would alter inequalities. Regional inequalities such as price, employment and land use are especially relevant in the electricity sector, which must decarbonize first to allow other sectors to decarbonize. Here, we show that a European low-carbon electricity sector in 2035 can reduce but also sustain associated regional inequalities. Using spatially-explicit modeling for 296 sub-national regions, we demonstrate that emission cuts consistent with net-zero greenhouse gas emissions in 2050 result in continent-wide benefits by 2035 regarding electricity sector investments, employment gains, and decreased greenhouse gas and particulate matter emissions. However, the benefits risk being concentrated in affluent regions of Northern Europe, while regions of Southern and Southeastern Europe risk high vulnerabilities due to high adverse impacts and sensitivities, and low adaptive capacities. Future analysis should investigate policy mechanisms for reducing and compensating inequalities.","container-title":"Nature Communications","DOI":"10.1038/s41467-023-37946-3","ISSN":"2041-1723","issue":"1","journalAbbreviation":"Nat Commun","language":"en","license":"2023 The Author(s)","note":"publisher: Nature Publishing Group","page":"2205","source":"www.nature.com","title":"A low-carbon electricity sector in Europe risks sustaining regional inequalities in benefits and vulnerabilities","volume":"14","author":[{"family":"Sasse","given":"Jan-Philipp"},{"family":"Trutnevyte","given":"Evelina"}],"issued":{"date-parts":[["2023",4,18]]}}}],"schema":"https://github.com/citation-style-language/schema/raw/master/csl-citation.json"} </w:instrText>
      </w:r>
      <w:r>
        <w:rPr>
          <w:lang w:val="en-US"/>
        </w:rPr>
        <w:fldChar w:fldCharType="separate"/>
      </w:r>
      <w:r>
        <w:rPr>
          <w:noProof/>
          <w:lang w:val="en-US"/>
        </w:rPr>
        <w:t>(Sasse and Trutnevyte, 2023)</w:t>
      </w:r>
      <w:r>
        <w:rPr>
          <w:lang w:val="en-US"/>
        </w:rPr>
        <w:fldChar w:fldCharType="end"/>
      </w:r>
      <w:r>
        <w:rPr>
          <w:lang w:val="en-US"/>
        </w:rPr>
        <w:t>.</w:t>
      </w:r>
      <w:r w:rsidR="00F04B13" w:rsidDel="00BC3580">
        <w:rPr>
          <w:lang w:val="en-US"/>
        </w:rPr>
        <w:t xml:space="preserve"> </w:t>
      </w:r>
      <w:r w:rsidR="0070497D">
        <w:rPr>
          <w:lang w:val="en-US"/>
        </w:rPr>
        <w:t xml:space="preserve">The </w:t>
      </w:r>
      <w:r w:rsidR="00034C79">
        <w:rPr>
          <w:lang w:val="en-US"/>
        </w:rPr>
        <w:t xml:space="preserve">assumptions for the minimum load values of thermal electricity generators in EXPANSE are listed along with sources in </w:t>
      </w:r>
      <w:r w:rsidR="00453FEE">
        <w:rPr>
          <w:lang w:val="en-US"/>
        </w:rPr>
        <w:t xml:space="preserve">the Supplementary Material of </w:t>
      </w:r>
      <w:r w:rsidR="00034C79">
        <w:rPr>
          <w:lang w:val="en-US"/>
        </w:rPr>
        <w:fldChar w:fldCharType="begin"/>
      </w:r>
      <w:r w:rsidR="00034C79">
        <w:rPr>
          <w:lang w:val="en-US"/>
        </w:rPr>
        <w:instrText xml:space="preserve"> ADDIN ZOTERO_ITEM CSL_CITATION {"citationID":"EfLNtqv6","properties":{"formattedCitation":"(Rubino et al., 2025)","plainCitation":"(Rubino et al., 2025)","noteIndex":0},"citationItems":[{"id":1091,"uris":["http://zotero.org/users/local/baCySQV9/items/H9WG7LZP"],"itemData":{"id":1091,"type":"article-journal","abstract":"Weather resilience of the electricity system with high shares of Variable Renewable Energy Sources (VRES) could potentially be increased by spatially siting these sources in a way that dims the impact of weather. Here, we use single-year high-resolution modeling to test the resilience of the Swiss electricity system in 2035 under four siting strategies for new solar PV, wind power plants, and heat pumps: expected siting (continuation of the current spatial trends), even siting that is proportional to the technical potential or population, and the minimum system cost approach from the system’s perspective. Using weather data from 1995 to 2019, we calculate nine electricity system resilience indicators for each siting strategy, accounting for diversification, decentralization, import dependency, load shedding, and curtailment. We find that a Swiss system in 2035 running fully or almost fully on VRES is resilient to historical weather variations. The four siting strategies perform relatively similarly in terms of resilience, indicating that VRES locations are neither a major concern nor a promising solution to influence weather resilience in a small country, like Switzerland. Having said that, minimum system cost approach that sites technologies in a cost-optimal way from the system’s perspective has consistent, albeit minor, advantages for resilience, especially for minimizing load shedding and curtailment.","container-title":"Renewable Energy","DOI":"10.1016/j.renene.2025.123237","ISSN":"09601481","journalAbbreviation":"Renewable Energy","language":"en","page":"123237","source":"DOI.org (Crossref)","title":"Spatial strategies for siting variable renewable energy sources to ensure weather resilience in Switzerland","volume":"249","author":[{"family":"Rubino","given":"Giacomo"},{"family":"Killenberger","given":"Collin"},{"family":"Sasse","given":"Jan-Philipp"},{"family":"Wang","given":"Zongfei"},{"family":"Wen","given":"Xin"},{"family":"Zielonka","given":"Nik"},{"family":"Trutnevyte","given":"Evelina"}],"issued":{"date-parts":[["2025",8]]}}}],"schema":"https://github.com/citation-style-language/schema/raw/master/csl-citation.json"} </w:instrText>
      </w:r>
      <w:r w:rsidR="00034C79">
        <w:rPr>
          <w:lang w:val="en-US"/>
        </w:rPr>
        <w:fldChar w:fldCharType="separate"/>
      </w:r>
      <w:r w:rsidR="00034C79">
        <w:rPr>
          <w:noProof/>
          <w:lang w:val="en-US"/>
        </w:rPr>
        <w:t>(Rubino et al., 2025)</w:t>
      </w:r>
      <w:r w:rsidR="00034C79">
        <w:rPr>
          <w:lang w:val="en-US"/>
        </w:rPr>
        <w:fldChar w:fldCharType="end"/>
      </w:r>
      <w:r w:rsidR="00034C79">
        <w:rPr>
          <w:lang w:val="en-US"/>
        </w:rPr>
        <w:t>.</w:t>
      </w:r>
    </w:p>
    <w:p w14:paraId="2344D8E4" w14:textId="77777777" w:rsidR="00580D8A" w:rsidRDefault="00580D8A">
      <w:pPr>
        <w:rPr>
          <w:lang w:val="en-US"/>
        </w:rPr>
      </w:pPr>
    </w:p>
    <w:p w14:paraId="45B263EB" w14:textId="27312428" w:rsidR="00034C79" w:rsidRPr="007E5169" w:rsidRDefault="00580D8A">
      <w:pPr>
        <w:rPr>
          <w:lang w:val="en-US"/>
        </w:rPr>
      </w:pPr>
      <w:r>
        <w:rPr>
          <w:b/>
          <w:bCs/>
          <w:lang w:val="en-US"/>
        </w:rPr>
        <w:t>Employment factors</w:t>
      </w:r>
    </w:p>
    <w:p w14:paraId="75B00DDE" w14:textId="49246912" w:rsidR="001C0C29" w:rsidRPr="00C31235" w:rsidRDefault="006635B5">
      <w:pPr>
        <w:rPr>
          <w:lang w:val="en-US"/>
        </w:rPr>
      </w:pPr>
      <w:r w:rsidRPr="00034C79">
        <w:rPr>
          <w:lang w:val="en-US"/>
        </w:rPr>
        <w:t xml:space="preserve">Table </w:t>
      </w:r>
      <w:r w:rsidR="000B2BC1">
        <w:rPr>
          <w:lang w:val="en-US"/>
        </w:rPr>
        <w:t>A</w:t>
      </w:r>
      <w:r w:rsidR="00F80B5F">
        <w:rPr>
          <w:lang w:val="en-US"/>
        </w:rPr>
        <w:t>1</w:t>
      </w:r>
      <w:r w:rsidRPr="00C31235">
        <w:rPr>
          <w:lang w:val="en-US"/>
        </w:rPr>
        <w:t xml:space="preserve">. </w:t>
      </w:r>
      <w:r w:rsidR="00C31235">
        <w:rPr>
          <w:lang w:val="en-US"/>
        </w:rPr>
        <w:t>Regional and fuel e</w:t>
      </w:r>
      <w:r w:rsidR="001C0C29" w:rsidRPr="00C31235">
        <w:rPr>
          <w:lang w:val="en-US"/>
        </w:rPr>
        <w:t>mployment factors</w:t>
      </w:r>
      <w:r w:rsidR="00C31235">
        <w:rPr>
          <w:lang w:val="en-US"/>
        </w:rPr>
        <w:t xml:space="preserve"> for each technology </w:t>
      </w:r>
    </w:p>
    <w:tbl>
      <w:tblPr>
        <w:tblStyle w:val="PlainTable1"/>
        <w:tblW w:w="0" w:type="auto"/>
        <w:tblLook w:val="04A0" w:firstRow="1" w:lastRow="0" w:firstColumn="1" w:lastColumn="0" w:noHBand="0" w:noVBand="1"/>
      </w:tblPr>
      <w:tblGrid>
        <w:gridCol w:w="3086"/>
        <w:gridCol w:w="3385"/>
        <w:gridCol w:w="2545"/>
      </w:tblGrid>
      <w:tr w:rsidR="001C0C29" w14:paraId="10D12145" w14:textId="094A37CA" w:rsidTr="001C0C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42552629" w14:textId="7E60F404" w:rsidR="001C0C29" w:rsidRPr="001C0C29" w:rsidRDefault="001C0C29">
            <w:pPr>
              <w:rPr>
                <w:lang w:val="en-US"/>
              </w:rPr>
            </w:pPr>
            <w:r w:rsidRPr="001C0C29">
              <w:rPr>
                <w:lang w:val="en-US"/>
              </w:rPr>
              <w:t>Technology</w:t>
            </w:r>
          </w:p>
        </w:tc>
        <w:tc>
          <w:tcPr>
            <w:tcW w:w="3385" w:type="dxa"/>
          </w:tcPr>
          <w:p w14:paraId="57A5DB0B" w14:textId="5197499E" w:rsidR="001C0C29" w:rsidRPr="001C0C29" w:rsidRDefault="001C0C29">
            <w:pPr>
              <w:cnfStyle w:val="100000000000" w:firstRow="1" w:lastRow="0" w:firstColumn="0" w:lastColumn="0" w:oddVBand="0" w:evenVBand="0" w:oddHBand="0" w:evenHBand="0" w:firstRowFirstColumn="0" w:firstRowLastColumn="0" w:lastRowFirstColumn="0" w:lastRowLastColumn="0"/>
              <w:rPr>
                <w:lang w:val="en-US"/>
              </w:rPr>
            </w:pPr>
            <w:r w:rsidRPr="001C0C29">
              <w:rPr>
                <w:lang w:val="en-US"/>
              </w:rPr>
              <w:t>Regional Employment Factor</w:t>
            </w:r>
            <w:r>
              <w:rPr>
                <w:lang w:val="en-US"/>
              </w:rPr>
              <w:t xml:space="preserve"> (construction, operation &amp; maintenance, decommissioning) </w:t>
            </w:r>
            <w:r w:rsidR="0038444B">
              <w:rPr>
                <w:lang w:val="en-US"/>
              </w:rPr>
              <w:t>(</w:t>
            </w:r>
            <w:r>
              <w:rPr>
                <w:lang w:val="en-US"/>
              </w:rPr>
              <w:t>Job/MW</w:t>
            </w:r>
            <w:r w:rsidR="0038444B">
              <w:rPr>
                <w:lang w:val="en-US"/>
              </w:rPr>
              <w:t>)</w:t>
            </w:r>
            <w:r>
              <w:rPr>
                <w:lang w:val="en-US"/>
              </w:rPr>
              <w:fldChar w:fldCharType="begin"/>
            </w:r>
            <w:r w:rsidR="007E30CA">
              <w:rPr>
                <w:lang w:val="en-US"/>
              </w:rPr>
              <w:instrText xml:space="preserve"> ADDIN ZOTERO_TEMP </w:instrText>
            </w:r>
            <w:r>
              <w:rPr>
                <w:lang w:val="en-US"/>
              </w:rPr>
              <w:fldChar w:fldCharType="separate"/>
            </w:r>
            <w:r>
              <w:rPr>
                <w:lang w:val="en-US"/>
              </w:rPr>
              <w:fldChar w:fldCharType="end"/>
            </w:r>
            <w:r w:rsidR="007E30CA">
              <w:rPr>
                <w:lang w:val="en-US"/>
              </w:rPr>
              <w:t xml:space="preserve"> </w:t>
            </w:r>
            <w:r w:rsidR="007E30CA">
              <w:rPr>
                <w:lang w:val="en-US"/>
              </w:rPr>
              <w:fldChar w:fldCharType="begin"/>
            </w:r>
            <w:r w:rsidR="007E30CA">
              <w:rPr>
                <w:lang w:val="en-US"/>
              </w:rPr>
              <w:instrText xml:space="preserve"> ADDIN ZOTERO_ITEM CSL_CITATION {"citationID":"rT5LYmFi","properties":{"formattedCitation":"(Ram et al., 2020; Sasse and Trutnevyte, 2023)","plainCitation":"(Ram et al., 2020; Sasse and Trutnevyte, 2023)","noteIndex":0},"citationItems":[{"id":61,"uris":["http://zotero.org/users/local/baCySQV9/items/QRKXN74T"],"itemData":{"id":61,"type":"article-journal","abstract":"Aside from reducing the energy sector's negative impacts on the environment, renewable power generation technologies are creating new wealth and becoming important job creators for the 21st century. Employment creation over the duration of the global energy transition is an important aspect to explore, which could have policy ramifications around the world. This research focuses on the employment impact of an accelerated uptake of renewable electricity generation that sees the world derive 100% of its electricity from renewable sources by 2050, in order to meet the goals set by the Paris Agreement. An analytical job creation assessment for the global power sector from 2015 to 2050 is estimated and presented on a regional basis. It is found that the global direct jobs associated with the electricity sector increases from about 21 million in 2015 to nearly 35 million in 2050. Solar PV, batteries and wind power are the major job creating technologies during the energy transition from 2015 to 2050. This is the first global study presenting job creation projections for energy storage. The results indicate that a global energy transition will have an overall positive impact on the future stability and growth of economies around the world.","container-title":"Technological Forecasting and Social Change","DOI":"10.1016/j.techfore.2019.06.008","ISSN":"0040-1625","journalAbbreviation":"Technological Forecasting and Social Change","page":"119682","source":"ScienceDirect","title":"Job creation during the global energy transition towards 100% renewable power system by 2050","volume":"151","author":[{"family":"Ram","given":"Manish"},{"family":"Aghahosseini","given":"Arman"},{"family":"Breyer","given":"Christian"}],"issued":{"date-parts":[["2020",2,1]]}}},{"id":24,"uris":["http://zotero.org/users/local/baCySQV9/items/VGU83BKZ"],"itemData":{"id":24,"type":"article-journal","abstract":"Improving equity is an emerging priority in climate and energy strategies, but little is known how these strategies would alter inequalities. Regional inequalities such as price, employment and land use are especially relevant in the electricity sector, which must decarbonize first to allow other sectors to decarbonize. Here, we show that a European low-carbon electricity sector in 2035 can reduce but also sustain associated regional inequalities. Using spatially-explicit modeling for 296 sub-national regions, we demonstrate that emission cuts consistent with net-zero greenhouse gas emissions in 2050 result in continent-wide benefits by 2035 regarding electricity sector investments, employment gains, and decreased greenhouse gas and particulate matter emissions. However, the benefits risk being concentrated in affluent regions of Northern Europe, while regions of Southern and Southeastern Europe risk high vulnerabilities due to high adverse impacts and sensitivities, and low adaptive capacities. Future analysis should investigate policy mechanisms for reducing and compensating inequalities.","container-title":"Nature Communications","DOI":"10.1038/s41467-023-37946-3","ISSN":"2041-1723","issue":"1","journalAbbreviation":"Nat Commun","language":"en","license":"2023 The Author(s)","note":"publisher: Nature Publishing Group","page":"2205","source":"www.nature.com","title":"A low-carbon electricity sector in Europe risks sustaining regional inequalities in benefits and vulnerabilities","volume":"14","author":[{"family":"Sasse","given":"Jan-Philipp"},{"family":"Trutnevyte","given":"Evelina"}],"issued":{"date-parts":[["2023",4,18]]}}}],"schema":"https://github.com/citation-style-language/schema/raw/master/csl-citation.json"} </w:instrText>
            </w:r>
            <w:r w:rsidR="007E30CA">
              <w:rPr>
                <w:lang w:val="en-US"/>
              </w:rPr>
              <w:fldChar w:fldCharType="separate"/>
            </w:r>
            <w:r w:rsidR="007E30CA">
              <w:rPr>
                <w:noProof/>
                <w:lang w:val="en-US"/>
              </w:rPr>
              <w:t>(Ram et al., 2020; Sasse and Trutnevyte, 2023)</w:t>
            </w:r>
            <w:r w:rsidR="007E30CA">
              <w:rPr>
                <w:lang w:val="en-US"/>
              </w:rPr>
              <w:fldChar w:fldCharType="end"/>
            </w:r>
            <w:r w:rsidR="007E30CA" w:rsidRPr="001C0C29">
              <w:rPr>
                <w:lang w:val="en-US"/>
              </w:rPr>
              <w:t xml:space="preserve"> </w:t>
            </w:r>
          </w:p>
        </w:tc>
        <w:tc>
          <w:tcPr>
            <w:tcW w:w="2545" w:type="dxa"/>
          </w:tcPr>
          <w:p w14:paraId="7F4AE385" w14:textId="6E2972C4" w:rsidR="001C0C29" w:rsidRPr="001C0C29" w:rsidRDefault="001C0C29">
            <w:pPr>
              <w:cnfStyle w:val="100000000000" w:firstRow="1" w:lastRow="0" w:firstColumn="0" w:lastColumn="0" w:oddVBand="0" w:evenVBand="0" w:oddHBand="0" w:evenHBand="0" w:firstRowFirstColumn="0" w:firstRowLastColumn="0" w:lastRowFirstColumn="0" w:lastRowLastColumn="0"/>
              <w:rPr>
                <w:lang w:val="en-US"/>
              </w:rPr>
            </w:pPr>
            <w:r>
              <w:rPr>
                <w:lang w:val="en-US"/>
              </w:rPr>
              <w:t>Fuel Employment Factors (Job/</w:t>
            </w:r>
            <w:r w:rsidR="0038444B">
              <w:rPr>
                <w:lang w:val="en-US"/>
              </w:rPr>
              <w:t>M</w:t>
            </w:r>
            <w:r>
              <w:rPr>
                <w:lang w:val="en-US"/>
              </w:rPr>
              <w:t>Wh of fuel use)</w:t>
            </w:r>
            <w:r w:rsidR="0038444B">
              <w:rPr>
                <w:lang w:val="en-US"/>
              </w:rPr>
              <w:t xml:space="preserve"> </w:t>
            </w:r>
            <w:r w:rsidR="0038444B">
              <w:rPr>
                <w:lang w:val="en-US"/>
              </w:rPr>
              <w:fldChar w:fldCharType="begin"/>
            </w:r>
            <w:r w:rsidR="00034C79">
              <w:rPr>
                <w:lang w:val="en-US"/>
              </w:rPr>
              <w:instrText xml:space="preserve"> ADDIN ZOTERO_ITEM CSL_CITATION {"citationID":"HQdSnM2W","properties":{"formattedCitation":"(Ram et al., 2020; Sasse and Trutnevyte, 2023)","plainCitation":"(Ram et al., 2020; Sasse and Trutnevyte, 2023)","noteIndex":0},"citationItems":[{"id":61,"uris":["http://zotero.org/users/local/baCySQV9/items/QRKXN74T"],"itemData":{"id":61,"type":"article-journal","abstract":"Aside from reducing the energy sector's negative impacts on the environment, renewable power generation technologies are creating new wealth and becoming important job creators for the 21st century. Employment creation over the duration of the global energy transition is an important aspect to explore, which could have policy ramifications around the world. This research focuses on the employment impact of an accelerated uptake of renewable electricity generation that sees the world derive 100% of its electricity from renewable sources by 2050, in order to meet the goals set by the Paris Agreement. An analytical job creation assessment for the global power sector from 2015 to 2050 is estimated and presented on a regional basis. It is found that the global direct jobs associated with the electricity sector increases from about 21 million in 2015 to nearly 35 million in 2050. Solar PV, batteries and wind power are the major job creating technologies during the energy transition from 2015 to 2050. This is the first global study presenting job creation projections for energy storage. The results indicate that a global energy transition will have an overall positive impact on the future stability and growth of economies around the world.","container-title":"Technological Forecasting and Social Change","DOI":"10.1016/j.techfore.2019.06.008","ISSN":"0040-1625","journalAbbreviation":"Technological Forecasting and Social Change","page":"119682","source":"ScienceDirect","title":"Job creation during the global energy transition towards 100% renewable power system by 2050","volume":"151","author":[{"family":"Ram","given":"Manish"},{"family":"Aghahosseini","given":"Arman"},{"family":"Breyer","given":"Christian"}],"issued":{"date-parts":[["2020",2,1]]}}},{"id":24,"uris":["http://zotero.org/users/local/baCySQV9/items/VGU83BKZ"],"itemData":{"id":24,"type":"article-journal","abstract":"Improving equity is an emerging priority in climate and energy strategies, but little is known how these strategies would alter inequalities. Regional inequalities such as price, employment and land use are especially relevant in the electricity sector, which must decarbonize first to allow other sectors to decarbonize. Here, we show that a European low-carbon electricity sector in 2035 can reduce but also sustain associated regional inequalities. Using spatially-explicit modeling for 296 sub-national regions, we demonstrate that emission cuts consistent with net-zero greenhouse gas emissions in 2050 result in continent-wide benefits by 2035 regarding electricity sector investments, employment gains, and decreased greenhouse gas and particulate matter emissions. However, the benefits risk being concentrated in affluent regions of Northern Europe, while regions of Southern and Southeastern Europe risk high vulnerabilities due to high adverse impacts and sensitivities, and low adaptive capacities. Future analysis should investigate policy mechanisms for reducing and compensating inequalities.","container-title":"Nature Communications","DOI":"10.1038/s41467-023-37946-3","ISSN":"2041-1723","issue":"1","journalAbbreviation":"Nat Commun","language":"en","license":"2023 The Author(s)","note":"publisher: Nature Publishing Group","page":"2205","source":"www.nature.com","title":"A low-carbon electricity sector in Europe risks sustaining regional inequalities in benefits and vulnerabilities","volume":"14","author":[{"family":"Sasse","given":"Jan-Philipp"},{"family":"Trutnevyte","given":"Evelina"}],"issued":{"date-parts":[["2023",4,18]]}}}],"schema":"https://github.com/citation-style-language/schema/raw/master/csl-citation.json"} </w:instrText>
            </w:r>
            <w:r w:rsidR="0038444B">
              <w:rPr>
                <w:lang w:val="en-US"/>
              </w:rPr>
              <w:fldChar w:fldCharType="separate"/>
            </w:r>
            <w:r w:rsidR="0038444B">
              <w:rPr>
                <w:noProof/>
                <w:lang w:val="en-US"/>
              </w:rPr>
              <w:t>(Ram et al., 2020; Sasse and Trutnevyte, 2023)</w:t>
            </w:r>
            <w:r w:rsidR="0038444B">
              <w:rPr>
                <w:lang w:val="en-US"/>
              </w:rPr>
              <w:fldChar w:fldCharType="end"/>
            </w:r>
          </w:p>
        </w:tc>
      </w:tr>
      <w:tr w:rsidR="001C0C29" w14:paraId="6B90C7A8" w14:textId="77076CC9"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41F6199A" w14:textId="74B3F838" w:rsidR="001C0C29" w:rsidRPr="001C0C29" w:rsidRDefault="001C0C29">
            <w:pPr>
              <w:rPr>
                <w:b w:val="0"/>
                <w:bCs w:val="0"/>
                <w:lang w:val="en-US"/>
              </w:rPr>
            </w:pPr>
            <w:r w:rsidRPr="001C0C29">
              <w:rPr>
                <w:b w:val="0"/>
                <w:bCs w:val="0"/>
              </w:rPr>
              <w:t>Wind – onshore</w:t>
            </w:r>
          </w:p>
        </w:tc>
        <w:tc>
          <w:tcPr>
            <w:tcW w:w="3385" w:type="dxa"/>
          </w:tcPr>
          <w:p w14:paraId="1940F201" w14:textId="4CC34703" w:rsidR="001C0C29" w:rsidRPr="001C0C29" w:rsidRDefault="001C0C29">
            <w:pPr>
              <w:cnfStyle w:val="000000100000" w:firstRow="0" w:lastRow="0" w:firstColumn="0" w:lastColumn="0" w:oddVBand="0" w:evenVBand="0" w:oddHBand="1" w:evenHBand="0" w:firstRowFirstColumn="0" w:firstRowLastColumn="0" w:lastRowFirstColumn="0" w:lastRowLastColumn="0"/>
              <w:rPr>
                <w:lang w:val="en-US"/>
              </w:rPr>
            </w:pPr>
            <w:r w:rsidRPr="001C0C29">
              <w:rPr>
                <w:lang w:val="en-US"/>
              </w:rPr>
              <w:t>0.53</w:t>
            </w:r>
          </w:p>
        </w:tc>
        <w:tc>
          <w:tcPr>
            <w:tcW w:w="2545" w:type="dxa"/>
          </w:tcPr>
          <w:p w14:paraId="72E54471" w14:textId="77777777" w:rsidR="001C0C29" w:rsidRDefault="001C0C29">
            <w:pPr>
              <w:cnfStyle w:val="000000100000" w:firstRow="0" w:lastRow="0" w:firstColumn="0" w:lastColumn="0" w:oddVBand="0" w:evenVBand="0" w:oddHBand="1" w:evenHBand="0" w:firstRowFirstColumn="0" w:firstRowLastColumn="0" w:lastRowFirstColumn="0" w:lastRowLastColumn="0"/>
              <w:rPr>
                <w:b/>
                <w:bCs/>
                <w:lang w:val="en-US"/>
              </w:rPr>
            </w:pPr>
          </w:p>
        </w:tc>
      </w:tr>
      <w:tr w:rsidR="001C0C29" w14:paraId="2F6CE103" w14:textId="607F92C4" w:rsidTr="001C0C29">
        <w:tc>
          <w:tcPr>
            <w:cnfStyle w:val="001000000000" w:firstRow="0" w:lastRow="0" w:firstColumn="1" w:lastColumn="0" w:oddVBand="0" w:evenVBand="0" w:oddHBand="0" w:evenHBand="0" w:firstRowFirstColumn="0" w:firstRowLastColumn="0" w:lastRowFirstColumn="0" w:lastRowLastColumn="0"/>
            <w:tcW w:w="3086" w:type="dxa"/>
          </w:tcPr>
          <w:p w14:paraId="2C487A2F" w14:textId="770B1B2F" w:rsidR="001C0C29" w:rsidRPr="001C0C29" w:rsidRDefault="001C0C29">
            <w:pPr>
              <w:rPr>
                <w:b w:val="0"/>
                <w:bCs w:val="0"/>
                <w:lang w:val="en-US"/>
              </w:rPr>
            </w:pPr>
            <w:r w:rsidRPr="001C0C29">
              <w:rPr>
                <w:b w:val="0"/>
                <w:bCs w:val="0"/>
              </w:rPr>
              <w:t>Wind – offshore</w:t>
            </w:r>
          </w:p>
        </w:tc>
        <w:tc>
          <w:tcPr>
            <w:tcW w:w="3385" w:type="dxa"/>
          </w:tcPr>
          <w:p w14:paraId="7384242E" w14:textId="62959997" w:rsidR="001C0C29" w:rsidRPr="001C0C29" w:rsidRDefault="001C0C29">
            <w:pPr>
              <w:cnfStyle w:val="000000000000" w:firstRow="0" w:lastRow="0" w:firstColumn="0" w:lastColumn="0" w:oddVBand="0" w:evenVBand="0" w:oddHBand="0" w:evenHBand="0" w:firstRowFirstColumn="0" w:firstRowLastColumn="0" w:lastRowFirstColumn="0" w:lastRowLastColumn="0"/>
              <w:rPr>
                <w:lang w:val="en-US"/>
              </w:rPr>
            </w:pPr>
            <w:r w:rsidRPr="001C0C29">
              <w:rPr>
                <w:lang w:val="en-US"/>
              </w:rPr>
              <w:t>1.07</w:t>
            </w:r>
          </w:p>
        </w:tc>
        <w:tc>
          <w:tcPr>
            <w:tcW w:w="2545" w:type="dxa"/>
          </w:tcPr>
          <w:p w14:paraId="192E62D0" w14:textId="77777777" w:rsidR="001C0C29" w:rsidRDefault="001C0C29">
            <w:pPr>
              <w:cnfStyle w:val="000000000000" w:firstRow="0" w:lastRow="0" w:firstColumn="0" w:lastColumn="0" w:oddVBand="0" w:evenVBand="0" w:oddHBand="0" w:evenHBand="0" w:firstRowFirstColumn="0" w:firstRowLastColumn="0" w:lastRowFirstColumn="0" w:lastRowLastColumn="0"/>
              <w:rPr>
                <w:b/>
                <w:bCs/>
                <w:lang w:val="en-US"/>
              </w:rPr>
            </w:pPr>
          </w:p>
        </w:tc>
      </w:tr>
      <w:tr w:rsidR="001C0C29" w14:paraId="6A8AF77C" w14:textId="239197D6"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7F0103EE" w14:textId="7320B5ED" w:rsidR="001C0C29" w:rsidRPr="001C0C29" w:rsidRDefault="001C0C29">
            <w:pPr>
              <w:rPr>
                <w:b w:val="0"/>
                <w:bCs w:val="0"/>
                <w:lang w:val="en-US"/>
              </w:rPr>
            </w:pPr>
            <w:r w:rsidRPr="001C0C29">
              <w:rPr>
                <w:b w:val="0"/>
                <w:bCs w:val="0"/>
                <w:lang w:val="en-US"/>
              </w:rPr>
              <w:t>Solar PV – open field</w:t>
            </w:r>
          </w:p>
        </w:tc>
        <w:tc>
          <w:tcPr>
            <w:tcW w:w="3385" w:type="dxa"/>
          </w:tcPr>
          <w:p w14:paraId="6500CB7A" w14:textId="43A2529B" w:rsidR="001C0C29" w:rsidRPr="001C0C29" w:rsidRDefault="001C0C29">
            <w:pPr>
              <w:cnfStyle w:val="000000100000" w:firstRow="0" w:lastRow="0" w:firstColumn="0" w:lastColumn="0" w:oddVBand="0" w:evenVBand="0" w:oddHBand="1" w:evenHBand="0" w:firstRowFirstColumn="0" w:firstRowLastColumn="0" w:lastRowFirstColumn="0" w:lastRowLastColumn="0"/>
              <w:rPr>
                <w:lang w:val="en-US"/>
              </w:rPr>
            </w:pPr>
            <w:r>
              <w:rPr>
                <w:lang w:val="en-US"/>
              </w:rPr>
              <w:t>1.2</w:t>
            </w:r>
            <w:r w:rsidR="00AD77DD">
              <w:rPr>
                <w:lang w:val="en-US"/>
              </w:rPr>
              <w:t>5</w:t>
            </w:r>
          </w:p>
        </w:tc>
        <w:tc>
          <w:tcPr>
            <w:tcW w:w="2545" w:type="dxa"/>
          </w:tcPr>
          <w:p w14:paraId="237AB127" w14:textId="77777777" w:rsidR="001C0C29" w:rsidRDefault="001C0C29">
            <w:pPr>
              <w:cnfStyle w:val="000000100000" w:firstRow="0" w:lastRow="0" w:firstColumn="0" w:lastColumn="0" w:oddVBand="0" w:evenVBand="0" w:oddHBand="1" w:evenHBand="0" w:firstRowFirstColumn="0" w:firstRowLastColumn="0" w:lastRowFirstColumn="0" w:lastRowLastColumn="0"/>
              <w:rPr>
                <w:b/>
                <w:bCs/>
                <w:lang w:val="en-US"/>
              </w:rPr>
            </w:pPr>
          </w:p>
        </w:tc>
      </w:tr>
      <w:tr w:rsidR="001C0C29" w14:paraId="426C05E7" w14:textId="34EAF8CA" w:rsidTr="001C0C29">
        <w:tc>
          <w:tcPr>
            <w:cnfStyle w:val="001000000000" w:firstRow="0" w:lastRow="0" w:firstColumn="1" w:lastColumn="0" w:oddVBand="0" w:evenVBand="0" w:oddHBand="0" w:evenHBand="0" w:firstRowFirstColumn="0" w:firstRowLastColumn="0" w:lastRowFirstColumn="0" w:lastRowLastColumn="0"/>
            <w:tcW w:w="3086" w:type="dxa"/>
          </w:tcPr>
          <w:p w14:paraId="70454D06" w14:textId="0B43CC34" w:rsidR="001C0C29" w:rsidRPr="0038444B" w:rsidRDefault="001C0C29">
            <w:pPr>
              <w:rPr>
                <w:b w:val="0"/>
                <w:bCs w:val="0"/>
                <w:lang w:val="en-US"/>
              </w:rPr>
            </w:pPr>
            <w:r w:rsidRPr="0038444B">
              <w:rPr>
                <w:b w:val="0"/>
                <w:bCs w:val="0"/>
                <w:lang w:val="en-US"/>
              </w:rPr>
              <w:t>Solar PV - rooftop</w:t>
            </w:r>
          </w:p>
        </w:tc>
        <w:tc>
          <w:tcPr>
            <w:tcW w:w="3385" w:type="dxa"/>
          </w:tcPr>
          <w:p w14:paraId="2DA8DE7C" w14:textId="6EDAA3BA" w:rsidR="001C0C29" w:rsidRPr="0038444B" w:rsidRDefault="001C0C29">
            <w:pPr>
              <w:cnfStyle w:val="000000000000" w:firstRow="0" w:lastRow="0" w:firstColumn="0" w:lastColumn="0" w:oddVBand="0" w:evenVBand="0" w:oddHBand="0" w:evenHBand="0" w:firstRowFirstColumn="0" w:firstRowLastColumn="0" w:lastRowFirstColumn="0" w:lastRowLastColumn="0"/>
              <w:rPr>
                <w:lang w:val="en-US"/>
              </w:rPr>
            </w:pPr>
            <w:r w:rsidRPr="0038444B">
              <w:rPr>
                <w:lang w:val="en-US"/>
              </w:rPr>
              <w:t>1.2</w:t>
            </w:r>
            <w:r w:rsidR="00AD77DD">
              <w:rPr>
                <w:lang w:val="en-US"/>
              </w:rPr>
              <w:t>7</w:t>
            </w:r>
          </w:p>
        </w:tc>
        <w:tc>
          <w:tcPr>
            <w:tcW w:w="2545" w:type="dxa"/>
          </w:tcPr>
          <w:p w14:paraId="35572C22" w14:textId="77777777" w:rsidR="001C0C29" w:rsidRDefault="001C0C29">
            <w:pPr>
              <w:cnfStyle w:val="000000000000" w:firstRow="0" w:lastRow="0" w:firstColumn="0" w:lastColumn="0" w:oddVBand="0" w:evenVBand="0" w:oddHBand="0" w:evenHBand="0" w:firstRowFirstColumn="0" w:firstRowLastColumn="0" w:lastRowFirstColumn="0" w:lastRowLastColumn="0"/>
              <w:rPr>
                <w:b/>
                <w:bCs/>
                <w:lang w:val="en-US"/>
              </w:rPr>
            </w:pPr>
          </w:p>
        </w:tc>
      </w:tr>
      <w:tr w:rsidR="001C0C29" w14:paraId="5A15537B" w14:textId="6C44EA84"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452B3400" w14:textId="3E0CCDF0" w:rsidR="001C0C29" w:rsidRPr="00242220" w:rsidRDefault="0038444B">
            <w:pPr>
              <w:rPr>
                <w:b w:val="0"/>
                <w:bCs w:val="0"/>
                <w:lang w:val="en-US"/>
              </w:rPr>
            </w:pPr>
            <w:r w:rsidRPr="00242220">
              <w:rPr>
                <w:b w:val="0"/>
                <w:bCs w:val="0"/>
                <w:lang w:val="en-US"/>
              </w:rPr>
              <w:t>Hydropower -</w:t>
            </w:r>
            <w:r w:rsidR="00A20587">
              <w:rPr>
                <w:b w:val="0"/>
                <w:bCs w:val="0"/>
                <w:lang w:val="en-US"/>
              </w:rPr>
              <w:t xml:space="preserve"> l</w:t>
            </w:r>
            <w:r w:rsidR="001C0C29" w:rsidRPr="00242220">
              <w:rPr>
                <w:b w:val="0"/>
                <w:bCs w:val="0"/>
                <w:lang w:val="en-US"/>
              </w:rPr>
              <w:t xml:space="preserve">arge </w:t>
            </w:r>
            <w:r w:rsidR="006635B5">
              <w:rPr>
                <w:b w:val="0"/>
                <w:bCs w:val="0"/>
                <w:lang w:val="en-US"/>
              </w:rPr>
              <w:t>d</w:t>
            </w:r>
            <w:r w:rsidR="001C0C29" w:rsidRPr="00242220">
              <w:rPr>
                <w:b w:val="0"/>
                <w:bCs w:val="0"/>
                <w:lang w:val="en-US"/>
              </w:rPr>
              <w:t>ams</w:t>
            </w:r>
          </w:p>
        </w:tc>
        <w:tc>
          <w:tcPr>
            <w:tcW w:w="3385" w:type="dxa"/>
          </w:tcPr>
          <w:p w14:paraId="2576CFF9" w14:textId="211EB439" w:rsidR="001C0C29" w:rsidRPr="00242220" w:rsidRDefault="001C0C29">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0.36</w:t>
            </w:r>
          </w:p>
        </w:tc>
        <w:tc>
          <w:tcPr>
            <w:tcW w:w="2545" w:type="dxa"/>
          </w:tcPr>
          <w:p w14:paraId="2AE5C5D0" w14:textId="77777777" w:rsidR="001C0C29" w:rsidRPr="00242220" w:rsidRDefault="001C0C29">
            <w:pPr>
              <w:cnfStyle w:val="000000100000" w:firstRow="0" w:lastRow="0" w:firstColumn="0" w:lastColumn="0" w:oddVBand="0" w:evenVBand="0" w:oddHBand="1" w:evenHBand="0" w:firstRowFirstColumn="0" w:firstRowLastColumn="0" w:lastRowFirstColumn="0" w:lastRowLastColumn="0"/>
              <w:rPr>
                <w:lang w:val="en-US"/>
              </w:rPr>
            </w:pPr>
          </w:p>
        </w:tc>
      </w:tr>
      <w:tr w:rsidR="001C0C29" w14:paraId="0F126387" w14:textId="4BE279C7" w:rsidTr="001C0C29">
        <w:tc>
          <w:tcPr>
            <w:cnfStyle w:val="001000000000" w:firstRow="0" w:lastRow="0" w:firstColumn="1" w:lastColumn="0" w:oddVBand="0" w:evenVBand="0" w:oddHBand="0" w:evenHBand="0" w:firstRowFirstColumn="0" w:firstRowLastColumn="0" w:lastRowFirstColumn="0" w:lastRowLastColumn="0"/>
            <w:tcW w:w="3086" w:type="dxa"/>
          </w:tcPr>
          <w:p w14:paraId="7F306F38" w14:textId="6253D0FD" w:rsidR="001C0C29" w:rsidRPr="00242220" w:rsidRDefault="0038444B">
            <w:pPr>
              <w:rPr>
                <w:b w:val="0"/>
                <w:bCs w:val="0"/>
                <w:lang w:val="en-US"/>
              </w:rPr>
            </w:pPr>
            <w:r w:rsidRPr="00242220">
              <w:rPr>
                <w:b w:val="0"/>
                <w:bCs w:val="0"/>
                <w:lang w:val="en-US"/>
              </w:rPr>
              <w:t xml:space="preserve">Hydropower - </w:t>
            </w:r>
            <w:r w:rsidR="00A20587">
              <w:rPr>
                <w:b w:val="0"/>
                <w:bCs w:val="0"/>
                <w:lang w:val="en-US"/>
              </w:rPr>
              <w:t>r</w:t>
            </w:r>
            <w:r w:rsidRPr="00242220">
              <w:rPr>
                <w:b w:val="0"/>
                <w:bCs w:val="0"/>
                <w:lang w:val="en-US"/>
              </w:rPr>
              <w:t>un of river</w:t>
            </w:r>
          </w:p>
        </w:tc>
        <w:tc>
          <w:tcPr>
            <w:tcW w:w="3385" w:type="dxa"/>
          </w:tcPr>
          <w:p w14:paraId="0027B9E0" w14:textId="3E7B7B27" w:rsidR="001C0C29"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0.42</w:t>
            </w:r>
          </w:p>
        </w:tc>
        <w:tc>
          <w:tcPr>
            <w:tcW w:w="2545" w:type="dxa"/>
          </w:tcPr>
          <w:p w14:paraId="4A66B07E" w14:textId="77777777" w:rsidR="001C0C29" w:rsidRPr="00242220" w:rsidRDefault="001C0C29">
            <w:pPr>
              <w:cnfStyle w:val="000000000000" w:firstRow="0" w:lastRow="0" w:firstColumn="0" w:lastColumn="0" w:oddVBand="0" w:evenVBand="0" w:oddHBand="0" w:evenHBand="0" w:firstRowFirstColumn="0" w:firstRowLastColumn="0" w:lastRowFirstColumn="0" w:lastRowLastColumn="0"/>
              <w:rPr>
                <w:lang w:val="en-US"/>
              </w:rPr>
            </w:pPr>
          </w:p>
        </w:tc>
      </w:tr>
      <w:tr w:rsidR="001C0C29" w14:paraId="62BBBFA7" w14:textId="608DAC83"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4F80D868" w14:textId="4A6EF879" w:rsidR="001C0C29" w:rsidRPr="00242220" w:rsidRDefault="0038444B">
            <w:pPr>
              <w:rPr>
                <w:b w:val="0"/>
                <w:bCs w:val="0"/>
                <w:lang w:val="en-US"/>
              </w:rPr>
            </w:pPr>
            <w:r w:rsidRPr="00242220">
              <w:rPr>
                <w:b w:val="0"/>
                <w:bCs w:val="0"/>
                <w:lang w:val="en-US"/>
              </w:rPr>
              <w:t xml:space="preserve">Hydropower – </w:t>
            </w:r>
            <w:r w:rsidR="00A20587">
              <w:rPr>
                <w:b w:val="0"/>
                <w:bCs w:val="0"/>
                <w:lang w:val="en-US"/>
              </w:rPr>
              <w:t>s</w:t>
            </w:r>
            <w:r w:rsidRPr="00242220">
              <w:rPr>
                <w:b w:val="0"/>
                <w:bCs w:val="0"/>
                <w:lang w:val="en-US"/>
              </w:rPr>
              <w:t xml:space="preserve">mall </w:t>
            </w:r>
          </w:p>
        </w:tc>
        <w:tc>
          <w:tcPr>
            <w:tcW w:w="3385" w:type="dxa"/>
          </w:tcPr>
          <w:p w14:paraId="1CFAF5FE" w14:textId="043C899B" w:rsidR="001C0C29"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0.36</w:t>
            </w:r>
          </w:p>
        </w:tc>
        <w:tc>
          <w:tcPr>
            <w:tcW w:w="2545" w:type="dxa"/>
          </w:tcPr>
          <w:p w14:paraId="361FF628" w14:textId="77777777" w:rsidR="001C0C29" w:rsidRPr="00242220" w:rsidRDefault="001C0C29">
            <w:pPr>
              <w:cnfStyle w:val="000000100000" w:firstRow="0" w:lastRow="0" w:firstColumn="0" w:lastColumn="0" w:oddVBand="0" w:evenVBand="0" w:oddHBand="1" w:evenHBand="0" w:firstRowFirstColumn="0" w:firstRowLastColumn="0" w:lastRowFirstColumn="0" w:lastRowLastColumn="0"/>
              <w:rPr>
                <w:lang w:val="en-US"/>
              </w:rPr>
            </w:pPr>
          </w:p>
        </w:tc>
      </w:tr>
      <w:tr w:rsidR="0038444B" w14:paraId="26F6768E" w14:textId="77777777" w:rsidTr="001C0C29">
        <w:tc>
          <w:tcPr>
            <w:cnfStyle w:val="001000000000" w:firstRow="0" w:lastRow="0" w:firstColumn="1" w:lastColumn="0" w:oddVBand="0" w:evenVBand="0" w:oddHBand="0" w:evenHBand="0" w:firstRowFirstColumn="0" w:firstRowLastColumn="0" w:lastRowFirstColumn="0" w:lastRowLastColumn="0"/>
            <w:tcW w:w="3086" w:type="dxa"/>
          </w:tcPr>
          <w:p w14:paraId="56D872E8" w14:textId="370EA7F7" w:rsidR="0038444B" w:rsidRPr="00242220" w:rsidRDefault="0038444B">
            <w:pPr>
              <w:rPr>
                <w:b w:val="0"/>
                <w:bCs w:val="0"/>
                <w:lang w:val="en-US"/>
              </w:rPr>
            </w:pPr>
            <w:r w:rsidRPr="00242220">
              <w:rPr>
                <w:b w:val="0"/>
                <w:bCs w:val="0"/>
                <w:lang w:val="en-US"/>
              </w:rPr>
              <w:t>Nuclear</w:t>
            </w:r>
          </w:p>
        </w:tc>
        <w:tc>
          <w:tcPr>
            <w:tcW w:w="3385" w:type="dxa"/>
          </w:tcPr>
          <w:p w14:paraId="48BD1B14" w14:textId="450AABD5"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1.75</w:t>
            </w:r>
          </w:p>
        </w:tc>
        <w:tc>
          <w:tcPr>
            <w:tcW w:w="2545" w:type="dxa"/>
          </w:tcPr>
          <w:p w14:paraId="19C49E37" w14:textId="77777777"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p>
        </w:tc>
      </w:tr>
      <w:tr w:rsidR="0038444B" w14:paraId="2B5BF276" w14:textId="77777777"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48FDDBAE" w14:textId="0F3258D0" w:rsidR="0038444B" w:rsidRPr="00242220" w:rsidRDefault="0038444B">
            <w:pPr>
              <w:rPr>
                <w:b w:val="0"/>
                <w:bCs w:val="0"/>
                <w:lang w:val="en-US"/>
              </w:rPr>
            </w:pPr>
            <w:r w:rsidRPr="00242220">
              <w:rPr>
                <w:b w:val="0"/>
                <w:bCs w:val="0"/>
                <w:lang w:val="en-US"/>
              </w:rPr>
              <w:t>Gas</w:t>
            </w:r>
          </w:p>
        </w:tc>
        <w:tc>
          <w:tcPr>
            <w:tcW w:w="3385" w:type="dxa"/>
          </w:tcPr>
          <w:p w14:paraId="4DE182A5" w14:textId="29A52816"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0.19</w:t>
            </w:r>
          </w:p>
        </w:tc>
        <w:tc>
          <w:tcPr>
            <w:tcW w:w="2545" w:type="dxa"/>
          </w:tcPr>
          <w:p w14:paraId="5F5DC503" w14:textId="744F4009"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0.09</w:t>
            </w:r>
          </w:p>
        </w:tc>
      </w:tr>
      <w:tr w:rsidR="0038444B" w14:paraId="0D200B41" w14:textId="77777777" w:rsidTr="001C0C29">
        <w:tc>
          <w:tcPr>
            <w:cnfStyle w:val="001000000000" w:firstRow="0" w:lastRow="0" w:firstColumn="1" w:lastColumn="0" w:oddVBand="0" w:evenVBand="0" w:oddHBand="0" w:evenHBand="0" w:firstRowFirstColumn="0" w:firstRowLastColumn="0" w:lastRowFirstColumn="0" w:lastRowLastColumn="0"/>
            <w:tcW w:w="3086" w:type="dxa"/>
          </w:tcPr>
          <w:p w14:paraId="076B3FD8" w14:textId="1EE9D8A5" w:rsidR="0038444B" w:rsidRPr="00242220" w:rsidRDefault="0038444B">
            <w:pPr>
              <w:rPr>
                <w:b w:val="0"/>
                <w:bCs w:val="0"/>
                <w:lang w:val="en-US"/>
              </w:rPr>
            </w:pPr>
            <w:r w:rsidRPr="00242220">
              <w:rPr>
                <w:b w:val="0"/>
                <w:bCs w:val="0"/>
                <w:lang w:val="en-US"/>
              </w:rPr>
              <w:t>Hard Coal</w:t>
            </w:r>
          </w:p>
        </w:tc>
        <w:tc>
          <w:tcPr>
            <w:tcW w:w="3385" w:type="dxa"/>
          </w:tcPr>
          <w:p w14:paraId="387CE85B" w14:textId="58630F10"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0.46</w:t>
            </w:r>
          </w:p>
        </w:tc>
        <w:tc>
          <w:tcPr>
            <w:tcW w:w="2545" w:type="dxa"/>
          </w:tcPr>
          <w:p w14:paraId="2AEACF50" w14:textId="2F174DAB"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0.34</w:t>
            </w:r>
          </w:p>
        </w:tc>
      </w:tr>
      <w:tr w:rsidR="0038444B" w14:paraId="2207EF90" w14:textId="77777777"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45F78780" w14:textId="47A29EF5" w:rsidR="0038444B" w:rsidRPr="00242220" w:rsidRDefault="0038444B">
            <w:pPr>
              <w:rPr>
                <w:b w:val="0"/>
                <w:bCs w:val="0"/>
                <w:lang w:val="en-US"/>
              </w:rPr>
            </w:pPr>
            <w:r w:rsidRPr="00242220">
              <w:rPr>
                <w:b w:val="0"/>
                <w:bCs w:val="0"/>
                <w:lang w:val="en-US"/>
              </w:rPr>
              <w:t>Lignite</w:t>
            </w:r>
          </w:p>
        </w:tc>
        <w:tc>
          <w:tcPr>
            <w:tcW w:w="3385" w:type="dxa"/>
          </w:tcPr>
          <w:p w14:paraId="441623AD" w14:textId="24FBFBFF"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0.46</w:t>
            </w:r>
          </w:p>
        </w:tc>
        <w:tc>
          <w:tcPr>
            <w:tcW w:w="2545" w:type="dxa"/>
          </w:tcPr>
          <w:p w14:paraId="2063718D" w14:textId="280C877A"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0.38</w:t>
            </w:r>
          </w:p>
        </w:tc>
      </w:tr>
      <w:tr w:rsidR="0038444B" w14:paraId="3CE5279D" w14:textId="77777777" w:rsidTr="001C0C29">
        <w:tc>
          <w:tcPr>
            <w:cnfStyle w:val="001000000000" w:firstRow="0" w:lastRow="0" w:firstColumn="1" w:lastColumn="0" w:oddVBand="0" w:evenVBand="0" w:oddHBand="0" w:evenHBand="0" w:firstRowFirstColumn="0" w:firstRowLastColumn="0" w:lastRowFirstColumn="0" w:lastRowLastColumn="0"/>
            <w:tcW w:w="3086" w:type="dxa"/>
          </w:tcPr>
          <w:p w14:paraId="71BEE0AF" w14:textId="59639F99" w:rsidR="0038444B" w:rsidRPr="00242220" w:rsidRDefault="0038444B">
            <w:pPr>
              <w:rPr>
                <w:b w:val="0"/>
                <w:bCs w:val="0"/>
                <w:lang w:val="en-US"/>
              </w:rPr>
            </w:pPr>
            <w:r w:rsidRPr="00242220">
              <w:rPr>
                <w:b w:val="0"/>
                <w:bCs w:val="0"/>
                <w:lang w:val="en-US"/>
              </w:rPr>
              <w:t>Geothermal</w:t>
            </w:r>
          </w:p>
        </w:tc>
        <w:tc>
          <w:tcPr>
            <w:tcW w:w="3385" w:type="dxa"/>
          </w:tcPr>
          <w:p w14:paraId="42BE97FA" w14:textId="35407ECA"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0.63</w:t>
            </w:r>
          </w:p>
        </w:tc>
        <w:tc>
          <w:tcPr>
            <w:tcW w:w="2545" w:type="dxa"/>
          </w:tcPr>
          <w:p w14:paraId="24D93C25" w14:textId="77777777"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p>
        </w:tc>
      </w:tr>
      <w:tr w:rsidR="0038444B" w14:paraId="6D382D87" w14:textId="77777777"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071A4C48" w14:textId="6649583B" w:rsidR="0038444B" w:rsidRPr="00242220" w:rsidRDefault="0038444B">
            <w:pPr>
              <w:rPr>
                <w:b w:val="0"/>
                <w:bCs w:val="0"/>
                <w:lang w:val="en-US"/>
              </w:rPr>
            </w:pPr>
            <w:r w:rsidRPr="00242220">
              <w:rPr>
                <w:b w:val="0"/>
                <w:bCs w:val="0"/>
                <w:lang w:val="en-US"/>
              </w:rPr>
              <w:t>Biogas</w:t>
            </w:r>
          </w:p>
        </w:tc>
        <w:tc>
          <w:tcPr>
            <w:tcW w:w="3385" w:type="dxa"/>
          </w:tcPr>
          <w:p w14:paraId="16ED0781" w14:textId="3D74C153"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2.22</w:t>
            </w:r>
          </w:p>
        </w:tc>
        <w:tc>
          <w:tcPr>
            <w:tcW w:w="2545" w:type="dxa"/>
          </w:tcPr>
          <w:p w14:paraId="1E458CD3" w14:textId="45F4E909"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0.26</w:t>
            </w:r>
          </w:p>
        </w:tc>
      </w:tr>
      <w:tr w:rsidR="0038444B" w14:paraId="7DC21538" w14:textId="77777777" w:rsidTr="001C0C29">
        <w:tc>
          <w:tcPr>
            <w:cnfStyle w:val="001000000000" w:firstRow="0" w:lastRow="0" w:firstColumn="1" w:lastColumn="0" w:oddVBand="0" w:evenVBand="0" w:oddHBand="0" w:evenHBand="0" w:firstRowFirstColumn="0" w:firstRowLastColumn="0" w:lastRowFirstColumn="0" w:lastRowLastColumn="0"/>
            <w:tcW w:w="3086" w:type="dxa"/>
          </w:tcPr>
          <w:p w14:paraId="77841227" w14:textId="597B365C" w:rsidR="0038444B" w:rsidRPr="00242220" w:rsidRDefault="0038444B">
            <w:pPr>
              <w:rPr>
                <w:b w:val="0"/>
                <w:bCs w:val="0"/>
                <w:lang w:val="en-US"/>
              </w:rPr>
            </w:pPr>
            <w:r w:rsidRPr="00242220">
              <w:rPr>
                <w:b w:val="0"/>
                <w:bCs w:val="0"/>
                <w:lang w:val="en-US"/>
              </w:rPr>
              <w:t>Woody Biomass</w:t>
            </w:r>
          </w:p>
        </w:tc>
        <w:tc>
          <w:tcPr>
            <w:tcW w:w="3385" w:type="dxa"/>
          </w:tcPr>
          <w:p w14:paraId="20B95842" w14:textId="7662A490"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2.07</w:t>
            </w:r>
          </w:p>
        </w:tc>
        <w:tc>
          <w:tcPr>
            <w:tcW w:w="2545" w:type="dxa"/>
          </w:tcPr>
          <w:p w14:paraId="017B99A6" w14:textId="152C8E6B"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0.29</w:t>
            </w:r>
          </w:p>
        </w:tc>
      </w:tr>
      <w:tr w:rsidR="0038444B" w14:paraId="7B62D0D3" w14:textId="77777777"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438AE61F" w14:textId="451521BB" w:rsidR="0038444B" w:rsidRPr="00242220" w:rsidRDefault="0038444B">
            <w:pPr>
              <w:rPr>
                <w:b w:val="0"/>
                <w:bCs w:val="0"/>
                <w:lang w:val="en-US"/>
              </w:rPr>
            </w:pPr>
            <w:r w:rsidRPr="00242220">
              <w:rPr>
                <w:b w:val="0"/>
                <w:bCs w:val="0"/>
                <w:lang w:val="en-US"/>
              </w:rPr>
              <w:t>Waste</w:t>
            </w:r>
          </w:p>
        </w:tc>
        <w:tc>
          <w:tcPr>
            <w:tcW w:w="3385" w:type="dxa"/>
          </w:tcPr>
          <w:p w14:paraId="42AB1C04" w14:textId="54DF9080"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2.07</w:t>
            </w:r>
          </w:p>
        </w:tc>
        <w:tc>
          <w:tcPr>
            <w:tcW w:w="2545" w:type="dxa"/>
          </w:tcPr>
          <w:p w14:paraId="395E8D63" w14:textId="733C6D54"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0.3</w:t>
            </w:r>
            <w:r w:rsidR="00BA5CE8">
              <w:rPr>
                <w:lang w:val="en-US"/>
              </w:rPr>
              <w:t>0</w:t>
            </w:r>
          </w:p>
        </w:tc>
      </w:tr>
      <w:tr w:rsidR="0038444B" w14:paraId="7F384C62" w14:textId="77777777" w:rsidTr="001C0C29">
        <w:tc>
          <w:tcPr>
            <w:cnfStyle w:val="001000000000" w:firstRow="0" w:lastRow="0" w:firstColumn="1" w:lastColumn="0" w:oddVBand="0" w:evenVBand="0" w:oddHBand="0" w:evenHBand="0" w:firstRowFirstColumn="0" w:firstRowLastColumn="0" w:lastRowFirstColumn="0" w:lastRowLastColumn="0"/>
            <w:tcW w:w="3086" w:type="dxa"/>
          </w:tcPr>
          <w:p w14:paraId="0DA1DD15" w14:textId="3E653920" w:rsidR="0038444B" w:rsidRPr="00242220" w:rsidRDefault="0038444B">
            <w:pPr>
              <w:rPr>
                <w:b w:val="0"/>
                <w:bCs w:val="0"/>
                <w:lang w:val="en-US"/>
              </w:rPr>
            </w:pPr>
            <w:r w:rsidRPr="00242220">
              <w:rPr>
                <w:b w:val="0"/>
                <w:bCs w:val="0"/>
                <w:lang w:val="en-US"/>
              </w:rPr>
              <w:t>Oil</w:t>
            </w:r>
          </w:p>
        </w:tc>
        <w:tc>
          <w:tcPr>
            <w:tcW w:w="3385" w:type="dxa"/>
          </w:tcPr>
          <w:p w14:paraId="15AB2135" w14:textId="3F096E28"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0.18</w:t>
            </w:r>
          </w:p>
        </w:tc>
        <w:tc>
          <w:tcPr>
            <w:tcW w:w="2545" w:type="dxa"/>
          </w:tcPr>
          <w:p w14:paraId="6125B908" w14:textId="148A2825"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0.16</w:t>
            </w:r>
          </w:p>
        </w:tc>
      </w:tr>
      <w:tr w:rsidR="0038444B" w14:paraId="5192BB61" w14:textId="77777777"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5F162C02" w14:textId="79E46D34" w:rsidR="0038444B" w:rsidRPr="00242220" w:rsidRDefault="0038444B">
            <w:pPr>
              <w:rPr>
                <w:b w:val="0"/>
                <w:bCs w:val="0"/>
                <w:lang w:val="en-US"/>
              </w:rPr>
            </w:pPr>
            <w:r w:rsidRPr="00242220">
              <w:rPr>
                <w:b w:val="0"/>
                <w:bCs w:val="0"/>
                <w:lang w:val="en-US"/>
              </w:rPr>
              <w:t>Pumped hydro storage</w:t>
            </w:r>
          </w:p>
        </w:tc>
        <w:tc>
          <w:tcPr>
            <w:tcW w:w="3385" w:type="dxa"/>
          </w:tcPr>
          <w:p w14:paraId="70A326E9" w14:textId="54C38DCB"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1.15</w:t>
            </w:r>
          </w:p>
        </w:tc>
        <w:tc>
          <w:tcPr>
            <w:tcW w:w="2545" w:type="dxa"/>
          </w:tcPr>
          <w:p w14:paraId="3E189ED9" w14:textId="77777777"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p>
        </w:tc>
      </w:tr>
      <w:tr w:rsidR="0038444B" w14:paraId="02F0E829" w14:textId="77777777" w:rsidTr="001C0C29">
        <w:tc>
          <w:tcPr>
            <w:cnfStyle w:val="001000000000" w:firstRow="0" w:lastRow="0" w:firstColumn="1" w:lastColumn="0" w:oddVBand="0" w:evenVBand="0" w:oddHBand="0" w:evenHBand="0" w:firstRowFirstColumn="0" w:firstRowLastColumn="0" w:lastRowFirstColumn="0" w:lastRowLastColumn="0"/>
            <w:tcW w:w="3086" w:type="dxa"/>
          </w:tcPr>
          <w:p w14:paraId="0E5CE404" w14:textId="75A1369D" w:rsidR="0038444B" w:rsidRPr="00242220" w:rsidRDefault="0038444B">
            <w:pPr>
              <w:rPr>
                <w:b w:val="0"/>
                <w:bCs w:val="0"/>
                <w:lang w:val="en-US"/>
              </w:rPr>
            </w:pPr>
            <w:r w:rsidRPr="00242220">
              <w:rPr>
                <w:b w:val="0"/>
                <w:bCs w:val="0"/>
                <w:lang w:val="en-US"/>
              </w:rPr>
              <w:t>Battery</w:t>
            </w:r>
          </w:p>
        </w:tc>
        <w:tc>
          <w:tcPr>
            <w:tcW w:w="3385" w:type="dxa"/>
          </w:tcPr>
          <w:p w14:paraId="1CA43277" w14:textId="5BA1487E"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0.35</w:t>
            </w:r>
          </w:p>
        </w:tc>
        <w:tc>
          <w:tcPr>
            <w:tcW w:w="2545" w:type="dxa"/>
          </w:tcPr>
          <w:p w14:paraId="6230BDDE" w14:textId="77777777"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p>
        </w:tc>
      </w:tr>
      <w:tr w:rsidR="0038444B" w14:paraId="3114123F" w14:textId="77777777" w:rsidTr="001C0C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6" w:type="dxa"/>
          </w:tcPr>
          <w:p w14:paraId="2A718242" w14:textId="61DC8595" w:rsidR="0038444B" w:rsidRPr="00242220" w:rsidRDefault="0038444B">
            <w:pPr>
              <w:rPr>
                <w:b w:val="0"/>
                <w:bCs w:val="0"/>
                <w:lang w:val="en-US"/>
              </w:rPr>
            </w:pPr>
            <w:r w:rsidRPr="00242220">
              <w:rPr>
                <w:b w:val="0"/>
                <w:bCs w:val="0"/>
                <w:lang w:val="en-US"/>
              </w:rPr>
              <w:t>Hydrogen Storage</w:t>
            </w:r>
          </w:p>
        </w:tc>
        <w:tc>
          <w:tcPr>
            <w:tcW w:w="3385" w:type="dxa"/>
          </w:tcPr>
          <w:p w14:paraId="5F9EEBFA" w14:textId="7E80A3DC"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r w:rsidRPr="00242220">
              <w:rPr>
                <w:lang w:val="en-US"/>
              </w:rPr>
              <w:t>0.63</w:t>
            </w:r>
          </w:p>
        </w:tc>
        <w:tc>
          <w:tcPr>
            <w:tcW w:w="2545" w:type="dxa"/>
          </w:tcPr>
          <w:p w14:paraId="6ECFB307" w14:textId="77777777" w:rsidR="0038444B" w:rsidRPr="00242220" w:rsidRDefault="0038444B">
            <w:pPr>
              <w:cnfStyle w:val="000000100000" w:firstRow="0" w:lastRow="0" w:firstColumn="0" w:lastColumn="0" w:oddVBand="0" w:evenVBand="0" w:oddHBand="1" w:evenHBand="0" w:firstRowFirstColumn="0" w:firstRowLastColumn="0" w:lastRowFirstColumn="0" w:lastRowLastColumn="0"/>
              <w:rPr>
                <w:lang w:val="en-US"/>
              </w:rPr>
            </w:pPr>
          </w:p>
        </w:tc>
      </w:tr>
      <w:tr w:rsidR="0038444B" w14:paraId="3FB5EAD6" w14:textId="77777777" w:rsidTr="001C0C29">
        <w:tc>
          <w:tcPr>
            <w:cnfStyle w:val="001000000000" w:firstRow="0" w:lastRow="0" w:firstColumn="1" w:lastColumn="0" w:oddVBand="0" w:evenVBand="0" w:oddHBand="0" w:evenHBand="0" w:firstRowFirstColumn="0" w:firstRowLastColumn="0" w:lastRowFirstColumn="0" w:lastRowLastColumn="0"/>
            <w:tcW w:w="3086" w:type="dxa"/>
          </w:tcPr>
          <w:p w14:paraId="17E7D86B" w14:textId="02854A25" w:rsidR="0038444B" w:rsidRPr="00242220" w:rsidRDefault="0038444B">
            <w:pPr>
              <w:rPr>
                <w:b w:val="0"/>
                <w:bCs w:val="0"/>
                <w:lang w:val="en-US"/>
              </w:rPr>
            </w:pPr>
            <w:r w:rsidRPr="00242220">
              <w:rPr>
                <w:b w:val="0"/>
                <w:bCs w:val="0"/>
                <w:lang w:val="en-US"/>
              </w:rPr>
              <w:t>Transmission</w:t>
            </w:r>
          </w:p>
        </w:tc>
        <w:tc>
          <w:tcPr>
            <w:tcW w:w="3385" w:type="dxa"/>
          </w:tcPr>
          <w:p w14:paraId="3466414F" w14:textId="48C183C4"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r w:rsidRPr="00242220">
              <w:rPr>
                <w:lang w:val="en-US"/>
              </w:rPr>
              <w:t>180 (Jobs/TWkm)</w:t>
            </w:r>
          </w:p>
        </w:tc>
        <w:tc>
          <w:tcPr>
            <w:tcW w:w="2545" w:type="dxa"/>
          </w:tcPr>
          <w:p w14:paraId="51E455A1" w14:textId="77777777" w:rsidR="0038444B" w:rsidRPr="00242220" w:rsidRDefault="0038444B">
            <w:pPr>
              <w:cnfStyle w:val="000000000000" w:firstRow="0" w:lastRow="0" w:firstColumn="0" w:lastColumn="0" w:oddVBand="0" w:evenVBand="0" w:oddHBand="0" w:evenHBand="0" w:firstRowFirstColumn="0" w:firstRowLastColumn="0" w:lastRowFirstColumn="0" w:lastRowLastColumn="0"/>
              <w:rPr>
                <w:lang w:val="en-US"/>
              </w:rPr>
            </w:pPr>
          </w:p>
        </w:tc>
      </w:tr>
    </w:tbl>
    <w:p w14:paraId="0D65FFB1" w14:textId="77777777" w:rsidR="001C0C29" w:rsidRDefault="001C0C29">
      <w:pPr>
        <w:rPr>
          <w:b/>
          <w:bCs/>
          <w:lang w:val="en-US"/>
        </w:rPr>
      </w:pPr>
    </w:p>
    <w:p w14:paraId="6B43B8D2" w14:textId="77777777" w:rsidR="001C0C29" w:rsidRDefault="001C0C29">
      <w:pPr>
        <w:rPr>
          <w:b/>
          <w:bCs/>
          <w:lang w:val="en-US"/>
        </w:rPr>
      </w:pPr>
    </w:p>
    <w:p w14:paraId="42E21E61" w14:textId="7E10F2E8" w:rsidR="0098188D" w:rsidRPr="00955A7B" w:rsidRDefault="00F822B2">
      <w:pPr>
        <w:rPr>
          <w:b/>
          <w:bCs/>
          <w:lang w:val="en-US"/>
        </w:rPr>
      </w:pPr>
      <w:r w:rsidRPr="00A20CDD">
        <w:rPr>
          <w:b/>
          <w:bCs/>
          <w:lang w:val="en-US"/>
        </w:rPr>
        <w:t>Biomass calculations</w:t>
      </w:r>
    </w:p>
    <w:p w14:paraId="7CB8594B" w14:textId="651A829B" w:rsidR="00C27EAC" w:rsidRPr="00A20CDD" w:rsidRDefault="00D363BB" w:rsidP="00BC14F6">
      <w:pPr>
        <w:jc w:val="both"/>
        <w:rPr>
          <w:lang w:val="en-US"/>
        </w:rPr>
      </w:pPr>
      <w:r w:rsidRPr="00A20CDD">
        <w:rPr>
          <w:lang w:val="en-US"/>
        </w:rPr>
        <w:t>Wood</w:t>
      </w:r>
      <w:r w:rsidR="00BE7B29">
        <w:rPr>
          <w:lang w:val="en-US"/>
        </w:rPr>
        <w:t>y</w:t>
      </w:r>
      <w:r w:rsidRPr="00A20CDD">
        <w:rPr>
          <w:lang w:val="en-US"/>
        </w:rPr>
        <w:t xml:space="preserve"> biomass extraction employment is assumed to be in the same NUTS 2 region as the wood</w:t>
      </w:r>
      <w:r w:rsidR="002C003F">
        <w:rPr>
          <w:lang w:val="en-US"/>
        </w:rPr>
        <w:t>y</w:t>
      </w:r>
      <w:r w:rsidRPr="00A20CDD">
        <w:rPr>
          <w:lang w:val="en-US"/>
        </w:rPr>
        <w:t xml:space="preserve"> biomass electricity generation due to short transport distances in the sector</w:t>
      </w:r>
      <w:r w:rsidR="00070D5A" w:rsidRPr="00A20CDD">
        <w:rPr>
          <w:lang w:val="en-US"/>
        </w:rPr>
        <w:t xml:space="preserve"> </w:t>
      </w:r>
      <w:r w:rsidR="00070D5A" w:rsidRPr="00A20CDD">
        <w:rPr>
          <w:lang w:val="en-US"/>
        </w:rPr>
        <w:fldChar w:fldCharType="begin"/>
      </w:r>
      <w:r w:rsidR="00070D5A" w:rsidRPr="00A20CDD">
        <w:rPr>
          <w:lang w:val="en-US"/>
        </w:rPr>
        <w:instrText xml:space="preserve"> ADDIN ZOTERO_ITEM CSL_CITATION {"citationID":"LriXyUwe","properties":{"formattedCitation":"(Schnorf et al., 2021)","plainCitation":"(Schnorf et al., 2021)","noteIndex":0},"citationItems":[{"id":247,"uris":["http://zotero.org/users/local/baCySQV9/items/ULEBMXPQ"],"itemData":{"id":247,"type":"article-journal","abstract":"Biomass transport represents a significant share of the final price of biomass for energy, and transport itself requires fuel, whose combustion adds to greenhouse gas emissions. We conducted a techno-economic analysis of biomass transport for the main forest wood products in Switzerland (firewood and woodchips), as well as for solid and liquid manure. First, we identified the most common transport chains from the supplier to the final consumer in Switzerland, by conducting expert interviews that followed a mental models approach. Then, we quantified the cost, energy and environmental performance of 12 identified transport chains for these types of biomass, using performance ratios. The results show that transport of forest wood is more performant than transport of manure, except when underground pipes are used for liquid manure. In the case of Switzerland, the main barrier to biomass transport is cost rather than energy or emissions performance. Energy required to deliver biomass to final consumers represents between 0.4% and 1.8% of the primary energy contained in the forest wood, and less than 5% in the case of manure. Some forest wood chains attain the maximum break-even transport distances after 36 km only, whereas others could reach over 400 km. Using agricultural transport for slurry should not exceed 3 km from the viewpoint of cost, but could be extended to over 145 km in the case of energy or CO2 emissions.","container-title":"Journal of Cleaner Production","DOI":"10.1016/j.jclepro.2021.125971","ISSN":"0959-6526","journalAbbreviation":"Journal of Cleaner Production","page":"125971","source":"ScienceDirect","title":"Biomass transport for energy: Cost, energy and CO2 performance of forest wood and manure transport chains in Switzerland","title-short":"Biomass transport for energy","volume":"293","author":[{"family":"Schnorf","given":"Vivienne"},{"family":"Trutnevyte","given":"Evelina"},{"family":"Bowman","given":"Gillianne"},{"family":"Burg","given":"Vanessa"}],"issued":{"date-parts":[["2021",4,15]]}}}],"schema":"https://github.com/citation-style-language/schema/raw/master/csl-citation.json"} </w:instrText>
      </w:r>
      <w:r w:rsidR="00070D5A" w:rsidRPr="00A20CDD">
        <w:rPr>
          <w:lang w:val="en-US"/>
        </w:rPr>
        <w:fldChar w:fldCharType="separate"/>
      </w:r>
      <w:r w:rsidR="00070D5A" w:rsidRPr="00A20CDD">
        <w:rPr>
          <w:noProof/>
          <w:lang w:val="en-US"/>
        </w:rPr>
        <w:t>(Schnorf et al., 2021)</w:t>
      </w:r>
      <w:r w:rsidR="00070D5A" w:rsidRPr="00A20CDD">
        <w:rPr>
          <w:lang w:val="en-US"/>
        </w:rPr>
        <w:fldChar w:fldCharType="end"/>
      </w:r>
      <w:r w:rsidR="00070D5A" w:rsidRPr="00A20CDD">
        <w:rPr>
          <w:lang w:val="en-US"/>
        </w:rPr>
        <w:t xml:space="preserve">. </w:t>
      </w:r>
      <w:r w:rsidRPr="00A20CDD">
        <w:rPr>
          <w:lang w:val="en-US"/>
        </w:rPr>
        <w:t>The</w:t>
      </w:r>
      <w:r w:rsidR="0098188D" w:rsidRPr="00A20CDD">
        <w:rPr>
          <w:lang w:val="en-US"/>
        </w:rPr>
        <w:t xml:space="preserve"> UK, Denmark and Italy </w:t>
      </w:r>
      <w:r w:rsidRPr="00A20CDD">
        <w:rPr>
          <w:lang w:val="en-US"/>
        </w:rPr>
        <w:t>are</w:t>
      </w:r>
      <w:r w:rsidR="0098188D" w:rsidRPr="00A20CDD">
        <w:rPr>
          <w:lang w:val="en-US"/>
        </w:rPr>
        <w:t xml:space="preserve"> </w:t>
      </w:r>
      <w:r w:rsidRPr="00A20CDD">
        <w:rPr>
          <w:lang w:val="en-US"/>
        </w:rPr>
        <w:t>exceptions to this method since</w:t>
      </w:r>
      <w:r w:rsidR="0098188D" w:rsidRPr="00A20CDD">
        <w:rPr>
          <w:lang w:val="en-US"/>
        </w:rPr>
        <w:t xml:space="preserve"> </w:t>
      </w:r>
      <w:r w:rsidRPr="00A20CDD">
        <w:rPr>
          <w:lang w:val="en-US"/>
        </w:rPr>
        <w:t>a</w:t>
      </w:r>
      <w:r w:rsidR="0098188D" w:rsidRPr="00A20CDD">
        <w:rPr>
          <w:lang w:val="en-US"/>
        </w:rPr>
        <w:t xml:space="preserve"> large fraction of</w:t>
      </w:r>
      <w:r w:rsidRPr="00A20CDD">
        <w:rPr>
          <w:lang w:val="en-US"/>
        </w:rPr>
        <w:t xml:space="preserve"> the wood pellet consumption in these countries are from imports</w:t>
      </w:r>
      <w:r w:rsidR="006635B5">
        <w:rPr>
          <w:lang w:val="en-US"/>
        </w:rPr>
        <w:t xml:space="preserve"> </w:t>
      </w:r>
      <w:r w:rsidR="0098188D" w:rsidRPr="00A20CDD">
        <w:rPr>
          <w:lang w:val="en-US"/>
        </w:rPr>
        <w:fldChar w:fldCharType="begin"/>
      </w:r>
      <w:r w:rsidR="00C45ACA" w:rsidRPr="00A20CDD">
        <w:rPr>
          <w:lang w:val="en-US"/>
        </w:rPr>
        <w:instrText xml:space="preserve"> ADDIN ZOTERO_ITEM CSL_CITATION {"citationID":"b42Pgwl2","properties":{"formattedCitation":"(Sikkema et al., 2021)","plainCitation":"(Sikkema et al., 2021)","noteIndex":0},"citationItems":[{"id":827,"uris":["http://zotero.org/users/local/baCySQV9/items/VBGRQSPC"],"itemData":{"id":827,"type":"article-journal","abstract":"European Union set an ambitious 20% target of its energy consumption from renewable resources 20% by 2020. The aim of this paper is to assess the contribution of solid biomass to renewables use in the EU. During 2010–2018 the share of solid biomass increased from 6.1% to 8.0% of total GFEC, an increase of almost 300 PJ. The paper identifies leading and lagging countries in biomass development by focusing on their current solid biomass share in GFEC. The study shows that leading countries have reached or are close to reach their target, while lagging countries are far from their targets. ETS and non-ETS targets play both a role in the growing use of solid biomass. Despite some challenges, the forest biomass sector allows the sustainable increase of bioenergy in the EU, when the harvest level remains below 90% of net annual increment (except for natural disasters) and there is a stable division between fuelwood and harvested wood for solid products. Forests available for wood supply (FAWS) should be treated differently from non-FAWS areas (protected forests, biodiversity areas), because of different carbon dynamics. The EU Member States may wish to introduce a fixed ratio between FAWS and non FAWS areas, in order to optimally meet the corresponding wishes in EU’s forest and biodiversity strategies.","container-title":"Renewable Energy","DOI":"10.1016/j.renene.2020.11.047","ISSN":"0960-1481","journalAbbreviation":"Renewable Energy","page":"758-772","source":"ScienceDirect","title":"How can solid biomass contribute to the EU’s renewable energy targets in 2020, 2030 and what are the GHG drivers and safeguards in energy- and forestry sectors?","volume":"165","author":[{"family":"Sikkema","given":"Richard"},{"family":"Proskurina","given":"Svetlana"},{"family":"Banja","given":"Manjola"},{"family":"Vakkilainen","given":"Esa"}],"issued":{"date-parts":[["2021",3,1]]}}}],"schema":"https://github.com/citation-style-language/schema/raw/master/csl-citation.json"} </w:instrText>
      </w:r>
      <w:r w:rsidR="0098188D" w:rsidRPr="00A20CDD">
        <w:rPr>
          <w:lang w:val="en-US"/>
        </w:rPr>
        <w:fldChar w:fldCharType="separate"/>
      </w:r>
      <w:r w:rsidR="00C45ACA" w:rsidRPr="00A20CDD">
        <w:rPr>
          <w:rFonts w:eastAsiaTheme="minorHAnsi"/>
          <w:lang w:val="en-GB" w:eastAsia="en-US"/>
          <w14:ligatures w14:val="standardContextual"/>
        </w:rPr>
        <w:t>(Sikkema et al., 2021)</w:t>
      </w:r>
      <w:r w:rsidR="0098188D" w:rsidRPr="00A20CDD">
        <w:rPr>
          <w:lang w:val="en-US"/>
        </w:rPr>
        <w:fldChar w:fldCharType="end"/>
      </w:r>
      <w:r w:rsidR="0098188D" w:rsidRPr="00A20CDD">
        <w:rPr>
          <w:lang w:val="en-US"/>
        </w:rPr>
        <w:t xml:space="preserve">. </w:t>
      </w:r>
      <w:r w:rsidR="00C84000" w:rsidRPr="00A20CDD">
        <w:rPr>
          <w:lang w:val="en-US"/>
        </w:rPr>
        <w:t>Trade data from these countries</w:t>
      </w:r>
      <w:r w:rsidR="00560ACB" w:rsidRPr="00A20CDD">
        <w:rPr>
          <w:lang w:val="en-US"/>
        </w:rPr>
        <w:t xml:space="preserve"> (UK </w:t>
      </w:r>
      <w:r w:rsidR="004501C3" w:rsidRPr="00A20CDD">
        <w:rPr>
          <w:lang w:val="en-US"/>
        </w:rPr>
        <w:fldChar w:fldCharType="begin"/>
      </w:r>
      <w:r w:rsidR="00C45ACA" w:rsidRPr="00A20CDD">
        <w:rPr>
          <w:lang w:val="en-US"/>
        </w:rPr>
        <w:instrText xml:space="preserve"> ADDIN ZOTERO_ITEM CSL_CITATION {"citationID":"NZd2PLKp","properties":{"formattedCitation":"(Piller, 2024)","plainCitation":"(Piller, 2024)","noteIndex":0},"citationItems":[{"id":1065,"uris":["http://zotero.org/users/local/baCySQV9/items/5HLI3QSV"],"itemData":{"id":1065,"type":"report","collection-title":"The Research Agency of the Forestry Commission","publisher":"The Research Agency of the Forestry Commission","title":"Forestry Statistics 2024","author":[{"family":"Piller","given":"Kirsten"}],"issued":{"date-parts":[["2024",9]]}}}],"schema":"https://github.com/citation-style-language/schema/raw/master/csl-citation.json"} </w:instrText>
      </w:r>
      <w:r w:rsidR="004501C3" w:rsidRPr="00A20CDD">
        <w:rPr>
          <w:lang w:val="en-US"/>
        </w:rPr>
        <w:fldChar w:fldCharType="separate"/>
      </w:r>
      <w:r w:rsidR="00C45ACA" w:rsidRPr="00A20CDD">
        <w:rPr>
          <w:rFonts w:eastAsiaTheme="minorHAnsi"/>
          <w:lang w:val="en-GB" w:eastAsia="en-US"/>
          <w14:ligatures w14:val="standardContextual"/>
        </w:rPr>
        <w:t>(Piller, 2024)</w:t>
      </w:r>
      <w:r w:rsidR="004501C3" w:rsidRPr="00A20CDD">
        <w:rPr>
          <w:lang w:val="en-US"/>
        </w:rPr>
        <w:fldChar w:fldCharType="end"/>
      </w:r>
      <w:r w:rsidR="004501C3" w:rsidRPr="00A20CDD">
        <w:rPr>
          <w:lang w:val="en-US"/>
        </w:rPr>
        <w:t xml:space="preserve">, </w:t>
      </w:r>
      <w:r w:rsidR="00146049">
        <w:rPr>
          <w:lang w:val="en-US"/>
        </w:rPr>
        <w:t xml:space="preserve">Italy </w:t>
      </w:r>
      <w:r w:rsidR="00AF79A2" w:rsidRPr="00A20CDD">
        <w:rPr>
          <w:lang w:val="en-US"/>
        </w:rPr>
        <w:fldChar w:fldCharType="begin"/>
      </w:r>
      <w:r w:rsidR="00C45ACA" w:rsidRPr="00A20CDD">
        <w:rPr>
          <w:lang w:val="en-US"/>
        </w:rPr>
        <w:instrText xml:space="preserve"> ADDIN ZOTERO_ITEM CSL_CITATION {"citationID":"tRl0EYJv","properties":{"formattedCitation":"(Bettini, 2017)","plainCitation":"(Bettini, 2017)","noteIndex":0},"citationItems":[{"id":1066,"uris":["http://zotero.org/users/local/baCySQV9/items/N9BSHH5Z"],"itemData":{"id":1066,"type":"report","collection-title":"USDA Foreign Agricultural Service","number":"IT1728","publisher":"USDA Foreign Agricultural Service","title":"Italian Wood Pellets Overview","author":[{"family":"Bettini","given":"Ornella"}],"issued":{"date-parts":[["2017",4]]}}}],"schema":"https://github.com/citation-style-language/schema/raw/master/csl-citation.json"} </w:instrText>
      </w:r>
      <w:r w:rsidR="00AF79A2" w:rsidRPr="00A20CDD">
        <w:rPr>
          <w:lang w:val="en-US"/>
        </w:rPr>
        <w:fldChar w:fldCharType="separate"/>
      </w:r>
      <w:r w:rsidR="00C45ACA" w:rsidRPr="00A20CDD">
        <w:rPr>
          <w:rFonts w:eastAsiaTheme="minorHAnsi"/>
          <w:lang w:val="en-GB" w:eastAsia="en-US"/>
          <w14:ligatures w14:val="standardContextual"/>
        </w:rPr>
        <w:t>(Bettini, 2017)</w:t>
      </w:r>
      <w:r w:rsidR="00AF79A2" w:rsidRPr="00A20CDD">
        <w:rPr>
          <w:lang w:val="en-US"/>
        </w:rPr>
        <w:fldChar w:fldCharType="end"/>
      </w:r>
      <w:r w:rsidR="004501C3" w:rsidRPr="00A20CDD">
        <w:rPr>
          <w:lang w:val="en-US"/>
        </w:rPr>
        <w:t xml:space="preserve">, </w:t>
      </w:r>
      <w:r w:rsidR="00146049">
        <w:rPr>
          <w:lang w:val="en-US"/>
        </w:rPr>
        <w:t xml:space="preserve">Denmark </w:t>
      </w:r>
      <w:r w:rsidR="00BA5A10" w:rsidRPr="00A20CDD">
        <w:rPr>
          <w:lang w:val="en-US"/>
        </w:rPr>
        <w:fldChar w:fldCharType="begin"/>
      </w:r>
      <w:r w:rsidR="00C45ACA" w:rsidRPr="00A20CDD">
        <w:rPr>
          <w:lang w:val="en-US"/>
        </w:rPr>
        <w:instrText xml:space="preserve"> ADDIN ZOTERO_ITEM CSL_CITATION {"citationID":"WsXsdX3H","properties":{"formattedCitation":"(Tony Hansen, 2023)","plainCitation":"(Tony Hansen, 2023)","noteIndex":0},"citationItems":[{"id":1068,"uris":["http://zotero.org/users/local/baCySQV9/items/GM6J7CZT"],"itemData":{"id":1068,"type":"report","collection-title":"Energistyrelsens træ pilleundersøgelse","publisher":"Ea Energy Analyses","title":"Det danske træpille- marked 2022","author":[{"family":"Tony Hansen","given":"Morten"}],"issued":{"date-parts":[["2023",11]]}}}],"schema":"https://github.com/citation-style-language/schema/raw/master/csl-citation.json"} </w:instrText>
      </w:r>
      <w:r w:rsidR="00BA5A10" w:rsidRPr="00A20CDD">
        <w:rPr>
          <w:lang w:val="en-US"/>
        </w:rPr>
        <w:fldChar w:fldCharType="separate"/>
      </w:r>
      <w:r w:rsidR="00C45ACA" w:rsidRPr="00A20CDD">
        <w:rPr>
          <w:rFonts w:eastAsiaTheme="minorHAnsi"/>
          <w:lang w:val="en-GB" w:eastAsia="en-US"/>
          <w14:ligatures w14:val="standardContextual"/>
        </w:rPr>
        <w:t>(Tony Hansen, 2023)</w:t>
      </w:r>
      <w:r w:rsidR="00BA5A10" w:rsidRPr="00A20CDD">
        <w:rPr>
          <w:lang w:val="en-US"/>
        </w:rPr>
        <w:fldChar w:fldCharType="end"/>
      </w:r>
      <w:r w:rsidR="004501C3" w:rsidRPr="00A20CDD">
        <w:rPr>
          <w:lang w:val="en-US"/>
        </w:rPr>
        <w:t xml:space="preserve">) </w:t>
      </w:r>
      <w:r w:rsidR="00C84000" w:rsidRPr="00A20CDD">
        <w:rPr>
          <w:lang w:val="en-US"/>
        </w:rPr>
        <w:t xml:space="preserve">reveal the countries from which wood pellets are imported </w:t>
      </w:r>
      <w:r w:rsidR="00DD1611" w:rsidRPr="00A20CDD">
        <w:rPr>
          <w:lang w:val="en-US"/>
        </w:rPr>
        <w:t>and the corresponding quantities. The extraction jobs are allocated to the source countries</w:t>
      </w:r>
      <w:r w:rsidR="00457BBD" w:rsidRPr="00A20CDD">
        <w:rPr>
          <w:lang w:val="en-US"/>
        </w:rPr>
        <w:t xml:space="preserve"> proportional to the import quantities,</w:t>
      </w:r>
      <w:r w:rsidR="006635B5">
        <w:rPr>
          <w:lang w:val="en-US"/>
        </w:rPr>
        <w:t xml:space="preserve"> while</w:t>
      </w:r>
      <w:r w:rsidR="00457BBD" w:rsidRPr="00A20CDD">
        <w:rPr>
          <w:lang w:val="en-US"/>
        </w:rPr>
        <w:t xml:space="preserve"> the jobs are allocated evenly across the regions in which woody biomass electricity is generated in these countries.</w:t>
      </w:r>
    </w:p>
    <w:p w14:paraId="66D6C836" w14:textId="77777777" w:rsidR="00C27EAC" w:rsidRPr="00A20CDD" w:rsidRDefault="00C27EAC">
      <w:pPr>
        <w:rPr>
          <w:lang w:val="en-US"/>
        </w:rPr>
      </w:pPr>
    </w:p>
    <w:p w14:paraId="71A4028F" w14:textId="0E0CCEDA" w:rsidR="00D857BB" w:rsidRPr="00A20CDD" w:rsidRDefault="00955A7B">
      <w:pPr>
        <w:rPr>
          <w:b/>
          <w:bCs/>
          <w:lang w:val="en-US"/>
        </w:rPr>
      </w:pPr>
      <w:r>
        <w:rPr>
          <w:b/>
          <w:bCs/>
          <w:lang w:val="en-US"/>
        </w:rPr>
        <w:t>Peat</w:t>
      </w:r>
      <w:r w:rsidR="00313F09">
        <w:rPr>
          <w:b/>
          <w:bCs/>
          <w:lang w:val="en-US"/>
        </w:rPr>
        <w:t xml:space="preserve"> calculations</w:t>
      </w:r>
    </w:p>
    <w:p w14:paraId="0CB1A9F7" w14:textId="17A521DA" w:rsidR="00EA7E38" w:rsidRDefault="003147BA" w:rsidP="001256FE">
      <w:pPr>
        <w:rPr>
          <w:lang w:val="en-US"/>
        </w:rPr>
      </w:pPr>
      <w:r w:rsidRPr="00A20CDD">
        <w:rPr>
          <w:lang w:val="en-US"/>
        </w:rPr>
        <w:lastRenderedPageBreak/>
        <w:t xml:space="preserve">Peat </w:t>
      </w:r>
      <w:r w:rsidR="00761865" w:rsidRPr="00A20CDD">
        <w:rPr>
          <w:lang w:val="en-US"/>
        </w:rPr>
        <w:t>regions are</w:t>
      </w:r>
      <w:r w:rsidRPr="00A20CDD">
        <w:rPr>
          <w:lang w:val="en-US"/>
        </w:rPr>
        <w:t xml:space="preserve"> </w:t>
      </w:r>
      <w:r w:rsidR="00BF21AD">
        <w:rPr>
          <w:lang w:val="en-US"/>
        </w:rPr>
        <w:t xml:space="preserve">accounted for </w:t>
      </w:r>
      <w:r w:rsidRPr="00A20CDD">
        <w:rPr>
          <w:lang w:val="en-US"/>
        </w:rPr>
        <w:t xml:space="preserve">in the model </w:t>
      </w:r>
      <w:r w:rsidR="00761865" w:rsidRPr="00A20CDD">
        <w:rPr>
          <w:lang w:val="en-US"/>
        </w:rPr>
        <w:t>under</w:t>
      </w:r>
      <w:r w:rsidRPr="00A20CDD">
        <w:rPr>
          <w:lang w:val="en-US"/>
        </w:rPr>
        <w:t xml:space="preserve"> lignite</w:t>
      </w:r>
      <w:r w:rsidR="00761865" w:rsidRPr="00A20CDD">
        <w:rPr>
          <w:lang w:val="en-US"/>
        </w:rPr>
        <w:t xml:space="preserve"> and are assumed to have the highest risk </w:t>
      </w:r>
      <w:r w:rsidR="00BF21AD">
        <w:rPr>
          <w:lang w:val="en-US"/>
        </w:rPr>
        <w:t xml:space="preserve">rating </w:t>
      </w:r>
      <w:r w:rsidR="00761865" w:rsidRPr="00A20CDD">
        <w:rPr>
          <w:lang w:val="en-US"/>
        </w:rPr>
        <w:t>value</w:t>
      </w:r>
      <w:r w:rsidR="00BF21AD">
        <w:rPr>
          <w:lang w:val="en-US"/>
        </w:rPr>
        <w:t xml:space="preserve"> </w:t>
      </w:r>
      <w:r w:rsidR="00BF21AD" w:rsidRPr="00A20CDD">
        <w:rPr>
          <w:lang w:val="en-US"/>
        </w:rPr>
        <w:fldChar w:fldCharType="begin"/>
      </w:r>
      <w:r w:rsidR="00BF21AD" w:rsidRPr="00A20CDD">
        <w:rPr>
          <w:lang w:val="en-US"/>
        </w:rPr>
        <w:instrText xml:space="preserve"> ADDIN ZOTERO_ITEM CSL_CITATION {"citationID":"HNKXQjQR","properties":{"formattedCitation":"(Alves Dias et al., 2018)","plainCitation":"(Alves Dias et al., 2018)","noteIndex":0},"citationItems":[{"id":112,"uris":["http://zotero.org/users/local/baCySQV9/items/XJS2L5RW"],"itemData":{"id":112,"type":"report","abstract":"The European coal sector currently employs nearly half million people in direct and indirect activities. By 2030, it is estimated that around 160 000 direct jobs may be lost. Regional development based on a carefully planned restructuring process, to which renewable energy plays central role, will create new employment opportunities.","call-number":"KJ-NA-29292-EN-N","event-place":"Luxembourg","language":"eng","number":"EUR 29292 EN","publisher":"Publications Office of the European Union","publisher-place":"Luxembourg","source":"Publications Office of the European Union","title":"EU coal regions: opportunities and challenges ahead","title-short":"EU coal regions","URL":"https://data.europa.eu/doi/10.2760/064809","author":[{"family":"Alves Dias","given":"Patrícia"},{"family":"Trombetti","given":"Marco"},{"family":"Vázquez Hernández","given":"Cristina"},{"family":"Gonzalez Aparicio","given":"Iratxe"},{"family":"Kanellopoulos","given":"Konstantinos"},{"family":"Kapetaki","given":"Z."},{"family":"Nijs","given":"Wouter"},{"family":"Shortall","given":"Ruth"},{"family":"Mandras","given":"G."},{"family":"Czako","given":"V."},{"family":"Trombetti","given":"Marco"},{"family":"Telsnig","given":"Thomas"},{"family":"Medarac","given":"Hrvoje"},{"family":"Lacal Arántegui","given":"Roberto"},{"family":"Tzimas","given":"Evangelos"}],"accessed":{"date-parts":[["2024",6,18]]},"issued":{"date-parts":[["2018"]]}}}],"schema":"https://github.com/citation-style-language/schema/raw/master/csl-citation.json"} </w:instrText>
      </w:r>
      <w:r w:rsidR="00BF21AD" w:rsidRPr="00A20CDD">
        <w:rPr>
          <w:lang w:val="en-US"/>
        </w:rPr>
        <w:fldChar w:fldCharType="separate"/>
      </w:r>
      <w:r w:rsidR="00BF21AD" w:rsidRPr="00A20CDD">
        <w:rPr>
          <w:rFonts w:eastAsiaTheme="minorHAnsi"/>
          <w:lang w:val="en-GB" w:eastAsia="en-US"/>
          <w14:ligatures w14:val="standardContextual"/>
        </w:rPr>
        <w:t>(Alves Dias et al., 2018)</w:t>
      </w:r>
      <w:r w:rsidR="00BF21AD" w:rsidRPr="00A20CDD">
        <w:rPr>
          <w:lang w:val="en-US"/>
        </w:rPr>
        <w:fldChar w:fldCharType="end"/>
      </w:r>
      <w:r w:rsidRPr="00A20CDD">
        <w:rPr>
          <w:lang w:val="en-US"/>
        </w:rPr>
        <w:t>.</w:t>
      </w:r>
      <w:r w:rsidR="00A9757B" w:rsidRPr="00A20CDD">
        <w:rPr>
          <w:lang w:val="en-US"/>
        </w:rPr>
        <w:t xml:space="preserve"> </w:t>
      </w:r>
      <w:r w:rsidR="00315148" w:rsidRPr="00A20CDD">
        <w:rPr>
          <w:lang w:val="en-US"/>
        </w:rPr>
        <w:t xml:space="preserve">The data for the </w:t>
      </w:r>
      <w:r w:rsidR="00BF21AD">
        <w:rPr>
          <w:lang w:val="en-US"/>
        </w:rPr>
        <w:t>peat</w:t>
      </w:r>
      <w:r w:rsidR="00315148" w:rsidRPr="00A20CDD">
        <w:rPr>
          <w:lang w:val="en-US"/>
        </w:rPr>
        <w:t xml:space="preserve"> regions are obtained from a European </w:t>
      </w:r>
      <w:r w:rsidR="00BF21AD">
        <w:rPr>
          <w:lang w:val="en-US"/>
        </w:rPr>
        <w:t>C</w:t>
      </w:r>
      <w:r w:rsidR="00315148" w:rsidRPr="00A20CDD">
        <w:rPr>
          <w:lang w:val="en-US"/>
        </w:rPr>
        <w:t xml:space="preserve">ommission report </w:t>
      </w:r>
      <w:r w:rsidR="00315148" w:rsidRPr="00A20CDD">
        <w:rPr>
          <w:lang w:val="en-US"/>
        </w:rPr>
        <w:fldChar w:fldCharType="begin"/>
      </w:r>
      <w:r w:rsidR="00315148" w:rsidRPr="00A20CDD">
        <w:rPr>
          <w:lang w:val="en-US"/>
        </w:rPr>
        <w:instrText xml:space="preserve"> ADDIN ZOTERO_ITEM CSL_CITATION {"citationID":"m8vxilPQ","properties":{"formattedCitation":"(Alves Dias et al., 2021)","plainCitation":"(Alves Dias et al., 2021)","noteIndex":0},"citationItems":[{"id":420,"uris":["http://zotero.org/users/local/baCySQV9/items/A6ATQ6VU"],"itemData":{"id":420,"type":"book","abstract":"The European coal sector employs nearly 340 000 people in direct and indirect activities. By 2030, it is estimated that between 54 000 and 112 000 direct jobs may be lost. The peat and oil shale sectors for energy are smaller than the coal sector in Europe. We estimate that there are nearly 12 000 direct and indirect peatrelated jobs in the countries of focus, while oil shale-related jobs total nearly 7 000 in Estonia, the only Member State with such activities. With no concrete plans on oil shale use and limited interdependency of direct jobs to peat as a fuel, the impact on jobs in these sectors appears very limited.","call-number":"KJ-NA-30618-EN-N","event-place":"Luxembourg","ISBN":"978-92-76-30987-1","language":"eng","publisher":"Publications Office of the European Union","publisher-place":"Luxembourg","source":"Publications Office of the European Union","title":"Recent trends in EU coal, peat and oil shale regions","URL":"https://data.europa.eu/doi/10.2760/510714","author":[{"family":"Alves Dias","given":"P."},{"family":"Kanellopoulos","given":"K."},{"family":"Mandras","given":"G."},{"family":"Medarac. H","given":""},{"family":"Nijs","given":"W."},{"family":"Ruiz","given":"P."},{"family":"Somers","given":"J."},{"family":"Tarvydas","given":"D."},{"family":"Kapetaki","given":"Z."}],"accessed":{"date-parts":[["2024",7,16]]},"issued":{"date-parts":[["2021"]]}}}],"schema":"https://github.com/citation-style-language/schema/raw/master/csl-citation.json"} </w:instrText>
      </w:r>
      <w:r w:rsidR="00315148" w:rsidRPr="00A20CDD">
        <w:rPr>
          <w:lang w:val="en-US"/>
        </w:rPr>
        <w:fldChar w:fldCharType="separate"/>
      </w:r>
      <w:r w:rsidR="00315148" w:rsidRPr="00A20CDD">
        <w:rPr>
          <w:rFonts w:eastAsiaTheme="minorHAnsi"/>
          <w:lang w:val="en-GB" w:eastAsia="en-US"/>
          <w14:ligatures w14:val="standardContextual"/>
        </w:rPr>
        <w:t>(Alves Dias et al., 2021)</w:t>
      </w:r>
      <w:r w:rsidR="00315148" w:rsidRPr="00A20CDD">
        <w:rPr>
          <w:lang w:val="en-US"/>
        </w:rPr>
        <w:fldChar w:fldCharType="end"/>
      </w:r>
      <w:r w:rsidR="00315148" w:rsidRPr="00A20CDD">
        <w:rPr>
          <w:lang w:val="en-US"/>
        </w:rPr>
        <w:t xml:space="preserve">. </w:t>
      </w:r>
    </w:p>
    <w:p w14:paraId="052DDC96" w14:textId="77777777" w:rsidR="00AA7012" w:rsidRDefault="00AA7012" w:rsidP="001256FE">
      <w:pPr>
        <w:rPr>
          <w:lang w:val="en-US"/>
        </w:rPr>
      </w:pPr>
    </w:p>
    <w:p w14:paraId="6BFC60A0" w14:textId="69604B7C" w:rsidR="00AA7012" w:rsidRPr="007E5169" w:rsidRDefault="00AA7012" w:rsidP="001256FE">
      <w:pPr>
        <w:rPr>
          <w:b/>
          <w:bCs/>
          <w:lang w:val="en-US"/>
        </w:rPr>
      </w:pPr>
      <w:r>
        <w:rPr>
          <w:b/>
          <w:bCs/>
          <w:lang w:val="en-US"/>
        </w:rPr>
        <w:t>Additional results</w:t>
      </w:r>
    </w:p>
    <w:p w14:paraId="47AB8E88" w14:textId="77777777" w:rsidR="00A87521" w:rsidRDefault="00A87521" w:rsidP="00A87521">
      <w:pPr>
        <w:rPr>
          <w:lang w:val="en-US"/>
        </w:rPr>
      </w:pPr>
      <w:r>
        <w:rPr>
          <w:b/>
          <w:bCs/>
          <w:noProof/>
          <w:lang w:val="en-US"/>
          <w14:ligatures w14:val="standardContextual"/>
        </w:rPr>
        <w:drawing>
          <wp:inline distT="0" distB="0" distL="0" distR="0" wp14:anchorId="39397C24" wp14:editId="7B67FECE">
            <wp:extent cx="4983053" cy="7920000"/>
            <wp:effectExtent l="0" t="0" r="0" b="5080"/>
            <wp:docPr id="121393862" name="Picture 2"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93862" name="Picture 2" descr="A screenshot of a char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83053" cy="7920000"/>
                    </a:xfrm>
                    <a:prstGeom prst="rect">
                      <a:avLst/>
                    </a:prstGeom>
                  </pic:spPr>
                </pic:pic>
              </a:graphicData>
            </a:graphic>
          </wp:inline>
        </w:drawing>
      </w:r>
    </w:p>
    <w:p w14:paraId="5B4E29A4" w14:textId="2FC84888" w:rsidR="00125D3D" w:rsidRPr="00A20CDD" w:rsidRDefault="006635B5" w:rsidP="00A87521">
      <w:pPr>
        <w:rPr>
          <w:lang w:val="en-US"/>
        </w:rPr>
      </w:pPr>
      <w:r>
        <w:rPr>
          <w:lang w:val="en-US"/>
        </w:rPr>
        <w:lastRenderedPageBreak/>
        <w:t xml:space="preserve">Figure A1. Maps with </w:t>
      </w:r>
      <w:r w:rsidR="00BE286B">
        <w:rPr>
          <w:lang w:val="en-US"/>
        </w:rPr>
        <w:t xml:space="preserve">net changes in </w:t>
      </w:r>
      <w:r>
        <w:rPr>
          <w:lang w:val="en-US"/>
        </w:rPr>
        <w:t>extraction</w:t>
      </w:r>
      <w:r w:rsidR="00E82684">
        <w:rPr>
          <w:lang w:val="en-US"/>
        </w:rPr>
        <w:t xml:space="preserve"> and </w:t>
      </w:r>
      <w:r w:rsidR="00FD6B8F">
        <w:rPr>
          <w:lang w:val="en-US"/>
        </w:rPr>
        <w:t>non-extraction</w:t>
      </w:r>
      <w:r>
        <w:rPr>
          <w:lang w:val="en-US"/>
        </w:rPr>
        <w:t xml:space="preserve"> jobs</w:t>
      </w:r>
      <w:r w:rsidR="00FA7D6A">
        <w:rPr>
          <w:lang w:val="en-US"/>
        </w:rPr>
        <w:t xml:space="preserve"> from generation and storage technologies</w:t>
      </w:r>
      <w:r>
        <w:rPr>
          <w:lang w:val="en-US"/>
        </w:rPr>
        <w:t xml:space="preserve"> in the case of ‘Fit for 55’ scenario. </w:t>
      </w:r>
    </w:p>
    <w:p w14:paraId="3E07964A" w14:textId="201A4AB5" w:rsidR="009375C7" w:rsidRPr="00154A04" w:rsidRDefault="00A87521">
      <w:pPr>
        <w:rPr>
          <w:lang w:val="en-US"/>
        </w:rPr>
      </w:pPr>
      <w:r>
        <w:rPr>
          <w:b/>
          <w:bCs/>
          <w:noProof/>
          <w:lang w:val="en-US"/>
          <w14:ligatures w14:val="standardContextual"/>
        </w:rPr>
        <w:drawing>
          <wp:inline distT="0" distB="0" distL="0" distR="0" wp14:anchorId="69535D4E" wp14:editId="26613BE6">
            <wp:extent cx="5005182" cy="7920000"/>
            <wp:effectExtent l="0" t="0" r="0" b="5080"/>
            <wp:docPr id="166115556" name="Picture 3" descr="A screenshot of a computer generated im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5556" name="Picture 3" descr="A screenshot of a computer generated imag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05182" cy="7920000"/>
                    </a:xfrm>
                    <a:prstGeom prst="rect">
                      <a:avLst/>
                    </a:prstGeom>
                  </pic:spPr>
                </pic:pic>
              </a:graphicData>
            </a:graphic>
          </wp:inline>
        </w:drawing>
      </w:r>
    </w:p>
    <w:p w14:paraId="3A020BCD" w14:textId="6EB2AD3C" w:rsidR="009375C7" w:rsidRPr="00A20CDD" w:rsidRDefault="006635B5">
      <w:pPr>
        <w:rPr>
          <w:b/>
          <w:bCs/>
          <w:lang w:val="en-US"/>
        </w:rPr>
      </w:pPr>
      <w:r>
        <w:rPr>
          <w:lang w:val="en-US"/>
        </w:rPr>
        <w:t>Figure A2. Maps with</w:t>
      </w:r>
      <w:r w:rsidR="00E57555">
        <w:rPr>
          <w:lang w:val="en-US"/>
        </w:rPr>
        <w:t xml:space="preserve"> net changes in</w:t>
      </w:r>
      <w:r>
        <w:rPr>
          <w:lang w:val="en-US"/>
        </w:rPr>
        <w:t xml:space="preserve"> extraction jobs</w:t>
      </w:r>
      <w:r w:rsidR="004C16A6">
        <w:rPr>
          <w:lang w:val="en-US"/>
        </w:rPr>
        <w:t xml:space="preserve"> and </w:t>
      </w:r>
      <w:r w:rsidR="00FD6B8F">
        <w:rPr>
          <w:lang w:val="en-US"/>
        </w:rPr>
        <w:t>non-extraction</w:t>
      </w:r>
      <w:r w:rsidR="004C16A6">
        <w:rPr>
          <w:lang w:val="en-US"/>
        </w:rPr>
        <w:t xml:space="preserve"> jobs</w:t>
      </w:r>
      <w:r w:rsidR="00FA7D6A">
        <w:rPr>
          <w:lang w:val="en-US"/>
        </w:rPr>
        <w:t xml:space="preserve"> from generation and storage technologies</w:t>
      </w:r>
      <w:r w:rsidR="00A70AB1">
        <w:rPr>
          <w:rStyle w:val="CommentReference"/>
        </w:rPr>
        <w:t xml:space="preserve"> </w:t>
      </w:r>
      <w:r>
        <w:rPr>
          <w:lang w:val="en-US"/>
        </w:rPr>
        <w:t xml:space="preserve">in the case of </w:t>
      </w:r>
      <w:r w:rsidR="008C532D">
        <w:rPr>
          <w:lang w:val="en-US"/>
        </w:rPr>
        <w:t xml:space="preserve">the </w:t>
      </w:r>
      <w:r>
        <w:rPr>
          <w:lang w:val="en-US"/>
        </w:rPr>
        <w:t>EU-wide coal phaseout scenario.</w:t>
      </w:r>
    </w:p>
    <w:p w14:paraId="7F7AD034" w14:textId="77777777" w:rsidR="00CA67AF" w:rsidRPr="00A20CDD" w:rsidRDefault="00CA67AF">
      <w:pPr>
        <w:rPr>
          <w:b/>
          <w:bCs/>
          <w:lang w:val="en-US"/>
        </w:rPr>
      </w:pPr>
    </w:p>
    <w:p w14:paraId="7C98CC0D" w14:textId="662373FE" w:rsidR="009375C7" w:rsidRPr="00A20CDD" w:rsidRDefault="00E82684">
      <w:pPr>
        <w:rPr>
          <w:lang w:val="en-US"/>
        </w:rPr>
      </w:pPr>
      <w:r w:rsidRPr="00E82684">
        <w:rPr>
          <w:noProof/>
          <w:lang w:val="en-US"/>
        </w:rPr>
        <w:lastRenderedPageBreak/>
        <w:drawing>
          <wp:inline distT="0" distB="0" distL="0" distR="0" wp14:anchorId="032B5B30" wp14:editId="5F50B022">
            <wp:extent cx="5997291" cy="3600000"/>
            <wp:effectExtent l="0" t="0" r="0" b="0"/>
            <wp:docPr id="652709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709508" name=""/>
                    <pic:cNvPicPr/>
                  </pic:nvPicPr>
                  <pic:blipFill rotWithShape="1">
                    <a:blip r:embed="rId9"/>
                    <a:srcRect b="66236"/>
                    <a:stretch/>
                  </pic:blipFill>
                  <pic:spPr bwMode="auto">
                    <a:xfrm>
                      <a:off x="0" y="0"/>
                      <a:ext cx="5997291" cy="3600000"/>
                    </a:xfrm>
                    <a:prstGeom prst="rect">
                      <a:avLst/>
                    </a:prstGeom>
                    <a:ln>
                      <a:noFill/>
                    </a:ln>
                    <a:extLst>
                      <a:ext uri="{53640926-AAD7-44D8-BBD7-CCE9431645EC}">
                        <a14:shadowObscured xmlns:a14="http://schemas.microsoft.com/office/drawing/2010/main"/>
                      </a:ext>
                    </a:extLst>
                  </pic:spPr>
                </pic:pic>
              </a:graphicData>
            </a:graphic>
          </wp:inline>
        </w:drawing>
      </w:r>
    </w:p>
    <w:p w14:paraId="5C1D32DE" w14:textId="7925B77A" w:rsidR="00B01F7C" w:rsidRPr="00A20CDD" w:rsidRDefault="00B01F7C" w:rsidP="00CA67AF">
      <w:pPr>
        <w:rPr>
          <w:b/>
          <w:bCs/>
          <w:lang w:val="en-US"/>
        </w:rPr>
      </w:pPr>
    </w:p>
    <w:p w14:paraId="0A03B391" w14:textId="74A41D41" w:rsidR="006635B5" w:rsidRPr="00E82684" w:rsidRDefault="006635B5" w:rsidP="006635B5">
      <w:pPr>
        <w:rPr>
          <w:lang w:val="en-US"/>
        </w:rPr>
      </w:pPr>
      <w:r w:rsidRPr="00E82684">
        <w:rPr>
          <w:lang w:val="en-US"/>
        </w:rPr>
        <w:t>Figure A3. Regional skill needs of employment gains</w:t>
      </w:r>
      <w:r w:rsidR="00DE02B1">
        <w:rPr>
          <w:lang w:val="en-US"/>
        </w:rPr>
        <w:t xml:space="preserve"> under both policy scenarios.</w:t>
      </w:r>
    </w:p>
    <w:p w14:paraId="173D2718" w14:textId="4B0C76CD" w:rsidR="0075550C" w:rsidRDefault="0075550C" w:rsidP="00CA67AF">
      <w:pPr>
        <w:rPr>
          <w:b/>
          <w:bCs/>
          <w:lang w:val="en-US"/>
        </w:rPr>
      </w:pPr>
    </w:p>
    <w:p w14:paraId="6A63FD36" w14:textId="53CA553B" w:rsidR="003248B3" w:rsidRPr="00A20CDD" w:rsidRDefault="00E82684">
      <w:pPr>
        <w:rPr>
          <w:noProof/>
        </w:rPr>
      </w:pPr>
      <w:r w:rsidRPr="00E82684">
        <w:rPr>
          <w:noProof/>
        </w:rPr>
        <w:drawing>
          <wp:inline distT="0" distB="0" distL="0" distR="0" wp14:anchorId="3C8C0C58" wp14:editId="1CE6CB7F">
            <wp:extent cx="5950069" cy="3600000"/>
            <wp:effectExtent l="0" t="0" r="0" b="0"/>
            <wp:docPr id="66237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37414" name=""/>
                    <pic:cNvPicPr/>
                  </pic:nvPicPr>
                  <pic:blipFill rotWithShape="1">
                    <a:blip r:embed="rId10"/>
                    <a:srcRect b="65968"/>
                    <a:stretch/>
                  </pic:blipFill>
                  <pic:spPr bwMode="auto">
                    <a:xfrm>
                      <a:off x="0" y="0"/>
                      <a:ext cx="5950069" cy="3600000"/>
                    </a:xfrm>
                    <a:prstGeom prst="rect">
                      <a:avLst/>
                    </a:prstGeom>
                    <a:ln>
                      <a:noFill/>
                    </a:ln>
                    <a:extLst>
                      <a:ext uri="{53640926-AAD7-44D8-BBD7-CCE9431645EC}">
                        <a14:shadowObscured xmlns:a14="http://schemas.microsoft.com/office/drawing/2010/main"/>
                      </a:ext>
                    </a:extLst>
                  </pic:spPr>
                </pic:pic>
              </a:graphicData>
            </a:graphic>
          </wp:inline>
        </w:drawing>
      </w:r>
      <w:r w:rsidRPr="00E82684" w:rsidDel="003C4DBE">
        <w:rPr>
          <w:noProof/>
        </w:rPr>
        <w:t xml:space="preserve"> </w:t>
      </w:r>
    </w:p>
    <w:p w14:paraId="67469865" w14:textId="7E412050" w:rsidR="00F83D61" w:rsidRDefault="00FA1A3A">
      <w:pPr>
        <w:rPr>
          <w:lang w:val="en-US"/>
        </w:rPr>
      </w:pPr>
      <w:r>
        <w:rPr>
          <w:lang w:val="en-US"/>
        </w:rPr>
        <w:t xml:space="preserve">Figure A4. </w:t>
      </w:r>
      <w:r w:rsidRPr="00FA1A3A">
        <w:rPr>
          <w:lang w:val="en-US"/>
        </w:rPr>
        <w:t>Regional re-skilling needs</w:t>
      </w:r>
      <w:r w:rsidR="00DB01F4">
        <w:rPr>
          <w:lang w:val="en-US"/>
        </w:rPr>
        <w:t xml:space="preserve"> of potential employment transfers</w:t>
      </w:r>
      <w:r w:rsidR="00BF4F25">
        <w:rPr>
          <w:lang w:val="en-US"/>
        </w:rPr>
        <w:t xml:space="preserve"> under both policy scenarios.</w:t>
      </w:r>
    </w:p>
    <w:p w14:paraId="5A49880A" w14:textId="77777777" w:rsidR="00292725" w:rsidRDefault="00292725">
      <w:pPr>
        <w:rPr>
          <w:lang w:val="en-US"/>
        </w:rPr>
      </w:pPr>
    </w:p>
    <w:p w14:paraId="6979AEB0" w14:textId="77777777" w:rsidR="0070497D" w:rsidRDefault="0070497D">
      <w:pPr>
        <w:rPr>
          <w:lang w:val="en-US"/>
        </w:rPr>
      </w:pPr>
    </w:p>
    <w:p w14:paraId="0FBB2D08" w14:textId="77777777" w:rsidR="0070497D" w:rsidRDefault="0070497D">
      <w:pPr>
        <w:rPr>
          <w:lang w:val="en-US"/>
        </w:rPr>
      </w:pPr>
    </w:p>
    <w:p w14:paraId="58FC1184" w14:textId="77777777" w:rsidR="0070497D" w:rsidRDefault="0070497D">
      <w:pPr>
        <w:rPr>
          <w:lang w:val="en-US"/>
        </w:rPr>
      </w:pPr>
    </w:p>
    <w:p w14:paraId="511D563B" w14:textId="72DBDAC1" w:rsidR="008155B4" w:rsidRPr="007E5169" w:rsidRDefault="008155B4">
      <w:pPr>
        <w:rPr>
          <w:b/>
          <w:bCs/>
          <w:lang w:val="en-US"/>
        </w:rPr>
      </w:pPr>
      <w:r>
        <w:rPr>
          <w:b/>
          <w:bCs/>
          <w:lang w:val="en-US"/>
        </w:rPr>
        <w:lastRenderedPageBreak/>
        <w:t>Skills Data</w:t>
      </w:r>
    </w:p>
    <w:p w14:paraId="2AE64F7C" w14:textId="77777777" w:rsidR="008155B4" w:rsidRDefault="008155B4">
      <w:pPr>
        <w:rPr>
          <w:lang w:val="en-US"/>
        </w:rPr>
      </w:pPr>
    </w:p>
    <w:p w14:paraId="5F88A276" w14:textId="2738A75B" w:rsidR="00FA1A3A" w:rsidRDefault="00292725">
      <w:pPr>
        <w:rPr>
          <w:lang w:val="en-US"/>
        </w:rPr>
      </w:pPr>
      <w:r w:rsidRPr="00E82684">
        <w:rPr>
          <w:lang w:val="en-US"/>
        </w:rPr>
        <w:t>Table A</w:t>
      </w:r>
      <w:r w:rsidR="00960708">
        <w:rPr>
          <w:lang w:val="en-US"/>
        </w:rPr>
        <w:t>2</w:t>
      </w:r>
      <w:r w:rsidRPr="00E82684">
        <w:rPr>
          <w:lang w:val="en-US"/>
        </w:rPr>
        <w:t>.</w:t>
      </w:r>
      <w:r>
        <w:rPr>
          <w:lang w:val="en-US"/>
        </w:rPr>
        <w:t xml:space="preserve"> Skills and their corresponding skill groups </w:t>
      </w:r>
      <w:r w:rsidR="00F61CB8" w:rsidRPr="00A20CDD">
        <w:rPr>
          <w:lang w:val="en-US"/>
        </w:rPr>
        <w:fldChar w:fldCharType="begin"/>
      </w:r>
      <w:r w:rsidR="00F61CB8" w:rsidRPr="00A20CDD">
        <w:rPr>
          <w:lang w:val="en-US"/>
        </w:rPr>
        <w:instrText xml:space="preserve"> ADDIN ZOTERO_ITEM CSL_CITATION {"citationID":"5z5Xfryy","properties":{"formattedCitation":"(O*NET and U.S. Department of Labor, Employment and Training Administration, 2024)","plainCitation":"(O*NET and U.S. Department of Labor, Employment and Training Administration, 2024)","noteIndex":0},"citationItems":[{"id":815,"uris":["http://zotero.org/users/local/baCySQV9/items/R2YX3TKW"],"itemData":{"id":815,"type":"dataset","title":"O*NET 29.0 Database","URL":"https://www.onetcenter.org/database.html#individual-files","author":[{"literal":"O*NET"},{"literal":"U.S. Department of Labor, Employment and Training Administration"}],"accessed":{"date-parts":[["2024",9,23]]},"issued":{"date-parts":[["2024"]]}}}],"schema":"https://github.com/citation-style-language/schema/raw/master/csl-citation.json"} </w:instrText>
      </w:r>
      <w:r w:rsidR="00F61CB8" w:rsidRPr="00A20CDD">
        <w:rPr>
          <w:lang w:val="en-US"/>
        </w:rPr>
        <w:fldChar w:fldCharType="separate"/>
      </w:r>
      <w:r w:rsidR="00F61CB8" w:rsidRPr="00A20CDD">
        <w:rPr>
          <w:rFonts w:eastAsiaTheme="minorHAnsi"/>
          <w:lang w:val="en-GB" w:eastAsia="en-US"/>
          <w14:ligatures w14:val="standardContextual"/>
        </w:rPr>
        <w:t>(O*NET and U.S. Department of Labor, Employment and Training Administration, 2024)</w:t>
      </w:r>
      <w:r w:rsidR="00F61CB8" w:rsidRPr="00A20CDD">
        <w:rPr>
          <w:lang w:val="en-US"/>
        </w:rPr>
        <w:fldChar w:fldCharType="end"/>
      </w:r>
      <w:r w:rsidR="00F61CB8" w:rsidRPr="00A20CDD">
        <w:rPr>
          <w:lang w:val="en-US"/>
        </w:rPr>
        <w:t>.</w:t>
      </w:r>
    </w:p>
    <w:p w14:paraId="40AE0C0A" w14:textId="77777777" w:rsidR="00F61CB8" w:rsidRDefault="00F61CB8">
      <w:pPr>
        <w:rPr>
          <w:lang w:val="en-US"/>
        </w:rPr>
      </w:pPr>
    </w:p>
    <w:tbl>
      <w:tblPr>
        <w:tblStyle w:val="TableGrid"/>
        <w:tblW w:w="0" w:type="auto"/>
        <w:tblLook w:val="04A0" w:firstRow="1" w:lastRow="0" w:firstColumn="1" w:lastColumn="0" w:noHBand="0" w:noVBand="1"/>
      </w:tblPr>
      <w:tblGrid>
        <w:gridCol w:w="4508"/>
        <w:gridCol w:w="4508"/>
      </w:tblGrid>
      <w:tr w:rsidR="00CD26B5" w14:paraId="063D12DB" w14:textId="77777777" w:rsidTr="00CD26B5">
        <w:tc>
          <w:tcPr>
            <w:tcW w:w="4508" w:type="dxa"/>
          </w:tcPr>
          <w:p w14:paraId="3AEA14A4" w14:textId="3B4CF5E5" w:rsidR="00CD26B5" w:rsidRDefault="00CD26B5">
            <w:pPr>
              <w:rPr>
                <w:rFonts w:eastAsiaTheme="minorHAnsi"/>
                <w:lang w:val="en-GB" w:eastAsia="en-US"/>
                <w14:ligatures w14:val="standardContextual"/>
              </w:rPr>
            </w:pPr>
            <w:r>
              <w:rPr>
                <w:rFonts w:eastAsiaTheme="minorHAnsi"/>
                <w:lang w:val="en-GB" w:eastAsia="en-US"/>
                <w14:ligatures w14:val="standardContextual"/>
              </w:rPr>
              <w:t>Skill Group</w:t>
            </w:r>
          </w:p>
        </w:tc>
        <w:tc>
          <w:tcPr>
            <w:tcW w:w="4508" w:type="dxa"/>
          </w:tcPr>
          <w:p w14:paraId="4126BD68" w14:textId="60BF7965" w:rsidR="00CD26B5" w:rsidRDefault="00567DB2">
            <w:pPr>
              <w:rPr>
                <w:rFonts w:eastAsiaTheme="minorHAnsi"/>
                <w:lang w:val="en-GB" w:eastAsia="en-US"/>
                <w14:ligatures w14:val="standardContextual"/>
              </w:rPr>
            </w:pPr>
            <w:r>
              <w:rPr>
                <w:rFonts w:eastAsiaTheme="minorHAnsi"/>
                <w:lang w:val="en-GB" w:eastAsia="en-US"/>
                <w14:ligatures w14:val="standardContextual"/>
              </w:rPr>
              <w:t xml:space="preserve">Individual </w:t>
            </w:r>
            <w:r w:rsidR="00CD26B5">
              <w:rPr>
                <w:rFonts w:eastAsiaTheme="minorHAnsi"/>
                <w:lang w:val="en-GB" w:eastAsia="en-US"/>
                <w14:ligatures w14:val="standardContextual"/>
              </w:rPr>
              <w:t>Skills</w:t>
            </w:r>
          </w:p>
        </w:tc>
      </w:tr>
      <w:tr w:rsidR="00CD26B5" w14:paraId="07C01D7B" w14:textId="77777777" w:rsidTr="00CD26B5">
        <w:tc>
          <w:tcPr>
            <w:tcW w:w="4508" w:type="dxa"/>
          </w:tcPr>
          <w:p w14:paraId="5B39E6FE" w14:textId="26117B00" w:rsidR="00CD26B5" w:rsidRDefault="00BC19E6">
            <w:pPr>
              <w:rPr>
                <w:rFonts w:eastAsiaTheme="minorHAnsi"/>
                <w:lang w:val="en-GB" w:eastAsia="en-US"/>
                <w14:ligatures w14:val="standardContextual"/>
              </w:rPr>
            </w:pPr>
            <w:r>
              <w:rPr>
                <w:rFonts w:eastAsiaTheme="minorHAnsi"/>
                <w:lang w:val="en-GB" w:eastAsia="en-US"/>
                <w14:ligatures w14:val="standardContextual"/>
              </w:rPr>
              <w:t>Content</w:t>
            </w:r>
          </w:p>
        </w:tc>
        <w:tc>
          <w:tcPr>
            <w:tcW w:w="4508" w:type="dxa"/>
          </w:tcPr>
          <w:p w14:paraId="575F8D64" w14:textId="6263FEC5" w:rsidR="00CD26B5" w:rsidRDefault="00BC19E6">
            <w:pPr>
              <w:rPr>
                <w:rFonts w:eastAsiaTheme="minorHAnsi"/>
                <w:lang w:val="en-GB" w:eastAsia="en-US"/>
                <w14:ligatures w14:val="standardContextual"/>
              </w:rPr>
            </w:pPr>
            <w:r>
              <w:rPr>
                <w:rFonts w:eastAsiaTheme="minorHAnsi"/>
                <w:lang w:val="en-GB" w:eastAsia="en-US"/>
                <w14:ligatures w14:val="standardContextual"/>
              </w:rPr>
              <w:t>Reading Comprehension, Active Listening, Writing, Speaking, Mathematics, Science</w:t>
            </w:r>
          </w:p>
        </w:tc>
      </w:tr>
      <w:tr w:rsidR="00CD26B5" w14:paraId="71B3CF17" w14:textId="77777777" w:rsidTr="00CD26B5">
        <w:tc>
          <w:tcPr>
            <w:tcW w:w="4508" w:type="dxa"/>
          </w:tcPr>
          <w:p w14:paraId="70090764" w14:textId="5B728440" w:rsidR="00CD26B5" w:rsidRDefault="00BC19E6">
            <w:pPr>
              <w:rPr>
                <w:rFonts w:eastAsiaTheme="minorHAnsi"/>
                <w:lang w:val="en-GB" w:eastAsia="en-US"/>
                <w14:ligatures w14:val="standardContextual"/>
              </w:rPr>
            </w:pPr>
            <w:r>
              <w:rPr>
                <w:rFonts w:eastAsiaTheme="minorHAnsi"/>
                <w:lang w:val="en-GB" w:eastAsia="en-US"/>
                <w14:ligatures w14:val="standardContextual"/>
              </w:rPr>
              <w:t>Process</w:t>
            </w:r>
          </w:p>
        </w:tc>
        <w:tc>
          <w:tcPr>
            <w:tcW w:w="4508" w:type="dxa"/>
          </w:tcPr>
          <w:p w14:paraId="256D6B22" w14:textId="4F58456C" w:rsidR="00CD26B5" w:rsidRDefault="00BC19E6">
            <w:pPr>
              <w:rPr>
                <w:rFonts w:eastAsiaTheme="minorHAnsi"/>
                <w:lang w:val="en-GB" w:eastAsia="en-US"/>
                <w14:ligatures w14:val="standardContextual"/>
              </w:rPr>
            </w:pPr>
            <w:r>
              <w:rPr>
                <w:rFonts w:eastAsiaTheme="minorHAnsi"/>
                <w:lang w:val="en-GB" w:eastAsia="en-US"/>
                <w14:ligatures w14:val="standardContextual"/>
              </w:rPr>
              <w:t>Critical Thinking, Active Learning, Learning Strategies, Monitoring</w:t>
            </w:r>
          </w:p>
        </w:tc>
      </w:tr>
      <w:tr w:rsidR="00CD26B5" w14:paraId="6528D3E1" w14:textId="77777777" w:rsidTr="00CD26B5">
        <w:tc>
          <w:tcPr>
            <w:tcW w:w="4508" w:type="dxa"/>
          </w:tcPr>
          <w:p w14:paraId="1A1C9A19" w14:textId="237E32E3" w:rsidR="00CD26B5" w:rsidRDefault="00BC19E6">
            <w:pPr>
              <w:rPr>
                <w:rFonts w:eastAsiaTheme="minorHAnsi"/>
                <w:lang w:val="en-GB" w:eastAsia="en-US"/>
                <w14:ligatures w14:val="standardContextual"/>
              </w:rPr>
            </w:pPr>
            <w:r>
              <w:rPr>
                <w:rFonts w:eastAsiaTheme="minorHAnsi"/>
                <w:lang w:val="en-GB" w:eastAsia="en-US"/>
                <w14:ligatures w14:val="standardContextual"/>
              </w:rPr>
              <w:t>Social</w:t>
            </w:r>
          </w:p>
        </w:tc>
        <w:tc>
          <w:tcPr>
            <w:tcW w:w="4508" w:type="dxa"/>
          </w:tcPr>
          <w:p w14:paraId="56506468" w14:textId="7B95CD7C" w:rsidR="00CD26B5" w:rsidRDefault="00BC19E6">
            <w:pPr>
              <w:rPr>
                <w:rFonts w:eastAsiaTheme="minorHAnsi"/>
                <w:lang w:val="en-GB" w:eastAsia="en-US"/>
                <w14:ligatures w14:val="standardContextual"/>
              </w:rPr>
            </w:pPr>
            <w:r>
              <w:rPr>
                <w:rFonts w:eastAsiaTheme="minorHAnsi"/>
                <w:lang w:val="en-GB" w:eastAsia="en-US"/>
                <w14:ligatures w14:val="standardContextual"/>
              </w:rPr>
              <w:t>Social Perceptiveness, Coordination, Persuasion, Negotiation, Instructing, Service Orientation</w:t>
            </w:r>
          </w:p>
        </w:tc>
      </w:tr>
      <w:tr w:rsidR="00CD26B5" w14:paraId="248A41B5" w14:textId="77777777" w:rsidTr="00CD26B5">
        <w:tc>
          <w:tcPr>
            <w:tcW w:w="4508" w:type="dxa"/>
          </w:tcPr>
          <w:p w14:paraId="6A55405E" w14:textId="2DD9227B" w:rsidR="00CD26B5" w:rsidRDefault="00BC19E6">
            <w:pPr>
              <w:rPr>
                <w:rFonts w:eastAsiaTheme="minorHAnsi"/>
                <w:lang w:val="en-GB" w:eastAsia="en-US"/>
                <w14:ligatures w14:val="standardContextual"/>
              </w:rPr>
            </w:pPr>
            <w:r>
              <w:rPr>
                <w:rFonts w:eastAsiaTheme="minorHAnsi"/>
                <w:lang w:val="en-GB" w:eastAsia="en-US"/>
                <w14:ligatures w14:val="standardContextual"/>
              </w:rPr>
              <w:t>Technical</w:t>
            </w:r>
          </w:p>
        </w:tc>
        <w:tc>
          <w:tcPr>
            <w:tcW w:w="4508" w:type="dxa"/>
          </w:tcPr>
          <w:p w14:paraId="639349FC" w14:textId="507191B5" w:rsidR="00CD26B5" w:rsidRDefault="00BC19E6">
            <w:pPr>
              <w:rPr>
                <w:rFonts w:eastAsiaTheme="minorHAnsi"/>
                <w:lang w:val="en-GB" w:eastAsia="en-US"/>
                <w14:ligatures w14:val="standardContextual"/>
              </w:rPr>
            </w:pPr>
            <w:r>
              <w:rPr>
                <w:rFonts w:eastAsiaTheme="minorHAnsi"/>
                <w:lang w:val="en-GB" w:eastAsia="en-US"/>
                <w14:ligatures w14:val="standardContextual"/>
              </w:rPr>
              <w:t xml:space="preserve">Operations Analysis, Technology Design, Equipment Selection, Installation, Programming, Operations Monitoring, </w:t>
            </w:r>
            <w:r w:rsidR="00BD4A78">
              <w:rPr>
                <w:rFonts w:eastAsiaTheme="minorHAnsi"/>
                <w:lang w:val="en-GB" w:eastAsia="en-US"/>
                <w14:ligatures w14:val="standardContextual"/>
              </w:rPr>
              <w:t xml:space="preserve">Operations and Control, </w:t>
            </w:r>
            <w:r>
              <w:rPr>
                <w:rFonts w:eastAsiaTheme="minorHAnsi"/>
                <w:lang w:val="en-GB" w:eastAsia="en-US"/>
                <w14:ligatures w14:val="standardContextual"/>
              </w:rPr>
              <w:t>Equipment Maintenance, Troubleshooting, Repairing, Quality Control Analysis</w:t>
            </w:r>
          </w:p>
        </w:tc>
      </w:tr>
      <w:tr w:rsidR="00BC19E6" w14:paraId="05F56AB1" w14:textId="77777777" w:rsidTr="00CD26B5">
        <w:tc>
          <w:tcPr>
            <w:tcW w:w="4508" w:type="dxa"/>
          </w:tcPr>
          <w:p w14:paraId="1E24C060" w14:textId="726930DA" w:rsidR="00BC19E6" w:rsidRDefault="00BC19E6">
            <w:pPr>
              <w:rPr>
                <w:rFonts w:eastAsiaTheme="minorHAnsi"/>
                <w:lang w:val="en-GB" w:eastAsia="en-US"/>
                <w14:ligatures w14:val="standardContextual"/>
              </w:rPr>
            </w:pPr>
            <w:r>
              <w:rPr>
                <w:rFonts w:eastAsiaTheme="minorHAnsi"/>
                <w:lang w:val="en-GB" w:eastAsia="en-US"/>
                <w14:ligatures w14:val="standardContextual"/>
              </w:rPr>
              <w:t>Systems</w:t>
            </w:r>
          </w:p>
        </w:tc>
        <w:tc>
          <w:tcPr>
            <w:tcW w:w="4508" w:type="dxa"/>
          </w:tcPr>
          <w:p w14:paraId="02F4D754" w14:textId="1643E43A" w:rsidR="00BC19E6" w:rsidRDefault="00BC19E6">
            <w:pPr>
              <w:rPr>
                <w:rFonts w:eastAsiaTheme="minorHAnsi"/>
                <w:lang w:val="en-GB" w:eastAsia="en-US"/>
                <w14:ligatures w14:val="standardContextual"/>
              </w:rPr>
            </w:pPr>
            <w:r>
              <w:rPr>
                <w:rFonts w:eastAsiaTheme="minorHAnsi"/>
                <w:lang w:val="en-GB" w:eastAsia="en-US"/>
                <w14:ligatures w14:val="standardContextual"/>
              </w:rPr>
              <w:t>Judgement and Decision Making, Systems Analysis, Systems Evaluation</w:t>
            </w:r>
          </w:p>
        </w:tc>
      </w:tr>
      <w:tr w:rsidR="00BC19E6" w14:paraId="52EC9366" w14:textId="77777777" w:rsidTr="00CD26B5">
        <w:tc>
          <w:tcPr>
            <w:tcW w:w="4508" w:type="dxa"/>
          </w:tcPr>
          <w:p w14:paraId="611589CE" w14:textId="2438C6B6" w:rsidR="00BC19E6" w:rsidRDefault="00BC19E6">
            <w:pPr>
              <w:rPr>
                <w:rFonts w:eastAsiaTheme="minorHAnsi"/>
                <w:lang w:val="en-GB" w:eastAsia="en-US"/>
                <w14:ligatures w14:val="standardContextual"/>
              </w:rPr>
            </w:pPr>
            <w:r>
              <w:rPr>
                <w:rFonts w:eastAsiaTheme="minorHAnsi"/>
                <w:lang w:val="en-GB" w:eastAsia="en-US"/>
                <w14:ligatures w14:val="standardContextual"/>
              </w:rPr>
              <w:t>Resource Management</w:t>
            </w:r>
          </w:p>
        </w:tc>
        <w:tc>
          <w:tcPr>
            <w:tcW w:w="4508" w:type="dxa"/>
          </w:tcPr>
          <w:p w14:paraId="12549BE0" w14:textId="38824539" w:rsidR="00BC19E6" w:rsidRDefault="00BC19E6">
            <w:pPr>
              <w:rPr>
                <w:rFonts w:eastAsiaTheme="minorHAnsi"/>
                <w:lang w:val="en-GB" w:eastAsia="en-US"/>
                <w14:ligatures w14:val="standardContextual"/>
              </w:rPr>
            </w:pPr>
            <w:r>
              <w:rPr>
                <w:rFonts w:eastAsiaTheme="minorHAnsi"/>
                <w:lang w:val="en-GB" w:eastAsia="en-US"/>
                <w14:ligatures w14:val="standardContextual"/>
              </w:rPr>
              <w:t>Time Management, Management of Financial Resources, Management of Material Resources, Management of Personnel Resources</w:t>
            </w:r>
          </w:p>
        </w:tc>
      </w:tr>
      <w:tr w:rsidR="00CD26B5" w14:paraId="55F1344A" w14:textId="77777777" w:rsidTr="00CD26B5">
        <w:tc>
          <w:tcPr>
            <w:tcW w:w="4508" w:type="dxa"/>
          </w:tcPr>
          <w:p w14:paraId="67078B94" w14:textId="35969DCD" w:rsidR="00CD26B5" w:rsidRDefault="00BC19E6">
            <w:pPr>
              <w:rPr>
                <w:rFonts w:eastAsiaTheme="minorHAnsi"/>
                <w:lang w:val="en-GB" w:eastAsia="en-US"/>
                <w14:ligatures w14:val="standardContextual"/>
              </w:rPr>
            </w:pPr>
            <w:r>
              <w:rPr>
                <w:rFonts w:eastAsiaTheme="minorHAnsi"/>
                <w:lang w:val="en-GB" w:eastAsia="en-US"/>
                <w14:ligatures w14:val="standardContextual"/>
              </w:rPr>
              <w:t>Complex Problem Solving</w:t>
            </w:r>
          </w:p>
        </w:tc>
        <w:tc>
          <w:tcPr>
            <w:tcW w:w="4508" w:type="dxa"/>
          </w:tcPr>
          <w:p w14:paraId="278289E7" w14:textId="550E908B" w:rsidR="00CD26B5" w:rsidRDefault="00BC19E6">
            <w:pPr>
              <w:rPr>
                <w:rFonts w:eastAsiaTheme="minorHAnsi"/>
                <w:lang w:val="en-GB" w:eastAsia="en-US"/>
                <w14:ligatures w14:val="standardContextual"/>
              </w:rPr>
            </w:pPr>
            <w:r>
              <w:rPr>
                <w:rFonts w:eastAsiaTheme="minorHAnsi"/>
                <w:lang w:val="en-GB" w:eastAsia="en-US"/>
                <w14:ligatures w14:val="standardContextual"/>
              </w:rPr>
              <w:t>Complex Problem Solving</w:t>
            </w:r>
          </w:p>
        </w:tc>
      </w:tr>
    </w:tbl>
    <w:p w14:paraId="449EB7BA" w14:textId="77777777" w:rsidR="00F61CB8" w:rsidRDefault="00F61CB8">
      <w:pPr>
        <w:rPr>
          <w:rFonts w:eastAsiaTheme="minorHAnsi"/>
          <w:lang w:val="en-GB" w:eastAsia="en-US"/>
          <w14:ligatures w14:val="standardContextual"/>
        </w:rPr>
      </w:pPr>
    </w:p>
    <w:p w14:paraId="7C2B2ACA" w14:textId="77777777" w:rsidR="00F61CB8" w:rsidRDefault="00F61CB8">
      <w:pPr>
        <w:rPr>
          <w:rFonts w:eastAsiaTheme="minorHAnsi"/>
          <w:lang w:val="en-GB" w:eastAsia="en-US"/>
          <w14:ligatures w14:val="standardContextual"/>
        </w:rPr>
      </w:pPr>
    </w:p>
    <w:p w14:paraId="22C3F70E" w14:textId="77777777" w:rsidR="00FA1A3A" w:rsidRPr="00A20CDD" w:rsidRDefault="00FA1A3A">
      <w:pPr>
        <w:rPr>
          <w:lang w:val="en-US"/>
        </w:rPr>
      </w:pPr>
    </w:p>
    <w:p w14:paraId="1F3251EF" w14:textId="1844A804" w:rsidR="00FA1A3A" w:rsidRPr="00241F69" w:rsidRDefault="00FA1A3A" w:rsidP="00FA1A3A">
      <w:pPr>
        <w:rPr>
          <w:lang w:val="fr-CH"/>
        </w:rPr>
      </w:pPr>
      <w:r w:rsidRPr="00E82684">
        <w:rPr>
          <w:lang w:val="en-US"/>
        </w:rPr>
        <w:t>Table A</w:t>
      </w:r>
      <w:r w:rsidR="00960708">
        <w:rPr>
          <w:lang w:val="en-US"/>
        </w:rPr>
        <w:t>3</w:t>
      </w:r>
      <w:r w:rsidRPr="00E82684">
        <w:rPr>
          <w:lang w:val="en-US"/>
        </w:rPr>
        <w:t xml:space="preserve">. </w:t>
      </w:r>
      <w:r w:rsidR="007D2C1D" w:rsidRPr="00FA1A3A">
        <w:rPr>
          <w:lang w:val="en-US"/>
        </w:rPr>
        <w:t>A list</w:t>
      </w:r>
      <w:r w:rsidR="007D2C1D" w:rsidRPr="00A20CDD">
        <w:rPr>
          <w:lang w:val="en-US"/>
        </w:rPr>
        <w:t xml:space="preserve"> of assumed jobs per technology </w:t>
      </w:r>
      <w:r>
        <w:rPr>
          <w:lang w:val="en-US"/>
        </w:rPr>
        <w:t>that was used</w:t>
      </w:r>
      <w:r w:rsidR="007D2C1D" w:rsidRPr="00A20CDD">
        <w:rPr>
          <w:lang w:val="en-US"/>
        </w:rPr>
        <w:t xml:space="preserve"> to create the skill data per technology. </w:t>
      </w:r>
      <w:r w:rsidR="00A677AF" w:rsidRPr="00A20CDD">
        <w:rPr>
          <w:lang w:val="en-US"/>
        </w:rPr>
        <w:t xml:space="preserve"> The job titles are obtained from O*NET</w:t>
      </w:r>
      <w:r w:rsidR="007D2C1D" w:rsidRPr="00A20CDD">
        <w:rPr>
          <w:lang w:val="en-US"/>
        </w:rPr>
        <w:t xml:space="preserve"> </w:t>
      </w:r>
      <w:r w:rsidR="00FD2220" w:rsidRPr="00A20CDD">
        <w:rPr>
          <w:lang w:val="en-US"/>
        </w:rPr>
        <w:fldChar w:fldCharType="begin"/>
      </w:r>
      <w:r w:rsidR="00C45ACA" w:rsidRPr="00A20CDD">
        <w:rPr>
          <w:lang w:val="en-US"/>
        </w:rPr>
        <w:instrText xml:space="preserve"> ADDIN ZOTERO_ITEM CSL_CITATION {"citationID":"5z5Xfryy","properties":{"formattedCitation":"(O*NET and U.S. Department of Labor, Employment and Training Administration, 2024)","plainCitation":"(O*NET and U.S. Department of Labor, Employment and Training Administration, 2024)","noteIndex":0},"citationItems":[{"id":815,"uris":["http://zotero.org/users/local/baCySQV9/items/R2YX3TKW"],"itemData":{"id":815,"type":"dataset","title":"O*NET 29.0 Database","URL":"https://www.onetcenter.org/database.html#individual-files","author":[{"literal":"O*NET"},{"literal":"U.S. Department of Labor, Employment and Training Administration"}],"accessed":{"date-parts":[["2024",9,23]]},"issued":{"date-parts":[["2024"]]}}}],"schema":"https://github.com/citation-style-language/schema/raw/master/csl-citation.json"} </w:instrText>
      </w:r>
      <w:r w:rsidR="00FD2220" w:rsidRPr="00A20CDD">
        <w:rPr>
          <w:lang w:val="en-US"/>
        </w:rPr>
        <w:fldChar w:fldCharType="separate"/>
      </w:r>
      <w:r w:rsidR="00C45ACA" w:rsidRPr="00A20CDD">
        <w:rPr>
          <w:rFonts w:eastAsiaTheme="minorHAnsi"/>
          <w:lang w:val="en-GB" w:eastAsia="en-US"/>
          <w14:ligatures w14:val="standardContextual"/>
        </w:rPr>
        <w:t>(O*NET and U.S. Department of Labor, Employment and Training Administration, 2024)</w:t>
      </w:r>
      <w:r w:rsidR="00FD2220" w:rsidRPr="00A20CDD">
        <w:rPr>
          <w:lang w:val="en-US"/>
        </w:rPr>
        <w:fldChar w:fldCharType="end"/>
      </w:r>
      <w:r w:rsidR="00FD2220" w:rsidRPr="00A20CDD">
        <w:rPr>
          <w:lang w:val="en-US"/>
        </w:rPr>
        <w:t>.</w:t>
      </w:r>
      <w:r w:rsidRPr="00FA1A3A">
        <w:rPr>
          <w:lang w:val="en-US"/>
        </w:rPr>
        <w:t xml:space="preserve"> </w:t>
      </w:r>
      <w:r w:rsidR="00A02439">
        <w:rPr>
          <w:lang w:val="en-US"/>
        </w:rPr>
        <w:t>Each job is associated with a set of skills from Table A</w:t>
      </w:r>
      <w:r w:rsidR="00960708">
        <w:rPr>
          <w:lang w:val="en-US"/>
        </w:rPr>
        <w:t>2</w:t>
      </w:r>
      <w:r w:rsidR="00A02439">
        <w:rPr>
          <w:lang w:val="en-US"/>
        </w:rPr>
        <w:t xml:space="preserve">. </w:t>
      </w:r>
      <w:r w:rsidRPr="00A20CDD">
        <w:rPr>
          <w:lang w:val="en-US"/>
        </w:rPr>
        <w:t xml:space="preserve">The skills have an importance and level value which are combined to create a score </w:t>
      </w:r>
      <w:r w:rsidRPr="00A20CDD">
        <w:rPr>
          <w:lang w:val="en-US" w:eastAsia="es-ES_tradnl"/>
        </w:rPr>
        <w:fldChar w:fldCharType="begin"/>
      </w:r>
      <w:r w:rsidRPr="00A20CDD">
        <w:rPr>
          <w:lang w:val="en-US" w:eastAsia="es-ES_tradnl"/>
        </w:rPr>
        <w:instrText xml:space="preserve"> ADDIN ZOTERO_ITEM CSL_CITATION {"citationID":"a2ku36c5ka8","properties":{"formattedCitation":"(Greenspon and Raimi, 2024; Lim et al., 2023; Soydan et al., 2024)","plainCitation":"(Greenspon and Raimi, 2024; Lim et al., 2023; Soydan et al., 2024)","noteIndex":0},"citationItems":[{"id":3,"uris":["http://zotero.org/users/local/baCySQV9/items/AXR67PDR"],"itemData":{"id":3,"type":"article-journal","abstract":"The green energy revolution may displace 1.7 million fossil fuel workers in the US but a Just Transition to emerging green industry jobs offers possibilities for re-employing these workers. Here, using 14 years of power plant data from the US Energy Information Administration, job transition data from the Census Bureau, as well as employment and skills data from the Bureau of Labor Statistics, we assess whether people employed in fossil fuel resource extraction today are co-located and have the transferable skills to switch to expected green jobs. We find that these workers could leverage their mobility to other industries and have similar skills to green occupations. However, today’s fossil fuel extraction workers are not co-located with current sources of green energy production. Further, after accounting for federal employment projections, fossil fuel extraction workers are mostly not located in the regions where green employment will grow despite attaining the appropriate skillsets. These results suggest a large barrier to a Just Transition since fossil fuel extraction workers have not historically exhibited geospatial mobility. While stakeholders focus on re-skilling fossil fuel extraction workers, this analysis shows that co-location with emerging green employment will be the larger barrier to a Just Transition.","container-title":"Nature Communications","DOI":"10.1038/s41467-023-41133-9","ISSN":"2041-1723","issue":"1","journalAbbreviation":"Nat Commun","language":"en","license":"2023 The Author(s)","note":"publisher: Nature Publishing Group","page":"5711","source":"www.nature.com","title":"Location is a major barrier for transferring US fossil fuel employment to green jobs","volume":"14","author":[{"family":"Lim","given":"Junghyun"},{"family":"Aklin","given":"Michaël"},{"family":"Frank","given":"Morgan R."}],"issued":{"date-parts":[["2023",9,26]]}}},{"id":833,"uris":["http://zotero.org/users/local/baCySQV9/items/ZDZ559EZ"],"itemData":{"id":833,"type":"article-journal","abstract":"In this study, with the primary goal of capturing ongoing digital transformation and automation impacts on the mining industry and its workforce, we conduct several interviews with mining industry experts in the USA and analyze our survey reports qualitatively and quantitatively through exploratory analysis. After the interpretation of the insights of industry experts, we proceed to generate a personalized and customized data analysis through a novel metric based on skills, knowledge, competencies, and occupational requirements, which quantifies the job similarities for occupations in the mining industry based on the publicly available database of the United States Department of Labor. We utilize text analytics to tokenize and classify the interviews to capture a better understanding of major response categories. The temporal analysis shows that the critical competency needs in the data science and autonomy category increases from 28% in current demands to 43%. In defining our metric, we also calculate Kullback–Leibler (KL) divergence for each job profile that enables determining whether and to what extent that job is transitionary in our test set based on the mean, standard deviation, and kurtosis of each job of interest. Our analysis reveals that the in-group job transitions are significantly easier than the between-group transitions, proving our initial assumptions and common sense. The generated heat maps provide the opportunity to present the gap between the current job and desired job profiles that provide feasible career change options, among others, offering individualized career paths for job seekers and promoting potential job transitions. Through the collection of industry-specific individual employee data, the AI system is envisaged to continue to learn as end users engage with the system, thus creating a central data hub specifically for the future workforce in the mining industry. Although the study has limitations on generalizability for qualitative assessments, it presents itself as a valuable application of how qualitative and quantitative approaches could be of value for future worker training in the mining sector.","container-title":"Mining, Metallurgy &amp; Exploration","DOI":"10.1007/s42461-024-01017-y","ISSN":"2524-3470","journalAbbreviation":"Mining, Metallurgy &amp; Exploration","language":"en","page":"2257–2278","source":"Springer Link","title":"A Novel Job Similarity Index for Career Transition in the Mining Industry","volume":"41","author":[{"family":"Soydan","given":"Hilal"},{"family":"Düzgün","given":"H.Şebnem"},{"family":"Brune","given":"Jurgen"}],"issued":{"date-parts":[["2024",8,9]]}}},{"id":837,"uris":["http://zotero.org/users/local/baCySQV9/items/Y7V45BS8"],"itemData":{"id":837,"type":"article-journal","abstract":"The changing US energy system raises concerns of job losses among fossil fuel workers. Since these employment impacts vary considerably across the US, policies must be tailored to local contexts. We develop an analytical approach to help policymakers understand the localized opportunities and challenges that energy workers may face. We first estimate the exposure of local labor markets to job displacement</w:instrText>
      </w:r>
      <w:r w:rsidRPr="00241F69">
        <w:rPr>
          <w:lang w:val="fr-CH" w:eastAsia="es-ES_tradnl"/>
        </w:rPr>
        <w:instrText xml:space="preserve"> in fossil fuel extraction, transportation, processing, and electricity industries. We then assess the extent to which the skill sets of fossil energy workers match similarly-paying jobs with high growth in their local labor markets. We document substantial differences across local labor markets in terms of fossil fuel workforce demographics, their current job skills, and how well these skills align with those for in-demand jobs over the coming decade. We find that other than most technical skills, skills important for fossil fuel jobs typically differ from those necessary for fast-growing occupations with similar levels of pay, many of which require extensive service-oriented and management skills. Our methodology and associated analytical tools can be readily used to provide locally tailored information about skills mismatches between the existing fossil energy workforce and in-demand sectors, suggesting areas where workforce development may bear the most fruit.","container-title":"The Extractive Industries and Society","DOI":"10.1016/j.exis.2023.101397","ISSN":"2214-790X","journalAbbreviation":"The Extractive Industries and Society","page":"101397","source":"ScienceDirect","title":"Matching geographies and job skills in the energy transition","volume":"17","author":[{"family":"Greenspon","given":"Jacob"},{"family":"Raimi","given":"Daniel"}],"issued":{"date-parts":[["2024",3,1]]}}}],"schema":"https://github.com/citation-style-language/schema/raw/master/csl-citation.json"} </w:instrText>
      </w:r>
      <w:r w:rsidRPr="00A20CDD">
        <w:rPr>
          <w:lang w:val="en-US" w:eastAsia="es-ES_tradnl"/>
        </w:rPr>
        <w:fldChar w:fldCharType="separate"/>
      </w:r>
      <w:r w:rsidRPr="00241F69">
        <w:rPr>
          <w:rFonts w:eastAsiaTheme="minorHAnsi"/>
          <w:lang w:val="fr-CH" w:eastAsia="en-US"/>
          <w14:ligatures w14:val="standardContextual"/>
        </w:rPr>
        <w:t>(Greenspon and Raimi, 2024; Lim et al., 2023; Soydan et al., 2024)</w:t>
      </w:r>
      <w:r w:rsidRPr="00A20CDD">
        <w:rPr>
          <w:lang w:val="en-US" w:eastAsia="es-ES_tradnl"/>
        </w:rPr>
        <w:fldChar w:fldCharType="end"/>
      </w:r>
      <w:r w:rsidRPr="00241F69">
        <w:rPr>
          <w:lang w:val="fr-CH" w:eastAsia="es-ES_tradnl"/>
        </w:rPr>
        <w:t>.</w:t>
      </w:r>
    </w:p>
    <w:p w14:paraId="3709A47D" w14:textId="687DEF6D" w:rsidR="00F025C0" w:rsidRPr="00A20CDD" w:rsidRDefault="00F025C0" w:rsidP="00F83D61">
      <w:pPr>
        <w:rPr>
          <w:lang w:val="en-US"/>
        </w:rPr>
      </w:pPr>
    </w:p>
    <w:tbl>
      <w:tblPr>
        <w:tblStyle w:val="TableGrid"/>
        <w:tblW w:w="0" w:type="auto"/>
        <w:tblLayout w:type="fixed"/>
        <w:tblLook w:val="04A0" w:firstRow="1" w:lastRow="0" w:firstColumn="1" w:lastColumn="0" w:noHBand="0" w:noVBand="1"/>
      </w:tblPr>
      <w:tblGrid>
        <w:gridCol w:w="1413"/>
        <w:gridCol w:w="1984"/>
        <w:gridCol w:w="1985"/>
        <w:gridCol w:w="1843"/>
        <w:gridCol w:w="1791"/>
      </w:tblGrid>
      <w:tr w:rsidR="009269F0" w:rsidRPr="00AA68F0" w14:paraId="2728B7E7" w14:textId="6404075B" w:rsidTr="007E5169">
        <w:tc>
          <w:tcPr>
            <w:tcW w:w="1413" w:type="dxa"/>
          </w:tcPr>
          <w:p w14:paraId="066C022E" w14:textId="2BFB43A8" w:rsidR="009269F0" w:rsidRPr="00AA68F0" w:rsidRDefault="009269F0" w:rsidP="00AA68F0">
            <w:pPr>
              <w:jc w:val="center"/>
              <w:rPr>
                <w:sz w:val="21"/>
                <w:szCs w:val="21"/>
                <w:lang w:val="en-US"/>
              </w:rPr>
            </w:pPr>
            <w:r w:rsidRPr="00AA68F0">
              <w:rPr>
                <w:sz w:val="21"/>
                <w:szCs w:val="21"/>
                <w:lang w:val="en-US"/>
              </w:rPr>
              <w:t>Technology</w:t>
            </w:r>
          </w:p>
        </w:tc>
        <w:tc>
          <w:tcPr>
            <w:tcW w:w="1984" w:type="dxa"/>
          </w:tcPr>
          <w:p w14:paraId="789C557B" w14:textId="4B007A11" w:rsidR="009269F0" w:rsidRPr="00AA68F0" w:rsidRDefault="009269F0" w:rsidP="00AA68F0">
            <w:pPr>
              <w:jc w:val="center"/>
              <w:rPr>
                <w:sz w:val="21"/>
                <w:szCs w:val="21"/>
                <w:lang w:val="en-US"/>
              </w:rPr>
            </w:pPr>
            <w:r w:rsidRPr="00AA68F0">
              <w:rPr>
                <w:sz w:val="21"/>
                <w:szCs w:val="21"/>
                <w:lang w:val="en-US"/>
              </w:rPr>
              <w:t>Construction</w:t>
            </w:r>
          </w:p>
        </w:tc>
        <w:tc>
          <w:tcPr>
            <w:tcW w:w="1985" w:type="dxa"/>
          </w:tcPr>
          <w:p w14:paraId="4C024710" w14:textId="1CEE6531" w:rsidR="009269F0" w:rsidRPr="00AA68F0" w:rsidRDefault="009269F0" w:rsidP="00AA68F0">
            <w:pPr>
              <w:jc w:val="center"/>
              <w:rPr>
                <w:sz w:val="21"/>
                <w:szCs w:val="21"/>
                <w:lang w:val="en-US"/>
              </w:rPr>
            </w:pPr>
            <w:r w:rsidRPr="00AA68F0">
              <w:rPr>
                <w:sz w:val="21"/>
                <w:szCs w:val="21"/>
                <w:lang w:val="en-US"/>
              </w:rPr>
              <w:t>O</w:t>
            </w:r>
            <w:r w:rsidR="00BF1524">
              <w:rPr>
                <w:sz w:val="21"/>
                <w:szCs w:val="21"/>
                <w:lang w:val="en-US"/>
              </w:rPr>
              <w:t>peration and Maintenance</w:t>
            </w:r>
          </w:p>
        </w:tc>
        <w:tc>
          <w:tcPr>
            <w:tcW w:w="1843" w:type="dxa"/>
          </w:tcPr>
          <w:p w14:paraId="018E6D37" w14:textId="0DDC899E" w:rsidR="009269F0" w:rsidRPr="00AA68F0" w:rsidRDefault="009269F0" w:rsidP="00AA68F0">
            <w:pPr>
              <w:jc w:val="center"/>
              <w:rPr>
                <w:sz w:val="21"/>
                <w:szCs w:val="21"/>
                <w:lang w:val="en-US"/>
              </w:rPr>
            </w:pPr>
            <w:r w:rsidRPr="00AA68F0">
              <w:rPr>
                <w:sz w:val="21"/>
                <w:szCs w:val="21"/>
                <w:lang w:val="en-US"/>
              </w:rPr>
              <w:t>Decommissioning</w:t>
            </w:r>
          </w:p>
        </w:tc>
        <w:tc>
          <w:tcPr>
            <w:tcW w:w="1791" w:type="dxa"/>
          </w:tcPr>
          <w:p w14:paraId="099B287F" w14:textId="79955F04" w:rsidR="009269F0" w:rsidRPr="00AA68F0" w:rsidRDefault="009269F0" w:rsidP="00AA68F0">
            <w:pPr>
              <w:jc w:val="center"/>
              <w:rPr>
                <w:sz w:val="21"/>
                <w:szCs w:val="21"/>
                <w:lang w:val="en-US"/>
              </w:rPr>
            </w:pPr>
            <w:r w:rsidRPr="00AA68F0">
              <w:rPr>
                <w:sz w:val="21"/>
                <w:szCs w:val="21"/>
                <w:lang w:val="en-US"/>
              </w:rPr>
              <w:t>Extraction</w:t>
            </w:r>
          </w:p>
        </w:tc>
      </w:tr>
      <w:tr w:rsidR="009269F0" w:rsidRPr="00AA68F0" w14:paraId="1DA0C478" w14:textId="206D3BF9" w:rsidTr="007E5169">
        <w:tc>
          <w:tcPr>
            <w:tcW w:w="1413" w:type="dxa"/>
          </w:tcPr>
          <w:p w14:paraId="6023DF33" w14:textId="7AB8C0C6" w:rsidR="009269F0" w:rsidRPr="00AA68F0" w:rsidRDefault="009269F0" w:rsidP="007E5169">
            <w:pPr>
              <w:rPr>
                <w:sz w:val="21"/>
                <w:szCs w:val="21"/>
                <w:lang w:val="en-US"/>
              </w:rPr>
            </w:pPr>
            <w:r w:rsidRPr="00AA68F0">
              <w:rPr>
                <w:sz w:val="21"/>
                <w:szCs w:val="21"/>
                <w:lang w:val="en-US"/>
              </w:rPr>
              <w:t>Coal and Lignite</w:t>
            </w:r>
          </w:p>
        </w:tc>
        <w:tc>
          <w:tcPr>
            <w:tcW w:w="1984" w:type="dxa"/>
          </w:tcPr>
          <w:p w14:paraId="5B368FE7" w14:textId="529C1E4E" w:rsidR="009269F0" w:rsidRPr="00AA68F0" w:rsidRDefault="009269F0" w:rsidP="007E5169">
            <w:pPr>
              <w:rPr>
                <w:sz w:val="21"/>
                <w:szCs w:val="21"/>
                <w:lang w:val="en-US"/>
              </w:rPr>
            </w:pPr>
            <w:r w:rsidRPr="00AA68F0">
              <w:rPr>
                <w:sz w:val="21"/>
                <w:szCs w:val="21"/>
                <w:lang w:val="en-US"/>
              </w:rPr>
              <w:t>Construction Laborers; Helpers--Installation, Maintenance, and Repair Workers; Riggers; Construction and Building Inspectors; Civil Engineers;</w:t>
            </w:r>
          </w:p>
        </w:tc>
        <w:tc>
          <w:tcPr>
            <w:tcW w:w="1985" w:type="dxa"/>
          </w:tcPr>
          <w:p w14:paraId="5E09AE09" w14:textId="77777777" w:rsidR="009269F0" w:rsidRPr="00AA68F0" w:rsidRDefault="009269F0" w:rsidP="007E5169">
            <w:pPr>
              <w:rPr>
                <w:color w:val="000000"/>
                <w:sz w:val="21"/>
                <w:szCs w:val="21"/>
              </w:rPr>
            </w:pPr>
            <w:r w:rsidRPr="00AA68F0">
              <w:rPr>
                <w:color w:val="000000"/>
                <w:sz w:val="21"/>
                <w:szCs w:val="21"/>
              </w:rPr>
              <w:t>Power Plant Operators; Helpers--Installation, Maintenance, and Repair Workers; Electrical Engineers; Civil Engineers</w:t>
            </w:r>
          </w:p>
          <w:p w14:paraId="088C16DA" w14:textId="77777777" w:rsidR="009269F0" w:rsidRPr="00AA68F0" w:rsidRDefault="009269F0" w:rsidP="007E5169">
            <w:pPr>
              <w:rPr>
                <w:sz w:val="21"/>
                <w:szCs w:val="21"/>
                <w:lang w:val="en-US"/>
              </w:rPr>
            </w:pPr>
          </w:p>
        </w:tc>
        <w:tc>
          <w:tcPr>
            <w:tcW w:w="1843" w:type="dxa"/>
          </w:tcPr>
          <w:p w14:paraId="2ED5EB04" w14:textId="77777777" w:rsidR="009269F0" w:rsidRPr="00AA68F0" w:rsidRDefault="009269F0" w:rsidP="007E5169">
            <w:pPr>
              <w:rPr>
                <w:color w:val="000000"/>
                <w:sz w:val="21"/>
                <w:szCs w:val="21"/>
              </w:rPr>
            </w:pPr>
            <w:r w:rsidRPr="00AA68F0">
              <w:rPr>
                <w:color w:val="000000"/>
                <w:sz w:val="21"/>
                <w:szCs w:val="21"/>
              </w:rPr>
              <w:t>Brownfield Redevelopment Specialists and Site Managers; Riggers; Construction Laborers;</w:t>
            </w:r>
          </w:p>
          <w:p w14:paraId="40DAB005" w14:textId="77777777" w:rsidR="009269F0" w:rsidRPr="00AA68F0" w:rsidRDefault="009269F0" w:rsidP="007E5169">
            <w:pPr>
              <w:rPr>
                <w:sz w:val="21"/>
                <w:szCs w:val="21"/>
                <w:lang w:val="en-US"/>
              </w:rPr>
            </w:pPr>
          </w:p>
        </w:tc>
        <w:tc>
          <w:tcPr>
            <w:tcW w:w="1791" w:type="dxa"/>
          </w:tcPr>
          <w:p w14:paraId="4785D986" w14:textId="77777777" w:rsidR="009269F0" w:rsidRPr="00AA68F0" w:rsidRDefault="009269F0" w:rsidP="007E5169">
            <w:pPr>
              <w:rPr>
                <w:color w:val="000000"/>
                <w:sz w:val="21"/>
                <w:szCs w:val="21"/>
              </w:rPr>
            </w:pPr>
            <w:r w:rsidRPr="00AA68F0">
              <w:rPr>
                <w:color w:val="000000"/>
                <w:sz w:val="21"/>
                <w:szCs w:val="21"/>
              </w:rPr>
              <w:t xml:space="preserve">Continuous Mining Machine Operators; Roof Bolters, Mining; Loading and Moving Machine Operators, Underground Mining; Helpers--Extraction Workers; Laborers and Freight, Stock, and Material Movers, Hand; </w:t>
            </w:r>
            <w:r w:rsidRPr="00AA68F0">
              <w:rPr>
                <w:color w:val="000000"/>
                <w:sz w:val="21"/>
                <w:szCs w:val="21"/>
              </w:rPr>
              <w:lastRenderedPageBreak/>
              <w:t>Underground Mining Machine Operators, All Other; First-Line Supervisors of Construction Trades and Extraction Workers</w:t>
            </w:r>
          </w:p>
          <w:p w14:paraId="19A27CE7" w14:textId="77777777" w:rsidR="009269F0" w:rsidRPr="00AA68F0" w:rsidRDefault="009269F0" w:rsidP="007E5169">
            <w:pPr>
              <w:rPr>
                <w:sz w:val="21"/>
                <w:szCs w:val="21"/>
                <w:lang w:val="en-US"/>
              </w:rPr>
            </w:pPr>
          </w:p>
        </w:tc>
      </w:tr>
      <w:tr w:rsidR="009269F0" w:rsidRPr="00AA68F0" w14:paraId="40D1A864" w14:textId="099E5B4D" w:rsidTr="007E5169">
        <w:tc>
          <w:tcPr>
            <w:tcW w:w="1413" w:type="dxa"/>
          </w:tcPr>
          <w:p w14:paraId="3B9DF9C6" w14:textId="124DCB5F" w:rsidR="009269F0" w:rsidRPr="00AA68F0" w:rsidRDefault="009269F0" w:rsidP="007E5169">
            <w:pPr>
              <w:rPr>
                <w:sz w:val="21"/>
                <w:szCs w:val="21"/>
                <w:lang w:val="en-US"/>
              </w:rPr>
            </w:pPr>
            <w:r w:rsidRPr="00AA68F0">
              <w:rPr>
                <w:sz w:val="21"/>
                <w:szCs w:val="21"/>
                <w:lang w:val="en-US"/>
              </w:rPr>
              <w:lastRenderedPageBreak/>
              <w:t>Oil and Gas</w:t>
            </w:r>
          </w:p>
        </w:tc>
        <w:tc>
          <w:tcPr>
            <w:tcW w:w="1984" w:type="dxa"/>
          </w:tcPr>
          <w:p w14:paraId="2A51EFFC" w14:textId="1CC86983" w:rsidR="009269F0" w:rsidRPr="00AA68F0" w:rsidRDefault="009269F0" w:rsidP="007E5169">
            <w:pPr>
              <w:rPr>
                <w:color w:val="000000"/>
                <w:sz w:val="21"/>
                <w:szCs w:val="21"/>
              </w:rPr>
            </w:pPr>
            <w:r w:rsidRPr="00AA68F0">
              <w:rPr>
                <w:color w:val="000000"/>
                <w:sz w:val="21"/>
                <w:szCs w:val="21"/>
              </w:rPr>
              <w:t>Construction Laborers;Helpers--Installation, Maintenance, and Repair Workers; Riggers; Construction and Building Inspectors; Electrical Engineers; Chemical Engineers; Civil Engineers;</w:t>
            </w:r>
          </w:p>
          <w:p w14:paraId="3683F407" w14:textId="7F3E4104" w:rsidR="009269F0" w:rsidRPr="00AA68F0" w:rsidRDefault="009269F0" w:rsidP="007E5169">
            <w:pPr>
              <w:rPr>
                <w:sz w:val="21"/>
                <w:szCs w:val="21"/>
                <w:lang w:val="en-US"/>
              </w:rPr>
            </w:pPr>
          </w:p>
        </w:tc>
        <w:tc>
          <w:tcPr>
            <w:tcW w:w="1985" w:type="dxa"/>
          </w:tcPr>
          <w:p w14:paraId="745B7BD9" w14:textId="77777777" w:rsidR="009269F0" w:rsidRPr="00AA68F0" w:rsidRDefault="009269F0" w:rsidP="007E5169">
            <w:pPr>
              <w:rPr>
                <w:color w:val="000000"/>
                <w:sz w:val="21"/>
                <w:szCs w:val="21"/>
              </w:rPr>
            </w:pPr>
            <w:r w:rsidRPr="00AA68F0">
              <w:rPr>
                <w:color w:val="000000"/>
                <w:sz w:val="21"/>
                <w:szCs w:val="21"/>
              </w:rPr>
              <w:t>Power Plant Operators; Gas Plant Operators; Helpers--Installation, Maintenance, and Repair Workers; Electrical Engineers; Chemical Engineers; Civil Engineers</w:t>
            </w:r>
          </w:p>
          <w:p w14:paraId="43525E56" w14:textId="77777777" w:rsidR="009269F0" w:rsidRPr="00AA68F0" w:rsidRDefault="009269F0" w:rsidP="007E5169">
            <w:pPr>
              <w:rPr>
                <w:sz w:val="21"/>
                <w:szCs w:val="21"/>
                <w:lang w:val="en-US"/>
              </w:rPr>
            </w:pPr>
          </w:p>
        </w:tc>
        <w:tc>
          <w:tcPr>
            <w:tcW w:w="1843" w:type="dxa"/>
          </w:tcPr>
          <w:p w14:paraId="1823D388" w14:textId="77777777" w:rsidR="009269F0" w:rsidRPr="00AA68F0" w:rsidRDefault="009269F0" w:rsidP="007E5169">
            <w:pPr>
              <w:rPr>
                <w:color w:val="000000"/>
                <w:sz w:val="21"/>
                <w:szCs w:val="21"/>
              </w:rPr>
            </w:pPr>
            <w:r w:rsidRPr="00AA68F0">
              <w:rPr>
                <w:color w:val="000000"/>
                <w:sz w:val="21"/>
                <w:szCs w:val="21"/>
              </w:rPr>
              <w:t>Brownfield Redevelopment Specialists and Site Managers; Riggers;Construction Laborers;Riggers;</w:t>
            </w:r>
          </w:p>
          <w:p w14:paraId="24879729" w14:textId="77777777" w:rsidR="009269F0" w:rsidRPr="00AA68F0" w:rsidRDefault="009269F0" w:rsidP="007E5169">
            <w:pPr>
              <w:rPr>
                <w:sz w:val="21"/>
                <w:szCs w:val="21"/>
                <w:lang w:val="en-US"/>
              </w:rPr>
            </w:pPr>
          </w:p>
        </w:tc>
        <w:tc>
          <w:tcPr>
            <w:tcW w:w="1791" w:type="dxa"/>
          </w:tcPr>
          <w:p w14:paraId="54B6D4E8" w14:textId="77777777" w:rsidR="009269F0" w:rsidRPr="00AA68F0" w:rsidRDefault="009269F0" w:rsidP="007E5169">
            <w:pPr>
              <w:rPr>
                <w:color w:val="000000"/>
                <w:sz w:val="21"/>
                <w:szCs w:val="21"/>
              </w:rPr>
            </w:pPr>
            <w:r w:rsidRPr="00AA68F0">
              <w:rPr>
                <w:color w:val="000000"/>
                <w:sz w:val="21"/>
                <w:szCs w:val="21"/>
              </w:rPr>
              <w:t>Petroleum Engineers; Wellhead Pumpers; Helpers--Extraction Workers; Rotary Drill Operators, Oil and Gas; First-Line Supervisors of Construction Trades and Extraction Workers; Derrick Operators, Oil and Gas</w:t>
            </w:r>
          </w:p>
          <w:p w14:paraId="1B2140FD" w14:textId="77777777" w:rsidR="009269F0" w:rsidRPr="00AA68F0" w:rsidRDefault="009269F0" w:rsidP="007E5169">
            <w:pPr>
              <w:rPr>
                <w:sz w:val="21"/>
                <w:szCs w:val="21"/>
                <w:lang w:val="en-US"/>
              </w:rPr>
            </w:pPr>
          </w:p>
        </w:tc>
      </w:tr>
      <w:tr w:rsidR="009269F0" w:rsidRPr="00AA68F0" w14:paraId="3CD057C9" w14:textId="65C6DD3C" w:rsidTr="007E5169">
        <w:tc>
          <w:tcPr>
            <w:tcW w:w="1413" w:type="dxa"/>
          </w:tcPr>
          <w:p w14:paraId="4635D746" w14:textId="3E7E4E6F" w:rsidR="009269F0" w:rsidRPr="00AA68F0" w:rsidRDefault="009269F0" w:rsidP="007E5169">
            <w:pPr>
              <w:rPr>
                <w:sz w:val="21"/>
                <w:szCs w:val="21"/>
                <w:lang w:val="en-US"/>
              </w:rPr>
            </w:pPr>
            <w:r w:rsidRPr="00AA68F0">
              <w:rPr>
                <w:sz w:val="21"/>
                <w:szCs w:val="21"/>
                <w:lang w:val="en-US"/>
              </w:rPr>
              <w:t>Geothermal</w:t>
            </w:r>
          </w:p>
        </w:tc>
        <w:tc>
          <w:tcPr>
            <w:tcW w:w="1984" w:type="dxa"/>
          </w:tcPr>
          <w:p w14:paraId="350C8484" w14:textId="77777777" w:rsidR="009269F0" w:rsidRPr="00AA68F0" w:rsidRDefault="009269F0" w:rsidP="007E5169">
            <w:pPr>
              <w:rPr>
                <w:color w:val="000000"/>
                <w:sz w:val="21"/>
                <w:szCs w:val="21"/>
              </w:rPr>
            </w:pPr>
            <w:r w:rsidRPr="00AA68F0">
              <w:rPr>
                <w:color w:val="000000"/>
                <w:sz w:val="21"/>
                <w:szCs w:val="21"/>
              </w:rPr>
              <w:t>Construction Laborers; Helpers--Installation, Maintenance, and Repair Workers; Riggers; Construction and Building Inspectors; Electrical Engineers; Civil Engineers;</w:t>
            </w:r>
          </w:p>
          <w:p w14:paraId="1A907532" w14:textId="77777777" w:rsidR="009269F0" w:rsidRPr="00AA68F0" w:rsidRDefault="009269F0" w:rsidP="007E5169">
            <w:pPr>
              <w:rPr>
                <w:sz w:val="21"/>
                <w:szCs w:val="21"/>
                <w:lang w:val="en-US"/>
              </w:rPr>
            </w:pPr>
          </w:p>
        </w:tc>
        <w:tc>
          <w:tcPr>
            <w:tcW w:w="1985" w:type="dxa"/>
          </w:tcPr>
          <w:p w14:paraId="58C84CBA" w14:textId="77777777" w:rsidR="009269F0" w:rsidRPr="00AA68F0" w:rsidRDefault="009269F0" w:rsidP="007E5169">
            <w:pPr>
              <w:rPr>
                <w:color w:val="000000"/>
                <w:sz w:val="21"/>
                <w:szCs w:val="21"/>
              </w:rPr>
            </w:pPr>
            <w:r w:rsidRPr="00AA68F0">
              <w:rPr>
                <w:color w:val="000000"/>
                <w:sz w:val="21"/>
                <w:szCs w:val="21"/>
              </w:rPr>
              <w:t>Power Plant Operators; Geothermal Technicians; Geothermal Production Managers; Helpers--Installation, Maintenance, and Repair Workers; Electrical Engineers; Civil Engineers</w:t>
            </w:r>
          </w:p>
          <w:p w14:paraId="136C8F8D" w14:textId="77777777" w:rsidR="009269F0" w:rsidRPr="00AA68F0" w:rsidRDefault="009269F0" w:rsidP="007E5169">
            <w:pPr>
              <w:rPr>
                <w:sz w:val="21"/>
                <w:szCs w:val="21"/>
                <w:lang w:val="en-US"/>
              </w:rPr>
            </w:pPr>
          </w:p>
        </w:tc>
        <w:tc>
          <w:tcPr>
            <w:tcW w:w="1843" w:type="dxa"/>
          </w:tcPr>
          <w:p w14:paraId="0FC2ECAB" w14:textId="77777777" w:rsidR="009269F0" w:rsidRPr="00AA68F0" w:rsidRDefault="009269F0" w:rsidP="007E5169">
            <w:pPr>
              <w:rPr>
                <w:color w:val="000000"/>
                <w:sz w:val="21"/>
                <w:szCs w:val="21"/>
              </w:rPr>
            </w:pPr>
            <w:r w:rsidRPr="00AA68F0">
              <w:rPr>
                <w:color w:val="000000"/>
                <w:sz w:val="21"/>
                <w:szCs w:val="21"/>
              </w:rPr>
              <w:t>Riggers; Construction Laborers;</w:t>
            </w:r>
          </w:p>
          <w:p w14:paraId="32388F8D" w14:textId="77777777" w:rsidR="009269F0" w:rsidRPr="00AA68F0" w:rsidRDefault="009269F0" w:rsidP="007E5169">
            <w:pPr>
              <w:rPr>
                <w:sz w:val="21"/>
                <w:szCs w:val="21"/>
                <w:lang w:val="en-US"/>
              </w:rPr>
            </w:pPr>
          </w:p>
        </w:tc>
        <w:tc>
          <w:tcPr>
            <w:tcW w:w="1791" w:type="dxa"/>
          </w:tcPr>
          <w:p w14:paraId="192230E6" w14:textId="77777777" w:rsidR="009269F0" w:rsidRPr="00AA68F0" w:rsidRDefault="009269F0" w:rsidP="007E5169">
            <w:pPr>
              <w:rPr>
                <w:sz w:val="21"/>
                <w:szCs w:val="21"/>
                <w:lang w:val="en-US"/>
              </w:rPr>
            </w:pPr>
          </w:p>
        </w:tc>
      </w:tr>
      <w:tr w:rsidR="009269F0" w:rsidRPr="00AA68F0" w14:paraId="3AC88702" w14:textId="4FBAA2D3" w:rsidTr="007E5169">
        <w:tc>
          <w:tcPr>
            <w:tcW w:w="1413" w:type="dxa"/>
          </w:tcPr>
          <w:p w14:paraId="1FC496DC" w14:textId="07D4BBC3" w:rsidR="009269F0" w:rsidRPr="00AA68F0" w:rsidRDefault="009269F0" w:rsidP="007E5169">
            <w:pPr>
              <w:rPr>
                <w:sz w:val="21"/>
                <w:szCs w:val="21"/>
                <w:lang w:val="en-US"/>
              </w:rPr>
            </w:pPr>
            <w:r w:rsidRPr="00AA68F0">
              <w:rPr>
                <w:sz w:val="21"/>
                <w:szCs w:val="21"/>
                <w:lang w:val="en-US"/>
              </w:rPr>
              <w:t>Hydropower</w:t>
            </w:r>
          </w:p>
        </w:tc>
        <w:tc>
          <w:tcPr>
            <w:tcW w:w="1984" w:type="dxa"/>
          </w:tcPr>
          <w:p w14:paraId="427ED8FE" w14:textId="77777777" w:rsidR="009269F0" w:rsidRPr="00AA68F0" w:rsidRDefault="009269F0" w:rsidP="007E5169">
            <w:pPr>
              <w:rPr>
                <w:color w:val="000000"/>
                <w:sz w:val="21"/>
                <w:szCs w:val="21"/>
              </w:rPr>
            </w:pPr>
            <w:r w:rsidRPr="00AA68F0">
              <w:rPr>
                <w:color w:val="000000"/>
                <w:sz w:val="21"/>
                <w:szCs w:val="21"/>
              </w:rPr>
              <w:t>Construction Laborers;Helpers--Installation, Maintenance, and Repair Workers; Riggers; Construction and Building Inspectors; Electrical Engineers; Civil Engineers</w:t>
            </w:r>
          </w:p>
          <w:p w14:paraId="53DC2B6B" w14:textId="77777777" w:rsidR="009269F0" w:rsidRPr="00AA68F0" w:rsidRDefault="009269F0" w:rsidP="007E5169">
            <w:pPr>
              <w:rPr>
                <w:sz w:val="21"/>
                <w:szCs w:val="21"/>
                <w:lang w:val="en-US"/>
              </w:rPr>
            </w:pPr>
          </w:p>
        </w:tc>
        <w:tc>
          <w:tcPr>
            <w:tcW w:w="1985" w:type="dxa"/>
          </w:tcPr>
          <w:p w14:paraId="4DEEA4E8" w14:textId="77777777" w:rsidR="009269F0" w:rsidRPr="00AA68F0" w:rsidRDefault="009269F0" w:rsidP="007E5169">
            <w:pPr>
              <w:rPr>
                <w:color w:val="000000"/>
                <w:sz w:val="21"/>
                <w:szCs w:val="21"/>
              </w:rPr>
            </w:pPr>
            <w:r w:rsidRPr="00AA68F0">
              <w:rPr>
                <w:color w:val="000000"/>
                <w:sz w:val="21"/>
                <w:szCs w:val="21"/>
              </w:rPr>
              <w:t>Power Plant Operators; Hydroelectric Plant Technicians; Helpers--Installation, Maintenance, and Repair Workers; Electrical Engineers; Civil Engineers; Hydroelectric Production Managers</w:t>
            </w:r>
          </w:p>
          <w:p w14:paraId="14681C4E" w14:textId="77777777" w:rsidR="009269F0" w:rsidRPr="00AA68F0" w:rsidRDefault="009269F0" w:rsidP="007E5169">
            <w:pPr>
              <w:rPr>
                <w:sz w:val="21"/>
                <w:szCs w:val="21"/>
                <w:lang w:val="en-US"/>
              </w:rPr>
            </w:pPr>
          </w:p>
        </w:tc>
        <w:tc>
          <w:tcPr>
            <w:tcW w:w="1843" w:type="dxa"/>
          </w:tcPr>
          <w:p w14:paraId="4C74CEAF" w14:textId="77777777" w:rsidR="009269F0" w:rsidRPr="00AA68F0" w:rsidRDefault="009269F0" w:rsidP="007E5169">
            <w:pPr>
              <w:rPr>
                <w:color w:val="000000"/>
                <w:sz w:val="21"/>
                <w:szCs w:val="21"/>
              </w:rPr>
            </w:pPr>
            <w:r w:rsidRPr="00AA68F0">
              <w:rPr>
                <w:color w:val="000000"/>
                <w:sz w:val="21"/>
                <w:szCs w:val="21"/>
              </w:rPr>
              <w:t>Riggers; Construction Laborers;</w:t>
            </w:r>
          </w:p>
          <w:p w14:paraId="61152AF6" w14:textId="77777777" w:rsidR="009269F0" w:rsidRPr="00AA68F0" w:rsidRDefault="009269F0" w:rsidP="007E5169">
            <w:pPr>
              <w:rPr>
                <w:sz w:val="21"/>
                <w:szCs w:val="21"/>
                <w:lang w:val="en-US"/>
              </w:rPr>
            </w:pPr>
          </w:p>
        </w:tc>
        <w:tc>
          <w:tcPr>
            <w:tcW w:w="1791" w:type="dxa"/>
          </w:tcPr>
          <w:p w14:paraId="46054621" w14:textId="77777777" w:rsidR="009269F0" w:rsidRPr="00AA68F0" w:rsidRDefault="009269F0" w:rsidP="007E5169">
            <w:pPr>
              <w:rPr>
                <w:sz w:val="21"/>
                <w:szCs w:val="21"/>
                <w:lang w:val="en-US"/>
              </w:rPr>
            </w:pPr>
          </w:p>
        </w:tc>
      </w:tr>
      <w:tr w:rsidR="009269F0" w:rsidRPr="00AA68F0" w14:paraId="03243762" w14:textId="536032C8" w:rsidTr="007E5169">
        <w:tc>
          <w:tcPr>
            <w:tcW w:w="1413" w:type="dxa"/>
          </w:tcPr>
          <w:p w14:paraId="39F03011" w14:textId="0BA28393" w:rsidR="009269F0" w:rsidRPr="00AA68F0" w:rsidRDefault="009269F0" w:rsidP="007E5169">
            <w:pPr>
              <w:rPr>
                <w:sz w:val="21"/>
                <w:szCs w:val="21"/>
                <w:lang w:val="en-US"/>
              </w:rPr>
            </w:pPr>
            <w:r w:rsidRPr="00AA68F0">
              <w:rPr>
                <w:sz w:val="21"/>
                <w:szCs w:val="21"/>
                <w:lang w:val="en-US"/>
              </w:rPr>
              <w:t>Large Run of River</w:t>
            </w:r>
          </w:p>
        </w:tc>
        <w:tc>
          <w:tcPr>
            <w:tcW w:w="1984" w:type="dxa"/>
          </w:tcPr>
          <w:p w14:paraId="3ECBDD21" w14:textId="77777777" w:rsidR="009269F0" w:rsidRPr="00AA68F0" w:rsidRDefault="009269F0" w:rsidP="007E5169">
            <w:pPr>
              <w:rPr>
                <w:color w:val="000000"/>
                <w:sz w:val="21"/>
                <w:szCs w:val="21"/>
              </w:rPr>
            </w:pPr>
            <w:r w:rsidRPr="00AA68F0">
              <w:rPr>
                <w:color w:val="000000"/>
                <w:sz w:val="21"/>
                <w:szCs w:val="21"/>
              </w:rPr>
              <w:t xml:space="preserve">Construction Laborers;Helpers--Installation, Maintenance, and </w:t>
            </w:r>
            <w:r w:rsidRPr="00AA68F0">
              <w:rPr>
                <w:color w:val="000000"/>
                <w:sz w:val="21"/>
                <w:szCs w:val="21"/>
              </w:rPr>
              <w:lastRenderedPageBreak/>
              <w:t>Repair Workers; Riggers; Construction and Building Inspectors; Electrical Engineers; Civil Engineers</w:t>
            </w:r>
          </w:p>
          <w:p w14:paraId="4E70DBEF" w14:textId="77777777" w:rsidR="009269F0" w:rsidRPr="00AA68F0" w:rsidRDefault="009269F0" w:rsidP="007E5169">
            <w:pPr>
              <w:rPr>
                <w:sz w:val="21"/>
                <w:szCs w:val="21"/>
                <w:lang w:val="en-US"/>
              </w:rPr>
            </w:pPr>
          </w:p>
        </w:tc>
        <w:tc>
          <w:tcPr>
            <w:tcW w:w="1985" w:type="dxa"/>
          </w:tcPr>
          <w:p w14:paraId="1774F91B" w14:textId="77777777" w:rsidR="009269F0" w:rsidRPr="00AA68F0" w:rsidRDefault="009269F0" w:rsidP="007E5169">
            <w:pPr>
              <w:rPr>
                <w:color w:val="000000"/>
                <w:sz w:val="21"/>
                <w:szCs w:val="21"/>
              </w:rPr>
            </w:pPr>
            <w:r w:rsidRPr="00AA68F0">
              <w:rPr>
                <w:color w:val="000000"/>
                <w:sz w:val="21"/>
                <w:szCs w:val="21"/>
              </w:rPr>
              <w:lastRenderedPageBreak/>
              <w:t xml:space="preserve">Power Plant Operators; Hydroelectric Plant Technicians; </w:t>
            </w:r>
            <w:r w:rsidRPr="00AA68F0">
              <w:rPr>
                <w:color w:val="000000"/>
                <w:sz w:val="21"/>
                <w:szCs w:val="21"/>
              </w:rPr>
              <w:lastRenderedPageBreak/>
              <w:t>Helpers--Installation, Maintenance, and Repair Workers; Electrical Engineers; Civil Engineers; Hydroelectric Production Managers</w:t>
            </w:r>
          </w:p>
          <w:p w14:paraId="576BF883" w14:textId="77777777" w:rsidR="009269F0" w:rsidRPr="00AA68F0" w:rsidRDefault="009269F0" w:rsidP="007E5169">
            <w:pPr>
              <w:rPr>
                <w:sz w:val="21"/>
                <w:szCs w:val="21"/>
                <w:lang w:val="en-US"/>
              </w:rPr>
            </w:pPr>
          </w:p>
        </w:tc>
        <w:tc>
          <w:tcPr>
            <w:tcW w:w="1843" w:type="dxa"/>
          </w:tcPr>
          <w:p w14:paraId="518DE90E" w14:textId="77777777" w:rsidR="009269F0" w:rsidRPr="00AA68F0" w:rsidRDefault="009269F0" w:rsidP="007E5169">
            <w:pPr>
              <w:rPr>
                <w:color w:val="000000"/>
                <w:sz w:val="21"/>
                <w:szCs w:val="21"/>
              </w:rPr>
            </w:pPr>
            <w:r w:rsidRPr="00AA68F0">
              <w:rPr>
                <w:color w:val="000000"/>
                <w:sz w:val="21"/>
                <w:szCs w:val="21"/>
              </w:rPr>
              <w:lastRenderedPageBreak/>
              <w:t>Riggers;Construction Laborers;</w:t>
            </w:r>
          </w:p>
          <w:p w14:paraId="0EABC3E2" w14:textId="77777777" w:rsidR="009269F0" w:rsidRPr="00AA68F0" w:rsidRDefault="009269F0" w:rsidP="007E5169">
            <w:pPr>
              <w:rPr>
                <w:sz w:val="21"/>
                <w:szCs w:val="21"/>
                <w:lang w:val="en-US"/>
              </w:rPr>
            </w:pPr>
          </w:p>
        </w:tc>
        <w:tc>
          <w:tcPr>
            <w:tcW w:w="1791" w:type="dxa"/>
          </w:tcPr>
          <w:p w14:paraId="2C8917D8" w14:textId="77777777" w:rsidR="009269F0" w:rsidRPr="00AA68F0" w:rsidRDefault="009269F0" w:rsidP="007E5169">
            <w:pPr>
              <w:rPr>
                <w:sz w:val="21"/>
                <w:szCs w:val="21"/>
                <w:lang w:val="en-US"/>
              </w:rPr>
            </w:pPr>
          </w:p>
        </w:tc>
      </w:tr>
      <w:tr w:rsidR="009269F0" w:rsidRPr="00AA68F0" w14:paraId="61A8F322" w14:textId="2264969B" w:rsidTr="007E5169">
        <w:tc>
          <w:tcPr>
            <w:tcW w:w="1413" w:type="dxa"/>
          </w:tcPr>
          <w:p w14:paraId="1F6D49B3" w14:textId="45A70B4D" w:rsidR="009269F0" w:rsidRPr="00AA68F0" w:rsidRDefault="009269F0" w:rsidP="007E5169">
            <w:pPr>
              <w:rPr>
                <w:sz w:val="21"/>
                <w:szCs w:val="21"/>
                <w:lang w:val="en-US"/>
              </w:rPr>
            </w:pPr>
            <w:r w:rsidRPr="00AA68F0">
              <w:rPr>
                <w:sz w:val="21"/>
                <w:szCs w:val="21"/>
                <w:lang w:val="en-US"/>
              </w:rPr>
              <w:t>HVDC</w:t>
            </w:r>
          </w:p>
        </w:tc>
        <w:tc>
          <w:tcPr>
            <w:tcW w:w="1984" w:type="dxa"/>
          </w:tcPr>
          <w:p w14:paraId="6A2C1D95" w14:textId="77777777" w:rsidR="009269F0" w:rsidRPr="00AA68F0" w:rsidRDefault="009269F0" w:rsidP="007E5169">
            <w:pPr>
              <w:rPr>
                <w:color w:val="000000"/>
                <w:sz w:val="21"/>
                <w:szCs w:val="21"/>
              </w:rPr>
            </w:pPr>
            <w:r w:rsidRPr="00AA68F0">
              <w:rPr>
                <w:color w:val="000000"/>
                <w:sz w:val="21"/>
                <w:szCs w:val="21"/>
              </w:rPr>
              <w:t>Construction Laborers; Helpers--Installation, Maintenance, and Repair Workers; Electrical Power-Line Installers and Repairers; Construction and Building Inspectors; Electrical Engineers; Electrical and Electronic Equipment Assemblers</w:t>
            </w:r>
          </w:p>
          <w:p w14:paraId="3EB11A1E" w14:textId="77777777" w:rsidR="009269F0" w:rsidRPr="00AA68F0" w:rsidRDefault="009269F0" w:rsidP="007E5169">
            <w:pPr>
              <w:rPr>
                <w:sz w:val="21"/>
                <w:szCs w:val="21"/>
                <w:lang w:val="en-US"/>
              </w:rPr>
            </w:pPr>
          </w:p>
        </w:tc>
        <w:tc>
          <w:tcPr>
            <w:tcW w:w="1985" w:type="dxa"/>
          </w:tcPr>
          <w:p w14:paraId="574BB5DA" w14:textId="77777777" w:rsidR="009269F0" w:rsidRPr="00AA68F0" w:rsidRDefault="009269F0" w:rsidP="007E5169">
            <w:pPr>
              <w:rPr>
                <w:color w:val="000000"/>
                <w:sz w:val="21"/>
                <w:szCs w:val="21"/>
              </w:rPr>
            </w:pPr>
            <w:r w:rsidRPr="00AA68F0">
              <w:rPr>
                <w:color w:val="000000"/>
                <w:sz w:val="21"/>
                <w:szCs w:val="21"/>
              </w:rPr>
              <w:t>Electrical Power-Line Installers and Repairers; Power Distributors and Dispatchers; Electrical Engineers; Electrical and Electronic Engineering Technologists and Technicians</w:t>
            </w:r>
          </w:p>
          <w:p w14:paraId="29407DB0" w14:textId="77777777" w:rsidR="009269F0" w:rsidRPr="00AA68F0" w:rsidRDefault="009269F0" w:rsidP="007E5169">
            <w:pPr>
              <w:rPr>
                <w:sz w:val="21"/>
                <w:szCs w:val="21"/>
                <w:lang w:val="en-US"/>
              </w:rPr>
            </w:pPr>
          </w:p>
        </w:tc>
        <w:tc>
          <w:tcPr>
            <w:tcW w:w="1843" w:type="dxa"/>
          </w:tcPr>
          <w:p w14:paraId="57AA00AC" w14:textId="77777777" w:rsidR="009269F0" w:rsidRPr="00AA68F0" w:rsidRDefault="009269F0" w:rsidP="007E5169">
            <w:pPr>
              <w:rPr>
                <w:color w:val="000000"/>
                <w:sz w:val="21"/>
                <w:szCs w:val="21"/>
              </w:rPr>
            </w:pPr>
            <w:r w:rsidRPr="00AA68F0">
              <w:rPr>
                <w:color w:val="000000"/>
                <w:sz w:val="21"/>
                <w:szCs w:val="21"/>
              </w:rPr>
              <w:t>Telecommunications Line Installers and Repairers;Construction Laborers;Riggers;</w:t>
            </w:r>
          </w:p>
          <w:p w14:paraId="37581111" w14:textId="77777777" w:rsidR="009269F0" w:rsidRPr="00AA68F0" w:rsidRDefault="009269F0" w:rsidP="007E5169">
            <w:pPr>
              <w:rPr>
                <w:sz w:val="21"/>
                <w:szCs w:val="21"/>
                <w:lang w:val="en-US"/>
              </w:rPr>
            </w:pPr>
          </w:p>
        </w:tc>
        <w:tc>
          <w:tcPr>
            <w:tcW w:w="1791" w:type="dxa"/>
          </w:tcPr>
          <w:p w14:paraId="07F289AF" w14:textId="77777777" w:rsidR="009269F0" w:rsidRPr="00AA68F0" w:rsidRDefault="009269F0" w:rsidP="007E5169">
            <w:pPr>
              <w:rPr>
                <w:sz w:val="21"/>
                <w:szCs w:val="21"/>
                <w:lang w:val="en-US"/>
              </w:rPr>
            </w:pPr>
          </w:p>
        </w:tc>
      </w:tr>
      <w:tr w:rsidR="009269F0" w:rsidRPr="00AA68F0" w14:paraId="7DEB923C" w14:textId="7E98BC16" w:rsidTr="007E5169">
        <w:tc>
          <w:tcPr>
            <w:tcW w:w="1413" w:type="dxa"/>
          </w:tcPr>
          <w:p w14:paraId="29845118" w14:textId="6362C0AA" w:rsidR="009269F0" w:rsidRPr="00AA68F0" w:rsidRDefault="009269F0" w:rsidP="007E5169">
            <w:pPr>
              <w:rPr>
                <w:sz w:val="21"/>
                <w:szCs w:val="21"/>
                <w:lang w:val="en-US"/>
              </w:rPr>
            </w:pPr>
            <w:r w:rsidRPr="00AA68F0">
              <w:rPr>
                <w:sz w:val="21"/>
                <w:szCs w:val="21"/>
                <w:lang w:val="en-US"/>
              </w:rPr>
              <w:t>HVAC</w:t>
            </w:r>
          </w:p>
        </w:tc>
        <w:tc>
          <w:tcPr>
            <w:tcW w:w="1984" w:type="dxa"/>
          </w:tcPr>
          <w:p w14:paraId="1B9A24CB" w14:textId="77777777" w:rsidR="009269F0" w:rsidRPr="00AA68F0" w:rsidRDefault="009269F0" w:rsidP="007E5169">
            <w:pPr>
              <w:rPr>
                <w:color w:val="000000"/>
                <w:sz w:val="21"/>
                <w:szCs w:val="21"/>
              </w:rPr>
            </w:pPr>
            <w:r w:rsidRPr="00AA68F0">
              <w:rPr>
                <w:color w:val="000000"/>
                <w:sz w:val="21"/>
                <w:szCs w:val="21"/>
              </w:rPr>
              <w:t>Construction Laborers;Helpers--Installation, Maintenance, and Repair Workers; Electrical Power-Line Installers and Repairers; Construction and Building Inspectors; Electrical Engineers; Electrical and Electronic Equipment Assemblers</w:t>
            </w:r>
          </w:p>
          <w:p w14:paraId="5427D537" w14:textId="77777777" w:rsidR="009269F0" w:rsidRPr="00AA68F0" w:rsidRDefault="009269F0" w:rsidP="007E5169">
            <w:pPr>
              <w:rPr>
                <w:sz w:val="21"/>
                <w:szCs w:val="21"/>
                <w:lang w:val="en-US"/>
              </w:rPr>
            </w:pPr>
          </w:p>
        </w:tc>
        <w:tc>
          <w:tcPr>
            <w:tcW w:w="1985" w:type="dxa"/>
          </w:tcPr>
          <w:p w14:paraId="7D85E109" w14:textId="77777777" w:rsidR="009269F0" w:rsidRPr="00AA68F0" w:rsidRDefault="009269F0" w:rsidP="007E5169">
            <w:pPr>
              <w:rPr>
                <w:color w:val="000000"/>
                <w:sz w:val="21"/>
                <w:szCs w:val="21"/>
              </w:rPr>
            </w:pPr>
            <w:r w:rsidRPr="00AA68F0">
              <w:rPr>
                <w:color w:val="000000"/>
                <w:sz w:val="21"/>
                <w:szCs w:val="21"/>
              </w:rPr>
              <w:t>Electrical Power-Line Installers and Repairers; Power Distributors and Dispatchers; Electrical Engineers; Electrical and Electronic Engineering Technologists and Technicians</w:t>
            </w:r>
          </w:p>
          <w:p w14:paraId="0AF71E8F" w14:textId="77777777" w:rsidR="009269F0" w:rsidRPr="00AA68F0" w:rsidRDefault="009269F0" w:rsidP="007E5169">
            <w:pPr>
              <w:rPr>
                <w:sz w:val="21"/>
                <w:szCs w:val="21"/>
                <w:lang w:val="en-US"/>
              </w:rPr>
            </w:pPr>
          </w:p>
        </w:tc>
        <w:tc>
          <w:tcPr>
            <w:tcW w:w="1843" w:type="dxa"/>
          </w:tcPr>
          <w:p w14:paraId="0436D559" w14:textId="77777777" w:rsidR="009269F0" w:rsidRPr="00AA68F0" w:rsidRDefault="009269F0" w:rsidP="007E5169">
            <w:pPr>
              <w:rPr>
                <w:color w:val="000000"/>
                <w:sz w:val="21"/>
                <w:szCs w:val="21"/>
              </w:rPr>
            </w:pPr>
            <w:r w:rsidRPr="00AA68F0">
              <w:rPr>
                <w:color w:val="000000"/>
                <w:sz w:val="21"/>
                <w:szCs w:val="21"/>
              </w:rPr>
              <w:t>Telecommunications Line Installers and Repairers; Construction Laborers;Riggers;</w:t>
            </w:r>
          </w:p>
          <w:p w14:paraId="5D11F970" w14:textId="77777777" w:rsidR="009269F0" w:rsidRPr="00AA68F0" w:rsidRDefault="009269F0" w:rsidP="007E5169">
            <w:pPr>
              <w:rPr>
                <w:sz w:val="21"/>
                <w:szCs w:val="21"/>
                <w:lang w:val="en-US"/>
              </w:rPr>
            </w:pPr>
          </w:p>
        </w:tc>
        <w:tc>
          <w:tcPr>
            <w:tcW w:w="1791" w:type="dxa"/>
          </w:tcPr>
          <w:p w14:paraId="44749D11" w14:textId="77777777" w:rsidR="009269F0" w:rsidRPr="00AA68F0" w:rsidRDefault="009269F0" w:rsidP="007E5169">
            <w:pPr>
              <w:rPr>
                <w:sz w:val="21"/>
                <w:szCs w:val="21"/>
                <w:lang w:val="en-US"/>
              </w:rPr>
            </w:pPr>
          </w:p>
        </w:tc>
      </w:tr>
      <w:tr w:rsidR="009269F0" w:rsidRPr="00AA68F0" w14:paraId="43B54AD7" w14:textId="77777777" w:rsidTr="007E5169">
        <w:tc>
          <w:tcPr>
            <w:tcW w:w="1413" w:type="dxa"/>
          </w:tcPr>
          <w:p w14:paraId="573D187C" w14:textId="47DA081A" w:rsidR="009269F0" w:rsidRPr="00AA68F0" w:rsidRDefault="009269F0" w:rsidP="007E5169">
            <w:pPr>
              <w:rPr>
                <w:sz w:val="21"/>
                <w:szCs w:val="21"/>
                <w:lang w:val="en-US"/>
              </w:rPr>
            </w:pPr>
            <w:r w:rsidRPr="00AA68F0">
              <w:rPr>
                <w:sz w:val="21"/>
                <w:szCs w:val="21"/>
                <w:lang w:val="en-US"/>
              </w:rPr>
              <w:t>Nuclear</w:t>
            </w:r>
          </w:p>
        </w:tc>
        <w:tc>
          <w:tcPr>
            <w:tcW w:w="1984" w:type="dxa"/>
          </w:tcPr>
          <w:p w14:paraId="1D0624DC" w14:textId="77777777" w:rsidR="009269F0" w:rsidRPr="00AA68F0" w:rsidRDefault="009269F0" w:rsidP="007E5169">
            <w:pPr>
              <w:rPr>
                <w:color w:val="000000"/>
                <w:sz w:val="21"/>
                <w:szCs w:val="21"/>
              </w:rPr>
            </w:pPr>
            <w:r w:rsidRPr="00AA68F0">
              <w:rPr>
                <w:color w:val="000000"/>
                <w:sz w:val="21"/>
                <w:szCs w:val="21"/>
              </w:rPr>
              <w:t>Construction Laborers; Helpers--Installation, Maintenance, and Repair Workers; Nuclear Engineers; Riggers; Construction and Building Inspectors; Electrical Engineers; Civil Engineers</w:t>
            </w:r>
          </w:p>
          <w:p w14:paraId="5DE12AB5" w14:textId="77777777" w:rsidR="009269F0" w:rsidRPr="00AA68F0" w:rsidRDefault="009269F0" w:rsidP="007E5169">
            <w:pPr>
              <w:rPr>
                <w:sz w:val="21"/>
                <w:szCs w:val="21"/>
                <w:lang w:val="en-US"/>
              </w:rPr>
            </w:pPr>
          </w:p>
        </w:tc>
        <w:tc>
          <w:tcPr>
            <w:tcW w:w="1985" w:type="dxa"/>
          </w:tcPr>
          <w:p w14:paraId="63B0C6FA" w14:textId="4F848A8D" w:rsidR="009269F0" w:rsidRPr="00AA68F0" w:rsidRDefault="009269F0" w:rsidP="007E5169">
            <w:pPr>
              <w:rPr>
                <w:color w:val="000000"/>
                <w:sz w:val="21"/>
                <w:szCs w:val="21"/>
              </w:rPr>
            </w:pPr>
            <w:r w:rsidRPr="00AA68F0">
              <w:rPr>
                <w:color w:val="000000"/>
                <w:sz w:val="21"/>
                <w:szCs w:val="21"/>
              </w:rPr>
              <w:t>Power Plant Operators; Nuclear Power Reactor Operators; Nuclear Technicians; Nuclear Monitoring Technicians; Nuclear Engineers;</w:t>
            </w:r>
          </w:p>
          <w:p w14:paraId="22303D8B" w14:textId="77777777" w:rsidR="009269F0" w:rsidRPr="00AA68F0" w:rsidRDefault="009269F0" w:rsidP="007E5169">
            <w:pPr>
              <w:rPr>
                <w:sz w:val="21"/>
                <w:szCs w:val="21"/>
                <w:lang w:val="en-US"/>
              </w:rPr>
            </w:pPr>
          </w:p>
        </w:tc>
        <w:tc>
          <w:tcPr>
            <w:tcW w:w="1843" w:type="dxa"/>
          </w:tcPr>
          <w:p w14:paraId="0D2923C4" w14:textId="77777777" w:rsidR="009269F0" w:rsidRPr="00AA68F0" w:rsidRDefault="009269F0" w:rsidP="007E5169">
            <w:pPr>
              <w:rPr>
                <w:color w:val="000000"/>
                <w:sz w:val="21"/>
                <w:szCs w:val="21"/>
              </w:rPr>
            </w:pPr>
            <w:r w:rsidRPr="00AA68F0">
              <w:rPr>
                <w:color w:val="000000"/>
                <w:sz w:val="21"/>
                <w:szCs w:val="21"/>
              </w:rPr>
              <w:t>Hazardous Materials Removal Workers; Construction Laborers; Riggers;</w:t>
            </w:r>
          </w:p>
          <w:p w14:paraId="2FB5C488" w14:textId="77777777" w:rsidR="009269F0" w:rsidRPr="00AA68F0" w:rsidRDefault="009269F0" w:rsidP="007E5169">
            <w:pPr>
              <w:rPr>
                <w:sz w:val="21"/>
                <w:szCs w:val="21"/>
                <w:lang w:val="en-US"/>
              </w:rPr>
            </w:pPr>
          </w:p>
        </w:tc>
        <w:tc>
          <w:tcPr>
            <w:tcW w:w="1791" w:type="dxa"/>
          </w:tcPr>
          <w:p w14:paraId="6B41505F" w14:textId="77777777" w:rsidR="009269F0" w:rsidRPr="00AA68F0" w:rsidRDefault="009269F0" w:rsidP="007E5169">
            <w:pPr>
              <w:rPr>
                <w:sz w:val="21"/>
                <w:szCs w:val="21"/>
                <w:lang w:val="en-US"/>
              </w:rPr>
            </w:pPr>
          </w:p>
        </w:tc>
      </w:tr>
      <w:tr w:rsidR="009269F0" w:rsidRPr="00AA68F0" w14:paraId="1832BDD1" w14:textId="77777777" w:rsidTr="007E5169">
        <w:tc>
          <w:tcPr>
            <w:tcW w:w="1413" w:type="dxa"/>
          </w:tcPr>
          <w:p w14:paraId="40E87241" w14:textId="72C3A89F" w:rsidR="009269F0" w:rsidRPr="00AA68F0" w:rsidRDefault="009269F0" w:rsidP="007E5169">
            <w:pPr>
              <w:rPr>
                <w:sz w:val="21"/>
                <w:szCs w:val="21"/>
                <w:lang w:val="en-US"/>
              </w:rPr>
            </w:pPr>
            <w:r w:rsidRPr="00AA68F0">
              <w:rPr>
                <w:sz w:val="21"/>
                <w:szCs w:val="21"/>
                <w:lang w:val="en-US"/>
              </w:rPr>
              <w:t>Onshore Wind</w:t>
            </w:r>
          </w:p>
        </w:tc>
        <w:tc>
          <w:tcPr>
            <w:tcW w:w="1984" w:type="dxa"/>
          </w:tcPr>
          <w:p w14:paraId="73B3869B" w14:textId="77777777" w:rsidR="009269F0" w:rsidRPr="00AA68F0" w:rsidRDefault="009269F0" w:rsidP="007E5169">
            <w:pPr>
              <w:rPr>
                <w:color w:val="000000"/>
                <w:sz w:val="21"/>
                <w:szCs w:val="21"/>
              </w:rPr>
            </w:pPr>
            <w:r w:rsidRPr="00AA68F0">
              <w:rPr>
                <w:color w:val="000000"/>
                <w:sz w:val="21"/>
                <w:szCs w:val="21"/>
              </w:rPr>
              <w:t xml:space="preserve">Construction Laborers;Helpers--Installation, </w:t>
            </w:r>
            <w:r w:rsidRPr="00AA68F0">
              <w:rPr>
                <w:color w:val="000000"/>
                <w:sz w:val="21"/>
                <w:szCs w:val="21"/>
              </w:rPr>
              <w:lastRenderedPageBreak/>
              <w:t>Maintenance, and Repair Workers; Riggers; Construction and Building Inspectors; Electrical Engineers; Civil Engineers; Wind Energy Development Managers</w:t>
            </w:r>
          </w:p>
          <w:p w14:paraId="30740E57" w14:textId="77777777" w:rsidR="009269F0" w:rsidRPr="00AA68F0" w:rsidRDefault="009269F0" w:rsidP="007E5169">
            <w:pPr>
              <w:rPr>
                <w:sz w:val="21"/>
                <w:szCs w:val="21"/>
                <w:lang w:val="en-US"/>
              </w:rPr>
            </w:pPr>
          </w:p>
        </w:tc>
        <w:tc>
          <w:tcPr>
            <w:tcW w:w="1985" w:type="dxa"/>
          </w:tcPr>
          <w:p w14:paraId="41C23168" w14:textId="77777777" w:rsidR="009269F0" w:rsidRPr="00AA68F0" w:rsidRDefault="009269F0" w:rsidP="007E5169">
            <w:pPr>
              <w:rPr>
                <w:color w:val="000000"/>
                <w:sz w:val="21"/>
                <w:szCs w:val="21"/>
              </w:rPr>
            </w:pPr>
            <w:r w:rsidRPr="00AA68F0">
              <w:rPr>
                <w:color w:val="000000"/>
                <w:sz w:val="21"/>
                <w:szCs w:val="21"/>
              </w:rPr>
              <w:lastRenderedPageBreak/>
              <w:t xml:space="preserve">Wind Energy Operations Managers; Wind </w:t>
            </w:r>
            <w:r w:rsidRPr="00AA68F0">
              <w:rPr>
                <w:color w:val="000000"/>
                <w:sz w:val="21"/>
                <w:szCs w:val="21"/>
              </w:rPr>
              <w:lastRenderedPageBreak/>
              <w:t>Turbine Service Technicians; Electrical Engineers; Civil Engineers; Wind Energy Engineers; Wind Energy Development Managers</w:t>
            </w:r>
          </w:p>
          <w:p w14:paraId="6F56FA91" w14:textId="77777777" w:rsidR="009269F0" w:rsidRPr="00AA68F0" w:rsidRDefault="009269F0" w:rsidP="007E5169">
            <w:pPr>
              <w:rPr>
                <w:sz w:val="21"/>
                <w:szCs w:val="21"/>
                <w:lang w:val="en-US"/>
              </w:rPr>
            </w:pPr>
          </w:p>
        </w:tc>
        <w:tc>
          <w:tcPr>
            <w:tcW w:w="1843" w:type="dxa"/>
          </w:tcPr>
          <w:p w14:paraId="2A9CA3ED" w14:textId="77777777" w:rsidR="009269F0" w:rsidRPr="00AA68F0" w:rsidRDefault="009269F0" w:rsidP="007E5169">
            <w:pPr>
              <w:rPr>
                <w:color w:val="000000"/>
                <w:sz w:val="21"/>
                <w:szCs w:val="21"/>
              </w:rPr>
            </w:pPr>
            <w:r w:rsidRPr="00AA68F0">
              <w:rPr>
                <w:color w:val="000000"/>
                <w:sz w:val="21"/>
                <w:szCs w:val="21"/>
              </w:rPr>
              <w:lastRenderedPageBreak/>
              <w:t>Construction Laborers;Riggers;</w:t>
            </w:r>
          </w:p>
          <w:p w14:paraId="76D77A25" w14:textId="77777777" w:rsidR="009269F0" w:rsidRPr="00AA68F0" w:rsidRDefault="009269F0" w:rsidP="007E5169">
            <w:pPr>
              <w:rPr>
                <w:sz w:val="21"/>
                <w:szCs w:val="21"/>
                <w:lang w:val="en-US"/>
              </w:rPr>
            </w:pPr>
          </w:p>
        </w:tc>
        <w:tc>
          <w:tcPr>
            <w:tcW w:w="1791" w:type="dxa"/>
          </w:tcPr>
          <w:p w14:paraId="4375C5D1" w14:textId="77777777" w:rsidR="009269F0" w:rsidRPr="00AA68F0" w:rsidRDefault="009269F0" w:rsidP="007E5169">
            <w:pPr>
              <w:rPr>
                <w:sz w:val="21"/>
                <w:szCs w:val="21"/>
                <w:lang w:val="en-US"/>
              </w:rPr>
            </w:pPr>
          </w:p>
        </w:tc>
      </w:tr>
      <w:tr w:rsidR="009269F0" w:rsidRPr="00AA68F0" w14:paraId="59BE12FE" w14:textId="77777777" w:rsidTr="007E5169">
        <w:tc>
          <w:tcPr>
            <w:tcW w:w="1413" w:type="dxa"/>
          </w:tcPr>
          <w:p w14:paraId="30AFF3A5" w14:textId="62CB191C" w:rsidR="009269F0" w:rsidRPr="00AA68F0" w:rsidRDefault="009269F0" w:rsidP="007E5169">
            <w:pPr>
              <w:rPr>
                <w:sz w:val="21"/>
                <w:szCs w:val="21"/>
                <w:lang w:val="en-US"/>
              </w:rPr>
            </w:pPr>
            <w:r w:rsidRPr="00AA68F0">
              <w:rPr>
                <w:sz w:val="21"/>
                <w:szCs w:val="21"/>
                <w:lang w:val="en-US"/>
              </w:rPr>
              <w:t>Offshore Wind</w:t>
            </w:r>
          </w:p>
        </w:tc>
        <w:tc>
          <w:tcPr>
            <w:tcW w:w="1984" w:type="dxa"/>
          </w:tcPr>
          <w:p w14:paraId="7FD1C0F1" w14:textId="77777777" w:rsidR="009269F0" w:rsidRPr="00AA68F0" w:rsidRDefault="009269F0" w:rsidP="007E5169">
            <w:pPr>
              <w:rPr>
                <w:color w:val="000000"/>
                <w:sz w:val="21"/>
                <w:szCs w:val="21"/>
              </w:rPr>
            </w:pPr>
            <w:r w:rsidRPr="00AA68F0">
              <w:rPr>
                <w:color w:val="000000"/>
                <w:sz w:val="21"/>
                <w:szCs w:val="21"/>
              </w:rPr>
              <w:t>Construction Laborers;Helpers--Installation, Maintenance, and Repair Workers; Riggers; Construction and Building Inspectors; Electrical Engineers; Civil Engineers; Wind Energy Development Managers</w:t>
            </w:r>
          </w:p>
          <w:p w14:paraId="6922D8FB" w14:textId="77777777" w:rsidR="009269F0" w:rsidRPr="00AA68F0" w:rsidRDefault="009269F0" w:rsidP="007E5169">
            <w:pPr>
              <w:rPr>
                <w:sz w:val="21"/>
                <w:szCs w:val="21"/>
                <w:lang w:val="en-US"/>
              </w:rPr>
            </w:pPr>
          </w:p>
        </w:tc>
        <w:tc>
          <w:tcPr>
            <w:tcW w:w="1985" w:type="dxa"/>
          </w:tcPr>
          <w:p w14:paraId="1575B90C" w14:textId="77777777" w:rsidR="009269F0" w:rsidRPr="00AA68F0" w:rsidRDefault="009269F0" w:rsidP="007E5169">
            <w:pPr>
              <w:rPr>
                <w:color w:val="000000"/>
                <w:sz w:val="21"/>
                <w:szCs w:val="21"/>
              </w:rPr>
            </w:pPr>
            <w:r w:rsidRPr="00AA68F0">
              <w:rPr>
                <w:color w:val="000000"/>
                <w:sz w:val="21"/>
                <w:szCs w:val="21"/>
              </w:rPr>
              <w:t>Wind Energy Operations Managers; Wind Turbine Service Technicians; Electrical Engineers; Civil Engineers; Wind Energy Engineers; Wind Energy Development Managers</w:t>
            </w:r>
          </w:p>
          <w:p w14:paraId="78EAFF6E" w14:textId="77777777" w:rsidR="009269F0" w:rsidRPr="00AA68F0" w:rsidRDefault="009269F0" w:rsidP="007E5169">
            <w:pPr>
              <w:rPr>
                <w:sz w:val="21"/>
                <w:szCs w:val="21"/>
                <w:lang w:val="en-US"/>
              </w:rPr>
            </w:pPr>
          </w:p>
        </w:tc>
        <w:tc>
          <w:tcPr>
            <w:tcW w:w="1843" w:type="dxa"/>
          </w:tcPr>
          <w:p w14:paraId="3223C064" w14:textId="77777777" w:rsidR="009269F0" w:rsidRPr="00AA68F0" w:rsidRDefault="009269F0" w:rsidP="007E5169">
            <w:pPr>
              <w:rPr>
                <w:color w:val="000000"/>
                <w:sz w:val="21"/>
                <w:szCs w:val="21"/>
              </w:rPr>
            </w:pPr>
            <w:r w:rsidRPr="00AA68F0">
              <w:rPr>
                <w:color w:val="000000"/>
                <w:sz w:val="21"/>
                <w:szCs w:val="21"/>
              </w:rPr>
              <w:t>Construction Laborers;Riggers;</w:t>
            </w:r>
          </w:p>
          <w:p w14:paraId="6A560E87" w14:textId="77777777" w:rsidR="009269F0" w:rsidRPr="00AA68F0" w:rsidRDefault="009269F0" w:rsidP="007E5169">
            <w:pPr>
              <w:rPr>
                <w:sz w:val="21"/>
                <w:szCs w:val="21"/>
                <w:lang w:val="en-US"/>
              </w:rPr>
            </w:pPr>
          </w:p>
        </w:tc>
        <w:tc>
          <w:tcPr>
            <w:tcW w:w="1791" w:type="dxa"/>
          </w:tcPr>
          <w:p w14:paraId="02783CB8" w14:textId="77777777" w:rsidR="009269F0" w:rsidRPr="00AA68F0" w:rsidRDefault="009269F0" w:rsidP="007E5169">
            <w:pPr>
              <w:rPr>
                <w:sz w:val="21"/>
                <w:szCs w:val="21"/>
                <w:lang w:val="en-US"/>
              </w:rPr>
            </w:pPr>
          </w:p>
        </w:tc>
      </w:tr>
      <w:tr w:rsidR="009269F0" w:rsidRPr="00AA68F0" w14:paraId="4051E9B7" w14:textId="77777777" w:rsidTr="007E5169">
        <w:tc>
          <w:tcPr>
            <w:tcW w:w="1413" w:type="dxa"/>
          </w:tcPr>
          <w:p w14:paraId="04C8CA35" w14:textId="07893BB0" w:rsidR="009269F0" w:rsidRPr="00AA68F0" w:rsidRDefault="009269F0" w:rsidP="007E5169">
            <w:pPr>
              <w:rPr>
                <w:sz w:val="21"/>
                <w:szCs w:val="21"/>
                <w:lang w:val="en-US"/>
              </w:rPr>
            </w:pPr>
            <w:r w:rsidRPr="00AA68F0">
              <w:rPr>
                <w:sz w:val="21"/>
                <w:szCs w:val="21"/>
                <w:lang w:val="en-US"/>
              </w:rPr>
              <w:t>Small Hydropower</w:t>
            </w:r>
          </w:p>
        </w:tc>
        <w:tc>
          <w:tcPr>
            <w:tcW w:w="1984" w:type="dxa"/>
          </w:tcPr>
          <w:p w14:paraId="7C444B57" w14:textId="77777777" w:rsidR="009269F0" w:rsidRPr="00AA68F0" w:rsidRDefault="009269F0" w:rsidP="007E5169">
            <w:pPr>
              <w:rPr>
                <w:color w:val="000000"/>
                <w:sz w:val="21"/>
                <w:szCs w:val="21"/>
              </w:rPr>
            </w:pPr>
            <w:r w:rsidRPr="00AA68F0">
              <w:rPr>
                <w:color w:val="000000"/>
                <w:sz w:val="21"/>
                <w:szCs w:val="21"/>
              </w:rPr>
              <w:t>Construction Laborers;Helpers--Installation, Maintenance, and Repair Workers; Riggers; Construction and Building Inspectors; Electrical Engineers; Civil Engineers</w:t>
            </w:r>
          </w:p>
          <w:p w14:paraId="260203F6" w14:textId="77777777" w:rsidR="009269F0" w:rsidRPr="00AA68F0" w:rsidRDefault="009269F0" w:rsidP="007E5169">
            <w:pPr>
              <w:rPr>
                <w:sz w:val="21"/>
                <w:szCs w:val="21"/>
                <w:lang w:val="en-US"/>
              </w:rPr>
            </w:pPr>
          </w:p>
        </w:tc>
        <w:tc>
          <w:tcPr>
            <w:tcW w:w="1985" w:type="dxa"/>
          </w:tcPr>
          <w:p w14:paraId="32F4182E" w14:textId="77777777" w:rsidR="009269F0" w:rsidRPr="00AA68F0" w:rsidRDefault="009269F0" w:rsidP="007E5169">
            <w:pPr>
              <w:rPr>
                <w:color w:val="000000"/>
                <w:sz w:val="21"/>
                <w:szCs w:val="21"/>
              </w:rPr>
            </w:pPr>
            <w:r w:rsidRPr="00AA68F0">
              <w:rPr>
                <w:color w:val="000000"/>
                <w:sz w:val="21"/>
                <w:szCs w:val="21"/>
              </w:rPr>
              <w:t>Power Plant Operators; Hydroelectric Plant Technicians; Helpers--Installation, Maintenance, and Repair Workers; Electrical Engineers; Civil Engineers; Hydroelectric Production Managers</w:t>
            </w:r>
          </w:p>
          <w:p w14:paraId="365EAA64" w14:textId="77777777" w:rsidR="009269F0" w:rsidRPr="00AA68F0" w:rsidRDefault="009269F0" w:rsidP="007E5169">
            <w:pPr>
              <w:rPr>
                <w:sz w:val="21"/>
                <w:szCs w:val="21"/>
                <w:lang w:val="en-US"/>
              </w:rPr>
            </w:pPr>
          </w:p>
        </w:tc>
        <w:tc>
          <w:tcPr>
            <w:tcW w:w="1843" w:type="dxa"/>
          </w:tcPr>
          <w:p w14:paraId="56482A19" w14:textId="77777777" w:rsidR="009269F0" w:rsidRPr="00AA68F0" w:rsidRDefault="009269F0" w:rsidP="007E5169">
            <w:pPr>
              <w:rPr>
                <w:color w:val="000000"/>
                <w:sz w:val="21"/>
                <w:szCs w:val="21"/>
              </w:rPr>
            </w:pPr>
            <w:r w:rsidRPr="00AA68F0">
              <w:rPr>
                <w:color w:val="000000"/>
                <w:sz w:val="21"/>
                <w:szCs w:val="21"/>
              </w:rPr>
              <w:t>Construction Laborers;Riggers;</w:t>
            </w:r>
          </w:p>
          <w:p w14:paraId="68BB96BE" w14:textId="77777777" w:rsidR="009269F0" w:rsidRPr="00AA68F0" w:rsidRDefault="009269F0" w:rsidP="007E5169">
            <w:pPr>
              <w:rPr>
                <w:sz w:val="21"/>
                <w:szCs w:val="21"/>
                <w:lang w:val="en-US"/>
              </w:rPr>
            </w:pPr>
          </w:p>
        </w:tc>
        <w:tc>
          <w:tcPr>
            <w:tcW w:w="1791" w:type="dxa"/>
          </w:tcPr>
          <w:p w14:paraId="7F92DDBF" w14:textId="77777777" w:rsidR="009269F0" w:rsidRPr="00AA68F0" w:rsidRDefault="009269F0" w:rsidP="007E5169">
            <w:pPr>
              <w:rPr>
                <w:sz w:val="21"/>
                <w:szCs w:val="21"/>
                <w:lang w:val="en-US"/>
              </w:rPr>
            </w:pPr>
          </w:p>
        </w:tc>
      </w:tr>
      <w:tr w:rsidR="009269F0" w:rsidRPr="00AA68F0" w14:paraId="19E10686" w14:textId="48BA5F6E" w:rsidTr="007E5169">
        <w:tc>
          <w:tcPr>
            <w:tcW w:w="1413" w:type="dxa"/>
          </w:tcPr>
          <w:p w14:paraId="69917B1F" w14:textId="47A19F5C" w:rsidR="009269F0" w:rsidRPr="00AA68F0" w:rsidRDefault="009269F0" w:rsidP="007E5169">
            <w:pPr>
              <w:rPr>
                <w:sz w:val="21"/>
                <w:szCs w:val="21"/>
                <w:lang w:val="en-US"/>
              </w:rPr>
            </w:pPr>
            <w:r w:rsidRPr="00AA68F0">
              <w:rPr>
                <w:sz w:val="21"/>
                <w:szCs w:val="21"/>
                <w:lang w:val="en-US"/>
              </w:rPr>
              <w:t>Open Field solar</w:t>
            </w:r>
          </w:p>
        </w:tc>
        <w:tc>
          <w:tcPr>
            <w:tcW w:w="1984" w:type="dxa"/>
          </w:tcPr>
          <w:p w14:paraId="4CAF6CD0" w14:textId="77777777" w:rsidR="009269F0" w:rsidRPr="00AA68F0" w:rsidRDefault="009269F0" w:rsidP="007E5169">
            <w:pPr>
              <w:rPr>
                <w:color w:val="000000"/>
                <w:sz w:val="21"/>
                <w:szCs w:val="21"/>
              </w:rPr>
            </w:pPr>
            <w:r w:rsidRPr="00AA68F0">
              <w:rPr>
                <w:color w:val="000000"/>
                <w:sz w:val="21"/>
                <w:szCs w:val="21"/>
              </w:rPr>
              <w:t xml:space="preserve">Construction Laborers;Helpers--Installation, Maintenance, and Repair Workers; Riggers; Construction and Building Inspectors; Electrical Engineers; Solar Photovoltaic Installers; Solar Energy Installation Managers; Solar Thermal Installers and Technicians; Electrical and Electronics Installers and Repairers, </w:t>
            </w:r>
            <w:r w:rsidRPr="00AA68F0">
              <w:rPr>
                <w:color w:val="000000"/>
                <w:sz w:val="21"/>
                <w:szCs w:val="21"/>
              </w:rPr>
              <w:lastRenderedPageBreak/>
              <w:t>Transportation Equipment; Electrical and Electronic Equipment Assemblers; Civil Engineers</w:t>
            </w:r>
          </w:p>
          <w:p w14:paraId="0D2D31ED" w14:textId="77777777" w:rsidR="009269F0" w:rsidRPr="00AA68F0" w:rsidRDefault="009269F0" w:rsidP="007E5169">
            <w:pPr>
              <w:rPr>
                <w:sz w:val="21"/>
                <w:szCs w:val="21"/>
                <w:lang w:val="en-US"/>
              </w:rPr>
            </w:pPr>
          </w:p>
        </w:tc>
        <w:tc>
          <w:tcPr>
            <w:tcW w:w="1985" w:type="dxa"/>
          </w:tcPr>
          <w:p w14:paraId="7E489561" w14:textId="77777777" w:rsidR="009269F0" w:rsidRPr="00AA68F0" w:rsidRDefault="009269F0" w:rsidP="007E5169">
            <w:pPr>
              <w:rPr>
                <w:color w:val="000000"/>
                <w:sz w:val="21"/>
                <w:szCs w:val="21"/>
              </w:rPr>
            </w:pPr>
            <w:r w:rsidRPr="00AA68F0">
              <w:rPr>
                <w:color w:val="000000"/>
                <w:sz w:val="21"/>
                <w:szCs w:val="21"/>
              </w:rPr>
              <w:lastRenderedPageBreak/>
              <w:t>Power Plant Operators; Helpers--Installation, Maintenance, and Repair Workers; Electrical Engineers; Solar Energy Systems Engineers; Electrical and Electronic Engineering Technologists and Technicians; Civil Engineers</w:t>
            </w:r>
          </w:p>
          <w:p w14:paraId="76EBEE63" w14:textId="77777777" w:rsidR="009269F0" w:rsidRPr="00AA68F0" w:rsidRDefault="009269F0" w:rsidP="007E5169">
            <w:pPr>
              <w:rPr>
                <w:sz w:val="21"/>
                <w:szCs w:val="21"/>
                <w:lang w:val="en-US"/>
              </w:rPr>
            </w:pPr>
          </w:p>
        </w:tc>
        <w:tc>
          <w:tcPr>
            <w:tcW w:w="1843" w:type="dxa"/>
          </w:tcPr>
          <w:p w14:paraId="3484A6AA" w14:textId="77777777" w:rsidR="009269F0" w:rsidRPr="00AA68F0" w:rsidRDefault="009269F0" w:rsidP="007E5169">
            <w:pPr>
              <w:rPr>
                <w:color w:val="000000"/>
                <w:sz w:val="21"/>
                <w:szCs w:val="21"/>
              </w:rPr>
            </w:pPr>
            <w:r w:rsidRPr="00AA68F0">
              <w:rPr>
                <w:color w:val="000000"/>
                <w:sz w:val="21"/>
                <w:szCs w:val="21"/>
              </w:rPr>
              <w:t>Construction Laborers; Riggers;</w:t>
            </w:r>
          </w:p>
          <w:p w14:paraId="7D96FD09" w14:textId="77777777" w:rsidR="009269F0" w:rsidRPr="00AA68F0" w:rsidRDefault="009269F0" w:rsidP="007E5169">
            <w:pPr>
              <w:rPr>
                <w:sz w:val="21"/>
                <w:szCs w:val="21"/>
                <w:lang w:val="en-US"/>
              </w:rPr>
            </w:pPr>
          </w:p>
        </w:tc>
        <w:tc>
          <w:tcPr>
            <w:tcW w:w="1791" w:type="dxa"/>
          </w:tcPr>
          <w:p w14:paraId="30EBD907" w14:textId="77777777" w:rsidR="009269F0" w:rsidRPr="00AA68F0" w:rsidRDefault="009269F0" w:rsidP="007E5169">
            <w:pPr>
              <w:rPr>
                <w:sz w:val="21"/>
                <w:szCs w:val="21"/>
                <w:lang w:val="en-US"/>
              </w:rPr>
            </w:pPr>
          </w:p>
        </w:tc>
      </w:tr>
      <w:tr w:rsidR="009269F0" w:rsidRPr="00AA68F0" w14:paraId="3162050B" w14:textId="62F1A1C1" w:rsidTr="007E5169">
        <w:tc>
          <w:tcPr>
            <w:tcW w:w="1413" w:type="dxa"/>
          </w:tcPr>
          <w:p w14:paraId="72F80A2C" w14:textId="11231DAF" w:rsidR="009269F0" w:rsidRPr="00AA68F0" w:rsidRDefault="009269F0" w:rsidP="007E5169">
            <w:pPr>
              <w:rPr>
                <w:sz w:val="21"/>
                <w:szCs w:val="21"/>
                <w:lang w:val="en-US"/>
              </w:rPr>
            </w:pPr>
            <w:r w:rsidRPr="00AA68F0">
              <w:rPr>
                <w:sz w:val="21"/>
                <w:szCs w:val="21"/>
                <w:lang w:val="en-US"/>
              </w:rPr>
              <w:t>Rooftop solar</w:t>
            </w:r>
          </w:p>
          <w:p w14:paraId="51D8D5A0" w14:textId="77777777" w:rsidR="009269F0" w:rsidRPr="00AA68F0" w:rsidRDefault="009269F0" w:rsidP="007E5169">
            <w:pPr>
              <w:rPr>
                <w:sz w:val="21"/>
                <w:szCs w:val="21"/>
                <w:lang w:val="en-US"/>
              </w:rPr>
            </w:pPr>
          </w:p>
        </w:tc>
        <w:tc>
          <w:tcPr>
            <w:tcW w:w="1984" w:type="dxa"/>
          </w:tcPr>
          <w:p w14:paraId="649AB1D3" w14:textId="77777777" w:rsidR="009269F0" w:rsidRPr="00AA68F0" w:rsidRDefault="009269F0" w:rsidP="007E5169">
            <w:pPr>
              <w:rPr>
                <w:color w:val="000000"/>
                <w:sz w:val="21"/>
                <w:szCs w:val="21"/>
              </w:rPr>
            </w:pPr>
            <w:r w:rsidRPr="00AA68F0">
              <w:rPr>
                <w:color w:val="000000"/>
                <w:sz w:val="21"/>
                <w:szCs w:val="21"/>
              </w:rPr>
              <w:t>Construction Laborers; Helpers--Installation, Maintenance, and Repair Workers; Construction and Building Inspectors; Electrical Engineers; Solar Photovoltaic Installers; Solar Energy Installation Managers; Solar Thermal Installers and Technicians; Electrical and Electronics Installers and Repairers, Transportation Equipment; Electrical and Electronic Equipment Assemblers</w:t>
            </w:r>
          </w:p>
          <w:p w14:paraId="06882E39" w14:textId="77777777" w:rsidR="009269F0" w:rsidRPr="00AA68F0" w:rsidRDefault="009269F0" w:rsidP="007E5169">
            <w:pPr>
              <w:rPr>
                <w:sz w:val="21"/>
                <w:szCs w:val="21"/>
                <w:lang w:val="en-US"/>
              </w:rPr>
            </w:pPr>
          </w:p>
        </w:tc>
        <w:tc>
          <w:tcPr>
            <w:tcW w:w="1985" w:type="dxa"/>
          </w:tcPr>
          <w:p w14:paraId="658B744B" w14:textId="77777777" w:rsidR="009269F0" w:rsidRPr="00AA68F0" w:rsidRDefault="009269F0" w:rsidP="007E5169">
            <w:pPr>
              <w:rPr>
                <w:color w:val="000000"/>
                <w:sz w:val="21"/>
                <w:szCs w:val="21"/>
              </w:rPr>
            </w:pPr>
            <w:r w:rsidRPr="00AA68F0">
              <w:rPr>
                <w:color w:val="000000"/>
                <w:sz w:val="21"/>
                <w:szCs w:val="21"/>
              </w:rPr>
              <w:t>Power Plant Operators; Helpers--Installation, Maintenance, and Repair Workers; Electrical Engineers; Solar Energy Systems Engineers; Electrical and Electronic Engineering Technologists and Technicians</w:t>
            </w:r>
          </w:p>
          <w:p w14:paraId="348EEEE3" w14:textId="77777777" w:rsidR="009269F0" w:rsidRPr="00AA68F0" w:rsidRDefault="009269F0" w:rsidP="007E5169">
            <w:pPr>
              <w:rPr>
                <w:sz w:val="21"/>
                <w:szCs w:val="21"/>
                <w:lang w:val="en-US"/>
              </w:rPr>
            </w:pPr>
          </w:p>
        </w:tc>
        <w:tc>
          <w:tcPr>
            <w:tcW w:w="1843" w:type="dxa"/>
          </w:tcPr>
          <w:p w14:paraId="3B7C1173" w14:textId="77777777" w:rsidR="009269F0" w:rsidRPr="00AA68F0" w:rsidRDefault="009269F0" w:rsidP="007E5169">
            <w:pPr>
              <w:rPr>
                <w:color w:val="000000"/>
                <w:sz w:val="21"/>
                <w:szCs w:val="21"/>
              </w:rPr>
            </w:pPr>
            <w:r w:rsidRPr="00AA68F0">
              <w:rPr>
                <w:color w:val="000000"/>
                <w:sz w:val="21"/>
                <w:szCs w:val="21"/>
              </w:rPr>
              <w:t>Construction Laborers;</w:t>
            </w:r>
          </w:p>
          <w:p w14:paraId="653A8C39" w14:textId="77777777" w:rsidR="009269F0" w:rsidRPr="00AA68F0" w:rsidRDefault="009269F0" w:rsidP="007E5169">
            <w:pPr>
              <w:rPr>
                <w:sz w:val="21"/>
                <w:szCs w:val="21"/>
                <w:lang w:val="en-US"/>
              </w:rPr>
            </w:pPr>
          </w:p>
        </w:tc>
        <w:tc>
          <w:tcPr>
            <w:tcW w:w="1791" w:type="dxa"/>
          </w:tcPr>
          <w:p w14:paraId="6AD75C80" w14:textId="77777777" w:rsidR="009269F0" w:rsidRPr="00AA68F0" w:rsidRDefault="009269F0" w:rsidP="007E5169">
            <w:pPr>
              <w:rPr>
                <w:sz w:val="21"/>
                <w:szCs w:val="21"/>
                <w:lang w:val="en-US"/>
              </w:rPr>
            </w:pPr>
          </w:p>
        </w:tc>
      </w:tr>
      <w:tr w:rsidR="009269F0" w:rsidRPr="00AA68F0" w14:paraId="4A044579" w14:textId="63049036" w:rsidTr="007E5169">
        <w:tc>
          <w:tcPr>
            <w:tcW w:w="1413" w:type="dxa"/>
          </w:tcPr>
          <w:p w14:paraId="138B856A" w14:textId="2AC41366" w:rsidR="009269F0" w:rsidRPr="00AA68F0" w:rsidRDefault="009269F0" w:rsidP="007E5169">
            <w:pPr>
              <w:rPr>
                <w:sz w:val="21"/>
                <w:szCs w:val="21"/>
                <w:lang w:val="en-US"/>
              </w:rPr>
            </w:pPr>
            <w:r w:rsidRPr="00AA68F0">
              <w:rPr>
                <w:sz w:val="21"/>
                <w:szCs w:val="21"/>
                <w:lang w:val="en-US"/>
              </w:rPr>
              <w:t>Waste</w:t>
            </w:r>
          </w:p>
        </w:tc>
        <w:tc>
          <w:tcPr>
            <w:tcW w:w="1984" w:type="dxa"/>
          </w:tcPr>
          <w:p w14:paraId="26E0EACB" w14:textId="77777777" w:rsidR="009269F0" w:rsidRPr="00AA68F0" w:rsidRDefault="009269F0" w:rsidP="007E5169">
            <w:pPr>
              <w:rPr>
                <w:color w:val="000000"/>
                <w:sz w:val="21"/>
                <w:szCs w:val="21"/>
              </w:rPr>
            </w:pPr>
            <w:r w:rsidRPr="00AA68F0">
              <w:rPr>
                <w:color w:val="000000"/>
                <w:sz w:val="21"/>
                <w:szCs w:val="21"/>
              </w:rPr>
              <w:t>Construction Laborers;Helpers--Installation, Maintenance, and Repair Workers; Riggers; Construction and Building Inspectors; Electrical Engineers; Civil Engineers</w:t>
            </w:r>
          </w:p>
          <w:p w14:paraId="6A89F837" w14:textId="77777777" w:rsidR="009269F0" w:rsidRPr="00AA68F0" w:rsidRDefault="009269F0" w:rsidP="007E5169">
            <w:pPr>
              <w:rPr>
                <w:sz w:val="21"/>
                <w:szCs w:val="21"/>
                <w:lang w:val="en-US"/>
              </w:rPr>
            </w:pPr>
          </w:p>
        </w:tc>
        <w:tc>
          <w:tcPr>
            <w:tcW w:w="1985" w:type="dxa"/>
          </w:tcPr>
          <w:p w14:paraId="2C43191A" w14:textId="3F28F12B" w:rsidR="009269F0" w:rsidRPr="00AA68F0" w:rsidRDefault="009269F0" w:rsidP="007E5169">
            <w:pPr>
              <w:rPr>
                <w:color w:val="000000"/>
                <w:sz w:val="21"/>
                <w:szCs w:val="21"/>
              </w:rPr>
            </w:pPr>
            <w:r w:rsidRPr="00AA68F0">
              <w:rPr>
                <w:color w:val="000000"/>
                <w:sz w:val="21"/>
                <w:szCs w:val="21"/>
              </w:rPr>
              <w:t>Biomass Power Plant Managers; Power Plant Operators; Electrical Engineers;</w:t>
            </w:r>
          </w:p>
          <w:p w14:paraId="4C5B2200" w14:textId="77777777" w:rsidR="009269F0" w:rsidRPr="00AA68F0" w:rsidRDefault="009269F0" w:rsidP="007E5169">
            <w:pPr>
              <w:rPr>
                <w:sz w:val="21"/>
                <w:szCs w:val="21"/>
                <w:lang w:val="en-US"/>
              </w:rPr>
            </w:pPr>
          </w:p>
        </w:tc>
        <w:tc>
          <w:tcPr>
            <w:tcW w:w="1843" w:type="dxa"/>
          </w:tcPr>
          <w:p w14:paraId="0B0F5491" w14:textId="77777777" w:rsidR="009269F0" w:rsidRPr="00AA68F0" w:rsidRDefault="009269F0" w:rsidP="007E5169">
            <w:pPr>
              <w:rPr>
                <w:color w:val="000000"/>
                <w:sz w:val="21"/>
                <w:szCs w:val="21"/>
              </w:rPr>
            </w:pPr>
            <w:r w:rsidRPr="00AA68F0">
              <w:rPr>
                <w:color w:val="000000"/>
                <w:sz w:val="21"/>
                <w:szCs w:val="21"/>
              </w:rPr>
              <w:t>Hazardous Materials Removal Workers;Construction Laborers; Riggers;</w:t>
            </w:r>
          </w:p>
          <w:p w14:paraId="4A128A00" w14:textId="77777777" w:rsidR="009269F0" w:rsidRPr="00AA68F0" w:rsidRDefault="009269F0" w:rsidP="007E5169">
            <w:pPr>
              <w:rPr>
                <w:sz w:val="21"/>
                <w:szCs w:val="21"/>
                <w:lang w:val="en-US"/>
              </w:rPr>
            </w:pPr>
          </w:p>
        </w:tc>
        <w:tc>
          <w:tcPr>
            <w:tcW w:w="1791" w:type="dxa"/>
          </w:tcPr>
          <w:p w14:paraId="5FF3C9A1" w14:textId="77777777" w:rsidR="001677F4" w:rsidRPr="00AA68F0" w:rsidRDefault="001677F4" w:rsidP="007E5169">
            <w:pPr>
              <w:rPr>
                <w:color w:val="000000"/>
                <w:sz w:val="21"/>
                <w:szCs w:val="21"/>
              </w:rPr>
            </w:pPr>
            <w:r w:rsidRPr="00AA68F0">
              <w:rPr>
                <w:color w:val="000000"/>
                <w:sz w:val="21"/>
                <w:szCs w:val="21"/>
              </w:rPr>
              <w:t>Construction Laborers; Laborers and Freight, Stock, and Material Movers, Hand; First-Line Supervisors of Construction Trades and Extraction Workers</w:t>
            </w:r>
          </w:p>
          <w:p w14:paraId="411D4F3E" w14:textId="77777777" w:rsidR="009269F0" w:rsidRPr="00AA68F0" w:rsidRDefault="009269F0" w:rsidP="007E5169">
            <w:pPr>
              <w:rPr>
                <w:sz w:val="21"/>
                <w:szCs w:val="21"/>
                <w:lang w:val="en-US"/>
              </w:rPr>
            </w:pPr>
          </w:p>
        </w:tc>
      </w:tr>
      <w:tr w:rsidR="009269F0" w:rsidRPr="00AA68F0" w14:paraId="4BADF351" w14:textId="77777777" w:rsidTr="007E5169">
        <w:tc>
          <w:tcPr>
            <w:tcW w:w="1413" w:type="dxa"/>
          </w:tcPr>
          <w:p w14:paraId="0FC90FD3" w14:textId="78FB26E2" w:rsidR="009269F0" w:rsidRPr="00AA68F0" w:rsidRDefault="009269F0" w:rsidP="007E5169">
            <w:pPr>
              <w:rPr>
                <w:sz w:val="21"/>
                <w:szCs w:val="21"/>
                <w:lang w:val="en-US"/>
              </w:rPr>
            </w:pPr>
            <w:r w:rsidRPr="00AA68F0">
              <w:rPr>
                <w:sz w:val="21"/>
                <w:szCs w:val="21"/>
                <w:lang w:val="en-US"/>
              </w:rPr>
              <w:t>Woody Biomass</w:t>
            </w:r>
          </w:p>
        </w:tc>
        <w:tc>
          <w:tcPr>
            <w:tcW w:w="1984" w:type="dxa"/>
          </w:tcPr>
          <w:p w14:paraId="5682F2BD" w14:textId="77777777" w:rsidR="009269F0" w:rsidRPr="00AA68F0" w:rsidRDefault="009269F0" w:rsidP="007E5169">
            <w:pPr>
              <w:rPr>
                <w:color w:val="000000"/>
                <w:sz w:val="21"/>
                <w:szCs w:val="21"/>
              </w:rPr>
            </w:pPr>
            <w:r w:rsidRPr="00AA68F0">
              <w:rPr>
                <w:color w:val="000000"/>
                <w:sz w:val="21"/>
                <w:szCs w:val="21"/>
              </w:rPr>
              <w:t>Construction Laborers; Helpers--Installation, Maintenance, and Repair Workers; Riggers; Construction and Building Inspectors; Electrical Engineers; Civil Engineers</w:t>
            </w:r>
          </w:p>
          <w:p w14:paraId="2F70C474" w14:textId="77777777" w:rsidR="009269F0" w:rsidRPr="00AA68F0" w:rsidRDefault="009269F0" w:rsidP="007E5169">
            <w:pPr>
              <w:rPr>
                <w:sz w:val="21"/>
                <w:szCs w:val="21"/>
                <w:lang w:val="en-US"/>
              </w:rPr>
            </w:pPr>
          </w:p>
        </w:tc>
        <w:tc>
          <w:tcPr>
            <w:tcW w:w="1985" w:type="dxa"/>
          </w:tcPr>
          <w:p w14:paraId="026947E6" w14:textId="20B8D28B" w:rsidR="009269F0" w:rsidRPr="00AA68F0" w:rsidRDefault="009269F0" w:rsidP="007E5169">
            <w:pPr>
              <w:rPr>
                <w:color w:val="000000"/>
                <w:sz w:val="21"/>
                <w:szCs w:val="21"/>
              </w:rPr>
            </w:pPr>
            <w:r w:rsidRPr="00AA68F0">
              <w:rPr>
                <w:color w:val="000000"/>
                <w:sz w:val="21"/>
                <w:szCs w:val="21"/>
              </w:rPr>
              <w:t>Biomass Power Plant Managers; Power Plant Operators; Electrical Engineers;</w:t>
            </w:r>
          </w:p>
          <w:p w14:paraId="142D75D4" w14:textId="77777777" w:rsidR="009269F0" w:rsidRPr="00AA68F0" w:rsidRDefault="009269F0" w:rsidP="007E5169">
            <w:pPr>
              <w:rPr>
                <w:sz w:val="21"/>
                <w:szCs w:val="21"/>
                <w:lang w:val="en-US"/>
              </w:rPr>
            </w:pPr>
          </w:p>
        </w:tc>
        <w:tc>
          <w:tcPr>
            <w:tcW w:w="1843" w:type="dxa"/>
          </w:tcPr>
          <w:p w14:paraId="00882BAF" w14:textId="77777777" w:rsidR="009269F0" w:rsidRPr="00AA68F0" w:rsidRDefault="009269F0" w:rsidP="007E5169">
            <w:pPr>
              <w:rPr>
                <w:color w:val="000000"/>
                <w:sz w:val="21"/>
                <w:szCs w:val="21"/>
              </w:rPr>
            </w:pPr>
            <w:r w:rsidRPr="00AA68F0">
              <w:rPr>
                <w:color w:val="000000"/>
                <w:sz w:val="21"/>
                <w:szCs w:val="21"/>
              </w:rPr>
              <w:t>Brownfield Redevelopment Specialists and Site Managers; Construction Laborers; Riggers;</w:t>
            </w:r>
          </w:p>
          <w:p w14:paraId="2F0DF7C5" w14:textId="77777777" w:rsidR="009269F0" w:rsidRPr="00AA68F0" w:rsidRDefault="009269F0" w:rsidP="007E5169">
            <w:pPr>
              <w:rPr>
                <w:sz w:val="21"/>
                <w:szCs w:val="21"/>
                <w:lang w:val="en-US"/>
              </w:rPr>
            </w:pPr>
          </w:p>
        </w:tc>
        <w:tc>
          <w:tcPr>
            <w:tcW w:w="1791" w:type="dxa"/>
          </w:tcPr>
          <w:p w14:paraId="6F01B19F" w14:textId="77777777" w:rsidR="001677F4" w:rsidRPr="00AA68F0" w:rsidRDefault="001677F4" w:rsidP="007E5169">
            <w:pPr>
              <w:rPr>
                <w:color w:val="000000"/>
                <w:sz w:val="21"/>
                <w:szCs w:val="21"/>
              </w:rPr>
            </w:pPr>
            <w:r w:rsidRPr="00AA68F0">
              <w:rPr>
                <w:color w:val="000000"/>
                <w:sz w:val="21"/>
                <w:szCs w:val="21"/>
              </w:rPr>
              <w:t xml:space="preserve">Helpers--Extraction Workers; Laborers and Freight, Stock, and Material Movers, Hand; Log Graders and Scalers; First-Line Supervisors of Construction Trades and </w:t>
            </w:r>
            <w:r w:rsidRPr="00AA68F0">
              <w:rPr>
                <w:color w:val="000000"/>
                <w:sz w:val="21"/>
                <w:szCs w:val="21"/>
              </w:rPr>
              <w:lastRenderedPageBreak/>
              <w:t>Extraction Workers</w:t>
            </w:r>
          </w:p>
          <w:p w14:paraId="45E70B6B" w14:textId="77777777" w:rsidR="009269F0" w:rsidRPr="00AA68F0" w:rsidRDefault="009269F0" w:rsidP="007E5169">
            <w:pPr>
              <w:rPr>
                <w:sz w:val="21"/>
                <w:szCs w:val="21"/>
                <w:lang w:val="en-US"/>
              </w:rPr>
            </w:pPr>
          </w:p>
        </w:tc>
      </w:tr>
      <w:tr w:rsidR="009269F0" w:rsidRPr="00AA68F0" w14:paraId="05C076E1" w14:textId="77777777" w:rsidTr="007E5169">
        <w:tc>
          <w:tcPr>
            <w:tcW w:w="1413" w:type="dxa"/>
          </w:tcPr>
          <w:p w14:paraId="32164D23" w14:textId="4CC8C5F6" w:rsidR="009269F0" w:rsidRPr="00AA68F0" w:rsidRDefault="009269F0" w:rsidP="007E5169">
            <w:pPr>
              <w:rPr>
                <w:sz w:val="21"/>
                <w:szCs w:val="21"/>
                <w:lang w:val="en-US"/>
              </w:rPr>
            </w:pPr>
            <w:r w:rsidRPr="00AA68F0">
              <w:rPr>
                <w:sz w:val="21"/>
                <w:szCs w:val="21"/>
                <w:lang w:val="en-US"/>
              </w:rPr>
              <w:lastRenderedPageBreak/>
              <w:t>Hydrogen</w:t>
            </w:r>
          </w:p>
        </w:tc>
        <w:tc>
          <w:tcPr>
            <w:tcW w:w="1984" w:type="dxa"/>
          </w:tcPr>
          <w:p w14:paraId="01116394" w14:textId="77777777" w:rsidR="009269F0" w:rsidRPr="00AA68F0" w:rsidRDefault="009269F0" w:rsidP="007E5169">
            <w:pPr>
              <w:rPr>
                <w:color w:val="000000"/>
                <w:sz w:val="21"/>
                <w:szCs w:val="21"/>
              </w:rPr>
            </w:pPr>
            <w:r w:rsidRPr="00AA68F0">
              <w:rPr>
                <w:color w:val="000000"/>
                <w:sz w:val="21"/>
                <w:szCs w:val="21"/>
              </w:rPr>
              <w:t>Construction Laborers;Helpers--Installation, Maintenance, and Repair Workers; Riggers; Construction and Building Inspectors; Electrical Engineers; Chemical Engineers; Civil Engineers</w:t>
            </w:r>
          </w:p>
          <w:p w14:paraId="1C99F3F6" w14:textId="77777777" w:rsidR="009269F0" w:rsidRPr="00AA68F0" w:rsidRDefault="009269F0" w:rsidP="007E5169">
            <w:pPr>
              <w:rPr>
                <w:sz w:val="21"/>
                <w:szCs w:val="21"/>
                <w:lang w:val="en-US"/>
              </w:rPr>
            </w:pPr>
          </w:p>
        </w:tc>
        <w:tc>
          <w:tcPr>
            <w:tcW w:w="1985" w:type="dxa"/>
          </w:tcPr>
          <w:p w14:paraId="1F23D0A3" w14:textId="6D71E2C1" w:rsidR="009269F0" w:rsidRPr="00AA68F0" w:rsidRDefault="009269F0" w:rsidP="007E5169">
            <w:pPr>
              <w:rPr>
                <w:color w:val="000000"/>
                <w:sz w:val="21"/>
                <w:szCs w:val="21"/>
              </w:rPr>
            </w:pPr>
            <w:r w:rsidRPr="00AA68F0">
              <w:rPr>
                <w:color w:val="000000"/>
                <w:sz w:val="21"/>
                <w:szCs w:val="21"/>
              </w:rPr>
              <w:t>Power Plant Operators; Gas Plant Operators; Chemical Equipment Operators and Tenders;Electrical Engineers; Chemical Engineers;</w:t>
            </w:r>
          </w:p>
          <w:p w14:paraId="5930D957" w14:textId="77777777" w:rsidR="009269F0" w:rsidRPr="00AA68F0" w:rsidRDefault="009269F0" w:rsidP="007E5169">
            <w:pPr>
              <w:rPr>
                <w:sz w:val="21"/>
                <w:szCs w:val="21"/>
                <w:lang w:val="en-US"/>
              </w:rPr>
            </w:pPr>
          </w:p>
        </w:tc>
        <w:tc>
          <w:tcPr>
            <w:tcW w:w="1843" w:type="dxa"/>
          </w:tcPr>
          <w:p w14:paraId="2404F028" w14:textId="77777777" w:rsidR="009269F0" w:rsidRPr="00AA68F0" w:rsidRDefault="009269F0" w:rsidP="007E5169">
            <w:pPr>
              <w:rPr>
                <w:color w:val="000000"/>
                <w:sz w:val="21"/>
                <w:szCs w:val="21"/>
              </w:rPr>
            </w:pPr>
            <w:r w:rsidRPr="00AA68F0">
              <w:rPr>
                <w:color w:val="000000"/>
                <w:sz w:val="21"/>
                <w:szCs w:val="21"/>
              </w:rPr>
              <w:t>Brownfield Redevelopment Specialists and Site Managers; Construction Laborers; Riggers;</w:t>
            </w:r>
          </w:p>
          <w:p w14:paraId="420EC88E" w14:textId="77777777" w:rsidR="009269F0" w:rsidRPr="00AA68F0" w:rsidRDefault="009269F0" w:rsidP="007E5169">
            <w:pPr>
              <w:rPr>
                <w:sz w:val="21"/>
                <w:szCs w:val="21"/>
                <w:lang w:val="en-US"/>
              </w:rPr>
            </w:pPr>
          </w:p>
        </w:tc>
        <w:tc>
          <w:tcPr>
            <w:tcW w:w="1791" w:type="dxa"/>
          </w:tcPr>
          <w:p w14:paraId="4C30C348" w14:textId="77777777" w:rsidR="009269F0" w:rsidRPr="00AA68F0" w:rsidRDefault="009269F0" w:rsidP="007E5169">
            <w:pPr>
              <w:rPr>
                <w:sz w:val="21"/>
                <w:szCs w:val="21"/>
                <w:lang w:val="en-US"/>
              </w:rPr>
            </w:pPr>
          </w:p>
        </w:tc>
      </w:tr>
      <w:tr w:rsidR="009269F0" w:rsidRPr="00AA68F0" w14:paraId="2B6E46AE" w14:textId="77777777" w:rsidTr="007E5169">
        <w:tc>
          <w:tcPr>
            <w:tcW w:w="1413" w:type="dxa"/>
          </w:tcPr>
          <w:p w14:paraId="2497CB78" w14:textId="00E9FF09" w:rsidR="009269F0" w:rsidRPr="00AA68F0" w:rsidRDefault="009269F0" w:rsidP="007E5169">
            <w:pPr>
              <w:rPr>
                <w:sz w:val="21"/>
                <w:szCs w:val="21"/>
                <w:lang w:val="en-US"/>
              </w:rPr>
            </w:pPr>
            <w:r w:rsidRPr="00AA68F0">
              <w:rPr>
                <w:sz w:val="21"/>
                <w:szCs w:val="21"/>
                <w:lang w:val="en-US"/>
              </w:rPr>
              <w:t>PHS</w:t>
            </w:r>
          </w:p>
        </w:tc>
        <w:tc>
          <w:tcPr>
            <w:tcW w:w="1984" w:type="dxa"/>
          </w:tcPr>
          <w:p w14:paraId="0F03873A" w14:textId="77777777" w:rsidR="009269F0" w:rsidRPr="00AA68F0" w:rsidRDefault="009269F0" w:rsidP="007E5169">
            <w:pPr>
              <w:rPr>
                <w:color w:val="000000"/>
                <w:sz w:val="21"/>
                <w:szCs w:val="21"/>
              </w:rPr>
            </w:pPr>
            <w:r w:rsidRPr="00AA68F0">
              <w:rPr>
                <w:color w:val="000000"/>
                <w:sz w:val="21"/>
                <w:szCs w:val="21"/>
              </w:rPr>
              <w:t>Construction Laborers; Helpers--Installation, Maintenance, and Repair Workers; Riggers; Construction and Building Inspectors; Electrical Engineers; Civil Engineers</w:t>
            </w:r>
          </w:p>
          <w:p w14:paraId="6E658D03" w14:textId="77777777" w:rsidR="009269F0" w:rsidRPr="00AA68F0" w:rsidRDefault="009269F0" w:rsidP="007E5169">
            <w:pPr>
              <w:rPr>
                <w:sz w:val="21"/>
                <w:szCs w:val="21"/>
                <w:lang w:val="en-US"/>
              </w:rPr>
            </w:pPr>
          </w:p>
        </w:tc>
        <w:tc>
          <w:tcPr>
            <w:tcW w:w="1985" w:type="dxa"/>
          </w:tcPr>
          <w:p w14:paraId="6678EB84" w14:textId="77777777" w:rsidR="009269F0" w:rsidRPr="00AA68F0" w:rsidRDefault="009269F0" w:rsidP="007E5169">
            <w:pPr>
              <w:rPr>
                <w:color w:val="000000"/>
                <w:sz w:val="21"/>
                <w:szCs w:val="21"/>
              </w:rPr>
            </w:pPr>
            <w:r w:rsidRPr="00AA68F0">
              <w:rPr>
                <w:color w:val="000000"/>
                <w:sz w:val="21"/>
                <w:szCs w:val="21"/>
              </w:rPr>
              <w:t>Power Plant Operators; Helpers--Installation, Maintenance, and Repair Workers; Hydroelectric Plant Technicians;Electrical Engineers; Civil Engineers</w:t>
            </w:r>
          </w:p>
          <w:p w14:paraId="48DFA4CD" w14:textId="77777777" w:rsidR="009269F0" w:rsidRPr="00AA68F0" w:rsidRDefault="009269F0" w:rsidP="007E5169">
            <w:pPr>
              <w:rPr>
                <w:sz w:val="21"/>
                <w:szCs w:val="21"/>
                <w:lang w:val="en-US"/>
              </w:rPr>
            </w:pPr>
          </w:p>
        </w:tc>
        <w:tc>
          <w:tcPr>
            <w:tcW w:w="1843" w:type="dxa"/>
          </w:tcPr>
          <w:p w14:paraId="00589B2E" w14:textId="77777777" w:rsidR="009269F0" w:rsidRPr="00AA68F0" w:rsidRDefault="009269F0" w:rsidP="007E5169">
            <w:pPr>
              <w:rPr>
                <w:color w:val="000000"/>
                <w:sz w:val="21"/>
                <w:szCs w:val="21"/>
              </w:rPr>
            </w:pPr>
            <w:r w:rsidRPr="00AA68F0">
              <w:rPr>
                <w:color w:val="000000"/>
                <w:sz w:val="21"/>
                <w:szCs w:val="21"/>
              </w:rPr>
              <w:t>Construction Laborers;Riggers;</w:t>
            </w:r>
          </w:p>
          <w:p w14:paraId="46C217ED" w14:textId="77777777" w:rsidR="009269F0" w:rsidRPr="00AA68F0" w:rsidRDefault="009269F0" w:rsidP="007E5169">
            <w:pPr>
              <w:rPr>
                <w:sz w:val="21"/>
                <w:szCs w:val="21"/>
                <w:lang w:val="en-US"/>
              </w:rPr>
            </w:pPr>
          </w:p>
        </w:tc>
        <w:tc>
          <w:tcPr>
            <w:tcW w:w="1791" w:type="dxa"/>
          </w:tcPr>
          <w:p w14:paraId="1F1CB591" w14:textId="77777777" w:rsidR="009269F0" w:rsidRPr="00AA68F0" w:rsidRDefault="009269F0" w:rsidP="007E5169">
            <w:pPr>
              <w:rPr>
                <w:sz w:val="21"/>
                <w:szCs w:val="21"/>
                <w:lang w:val="en-US"/>
              </w:rPr>
            </w:pPr>
          </w:p>
        </w:tc>
      </w:tr>
      <w:tr w:rsidR="009269F0" w:rsidRPr="00AA68F0" w14:paraId="134A3B01" w14:textId="77777777" w:rsidTr="007E5169">
        <w:tc>
          <w:tcPr>
            <w:tcW w:w="1413" w:type="dxa"/>
          </w:tcPr>
          <w:p w14:paraId="4ED59C11" w14:textId="4771B695" w:rsidR="009269F0" w:rsidRPr="00AA68F0" w:rsidRDefault="009269F0" w:rsidP="007E5169">
            <w:pPr>
              <w:rPr>
                <w:sz w:val="21"/>
                <w:szCs w:val="21"/>
                <w:lang w:val="en-US"/>
              </w:rPr>
            </w:pPr>
            <w:r w:rsidRPr="00AA68F0">
              <w:rPr>
                <w:sz w:val="21"/>
                <w:szCs w:val="21"/>
                <w:lang w:val="en-US"/>
              </w:rPr>
              <w:t>Battery</w:t>
            </w:r>
          </w:p>
        </w:tc>
        <w:tc>
          <w:tcPr>
            <w:tcW w:w="1984" w:type="dxa"/>
          </w:tcPr>
          <w:p w14:paraId="4BB225B0" w14:textId="77777777" w:rsidR="009269F0" w:rsidRPr="00AA68F0" w:rsidRDefault="009269F0" w:rsidP="007E5169">
            <w:pPr>
              <w:rPr>
                <w:color w:val="000000"/>
                <w:sz w:val="21"/>
                <w:szCs w:val="21"/>
              </w:rPr>
            </w:pPr>
            <w:r w:rsidRPr="00AA68F0">
              <w:rPr>
                <w:color w:val="000000"/>
                <w:sz w:val="21"/>
                <w:szCs w:val="21"/>
              </w:rPr>
              <w:t>Construction Laborers; Electrical and Electronic Equipment Assemblers; Helpers--Installation, Maintenance, and Repair Workers; Construction and Building Inspectors; Electrical Engineers; Electrical and Electronic Equipment Assemblers; Civil Engineers</w:t>
            </w:r>
          </w:p>
          <w:p w14:paraId="73D11E00" w14:textId="77777777" w:rsidR="009269F0" w:rsidRPr="00AA68F0" w:rsidRDefault="009269F0" w:rsidP="007E5169">
            <w:pPr>
              <w:rPr>
                <w:sz w:val="21"/>
                <w:szCs w:val="21"/>
                <w:lang w:val="en-US"/>
              </w:rPr>
            </w:pPr>
          </w:p>
        </w:tc>
        <w:tc>
          <w:tcPr>
            <w:tcW w:w="1985" w:type="dxa"/>
          </w:tcPr>
          <w:p w14:paraId="5674C96B" w14:textId="4514F229" w:rsidR="009269F0" w:rsidRPr="00AA68F0" w:rsidRDefault="009269F0" w:rsidP="007E5169">
            <w:pPr>
              <w:rPr>
                <w:color w:val="000000"/>
                <w:sz w:val="21"/>
                <w:szCs w:val="21"/>
              </w:rPr>
            </w:pPr>
            <w:r w:rsidRPr="00AA68F0">
              <w:rPr>
                <w:color w:val="000000"/>
                <w:sz w:val="21"/>
                <w:szCs w:val="21"/>
              </w:rPr>
              <w:t>Electrical Engineers; Electrical and Electronic Engineering Technologists and Technicians; Electrical and Electronics Installers and Repairers, Transportation Equipment;</w:t>
            </w:r>
          </w:p>
          <w:p w14:paraId="3878E06F" w14:textId="77777777" w:rsidR="009269F0" w:rsidRPr="00AA68F0" w:rsidRDefault="009269F0" w:rsidP="007E5169">
            <w:pPr>
              <w:rPr>
                <w:sz w:val="21"/>
                <w:szCs w:val="21"/>
                <w:lang w:val="en-US"/>
              </w:rPr>
            </w:pPr>
          </w:p>
        </w:tc>
        <w:tc>
          <w:tcPr>
            <w:tcW w:w="1843" w:type="dxa"/>
          </w:tcPr>
          <w:p w14:paraId="3E96C166" w14:textId="77777777" w:rsidR="009269F0" w:rsidRPr="00AA68F0" w:rsidRDefault="009269F0" w:rsidP="007E5169">
            <w:pPr>
              <w:rPr>
                <w:color w:val="000000"/>
                <w:sz w:val="21"/>
                <w:szCs w:val="21"/>
              </w:rPr>
            </w:pPr>
            <w:r w:rsidRPr="00AA68F0">
              <w:rPr>
                <w:color w:val="000000"/>
                <w:sz w:val="21"/>
                <w:szCs w:val="21"/>
              </w:rPr>
              <w:t>Electrical and Electronics Installers and Repairers, Transportation Equipment; Construction Laborers;Riggers;</w:t>
            </w:r>
          </w:p>
          <w:p w14:paraId="1046D486" w14:textId="77777777" w:rsidR="009269F0" w:rsidRPr="00AA68F0" w:rsidRDefault="009269F0" w:rsidP="007E5169">
            <w:pPr>
              <w:rPr>
                <w:sz w:val="21"/>
                <w:szCs w:val="21"/>
                <w:lang w:val="en-US"/>
              </w:rPr>
            </w:pPr>
          </w:p>
        </w:tc>
        <w:tc>
          <w:tcPr>
            <w:tcW w:w="1791" w:type="dxa"/>
          </w:tcPr>
          <w:p w14:paraId="0853D620" w14:textId="77777777" w:rsidR="009269F0" w:rsidRPr="00AA68F0" w:rsidRDefault="009269F0" w:rsidP="007E5169">
            <w:pPr>
              <w:rPr>
                <w:sz w:val="21"/>
                <w:szCs w:val="21"/>
                <w:lang w:val="en-US"/>
              </w:rPr>
            </w:pPr>
          </w:p>
        </w:tc>
      </w:tr>
      <w:tr w:rsidR="009269F0" w:rsidRPr="00AA68F0" w14:paraId="43B8AA86" w14:textId="77777777" w:rsidTr="007E5169">
        <w:tc>
          <w:tcPr>
            <w:tcW w:w="1413" w:type="dxa"/>
          </w:tcPr>
          <w:p w14:paraId="54198837" w14:textId="09ACF47F" w:rsidR="009269F0" w:rsidRPr="00AA68F0" w:rsidRDefault="009269F0" w:rsidP="007E5169">
            <w:pPr>
              <w:rPr>
                <w:sz w:val="21"/>
                <w:szCs w:val="21"/>
                <w:lang w:val="en-US"/>
              </w:rPr>
            </w:pPr>
            <w:r w:rsidRPr="00AA68F0">
              <w:rPr>
                <w:sz w:val="21"/>
                <w:szCs w:val="21"/>
                <w:lang w:val="en-US"/>
              </w:rPr>
              <w:t>Biogas</w:t>
            </w:r>
          </w:p>
        </w:tc>
        <w:tc>
          <w:tcPr>
            <w:tcW w:w="1984" w:type="dxa"/>
          </w:tcPr>
          <w:p w14:paraId="5F1F1348" w14:textId="77777777" w:rsidR="009269F0" w:rsidRPr="00AA68F0" w:rsidRDefault="009269F0" w:rsidP="007E5169">
            <w:pPr>
              <w:rPr>
                <w:color w:val="000000"/>
                <w:sz w:val="21"/>
                <w:szCs w:val="21"/>
              </w:rPr>
            </w:pPr>
            <w:r w:rsidRPr="00AA68F0">
              <w:rPr>
                <w:color w:val="000000"/>
                <w:sz w:val="21"/>
                <w:szCs w:val="21"/>
              </w:rPr>
              <w:t>Construction Laborers;Helpers--Installation, Maintenance, and Repair Workers; Riggers; Construction and Building Inspectors; Electrical Engineers;Chemical Engineers; Civil Engineers</w:t>
            </w:r>
          </w:p>
          <w:p w14:paraId="728B9266" w14:textId="77777777" w:rsidR="009269F0" w:rsidRPr="00AA68F0" w:rsidRDefault="009269F0" w:rsidP="007E5169">
            <w:pPr>
              <w:rPr>
                <w:sz w:val="21"/>
                <w:szCs w:val="21"/>
                <w:lang w:val="en-US"/>
              </w:rPr>
            </w:pPr>
          </w:p>
        </w:tc>
        <w:tc>
          <w:tcPr>
            <w:tcW w:w="1985" w:type="dxa"/>
          </w:tcPr>
          <w:p w14:paraId="64BC3F2D" w14:textId="4F9AE5E3" w:rsidR="009269F0" w:rsidRPr="00AA68F0" w:rsidRDefault="009269F0" w:rsidP="007E5169">
            <w:pPr>
              <w:rPr>
                <w:color w:val="000000"/>
                <w:sz w:val="21"/>
                <w:szCs w:val="21"/>
              </w:rPr>
            </w:pPr>
            <w:r w:rsidRPr="00AA68F0">
              <w:rPr>
                <w:color w:val="000000"/>
                <w:sz w:val="21"/>
                <w:szCs w:val="21"/>
              </w:rPr>
              <w:t>Power Plant Operators; Gas Plant Operators; Chemical Equipment Operators and Tenders; Electrical Engineers; Chemical Engineers;</w:t>
            </w:r>
          </w:p>
          <w:p w14:paraId="6F7C4CE3" w14:textId="77777777" w:rsidR="009269F0" w:rsidRPr="00AA68F0" w:rsidRDefault="009269F0" w:rsidP="007E5169">
            <w:pPr>
              <w:ind w:firstLine="720"/>
              <w:rPr>
                <w:sz w:val="21"/>
                <w:szCs w:val="21"/>
                <w:lang w:val="en-US"/>
              </w:rPr>
            </w:pPr>
          </w:p>
        </w:tc>
        <w:tc>
          <w:tcPr>
            <w:tcW w:w="1843" w:type="dxa"/>
          </w:tcPr>
          <w:p w14:paraId="2B815F25" w14:textId="77777777" w:rsidR="009269F0" w:rsidRPr="00AA68F0" w:rsidRDefault="009269F0" w:rsidP="007E5169">
            <w:pPr>
              <w:rPr>
                <w:color w:val="000000"/>
                <w:sz w:val="21"/>
                <w:szCs w:val="21"/>
              </w:rPr>
            </w:pPr>
            <w:r w:rsidRPr="00AA68F0">
              <w:rPr>
                <w:color w:val="000000"/>
                <w:sz w:val="21"/>
                <w:szCs w:val="21"/>
              </w:rPr>
              <w:t>Hazardous Materials Removal Workers; Brownfield Redevelopment Specialists and Site Managers; Construction Laborers;Riggers;</w:t>
            </w:r>
          </w:p>
          <w:p w14:paraId="0E9E87A5" w14:textId="77777777" w:rsidR="009269F0" w:rsidRPr="00AA68F0" w:rsidRDefault="009269F0" w:rsidP="007E5169">
            <w:pPr>
              <w:rPr>
                <w:sz w:val="21"/>
                <w:szCs w:val="21"/>
                <w:lang w:val="en-US"/>
              </w:rPr>
            </w:pPr>
          </w:p>
        </w:tc>
        <w:tc>
          <w:tcPr>
            <w:tcW w:w="1791" w:type="dxa"/>
          </w:tcPr>
          <w:p w14:paraId="27E28F80" w14:textId="77777777" w:rsidR="009269F0" w:rsidRPr="00AA68F0" w:rsidRDefault="009269F0" w:rsidP="007E5169">
            <w:pPr>
              <w:rPr>
                <w:color w:val="000000"/>
                <w:sz w:val="21"/>
                <w:szCs w:val="21"/>
              </w:rPr>
            </w:pPr>
            <w:r w:rsidRPr="00AA68F0">
              <w:rPr>
                <w:color w:val="000000"/>
                <w:sz w:val="21"/>
                <w:szCs w:val="21"/>
              </w:rPr>
              <w:t>Water and Wastewater Treatment Plant and System Operators; Chemical Engineers; Chemical Technicians;</w:t>
            </w:r>
          </w:p>
          <w:p w14:paraId="72C67D0F" w14:textId="77777777" w:rsidR="009269F0" w:rsidRPr="00AA68F0" w:rsidRDefault="009269F0" w:rsidP="007E5169">
            <w:pPr>
              <w:rPr>
                <w:sz w:val="21"/>
                <w:szCs w:val="21"/>
                <w:lang w:val="en-US"/>
              </w:rPr>
            </w:pPr>
          </w:p>
        </w:tc>
      </w:tr>
    </w:tbl>
    <w:p w14:paraId="2BAF72F2" w14:textId="04720AE3" w:rsidR="00F025C0" w:rsidRPr="00AA68F0" w:rsidRDefault="00F025C0" w:rsidP="00AA68F0">
      <w:pPr>
        <w:jc w:val="center"/>
        <w:rPr>
          <w:sz w:val="21"/>
          <w:szCs w:val="21"/>
          <w:lang w:val="en-US"/>
        </w:rPr>
      </w:pPr>
    </w:p>
    <w:p w14:paraId="4F97AD28" w14:textId="77777777" w:rsidR="007071E8" w:rsidRPr="00A20CDD" w:rsidRDefault="007071E8" w:rsidP="00F83D61">
      <w:pPr>
        <w:rPr>
          <w:b/>
          <w:bCs/>
          <w:lang w:val="en-US"/>
        </w:rPr>
      </w:pPr>
    </w:p>
    <w:p w14:paraId="6F9D4064" w14:textId="7A59CB3A" w:rsidR="007071E8" w:rsidRPr="00A20CDD" w:rsidRDefault="00FA1A3A" w:rsidP="007071E8">
      <w:pPr>
        <w:rPr>
          <w:b/>
          <w:bCs/>
          <w:lang w:val="en-US"/>
        </w:rPr>
      </w:pPr>
      <w:r>
        <w:rPr>
          <w:b/>
          <w:bCs/>
          <w:lang w:val="en-US"/>
        </w:rPr>
        <w:t>References</w:t>
      </w:r>
    </w:p>
    <w:p w14:paraId="00C00C0D" w14:textId="77777777" w:rsidR="00FA1A3A" w:rsidRPr="007E5169" w:rsidRDefault="00FA1A3A" w:rsidP="00FA1A3A">
      <w:pPr>
        <w:rPr>
          <w:lang w:val="en-US" w:eastAsia="en-US"/>
        </w:rPr>
      </w:pPr>
    </w:p>
    <w:p w14:paraId="48569AE0" w14:textId="77777777" w:rsidR="00AF3A88" w:rsidRPr="00AF3A88" w:rsidRDefault="00AD7079" w:rsidP="00AF3A88">
      <w:pPr>
        <w:pStyle w:val="Bibliography"/>
        <w:rPr>
          <w:rFonts w:ascii="Times New Roman" w:hAnsi="Times New Roman" w:cs="Times New Roman"/>
          <w:lang w:val="en-GB"/>
        </w:rPr>
      </w:pPr>
      <w:r w:rsidRPr="00A20CDD">
        <w:rPr>
          <w:rFonts w:ascii="Times New Roman" w:hAnsi="Times New Roman" w:cs="Times New Roman"/>
          <w:lang w:val="en-US"/>
        </w:rPr>
        <w:fldChar w:fldCharType="begin"/>
      </w:r>
      <w:r w:rsidR="00AF3A88" w:rsidRPr="007E5169">
        <w:rPr>
          <w:rFonts w:ascii="Times New Roman" w:hAnsi="Times New Roman" w:cs="Times New Roman"/>
          <w:lang w:val="en-US"/>
        </w:rPr>
        <w:instrText xml:space="preserve"> ADDIN ZOTERO_BIBL {"uncited":[],"omitted":[],"custom":[]} CSL_BIBLIOGRAPHY </w:instrText>
      </w:r>
      <w:r w:rsidRPr="00A20CDD">
        <w:rPr>
          <w:rFonts w:ascii="Times New Roman" w:hAnsi="Times New Roman" w:cs="Times New Roman"/>
          <w:lang w:val="en-US"/>
        </w:rPr>
        <w:fldChar w:fldCharType="separate"/>
      </w:r>
      <w:r w:rsidR="00AF3A88" w:rsidRPr="00AF3A88">
        <w:rPr>
          <w:rFonts w:ascii="Times New Roman" w:hAnsi="Times New Roman" w:cs="Times New Roman"/>
          <w:lang w:val="en-GB"/>
        </w:rPr>
        <w:t>Alves Dias, P., Kanellopoulos, K., Mandras, G., Medarac. H, Nijs, W., Ruiz, P., Somers, J., Tarvydas, D., Kapetaki, Z., 2021. Recent trends in EU coal, peat and oil shale regions. Publications Office of the European Union, Luxembourg.</w:t>
      </w:r>
    </w:p>
    <w:p w14:paraId="3D8055F2"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Alves Dias, P., Trombetti, M., Vázquez Hernández, C., Gonzalez Aparicio, I., Kanellopoulos, K., Kapetaki, Z., Nijs, W., Shortall, R., Mandras, G., Czako, V., Trombetti, M., Telsnig, T., Medarac, H., Lacal Arántegui, R., Tzimas, E., 2018. EU coal regions: opportunities and challenges ahead (No. EUR 29292 EN). Publications Office of the European Union, Luxembourg.</w:t>
      </w:r>
    </w:p>
    <w:p w14:paraId="7F6E0532"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Bettini, O., 2017. Italian Wood Pellets Overview (No. IT1728), USDA Foreign Agricultural Service. USDA Foreign Agricultural Service.</w:t>
      </w:r>
    </w:p>
    <w:p w14:paraId="3ACA38AA"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Greenspon, J., Raimi, D., 2024. Matching geographies and job skills in the energy transition. The Extractive Industries and Society 17, 101397. https://doi.org/10.1016/j.exis.2023.101397</w:t>
      </w:r>
    </w:p>
    <w:p w14:paraId="7AECA201" w14:textId="77777777" w:rsidR="00AF3A88" w:rsidRPr="00AF3A88" w:rsidRDefault="00AF3A88" w:rsidP="00AF3A88">
      <w:pPr>
        <w:pStyle w:val="Bibliography"/>
        <w:rPr>
          <w:rFonts w:ascii="Times New Roman" w:hAnsi="Times New Roman" w:cs="Times New Roman"/>
          <w:lang w:val="en-GB"/>
        </w:rPr>
      </w:pPr>
      <w:r w:rsidRPr="007E5169">
        <w:rPr>
          <w:rFonts w:ascii="Times New Roman" w:hAnsi="Times New Roman" w:cs="Times New Roman"/>
          <w:lang w:val="de-CH"/>
        </w:rPr>
        <w:t xml:space="preserve">Lim, J., Aklin, M., Frank, M.R., 2023. </w:t>
      </w:r>
      <w:r w:rsidRPr="00AF3A88">
        <w:rPr>
          <w:rFonts w:ascii="Times New Roman" w:hAnsi="Times New Roman" w:cs="Times New Roman"/>
          <w:lang w:val="en-GB"/>
        </w:rPr>
        <w:t>Location is a major barrier for transferring US fossil fuel employment to green jobs. Nat Commun 14, 5711. https://doi.org/10.1038/s41467-023-41133-9</w:t>
      </w:r>
    </w:p>
    <w:p w14:paraId="630FEECE"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Nielsen, P., 2024. Generation of Electricity and District heating. Danish Energy Agency.</w:t>
      </w:r>
    </w:p>
    <w:p w14:paraId="75494AFF"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O*NET, U.S. Department of Labor, Employment and Training Administration, 2024. O*NET 29.0 Database.</w:t>
      </w:r>
    </w:p>
    <w:p w14:paraId="17CF03A3"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Piller, K., 2024. Forestry Statistics 2024, The Research Agency of the Forestry Commission. The Research Agency of the Forestry Commission.</w:t>
      </w:r>
    </w:p>
    <w:p w14:paraId="7BCB4660"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Ram, M., Aghahosseini, A., Breyer, C., 2020. Job creation during the global energy transition towards 100% renewable power system by 2050. Technological Forecasting and Social Change 151, 119682. https://doi.org/10.1016/j.techfore.2019.06.008</w:t>
      </w:r>
    </w:p>
    <w:p w14:paraId="4057B9A0" w14:textId="77777777" w:rsidR="00AF3A88" w:rsidRPr="00AF3A88" w:rsidRDefault="00AF3A88" w:rsidP="00AF3A88">
      <w:pPr>
        <w:pStyle w:val="Bibliography"/>
        <w:rPr>
          <w:rFonts w:ascii="Times New Roman" w:hAnsi="Times New Roman" w:cs="Times New Roman"/>
          <w:lang w:val="en-GB"/>
        </w:rPr>
      </w:pPr>
      <w:r w:rsidRPr="007E5169">
        <w:rPr>
          <w:rFonts w:ascii="Times New Roman" w:hAnsi="Times New Roman" w:cs="Times New Roman"/>
          <w:lang w:val="de-CH"/>
        </w:rPr>
        <w:t xml:space="preserve">Rubino, G., Killenberger, C., Sasse, J.-P., Wang, Z., Wen, X., Zielonka, N., Trutnevyte, E., 2025. </w:t>
      </w:r>
      <w:r w:rsidRPr="00AF3A88">
        <w:rPr>
          <w:rFonts w:ascii="Times New Roman" w:hAnsi="Times New Roman" w:cs="Times New Roman"/>
          <w:lang w:val="en-GB"/>
        </w:rPr>
        <w:t>Spatial strategies for siting variable renewable energy sources to ensure weather resilience in Switzerland. Renewable Energy 249, 123237. https://doi.org/10.1016/j.renene.2025.123237</w:t>
      </w:r>
    </w:p>
    <w:p w14:paraId="0079066C"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Sasse, J.-P., Trutnevyte, E., 2023. A low-carbon electricity sector in Europe risks sustaining regional inequalities in benefits and vulnerabilities. Nat Commun 14, 2205. https://doi.org/10.1038/s41467-023-37946-3</w:t>
      </w:r>
    </w:p>
    <w:p w14:paraId="3DF801CD"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Schnorf, V., Trutnevyte, E., Bowman, G., Burg, V., 2021. Biomass transport for energy: Cost, energy and CO2 performance of forest wood and manure transport chains in Switzerland. Journal of Cleaner Production 293, 125971. https://doi.org/10.1016/j.jclepro.2021.125971</w:t>
      </w:r>
    </w:p>
    <w:p w14:paraId="6E69E186"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Sikkema, R., Proskurina, S., Banja, M., Vakkilainen, E., 2021. How can solid biomass contribute to the EU’s renewable energy targets in 2020, 2030 and what are the GHG drivers and safeguards in energy- and forestry sectors? Renewable Energy 165, 758–772. https://doi.org/10.1016/j.renene.2020.11.047</w:t>
      </w:r>
    </w:p>
    <w:p w14:paraId="6EFDC4FE"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Soydan, H., Düzgün, H.Ş., Brune, J., 2024. A Novel Job Similarity Index for Career Transition in the Mining Industry. Mining, Metallurgy &amp; Exploration 41, 2257–2278. https://doi.org/10.1007/s42461-024-01017-y</w:t>
      </w:r>
    </w:p>
    <w:p w14:paraId="187B3318" w14:textId="77777777" w:rsidR="00AF3A88" w:rsidRPr="00AF3A88" w:rsidRDefault="00AF3A88" w:rsidP="00AF3A88">
      <w:pPr>
        <w:pStyle w:val="Bibliography"/>
        <w:rPr>
          <w:rFonts w:ascii="Times New Roman" w:hAnsi="Times New Roman" w:cs="Times New Roman"/>
          <w:lang w:val="en-GB"/>
        </w:rPr>
      </w:pPr>
      <w:r w:rsidRPr="00AF3A88">
        <w:rPr>
          <w:rFonts w:ascii="Times New Roman" w:hAnsi="Times New Roman" w:cs="Times New Roman"/>
          <w:lang w:val="en-GB"/>
        </w:rPr>
        <w:t>Tony Hansen, M., 2023. Det danske træpille- marked 2022, Energistyrelsens træ pilleundersøgelse. Ea Energy Analyses.</w:t>
      </w:r>
    </w:p>
    <w:p w14:paraId="751848E2" w14:textId="4963EC12" w:rsidR="004C2A23" w:rsidRPr="00A20CDD" w:rsidRDefault="00AD7079" w:rsidP="00AF3A88">
      <w:pPr>
        <w:pStyle w:val="Bibliography"/>
        <w:rPr>
          <w:rFonts w:ascii="Times New Roman" w:hAnsi="Times New Roman" w:cs="Times New Roman"/>
          <w:lang w:val="en-US"/>
        </w:rPr>
      </w:pPr>
      <w:r w:rsidRPr="00A20CDD">
        <w:rPr>
          <w:rFonts w:ascii="Times New Roman" w:hAnsi="Times New Roman" w:cs="Times New Roman"/>
          <w:lang w:val="en-US"/>
        </w:rPr>
        <w:fldChar w:fldCharType="end"/>
      </w:r>
    </w:p>
    <w:sectPr w:rsidR="004C2A23" w:rsidRPr="00A20C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4E0961"/>
    <w:multiLevelType w:val="multilevel"/>
    <w:tmpl w:val="7CD469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52DA2F2F"/>
    <w:multiLevelType w:val="multilevel"/>
    <w:tmpl w:val="7CD469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418065976">
    <w:abstractNumId w:val="0"/>
  </w:num>
  <w:num w:numId="2" w16cid:durableId="14692053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00"/>
    <w:rsid w:val="000036E6"/>
    <w:rsid w:val="00034C79"/>
    <w:rsid w:val="00050192"/>
    <w:rsid w:val="0005611C"/>
    <w:rsid w:val="00063A5F"/>
    <w:rsid w:val="00070D5A"/>
    <w:rsid w:val="0009400E"/>
    <w:rsid w:val="000A09A7"/>
    <w:rsid w:val="000B24C0"/>
    <w:rsid w:val="000B2BC1"/>
    <w:rsid w:val="000F3C56"/>
    <w:rsid w:val="001015F8"/>
    <w:rsid w:val="00106426"/>
    <w:rsid w:val="00107506"/>
    <w:rsid w:val="001256FE"/>
    <w:rsid w:val="00125D3D"/>
    <w:rsid w:val="00127BBA"/>
    <w:rsid w:val="00130CF5"/>
    <w:rsid w:val="00136278"/>
    <w:rsid w:val="00146049"/>
    <w:rsid w:val="00154A04"/>
    <w:rsid w:val="001677F4"/>
    <w:rsid w:val="00197D0C"/>
    <w:rsid w:val="001A64E1"/>
    <w:rsid w:val="001B2176"/>
    <w:rsid w:val="001C0C29"/>
    <w:rsid w:val="001C5C57"/>
    <w:rsid w:val="001C6A47"/>
    <w:rsid w:val="001D0E38"/>
    <w:rsid w:val="001F1B49"/>
    <w:rsid w:val="001F4731"/>
    <w:rsid w:val="00221A30"/>
    <w:rsid w:val="00242220"/>
    <w:rsid w:val="00247736"/>
    <w:rsid w:val="002576AE"/>
    <w:rsid w:val="00257E71"/>
    <w:rsid w:val="0027694F"/>
    <w:rsid w:val="00292725"/>
    <w:rsid w:val="002937B2"/>
    <w:rsid w:val="0029419B"/>
    <w:rsid w:val="002C003F"/>
    <w:rsid w:val="002C02C7"/>
    <w:rsid w:val="002E4292"/>
    <w:rsid w:val="0031130A"/>
    <w:rsid w:val="00313F09"/>
    <w:rsid w:val="003147BA"/>
    <w:rsid w:val="00315148"/>
    <w:rsid w:val="00315177"/>
    <w:rsid w:val="003248B3"/>
    <w:rsid w:val="0038444B"/>
    <w:rsid w:val="003B0E00"/>
    <w:rsid w:val="003C4DBE"/>
    <w:rsid w:val="003D6673"/>
    <w:rsid w:val="003E7DAC"/>
    <w:rsid w:val="00404A86"/>
    <w:rsid w:val="00426F97"/>
    <w:rsid w:val="004346EF"/>
    <w:rsid w:val="004501C3"/>
    <w:rsid w:val="00453FEE"/>
    <w:rsid w:val="00457BBD"/>
    <w:rsid w:val="00467770"/>
    <w:rsid w:val="004737BD"/>
    <w:rsid w:val="004907BF"/>
    <w:rsid w:val="004B1E09"/>
    <w:rsid w:val="004C16A6"/>
    <w:rsid w:val="004C2A23"/>
    <w:rsid w:val="004F1C43"/>
    <w:rsid w:val="005034F8"/>
    <w:rsid w:val="00522207"/>
    <w:rsid w:val="005252A7"/>
    <w:rsid w:val="0052641E"/>
    <w:rsid w:val="00544A1D"/>
    <w:rsid w:val="00560ACB"/>
    <w:rsid w:val="00567DB2"/>
    <w:rsid w:val="00580D8A"/>
    <w:rsid w:val="005B267B"/>
    <w:rsid w:val="005F4A05"/>
    <w:rsid w:val="00601AB3"/>
    <w:rsid w:val="0061351B"/>
    <w:rsid w:val="006163B0"/>
    <w:rsid w:val="006246B5"/>
    <w:rsid w:val="006266E0"/>
    <w:rsid w:val="00635916"/>
    <w:rsid w:val="0064359A"/>
    <w:rsid w:val="00643844"/>
    <w:rsid w:val="006635B5"/>
    <w:rsid w:val="006828AA"/>
    <w:rsid w:val="006C495E"/>
    <w:rsid w:val="006C691A"/>
    <w:rsid w:val="006D1B8A"/>
    <w:rsid w:val="00704587"/>
    <w:rsid w:val="0070497D"/>
    <w:rsid w:val="00706A29"/>
    <w:rsid w:val="007071E8"/>
    <w:rsid w:val="00707DF7"/>
    <w:rsid w:val="007216E8"/>
    <w:rsid w:val="0073536E"/>
    <w:rsid w:val="0074523E"/>
    <w:rsid w:val="0075550C"/>
    <w:rsid w:val="00761865"/>
    <w:rsid w:val="00787A65"/>
    <w:rsid w:val="007955FE"/>
    <w:rsid w:val="00795FC6"/>
    <w:rsid w:val="007D2C1D"/>
    <w:rsid w:val="007D4253"/>
    <w:rsid w:val="007D7354"/>
    <w:rsid w:val="007E30CA"/>
    <w:rsid w:val="007E5169"/>
    <w:rsid w:val="007E6116"/>
    <w:rsid w:val="007F770E"/>
    <w:rsid w:val="008155B4"/>
    <w:rsid w:val="00820D34"/>
    <w:rsid w:val="00841108"/>
    <w:rsid w:val="008473B7"/>
    <w:rsid w:val="00862AF6"/>
    <w:rsid w:val="0086673E"/>
    <w:rsid w:val="008A5ADA"/>
    <w:rsid w:val="008C4052"/>
    <w:rsid w:val="008C532D"/>
    <w:rsid w:val="008E4C16"/>
    <w:rsid w:val="008E5995"/>
    <w:rsid w:val="009269F0"/>
    <w:rsid w:val="00927C6F"/>
    <w:rsid w:val="009375C7"/>
    <w:rsid w:val="00940F03"/>
    <w:rsid w:val="00944AB5"/>
    <w:rsid w:val="00945D6F"/>
    <w:rsid w:val="00955A7B"/>
    <w:rsid w:val="00960708"/>
    <w:rsid w:val="0098188D"/>
    <w:rsid w:val="009C0BEF"/>
    <w:rsid w:val="009E58DC"/>
    <w:rsid w:val="00A02439"/>
    <w:rsid w:val="00A11600"/>
    <w:rsid w:val="00A20587"/>
    <w:rsid w:val="00A20CDD"/>
    <w:rsid w:val="00A677AF"/>
    <w:rsid w:val="00A70AB1"/>
    <w:rsid w:val="00A81C08"/>
    <w:rsid w:val="00A87521"/>
    <w:rsid w:val="00A90953"/>
    <w:rsid w:val="00A9757B"/>
    <w:rsid w:val="00AA68F0"/>
    <w:rsid w:val="00AA7012"/>
    <w:rsid w:val="00AB2093"/>
    <w:rsid w:val="00AC3764"/>
    <w:rsid w:val="00AD5094"/>
    <w:rsid w:val="00AD7079"/>
    <w:rsid w:val="00AD7293"/>
    <w:rsid w:val="00AD77DD"/>
    <w:rsid w:val="00AF3A88"/>
    <w:rsid w:val="00AF6ECF"/>
    <w:rsid w:val="00AF79A2"/>
    <w:rsid w:val="00B01F7C"/>
    <w:rsid w:val="00B10577"/>
    <w:rsid w:val="00B3633E"/>
    <w:rsid w:val="00B414EA"/>
    <w:rsid w:val="00B43589"/>
    <w:rsid w:val="00B576BA"/>
    <w:rsid w:val="00B73BCC"/>
    <w:rsid w:val="00B76758"/>
    <w:rsid w:val="00BA4C19"/>
    <w:rsid w:val="00BA5A10"/>
    <w:rsid w:val="00BA5CE8"/>
    <w:rsid w:val="00BC0CF6"/>
    <w:rsid w:val="00BC14F6"/>
    <w:rsid w:val="00BC19E6"/>
    <w:rsid w:val="00BC3580"/>
    <w:rsid w:val="00BC622D"/>
    <w:rsid w:val="00BD4A78"/>
    <w:rsid w:val="00BE286B"/>
    <w:rsid w:val="00BE4A20"/>
    <w:rsid w:val="00BE7B29"/>
    <w:rsid w:val="00BF1524"/>
    <w:rsid w:val="00BF16EB"/>
    <w:rsid w:val="00BF21AD"/>
    <w:rsid w:val="00BF4F25"/>
    <w:rsid w:val="00BF6B08"/>
    <w:rsid w:val="00C06ED1"/>
    <w:rsid w:val="00C24E6D"/>
    <w:rsid w:val="00C27EAC"/>
    <w:rsid w:val="00C31235"/>
    <w:rsid w:val="00C40C34"/>
    <w:rsid w:val="00C45ACA"/>
    <w:rsid w:val="00C51AEB"/>
    <w:rsid w:val="00C6178C"/>
    <w:rsid w:val="00C76D6A"/>
    <w:rsid w:val="00C84000"/>
    <w:rsid w:val="00C9593B"/>
    <w:rsid w:val="00CA67AF"/>
    <w:rsid w:val="00CB4583"/>
    <w:rsid w:val="00CC4F90"/>
    <w:rsid w:val="00CD26B5"/>
    <w:rsid w:val="00D005A7"/>
    <w:rsid w:val="00D01D80"/>
    <w:rsid w:val="00D17089"/>
    <w:rsid w:val="00D363BB"/>
    <w:rsid w:val="00D4633A"/>
    <w:rsid w:val="00D555BD"/>
    <w:rsid w:val="00D857BB"/>
    <w:rsid w:val="00D951B2"/>
    <w:rsid w:val="00DA6531"/>
    <w:rsid w:val="00DB01F4"/>
    <w:rsid w:val="00DB6ED6"/>
    <w:rsid w:val="00DD02FD"/>
    <w:rsid w:val="00DD1611"/>
    <w:rsid w:val="00DE02B1"/>
    <w:rsid w:val="00E44B81"/>
    <w:rsid w:val="00E57555"/>
    <w:rsid w:val="00E63469"/>
    <w:rsid w:val="00E82684"/>
    <w:rsid w:val="00E965B9"/>
    <w:rsid w:val="00EA627E"/>
    <w:rsid w:val="00EA73D4"/>
    <w:rsid w:val="00EA7E38"/>
    <w:rsid w:val="00EC10F1"/>
    <w:rsid w:val="00EC6E69"/>
    <w:rsid w:val="00F025C0"/>
    <w:rsid w:val="00F04B13"/>
    <w:rsid w:val="00F16EDF"/>
    <w:rsid w:val="00F36C3B"/>
    <w:rsid w:val="00F40C3F"/>
    <w:rsid w:val="00F61BD0"/>
    <w:rsid w:val="00F61CB8"/>
    <w:rsid w:val="00F72037"/>
    <w:rsid w:val="00F76589"/>
    <w:rsid w:val="00F80B5F"/>
    <w:rsid w:val="00F822B2"/>
    <w:rsid w:val="00F82DF7"/>
    <w:rsid w:val="00F83D61"/>
    <w:rsid w:val="00F93FEA"/>
    <w:rsid w:val="00FA1A3A"/>
    <w:rsid w:val="00FA7D6A"/>
    <w:rsid w:val="00FC1CFE"/>
    <w:rsid w:val="00FD2220"/>
    <w:rsid w:val="00FD6439"/>
    <w:rsid w:val="00FD6B8F"/>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556A8"/>
  <w15:chartTrackingRefBased/>
  <w15:docId w15:val="{C26E4703-883E-EA4C-B6CB-5FE48AB53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0CA"/>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22B2"/>
    <w:pPr>
      <w:spacing w:before="100" w:beforeAutospacing="1" w:after="100" w:afterAutospacing="1"/>
    </w:pPr>
  </w:style>
  <w:style w:type="paragraph" w:styleId="ListParagraph">
    <w:name w:val="List Paragraph"/>
    <w:basedOn w:val="Normal"/>
    <w:uiPriority w:val="34"/>
    <w:qFormat/>
    <w:rsid w:val="001F1B49"/>
    <w:pPr>
      <w:ind w:left="720"/>
      <w:contextualSpacing/>
    </w:pPr>
    <w:rPr>
      <w:rFonts w:asciiTheme="minorHAnsi" w:eastAsiaTheme="minorHAnsi" w:hAnsiTheme="minorHAnsi" w:cstheme="minorBidi"/>
      <w:kern w:val="2"/>
      <w:lang w:eastAsia="en-US"/>
      <w14:ligatures w14:val="standardContextual"/>
    </w:rPr>
  </w:style>
  <w:style w:type="table" w:styleId="PlainTable1">
    <w:name w:val="Plain Table 1"/>
    <w:basedOn w:val="TableNormal"/>
    <w:uiPriority w:val="41"/>
    <w:rsid w:val="001F1B49"/>
    <w:rPr>
      <w:kern w:val="0"/>
      <w:lang w:val="en-GB"/>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ibliography">
    <w:name w:val="Bibliography"/>
    <w:basedOn w:val="Normal"/>
    <w:next w:val="Normal"/>
    <w:uiPriority w:val="37"/>
    <w:unhideWhenUsed/>
    <w:rsid w:val="00AF6ECF"/>
    <w:pPr>
      <w:tabs>
        <w:tab w:val="left" w:pos="260"/>
      </w:tabs>
      <w:ind w:left="720" w:hanging="720"/>
    </w:pPr>
    <w:rPr>
      <w:rFonts w:asciiTheme="minorHAnsi" w:eastAsiaTheme="minorHAnsi" w:hAnsiTheme="minorHAnsi" w:cstheme="minorBidi"/>
      <w:kern w:val="2"/>
      <w:lang w:eastAsia="en-US"/>
      <w14:ligatures w14:val="standardContextual"/>
    </w:rPr>
  </w:style>
  <w:style w:type="table" w:styleId="TableGrid">
    <w:name w:val="Table Grid"/>
    <w:basedOn w:val="TableNormal"/>
    <w:uiPriority w:val="39"/>
    <w:rsid w:val="008C40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635B5"/>
    <w:rPr>
      <w:rFonts w:ascii="Times New Roman" w:eastAsia="Times New Roman" w:hAnsi="Times New Roman" w:cs="Times New Roman"/>
      <w:kern w:val="0"/>
      <w:lang w:eastAsia="en-GB"/>
      <w14:ligatures w14:val="none"/>
    </w:rPr>
  </w:style>
  <w:style w:type="character" w:styleId="CommentReference">
    <w:name w:val="annotation reference"/>
    <w:basedOn w:val="DefaultParagraphFont"/>
    <w:uiPriority w:val="99"/>
    <w:semiHidden/>
    <w:unhideWhenUsed/>
    <w:rsid w:val="006635B5"/>
    <w:rPr>
      <w:sz w:val="16"/>
      <w:szCs w:val="16"/>
    </w:rPr>
  </w:style>
  <w:style w:type="paragraph" w:styleId="CommentText">
    <w:name w:val="annotation text"/>
    <w:basedOn w:val="Normal"/>
    <w:link w:val="CommentTextChar"/>
    <w:uiPriority w:val="99"/>
    <w:semiHidden/>
    <w:unhideWhenUsed/>
    <w:rsid w:val="006635B5"/>
    <w:rPr>
      <w:sz w:val="20"/>
      <w:szCs w:val="20"/>
    </w:rPr>
  </w:style>
  <w:style w:type="character" w:customStyle="1" w:styleId="CommentTextChar">
    <w:name w:val="Comment Text Char"/>
    <w:basedOn w:val="DefaultParagraphFont"/>
    <w:link w:val="CommentText"/>
    <w:uiPriority w:val="99"/>
    <w:semiHidden/>
    <w:rsid w:val="006635B5"/>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6635B5"/>
    <w:rPr>
      <w:b/>
      <w:bCs/>
    </w:rPr>
  </w:style>
  <w:style w:type="character" w:customStyle="1" w:styleId="CommentSubjectChar">
    <w:name w:val="Comment Subject Char"/>
    <w:basedOn w:val="CommentTextChar"/>
    <w:link w:val="CommentSubject"/>
    <w:uiPriority w:val="99"/>
    <w:semiHidden/>
    <w:rsid w:val="006635B5"/>
    <w:rPr>
      <w:rFonts w:ascii="Times New Roman" w:eastAsia="Times New Roman" w:hAnsi="Times New Roman" w:cs="Times New Roman"/>
      <w:b/>
      <w:bCs/>
      <w:kern w:val="0"/>
      <w:sz w:val="20"/>
      <w:szCs w:val="20"/>
      <w:lang w:eastAsia="en-GB"/>
      <w14:ligatures w14:val="none"/>
    </w:rPr>
  </w:style>
  <w:style w:type="character" w:styleId="Hyperlink">
    <w:name w:val="Hyperlink"/>
    <w:basedOn w:val="DefaultParagraphFont"/>
    <w:uiPriority w:val="99"/>
    <w:unhideWhenUsed/>
    <w:rsid w:val="008473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63750">
      <w:bodyDiv w:val="1"/>
      <w:marLeft w:val="0"/>
      <w:marRight w:val="0"/>
      <w:marTop w:val="0"/>
      <w:marBottom w:val="0"/>
      <w:divBdr>
        <w:top w:val="none" w:sz="0" w:space="0" w:color="auto"/>
        <w:left w:val="none" w:sz="0" w:space="0" w:color="auto"/>
        <w:bottom w:val="none" w:sz="0" w:space="0" w:color="auto"/>
        <w:right w:val="none" w:sz="0" w:space="0" w:color="auto"/>
      </w:divBdr>
    </w:div>
    <w:div w:id="60981174">
      <w:bodyDiv w:val="1"/>
      <w:marLeft w:val="0"/>
      <w:marRight w:val="0"/>
      <w:marTop w:val="0"/>
      <w:marBottom w:val="0"/>
      <w:divBdr>
        <w:top w:val="none" w:sz="0" w:space="0" w:color="auto"/>
        <w:left w:val="none" w:sz="0" w:space="0" w:color="auto"/>
        <w:bottom w:val="none" w:sz="0" w:space="0" w:color="auto"/>
        <w:right w:val="none" w:sz="0" w:space="0" w:color="auto"/>
      </w:divBdr>
    </w:div>
    <w:div w:id="69353693">
      <w:bodyDiv w:val="1"/>
      <w:marLeft w:val="0"/>
      <w:marRight w:val="0"/>
      <w:marTop w:val="0"/>
      <w:marBottom w:val="0"/>
      <w:divBdr>
        <w:top w:val="none" w:sz="0" w:space="0" w:color="auto"/>
        <w:left w:val="none" w:sz="0" w:space="0" w:color="auto"/>
        <w:bottom w:val="none" w:sz="0" w:space="0" w:color="auto"/>
        <w:right w:val="none" w:sz="0" w:space="0" w:color="auto"/>
      </w:divBdr>
      <w:divsChild>
        <w:div w:id="88619793">
          <w:marLeft w:val="0"/>
          <w:marRight w:val="0"/>
          <w:marTop w:val="0"/>
          <w:marBottom w:val="0"/>
          <w:divBdr>
            <w:top w:val="none" w:sz="0" w:space="0" w:color="auto"/>
            <w:left w:val="none" w:sz="0" w:space="0" w:color="auto"/>
            <w:bottom w:val="none" w:sz="0" w:space="0" w:color="auto"/>
            <w:right w:val="none" w:sz="0" w:space="0" w:color="auto"/>
          </w:divBdr>
          <w:divsChild>
            <w:div w:id="193928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45541">
      <w:bodyDiv w:val="1"/>
      <w:marLeft w:val="0"/>
      <w:marRight w:val="0"/>
      <w:marTop w:val="0"/>
      <w:marBottom w:val="0"/>
      <w:divBdr>
        <w:top w:val="none" w:sz="0" w:space="0" w:color="auto"/>
        <w:left w:val="none" w:sz="0" w:space="0" w:color="auto"/>
        <w:bottom w:val="none" w:sz="0" w:space="0" w:color="auto"/>
        <w:right w:val="none" w:sz="0" w:space="0" w:color="auto"/>
      </w:divBdr>
    </w:div>
    <w:div w:id="142743550">
      <w:bodyDiv w:val="1"/>
      <w:marLeft w:val="0"/>
      <w:marRight w:val="0"/>
      <w:marTop w:val="0"/>
      <w:marBottom w:val="0"/>
      <w:divBdr>
        <w:top w:val="none" w:sz="0" w:space="0" w:color="auto"/>
        <w:left w:val="none" w:sz="0" w:space="0" w:color="auto"/>
        <w:bottom w:val="none" w:sz="0" w:space="0" w:color="auto"/>
        <w:right w:val="none" w:sz="0" w:space="0" w:color="auto"/>
      </w:divBdr>
    </w:div>
    <w:div w:id="213350624">
      <w:bodyDiv w:val="1"/>
      <w:marLeft w:val="0"/>
      <w:marRight w:val="0"/>
      <w:marTop w:val="0"/>
      <w:marBottom w:val="0"/>
      <w:divBdr>
        <w:top w:val="none" w:sz="0" w:space="0" w:color="auto"/>
        <w:left w:val="none" w:sz="0" w:space="0" w:color="auto"/>
        <w:bottom w:val="none" w:sz="0" w:space="0" w:color="auto"/>
        <w:right w:val="none" w:sz="0" w:space="0" w:color="auto"/>
      </w:divBdr>
    </w:div>
    <w:div w:id="250429031">
      <w:bodyDiv w:val="1"/>
      <w:marLeft w:val="0"/>
      <w:marRight w:val="0"/>
      <w:marTop w:val="0"/>
      <w:marBottom w:val="0"/>
      <w:divBdr>
        <w:top w:val="none" w:sz="0" w:space="0" w:color="auto"/>
        <w:left w:val="none" w:sz="0" w:space="0" w:color="auto"/>
        <w:bottom w:val="none" w:sz="0" w:space="0" w:color="auto"/>
        <w:right w:val="none" w:sz="0" w:space="0" w:color="auto"/>
      </w:divBdr>
    </w:div>
    <w:div w:id="314800364">
      <w:bodyDiv w:val="1"/>
      <w:marLeft w:val="0"/>
      <w:marRight w:val="0"/>
      <w:marTop w:val="0"/>
      <w:marBottom w:val="0"/>
      <w:divBdr>
        <w:top w:val="none" w:sz="0" w:space="0" w:color="auto"/>
        <w:left w:val="none" w:sz="0" w:space="0" w:color="auto"/>
        <w:bottom w:val="none" w:sz="0" w:space="0" w:color="auto"/>
        <w:right w:val="none" w:sz="0" w:space="0" w:color="auto"/>
      </w:divBdr>
    </w:div>
    <w:div w:id="339503350">
      <w:bodyDiv w:val="1"/>
      <w:marLeft w:val="0"/>
      <w:marRight w:val="0"/>
      <w:marTop w:val="0"/>
      <w:marBottom w:val="0"/>
      <w:divBdr>
        <w:top w:val="none" w:sz="0" w:space="0" w:color="auto"/>
        <w:left w:val="none" w:sz="0" w:space="0" w:color="auto"/>
        <w:bottom w:val="none" w:sz="0" w:space="0" w:color="auto"/>
        <w:right w:val="none" w:sz="0" w:space="0" w:color="auto"/>
      </w:divBdr>
    </w:div>
    <w:div w:id="346106320">
      <w:bodyDiv w:val="1"/>
      <w:marLeft w:val="0"/>
      <w:marRight w:val="0"/>
      <w:marTop w:val="0"/>
      <w:marBottom w:val="0"/>
      <w:divBdr>
        <w:top w:val="none" w:sz="0" w:space="0" w:color="auto"/>
        <w:left w:val="none" w:sz="0" w:space="0" w:color="auto"/>
        <w:bottom w:val="none" w:sz="0" w:space="0" w:color="auto"/>
        <w:right w:val="none" w:sz="0" w:space="0" w:color="auto"/>
      </w:divBdr>
    </w:div>
    <w:div w:id="384185696">
      <w:bodyDiv w:val="1"/>
      <w:marLeft w:val="0"/>
      <w:marRight w:val="0"/>
      <w:marTop w:val="0"/>
      <w:marBottom w:val="0"/>
      <w:divBdr>
        <w:top w:val="none" w:sz="0" w:space="0" w:color="auto"/>
        <w:left w:val="none" w:sz="0" w:space="0" w:color="auto"/>
        <w:bottom w:val="none" w:sz="0" w:space="0" w:color="auto"/>
        <w:right w:val="none" w:sz="0" w:space="0" w:color="auto"/>
      </w:divBdr>
    </w:div>
    <w:div w:id="391269095">
      <w:bodyDiv w:val="1"/>
      <w:marLeft w:val="0"/>
      <w:marRight w:val="0"/>
      <w:marTop w:val="0"/>
      <w:marBottom w:val="0"/>
      <w:divBdr>
        <w:top w:val="none" w:sz="0" w:space="0" w:color="auto"/>
        <w:left w:val="none" w:sz="0" w:space="0" w:color="auto"/>
        <w:bottom w:val="none" w:sz="0" w:space="0" w:color="auto"/>
        <w:right w:val="none" w:sz="0" w:space="0" w:color="auto"/>
      </w:divBdr>
    </w:div>
    <w:div w:id="424769255">
      <w:bodyDiv w:val="1"/>
      <w:marLeft w:val="0"/>
      <w:marRight w:val="0"/>
      <w:marTop w:val="0"/>
      <w:marBottom w:val="0"/>
      <w:divBdr>
        <w:top w:val="none" w:sz="0" w:space="0" w:color="auto"/>
        <w:left w:val="none" w:sz="0" w:space="0" w:color="auto"/>
        <w:bottom w:val="none" w:sz="0" w:space="0" w:color="auto"/>
        <w:right w:val="none" w:sz="0" w:space="0" w:color="auto"/>
      </w:divBdr>
    </w:div>
    <w:div w:id="460349697">
      <w:bodyDiv w:val="1"/>
      <w:marLeft w:val="0"/>
      <w:marRight w:val="0"/>
      <w:marTop w:val="0"/>
      <w:marBottom w:val="0"/>
      <w:divBdr>
        <w:top w:val="none" w:sz="0" w:space="0" w:color="auto"/>
        <w:left w:val="none" w:sz="0" w:space="0" w:color="auto"/>
        <w:bottom w:val="none" w:sz="0" w:space="0" w:color="auto"/>
        <w:right w:val="none" w:sz="0" w:space="0" w:color="auto"/>
      </w:divBdr>
    </w:div>
    <w:div w:id="460614002">
      <w:bodyDiv w:val="1"/>
      <w:marLeft w:val="0"/>
      <w:marRight w:val="0"/>
      <w:marTop w:val="0"/>
      <w:marBottom w:val="0"/>
      <w:divBdr>
        <w:top w:val="none" w:sz="0" w:space="0" w:color="auto"/>
        <w:left w:val="none" w:sz="0" w:space="0" w:color="auto"/>
        <w:bottom w:val="none" w:sz="0" w:space="0" w:color="auto"/>
        <w:right w:val="none" w:sz="0" w:space="0" w:color="auto"/>
      </w:divBdr>
    </w:div>
    <w:div w:id="592975453">
      <w:bodyDiv w:val="1"/>
      <w:marLeft w:val="0"/>
      <w:marRight w:val="0"/>
      <w:marTop w:val="0"/>
      <w:marBottom w:val="0"/>
      <w:divBdr>
        <w:top w:val="none" w:sz="0" w:space="0" w:color="auto"/>
        <w:left w:val="none" w:sz="0" w:space="0" w:color="auto"/>
        <w:bottom w:val="none" w:sz="0" w:space="0" w:color="auto"/>
        <w:right w:val="none" w:sz="0" w:space="0" w:color="auto"/>
      </w:divBdr>
    </w:div>
    <w:div w:id="598218163">
      <w:bodyDiv w:val="1"/>
      <w:marLeft w:val="0"/>
      <w:marRight w:val="0"/>
      <w:marTop w:val="0"/>
      <w:marBottom w:val="0"/>
      <w:divBdr>
        <w:top w:val="none" w:sz="0" w:space="0" w:color="auto"/>
        <w:left w:val="none" w:sz="0" w:space="0" w:color="auto"/>
        <w:bottom w:val="none" w:sz="0" w:space="0" w:color="auto"/>
        <w:right w:val="none" w:sz="0" w:space="0" w:color="auto"/>
      </w:divBdr>
    </w:div>
    <w:div w:id="650596346">
      <w:bodyDiv w:val="1"/>
      <w:marLeft w:val="0"/>
      <w:marRight w:val="0"/>
      <w:marTop w:val="0"/>
      <w:marBottom w:val="0"/>
      <w:divBdr>
        <w:top w:val="none" w:sz="0" w:space="0" w:color="auto"/>
        <w:left w:val="none" w:sz="0" w:space="0" w:color="auto"/>
        <w:bottom w:val="none" w:sz="0" w:space="0" w:color="auto"/>
        <w:right w:val="none" w:sz="0" w:space="0" w:color="auto"/>
      </w:divBdr>
    </w:div>
    <w:div w:id="715810656">
      <w:bodyDiv w:val="1"/>
      <w:marLeft w:val="0"/>
      <w:marRight w:val="0"/>
      <w:marTop w:val="0"/>
      <w:marBottom w:val="0"/>
      <w:divBdr>
        <w:top w:val="none" w:sz="0" w:space="0" w:color="auto"/>
        <w:left w:val="none" w:sz="0" w:space="0" w:color="auto"/>
        <w:bottom w:val="none" w:sz="0" w:space="0" w:color="auto"/>
        <w:right w:val="none" w:sz="0" w:space="0" w:color="auto"/>
      </w:divBdr>
    </w:div>
    <w:div w:id="850293489">
      <w:bodyDiv w:val="1"/>
      <w:marLeft w:val="0"/>
      <w:marRight w:val="0"/>
      <w:marTop w:val="0"/>
      <w:marBottom w:val="0"/>
      <w:divBdr>
        <w:top w:val="none" w:sz="0" w:space="0" w:color="auto"/>
        <w:left w:val="none" w:sz="0" w:space="0" w:color="auto"/>
        <w:bottom w:val="none" w:sz="0" w:space="0" w:color="auto"/>
        <w:right w:val="none" w:sz="0" w:space="0" w:color="auto"/>
      </w:divBdr>
    </w:div>
    <w:div w:id="858003906">
      <w:bodyDiv w:val="1"/>
      <w:marLeft w:val="0"/>
      <w:marRight w:val="0"/>
      <w:marTop w:val="0"/>
      <w:marBottom w:val="0"/>
      <w:divBdr>
        <w:top w:val="none" w:sz="0" w:space="0" w:color="auto"/>
        <w:left w:val="none" w:sz="0" w:space="0" w:color="auto"/>
        <w:bottom w:val="none" w:sz="0" w:space="0" w:color="auto"/>
        <w:right w:val="none" w:sz="0" w:space="0" w:color="auto"/>
      </w:divBdr>
    </w:div>
    <w:div w:id="889263495">
      <w:bodyDiv w:val="1"/>
      <w:marLeft w:val="0"/>
      <w:marRight w:val="0"/>
      <w:marTop w:val="0"/>
      <w:marBottom w:val="0"/>
      <w:divBdr>
        <w:top w:val="none" w:sz="0" w:space="0" w:color="auto"/>
        <w:left w:val="none" w:sz="0" w:space="0" w:color="auto"/>
        <w:bottom w:val="none" w:sz="0" w:space="0" w:color="auto"/>
        <w:right w:val="none" w:sz="0" w:space="0" w:color="auto"/>
      </w:divBdr>
    </w:div>
    <w:div w:id="890117500">
      <w:bodyDiv w:val="1"/>
      <w:marLeft w:val="0"/>
      <w:marRight w:val="0"/>
      <w:marTop w:val="0"/>
      <w:marBottom w:val="0"/>
      <w:divBdr>
        <w:top w:val="none" w:sz="0" w:space="0" w:color="auto"/>
        <w:left w:val="none" w:sz="0" w:space="0" w:color="auto"/>
        <w:bottom w:val="none" w:sz="0" w:space="0" w:color="auto"/>
        <w:right w:val="none" w:sz="0" w:space="0" w:color="auto"/>
      </w:divBdr>
    </w:div>
    <w:div w:id="895627110">
      <w:bodyDiv w:val="1"/>
      <w:marLeft w:val="0"/>
      <w:marRight w:val="0"/>
      <w:marTop w:val="0"/>
      <w:marBottom w:val="0"/>
      <w:divBdr>
        <w:top w:val="none" w:sz="0" w:space="0" w:color="auto"/>
        <w:left w:val="none" w:sz="0" w:space="0" w:color="auto"/>
        <w:bottom w:val="none" w:sz="0" w:space="0" w:color="auto"/>
        <w:right w:val="none" w:sz="0" w:space="0" w:color="auto"/>
      </w:divBdr>
    </w:div>
    <w:div w:id="960846088">
      <w:bodyDiv w:val="1"/>
      <w:marLeft w:val="0"/>
      <w:marRight w:val="0"/>
      <w:marTop w:val="0"/>
      <w:marBottom w:val="0"/>
      <w:divBdr>
        <w:top w:val="none" w:sz="0" w:space="0" w:color="auto"/>
        <w:left w:val="none" w:sz="0" w:space="0" w:color="auto"/>
        <w:bottom w:val="none" w:sz="0" w:space="0" w:color="auto"/>
        <w:right w:val="none" w:sz="0" w:space="0" w:color="auto"/>
      </w:divBdr>
    </w:div>
    <w:div w:id="998924864">
      <w:bodyDiv w:val="1"/>
      <w:marLeft w:val="0"/>
      <w:marRight w:val="0"/>
      <w:marTop w:val="0"/>
      <w:marBottom w:val="0"/>
      <w:divBdr>
        <w:top w:val="none" w:sz="0" w:space="0" w:color="auto"/>
        <w:left w:val="none" w:sz="0" w:space="0" w:color="auto"/>
        <w:bottom w:val="none" w:sz="0" w:space="0" w:color="auto"/>
        <w:right w:val="none" w:sz="0" w:space="0" w:color="auto"/>
      </w:divBdr>
    </w:div>
    <w:div w:id="1034575501">
      <w:bodyDiv w:val="1"/>
      <w:marLeft w:val="0"/>
      <w:marRight w:val="0"/>
      <w:marTop w:val="0"/>
      <w:marBottom w:val="0"/>
      <w:divBdr>
        <w:top w:val="none" w:sz="0" w:space="0" w:color="auto"/>
        <w:left w:val="none" w:sz="0" w:space="0" w:color="auto"/>
        <w:bottom w:val="none" w:sz="0" w:space="0" w:color="auto"/>
        <w:right w:val="none" w:sz="0" w:space="0" w:color="auto"/>
      </w:divBdr>
    </w:div>
    <w:div w:id="1035428937">
      <w:bodyDiv w:val="1"/>
      <w:marLeft w:val="0"/>
      <w:marRight w:val="0"/>
      <w:marTop w:val="0"/>
      <w:marBottom w:val="0"/>
      <w:divBdr>
        <w:top w:val="none" w:sz="0" w:space="0" w:color="auto"/>
        <w:left w:val="none" w:sz="0" w:space="0" w:color="auto"/>
        <w:bottom w:val="none" w:sz="0" w:space="0" w:color="auto"/>
        <w:right w:val="none" w:sz="0" w:space="0" w:color="auto"/>
      </w:divBdr>
    </w:div>
    <w:div w:id="1102920864">
      <w:bodyDiv w:val="1"/>
      <w:marLeft w:val="0"/>
      <w:marRight w:val="0"/>
      <w:marTop w:val="0"/>
      <w:marBottom w:val="0"/>
      <w:divBdr>
        <w:top w:val="none" w:sz="0" w:space="0" w:color="auto"/>
        <w:left w:val="none" w:sz="0" w:space="0" w:color="auto"/>
        <w:bottom w:val="none" w:sz="0" w:space="0" w:color="auto"/>
        <w:right w:val="none" w:sz="0" w:space="0" w:color="auto"/>
      </w:divBdr>
    </w:div>
    <w:div w:id="1130978695">
      <w:bodyDiv w:val="1"/>
      <w:marLeft w:val="0"/>
      <w:marRight w:val="0"/>
      <w:marTop w:val="0"/>
      <w:marBottom w:val="0"/>
      <w:divBdr>
        <w:top w:val="none" w:sz="0" w:space="0" w:color="auto"/>
        <w:left w:val="none" w:sz="0" w:space="0" w:color="auto"/>
        <w:bottom w:val="none" w:sz="0" w:space="0" w:color="auto"/>
        <w:right w:val="none" w:sz="0" w:space="0" w:color="auto"/>
      </w:divBdr>
    </w:div>
    <w:div w:id="1146628468">
      <w:bodyDiv w:val="1"/>
      <w:marLeft w:val="0"/>
      <w:marRight w:val="0"/>
      <w:marTop w:val="0"/>
      <w:marBottom w:val="0"/>
      <w:divBdr>
        <w:top w:val="none" w:sz="0" w:space="0" w:color="auto"/>
        <w:left w:val="none" w:sz="0" w:space="0" w:color="auto"/>
        <w:bottom w:val="none" w:sz="0" w:space="0" w:color="auto"/>
        <w:right w:val="none" w:sz="0" w:space="0" w:color="auto"/>
      </w:divBdr>
    </w:div>
    <w:div w:id="1156603555">
      <w:bodyDiv w:val="1"/>
      <w:marLeft w:val="0"/>
      <w:marRight w:val="0"/>
      <w:marTop w:val="0"/>
      <w:marBottom w:val="0"/>
      <w:divBdr>
        <w:top w:val="none" w:sz="0" w:space="0" w:color="auto"/>
        <w:left w:val="none" w:sz="0" w:space="0" w:color="auto"/>
        <w:bottom w:val="none" w:sz="0" w:space="0" w:color="auto"/>
        <w:right w:val="none" w:sz="0" w:space="0" w:color="auto"/>
      </w:divBdr>
    </w:div>
    <w:div w:id="1252741753">
      <w:bodyDiv w:val="1"/>
      <w:marLeft w:val="0"/>
      <w:marRight w:val="0"/>
      <w:marTop w:val="0"/>
      <w:marBottom w:val="0"/>
      <w:divBdr>
        <w:top w:val="none" w:sz="0" w:space="0" w:color="auto"/>
        <w:left w:val="none" w:sz="0" w:space="0" w:color="auto"/>
        <w:bottom w:val="none" w:sz="0" w:space="0" w:color="auto"/>
        <w:right w:val="none" w:sz="0" w:space="0" w:color="auto"/>
      </w:divBdr>
    </w:div>
    <w:div w:id="1263879815">
      <w:bodyDiv w:val="1"/>
      <w:marLeft w:val="0"/>
      <w:marRight w:val="0"/>
      <w:marTop w:val="0"/>
      <w:marBottom w:val="0"/>
      <w:divBdr>
        <w:top w:val="none" w:sz="0" w:space="0" w:color="auto"/>
        <w:left w:val="none" w:sz="0" w:space="0" w:color="auto"/>
        <w:bottom w:val="none" w:sz="0" w:space="0" w:color="auto"/>
        <w:right w:val="none" w:sz="0" w:space="0" w:color="auto"/>
      </w:divBdr>
    </w:div>
    <w:div w:id="1297947887">
      <w:bodyDiv w:val="1"/>
      <w:marLeft w:val="0"/>
      <w:marRight w:val="0"/>
      <w:marTop w:val="0"/>
      <w:marBottom w:val="0"/>
      <w:divBdr>
        <w:top w:val="none" w:sz="0" w:space="0" w:color="auto"/>
        <w:left w:val="none" w:sz="0" w:space="0" w:color="auto"/>
        <w:bottom w:val="none" w:sz="0" w:space="0" w:color="auto"/>
        <w:right w:val="none" w:sz="0" w:space="0" w:color="auto"/>
      </w:divBdr>
    </w:div>
    <w:div w:id="1321622247">
      <w:bodyDiv w:val="1"/>
      <w:marLeft w:val="0"/>
      <w:marRight w:val="0"/>
      <w:marTop w:val="0"/>
      <w:marBottom w:val="0"/>
      <w:divBdr>
        <w:top w:val="none" w:sz="0" w:space="0" w:color="auto"/>
        <w:left w:val="none" w:sz="0" w:space="0" w:color="auto"/>
        <w:bottom w:val="none" w:sz="0" w:space="0" w:color="auto"/>
        <w:right w:val="none" w:sz="0" w:space="0" w:color="auto"/>
      </w:divBdr>
    </w:div>
    <w:div w:id="1380351199">
      <w:bodyDiv w:val="1"/>
      <w:marLeft w:val="0"/>
      <w:marRight w:val="0"/>
      <w:marTop w:val="0"/>
      <w:marBottom w:val="0"/>
      <w:divBdr>
        <w:top w:val="none" w:sz="0" w:space="0" w:color="auto"/>
        <w:left w:val="none" w:sz="0" w:space="0" w:color="auto"/>
        <w:bottom w:val="none" w:sz="0" w:space="0" w:color="auto"/>
        <w:right w:val="none" w:sz="0" w:space="0" w:color="auto"/>
      </w:divBdr>
    </w:div>
    <w:div w:id="1381321340">
      <w:bodyDiv w:val="1"/>
      <w:marLeft w:val="0"/>
      <w:marRight w:val="0"/>
      <w:marTop w:val="0"/>
      <w:marBottom w:val="0"/>
      <w:divBdr>
        <w:top w:val="none" w:sz="0" w:space="0" w:color="auto"/>
        <w:left w:val="none" w:sz="0" w:space="0" w:color="auto"/>
        <w:bottom w:val="none" w:sz="0" w:space="0" w:color="auto"/>
        <w:right w:val="none" w:sz="0" w:space="0" w:color="auto"/>
      </w:divBdr>
    </w:div>
    <w:div w:id="1390688109">
      <w:bodyDiv w:val="1"/>
      <w:marLeft w:val="0"/>
      <w:marRight w:val="0"/>
      <w:marTop w:val="0"/>
      <w:marBottom w:val="0"/>
      <w:divBdr>
        <w:top w:val="none" w:sz="0" w:space="0" w:color="auto"/>
        <w:left w:val="none" w:sz="0" w:space="0" w:color="auto"/>
        <w:bottom w:val="none" w:sz="0" w:space="0" w:color="auto"/>
        <w:right w:val="none" w:sz="0" w:space="0" w:color="auto"/>
      </w:divBdr>
    </w:div>
    <w:div w:id="1455439649">
      <w:bodyDiv w:val="1"/>
      <w:marLeft w:val="0"/>
      <w:marRight w:val="0"/>
      <w:marTop w:val="0"/>
      <w:marBottom w:val="0"/>
      <w:divBdr>
        <w:top w:val="none" w:sz="0" w:space="0" w:color="auto"/>
        <w:left w:val="none" w:sz="0" w:space="0" w:color="auto"/>
        <w:bottom w:val="none" w:sz="0" w:space="0" w:color="auto"/>
        <w:right w:val="none" w:sz="0" w:space="0" w:color="auto"/>
      </w:divBdr>
    </w:div>
    <w:div w:id="1499998005">
      <w:bodyDiv w:val="1"/>
      <w:marLeft w:val="0"/>
      <w:marRight w:val="0"/>
      <w:marTop w:val="0"/>
      <w:marBottom w:val="0"/>
      <w:divBdr>
        <w:top w:val="none" w:sz="0" w:space="0" w:color="auto"/>
        <w:left w:val="none" w:sz="0" w:space="0" w:color="auto"/>
        <w:bottom w:val="none" w:sz="0" w:space="0" w:color="auto"/>
        <w:right w:val="none" w:sz="0" w:space="0" w:color="auto"/>
      </w:divBdr>
    </w:div>
    <w:div w:id="1505238845">
      <w:bodyDiv w:val="1"/>
      <w:marLeft w:val="0"/>
      <w:marRight w:val="0"/>
      <w:marTop w:val="0"/>
      <w:marBottom w:val="0"/>
      <w:divBdr>
        <w:top w:val="none" w:sz="0" w:space="0" w:color="auto"/>
        <w:left w:val="none" w:sz="0" w:space="0" w:color="auto"/>
        <w:bottom w:val="none" w:sz="0" w:space="0" w:color="auto"/>
        <w:right w:val="none" w:sz="0" w:space="0" w:color="auto"/>
      </w:divBdr>
    </w:div>
    <w:div w:id="1508134531">
      <w:bodyDiv w:val="1"/>
      <w:marLeft w:val="0"/>
      <w:marRight w:val="0"/>
      <w:marTop w:val="0"/>
      <w:marBottom w:val="0"/>
      <w:divBdr>
        <w:top w:val="none" w:sz="0" w:space="0" w:color="auto"/>
        <w:left w:val="none" w:sz="0" w:space="0" w:color="auto"/>
        <w:bottom w:val="none" w:sz="0" w:space="0" w:color="auto"/>
        <w:right w:val="none" w:sz="0" w:space="0" w:color="auto"/>
      </w:divBdr>
    </w:div>
    <w:div w:id="1513228968">
      <w:bodyDiv w:val="1"/>
      <w:marLeft w:val="0"/>
      <w:marRight w:val="0"/>
      <w:marTop w:val="0"/>
      <w:marBottom w:val="0"/>
      <w:divBdr>
        <w:top w:val="none" w:sz="0" w:space="0" w:color="auto"/>
        <w:left w:val="none" w:sz="0" w:space="0" w:color="auto"/>
        <w:bottom w:val="none" w:sz="0" w:space="0" w:color="auto"/>
        <w:right w:val="none" w:sz="0" w:space="0" w:color="auto"/>
      </w:divBdr>
    </w:div>
    <w:div w:id="1556042407">
      <w:bodyDiv w:val="1"/>
      <w:marLeft w:val="0"/>
      <w:marRight w:val="0"/>
      <w:marTop w:val="0"/>
      <w:marBottom w:val="0"/>
      <w:divBdr>
        <w:top w:val="none" w:sz="0" w:space="0" w:color="auto"/>
        <w:left w:val="none" w:sz="0" w:space="0" w:color="auto"/>
        <w:bottom w:val="none" w:sz="0" w:space="0" w:color="auto"/>
        <w:right w:val="none" w:sz="0" w:space="0" w:color="auto"/>
      </w:divBdr>
    </w:div>
    <w:div w:id="1563952011">
      <w:bodyDiv w:val="1"/>
      <w:marLeft w:val="0"/>
      <w:marRight w:val="0"/>
      <w:marTop w:val="0"/>
      <w:marBottom w:val="0"/>
      <w:divBdr>
        <w:top w:val="none" w:sz="0" w:space="0" w:color="auto"/>
        <w:left w:val="none" w:sz="0" w:space="0" w:color="auto"/>
        <w:bottom w:val="none" w:sz="0" w:space="0" w:color="auto"/>
        <w:right w:val="none" w:sz="0" w:space="0" w:color="auto"/>
      </w:divBdr>
    </w:div>
    <w:div w:id="1577127246">
      <w:bodyDiv w:val="1"/>
      <w:marLeft w:val="0"/>
      <w:marRight w:val="0"/>
      <w:marTop w:val="0"/>
      <w:marBottom w:val="0"/>
      <w:divBdr>
        <w:top w:val="none" w:sz="0" w:space="0" w:color="auto"/>
        <w:left w:val="none" w:sz="0" w:space="0" w:color="auto"/>
        <w:bottom w:val="none" w:sz="0" w:space="0" w:color="auto"/>
        <w:right w:val="none" w:sz="0" w:space="0" w:color="auto"/>
      </w:divBdr>
    </w:div>
    <w:div w:id="1584952145">
      <w:bodyDiv w:val="1"/>
      <w:marLeft w:val="0"/>
      <w:marRight w:val="0"/>
      <w:marTop w:val="0"/>
      <w:marBottom w:val="0"/>
      <w:divBdr>
        <w:top w:val="none" w:sz="0" w:space="0" w:color="auto"/>
        <w:left w:val="none" w:sz="0" w:space="0" w:color="auto"/>
        <w:bottom w:val="none" w:sz="0" w:space="0" w:color="auto"/>
        <w:right w:val="none" w:sz="0" w:space="0" w:color="auto"/>
      </w:divBdr>
    </w:div>
    <w:div w:id="1602297335">
      <w:bodyDiv w:val="1"/>
      <w:marLeft w:val="0"/>
      <w:marRight w:val="0"/>
      <w:marTop w:val="0"/>
      <w:marBottom w:val="0"/>
      <w:divBdr>
        <w:top w:val="none" w:sz="0" w:space="0" w:color="auto"/>
        <w:left w:val="none" w:sz="0" w:space="0" w:color="auto"/>
        <w:bottom w:val="none" w:sz="0" w:space="0" w:color="auto"/>
        <w:right w:val="none" w:sz="0" w:space="0" w:color="auto"/>
      </w:divBdr>
    </w:div>
    <w:div w:id="1606573629">
      <w:bodyDiv w:val="1"/>
      <w:marLeft w:val="0"/>
      <w:marRight w:val="0"/>
      <w:marTop w:val="0"/>
      <w:marBottom w:val="0"/>
      <w:divBdr>
        <w:top w:val="none" w:sz="0" w:space="0" w:color="auto"/>
        <w:left w:val="none" w:sz="0" w:space="0" w:color="auto"/>
        <w:bottom w:val="none" w:sz="0" w:space="0" w:color="auto"/>
        <w:right w:val="none" w:sz="0" w:space="0" w:color="auto"/>
      </w:divBdr>
    </w:div>
    <w:div w:id="1623070361">
      <w:bodyDiv w:val="1"/>
      <w:marLeft w:val="0"/>
      <w:marRight w:val="0"/>
      <w:marTop w:val="0"/>
      <w:marBottom w:val="0"/>
      <w:divBdr>
        <w:top w:val="none" w:sz="0" w:space="0" w:color="auto"/>
        <w:left w:val="none" w:sz="0" w:space="0" w:color="auto"/>
        <w:bottom w:val="none" w:sz="0" w:space="0" w:color="auto"/>
        <w:right w:val="none" w:sz="0" w:space="0" w:color="auto"/>
      </w:divBdr>
    </w:div>
    <w:div w:id="1660616800">
      <w:bodyDiv w:val="1"/>
      <w:marLeft w:val="0"/>
      <w:marRight w:val="0"/>
      <w:marTop w:val="0"/>
      <w:marBottom w:val="0"/>
      <w:divBdr>
        <w:top w:val="none" w:sz="0" w:space="0" w:color="auto"/>
        <w:left w:val="none" w:sz="0" w:space="0" w:color="auto"/>
        <w:bottom w:val="none" w:sz="0" w:space="0" w:color="auto"/>
        <w:right w:val="none" w:sz="0" w:space="0" w:color="auto"/>
      </w:divBdr>
    </w:div>
    <w:div w:id="1699818497">
      <w:bodyDiv w:val="1"/>
      <w:marLeft w:val="0"/>
      <w:marRight w:val="0"/>
      <w:marTop w:val="0"/>
      <w:marBottom w:val="0"/>
      <w:divBdr>
        <w:top w:val="none" w:sz="0" w:space="0" w:color="auto"/>
        <w:left w:val="none" w:sz="0" w:space="0" w:color="auto"/>
        <w:bottom w:val="none" w:sz="0" w:space="0" w:color="auto"/>
        <w:right w:val="none" w:sz="0" w:space="0" w:color="auto"/>
      </w:divBdr>
    </w:div>
    <w:div w:id="1786659694">
      <w:bodyDiv w:val="1"/>
      <w:marLeft w:val="0"/>
      <w:marRight w:val="0"/>
      <w:marTop w:val="0"/>
      <w:marBottom w:val="0"/>
      <w:divBdr>
        <w:top w:val="none" w:sz="0" w:space="0" w:color="auto"/>
        <w:left w:val="none" w:sz="0" w:space="0" w:color="auto"/>
        <w:bottom w:val="none" w:sz="0" w:space="0" w:color="auto"/>
        <w:right w:val="none" w:sz="0" w:space="0" w:color="auto"/>
      </w:divBdr>
    </w:div>
    <w:div w:id="1805853113">
      <w:bodyDiv w:val="1"/>
      <w:marLeft w:val="0"/>
      <w:marRight w:val="0"/>
      <w:marTop w:val="0"/>
      <w:marBottom w:val="0"/>
      <w:divBdr>
        <w:top w:val="none" w:sz="0" w:space="0" w:color="auto"/>
        <w:left w:val="none" w:sz="0" w:space="0" w:color="auto"/>
        <w:bottom w:val="none" w:sz="0" w:space="0" w:color="auto"/>
        <w:right w:val="none" w:sz="0" w:space="0" w:color="auto"/>
      </w:divBdr>
    </w:div>
    <w:div w:id="1824396525">
      <w:bodyDiv w:val="1"/>
      <w:marLeft w:val="0"/>
      <w:marRight w:val="0"/>
      <w:marTop w:val="0"/>
      <w:marBottom w:val="0"/>
      <w:divBdr>
        <w:top w:val="none" w:sz="0" w:space="0" w:color="auto"/>
        <w:left w:val="none" w:sz="0" w:space="0" w:color="auto"/>
        <w:bottom w:val="none" w:sz="0" w:space="0" w:color="auto"/>
        <w:right w:val="none" w:sz="0" w:space="0" w:color="auto"/>
      </w:divBdr>
    </w:div>
    <w:div w:id="1881699483">
      <w:bodyDiv w:val="1"/>
      <w:marLeft w:val="0"/>
      <w:marRight w:val="0"/>
      <w:marTop w:val="0"/>
      <w:marBottom w:val="0"/>
      <w:divBdr>
        <w:top w:val="none" w:sz="0" w:space="0" w:color="auto"/>
        <w:left w:val="none" w:sz="0" w:space="0" w:color="auto"/>
        <w:bottom w:val="none" w:sz="0" w:space="0" w:color="auto"/>
        <w:right w:val="none" w:sz="0" w:space="0" w:color="auto"/>
      </w:divBdr>
    </w:div>
    <w:div w:id="1918125726">
      <w:bodyDiv w:val="1"/>
      <w:marLeft w:val="0"/>
      <w:marRight w:val="0"/>
      <w:marTop w:val="0"/>
      <w:marBottom w:val="0"/>
      <w:divBdr>
        <w:top w:val="none" w:sz="0" w:space="0" w:color="auto"/>
        <w:left w:val="none" w:sz="0" w:space="0" w:color="auto"/>
        <w:bottom w:val="none" w:sz="0" w:space="0" w:color="auto"/>
        <w:right w:val="none" w:sz="0" w:space="0" w:color="auto"/>
      </w:divBdr>
    </w:div>
    <w:div w:id="1961379161">
      <w:bodyDiv w:val="1"/>
      <w:marLeft w:val="0"/>
      <w:marRight w:val="0"/>
      <w:marTop w:val="0"/>
      <w:marBottom w:val="0"/>
      <w:divBdr>
        <w:top w:val="none" w:sz="0" w:space="0" w:color="auto"/>
        <w:left w:val="none" w:sz="0" w:space="0" w:color="auto"/>
        <w:bottom w:val="none" w:sz="0" w:space="0" w:color="auto"/>
        <w:right w:val="none" w:sz="0" w:space="0" w:color="auto"/>
      </w:divBdr>
    </w:div>
    <w:div w:id="1979873018">
      <w:bodyDiv w:val="1"/>
      <w:marLeft w:val="0"/>
      <w:marRight w:val="0"/>
      <w:marTop w:val="0"/>
      <w:marBottom w:val="0"/>
      <w:divBdr>
        <w:top w:val="none" w:sz="0" w:space="0" w:color="auto"/>
        <w:left w:val="none" w:sz="0" w:space="0" w:color="auto"/>
        <w:bottom w:val="none" w:sz="0" w:space="0" w:color="auto"/>
        <w:right w:val="none" w:sz="0" w:space="0" w:color="auto"/>
      </w:divBdr>
    </w:div>
    <w:div w:id="1992829650">
      <w:bodyDiv w:val="1"/>
      <w:marLeft w:val="0"/>
      <w:marRight w:val="0"/>
      <w:marTop w:val="0"/>
      <w:marBottom w:val="0"/>
      <w:divBdr>
        <w:top w:val="none" w:sz="0" w:space="0" w:color="auto"/>
        <w:left w:val="none" w:sz="0" w:space="0" w:color="auto"/>
        <w:bottom w:val="none" w:sz="0" w:space="0" w:color="auto"/>
        <w:right w:val="none" w:sz="0" w:space="0" w:color="auto"/>
      </w:divBdr>
    </w:div>
    <w:div w:id="2047021889">
      <w:bodyDiv w:val="1"/>
      <w:marLeft w:val="0"/>
      <w:marRight w:val="0"/>
      <w:marTop w:val="0"/>
      <w:marBottom w:val="0"/>
      <w:divBdr>
        <w:top w:val="none" w:sz="0" w:space="0" w:color="auto"/>
        <w:left w:val="none" w:sz="0" w:space="0" w:color="auto"/>
        <w:bottom w:val="none" w:sz="0" w:space="0" w:color="auto"/>
        <w:right w:val="none" w:sz="0" w:space="0" w:color="auto"/>
      </w:divBdr>
    </w:div>
    <w:div w:id="2051151136">
      <w:bodyDiv w:val="1"/>
      <w:marLeft w:val="0"/>
      <w:marRight w:val="0"/>
      <w:marTop w:val="0"/>
      <w:marBottom w:val="0"/>
      <w:divBdr>
        <w:top w:val="none" w:sz="0" w:space="0" w:color="auto"/>
        <w:left w:val="none" w:sz="0" w:space="0" w:color="auto"/>
        <w:bottom w:val="none" w:sz="0" w:space="0" w:color="auto"/>
        <w:right w:val="none" w:sz="0" w:space="0" w:color="auto"/>
      </w:divBdr>
    </w:div>
    <w:div w:id="2080594527">
      <w:bodyDiv w:val="1"/>
      <w:marLeft w:val="0"/>
      <w:marRight w:val="0"/>
      <w:marTop w:val="0"/>
      <w:marBottom w:val="0"/>
      <w:divBdr>
        <w:top w:val="none" w:sz="0" w:space="0" w:color="auto"/>
        <w:left w:val="none" w:sz="0" w:space="0" w:color="auto"/>
        <w:bottom w:val="none" w:sz="0" w:space="0" w:color="auto"/>
        <w:right w:val="none" w:sz="0" w:space="0" w:color="auto"/>
      </w:divBdr>
    </w:div>
    <w:div w:id="2083142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lexandre.torne@unige.ch"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9AFCF2-90C7-3244-A4E3-672614025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482</TotalTime>
  <Pages>12</Pages>
  <Words>7284</Words>
  <Characters>41525</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Maguire</dc:creator>
  <cp:keywords/>
  <dc:description/>
  <cp:lastModifiedBy>Alexandre Torne Diaz De Heredia</cp:lastModifiedBy>
  <cp:revision>160</cp:revision>
  <dcterms:created xsi:type="dcterms:W3CDTF">2025-01-11T15:24:00Z</dcterms:created>
  <dcterms:modified xsi:type="dcterms:W3CDTF">2025-06-30T08:44:00Z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id="hCiGiqwu"/&gt;&lt;style id="http://www.zotero.org/styles/elsevier-harvard" hasBibliography="1" bibliographyStyleHasBeenSet="1"/&gt;&lt;prefs&gt;&lt;pref name="fieldType" value="Field"/&gt;&lt;/prefs&gt;&lt;/data&gt;</vt:lpwstr>
  </property>
</Properties>
</file>