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DBD0D" w14:textId="77777777" w:rsidR="00176EC2" w:rsidRPr="00B2254E" w:rsidRDefault="00176EC2" w:rsidP="00176EC2">
      <w:pPr>
        <w:keepNext/>
        <w:jc w:val="center"/>
        <w:rPr>
          <w:rFonts w:asciiTheme="majorBidi" w:hAnsiTheme="majorBidi" w:cstheme="majorBidi"/>
          <w:color w:val="000000" w:themeColor="text1"/>
          <w:sz w:val="20"/>
        </w:rPr>
      </w:pPr>
      <w:r w:rsidRPr="00B2254E">
        <w:rPr>
          <w:rFonts w:asciiTheme="majorBidi" w:hAnsiTheme="majorBidi" w:cstheme="majorBidi"/>
          <w:b/>
          <w:bCs/>
          <w:color w:val="000000" w:themeColor="text1"/>
          <w:sz w:val="20"/>
        </w:rPr>
        <w:t>Chart1:</w:t>
      </w:r>
      <w:r w:rsidRPr="00B2254E">
        <w:rPr>
          <w:rFonts w:asciiTheme="majorBidi" w:hAnsiTheme="majorBidi" w:cstheme="majorBidi"/>
          <w:color w:val="000000" w:themeColor="text1"/>
          <w:sz w:val="20"/>
        </w:rPr>
        <w:t xml:space="preserve"> The export and import volumes of all </w:t>
      </w:r>
      <w:proofErr w:type="spellStart"/>
      <w:r w:rsidRPr="00B2254E">
        <w:rPr>
          <w:rFonts w:asciiTheme="majorBidi" w:hAnsiTheme="majorBidi" w:cstheme="majorBidi"/>
          <w:color w:val="000000" w:themeColor="text1"/>
          <w:sz w:val="20"/>
        </w:rPr>
        <w:t>Anzali</w:t>
      </w:r>
      <w:proofErr w:type="spellEnd"/>
      <w:r w:rsidRPr="00B2254E">
        <w:rPr>
          <w:rFonts w:asciiTheme="majorBidi" w:hAnsiTheme="majorBidi" w:cstheme="majorBidi"/>
          <w:color w:val="000000" w:themeColor="text1"/>
          <w:sz w:val="20"/>
        </w:rPr>
        <w:t xml:space="preserve"> customs offices from 2009 to 2017</w:t>
      </w:r>
    </w:p>
    <w:p w14:paraId="61AA89A4" w14:textId="77777777" w:rsidR="00176EC2" w:rsidRPr="00B2254E" w:rsidRDefault="00176EC2" w:rsidP="00176EC2">
      <w:pPr>
        <w:jc w:val="center"/>
        <w:rPr>
          <w:rFonts w:cs="B Lotus"/>
          <w:sz w:val="18"/>
          <w:szCs w:val="22"/>
        </w:rPr>
      </w:pPr>
      <w:r w:rsidRPr="00B2254E">
        <w:rPr>
          <w:noProof/>
          <w:rtl/>
          <w:lang w:val="ar-SA"/>
          <w14:ligatures w14:val="none"/>
        </w:rPr>
        <w:drawing>
          <wp:inline distT="0" distB="0" distL="0" distR="0" wp14:anchorId="559FE581" wp14:editId="723467A4">
            <wp:extent cx="4451169" cy="2558143"/>
            <wp:effectExtent l="0" t="0" r="6985" b="1397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666F4466" w14:textId="77777777" w:rsidR="00176EC2" w:rsidRPr="00B2254E" w:rsidRDefault="00176EC2" w:rsidP="00176EC2">
      <w:pPr>
        <w:jc w:val="center"/>
        <w:rPr>
          <w:rFonts w:asciiTheme="majorBidi" w:hAnsiTheme="majorBidi" w:cstheme="majorBidi"/>
          <w:sz w:val="20"/>
          <w:szCs w:val="20"/>
          <w:rtl/>
        </w:rPr>
      </w:pPr>
      <w:r w:rsidRPr="00B2254E">
        <w:rPr>
          <w:rFonts w:asciiTheme="majorBidi" w:hAnsiTheme="majorBidi" w:cstheme="majorBidi"/>
          <w:sz w:val="20"/>
          <w:szCs w:val="20"/>
        </w:rPr>
        <w:t xml:space="preserve">Source:(Authors obtained from </w:t>
      </w:r>
      <w:r w:rsidRPr="00B2254E">
        <w:rPr>
          <w:rFonts w:asciiTheme="majorBidi" w:hAnsiTheme="majorBidi" w:cstheme="majorBidi"/>
          <w:color w:val="000000" w:themeColor="text1"/>
          <w:sz w:val="20"/>
          <w:szCs w:val="20"/>
        </w:rPr>
        <w:t>(</w:t>
      </w:r>
      <w:proofErr w:type="spellStart"/>
      <w:r w:rsidRPr="00B2254E">
        <w:rPr>
          <w:rFonts w:asciiTheme="majorBidi" w:hAnsiTheme="majorBidi" w:cstheme="majorBidi"/>
          <w:color w:val="000000" w:themeColor="text1"/>
          <w:sz w:val="20"/>
          <w:szCs w:val="20"/>
        </w:rPr>
        <w:t>Anzali</w:t>
      </w:r>
      <w:proofErr w:type="spellEnd"/>
      <w:r w:rsidRPr="00B2254E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Free Trade-Industrial Zone Organization, 2017)</w:t>
      </w:r>
      <w:r w:rsidRPr="00B2254E">
        <w:rPr>
          <w:rFonts w:asciiTheme="majorBidi" w:hAnsiTheme="majorBidi" w:cstheme="majorBidi"/>
          <w:sz w:val="20"/>
          <w:szCs w:val="20"/>
        </w:rPr>
        <w:t>)</w:t>
      </w:r>
    </w:p>
    <w:p w14:paraId="6E48E09C" w14:textId="77777777" w:rsidR="00176EC2" w:rsidRDefault="00176EC2" w:rsidP="00176EC2">
      <w:pPr>
        <w:jc w:val="center"/>
        <w:rPr>
          <w:rFonts w:asciiTheme="majorBidi" w:hAnsiTheme="majorBidi" w:cstheme="majorBidi"/>
          <w:b/>
          <w:bCs/>
          <w:color w:val="000000" w:themeColor="text1"/>
          <w:sz w:val="20"/>
        </w:rPr>
      </w:pPr>
    </w:p>
    <w:p w14:paraId="06B7483E" w14:textId="17D1FFA3" w:rsidR="00176EC2" w:rsidRPr="00B2254E" w:rsidRDefault="00176EC2" w:rsidP="00176EC2">
      <w:pPr>
        <w:jc w:val="center"/>
        <w:rPr>
          <w:rFonts w:asciiTheme="majorBidi" w:hAnsiTheme="majorBidi" w:cstheme="majorBidi"/>
          <w:color w:val="000000" w:themeColor="text1"/>
          <w:sz w:val="20"/>
        </w:rPr>
      </w:pPr>
      <w:r w:rsidRPr="00B2254E">
        <w:rPr>
          <w:rFonts w:asciiTheme="majorBidi" w:hAnsiTheme="majorBidi" w:cstheme="majorBidi"/>
          <w:b/>
          <w:bCs/>
          <w:color w:val="000000" w:themeColor="text1"/>
          <w:sz w:val="20"/>
        </w:rPr>
        <w:t>Chart2:</w:t>
      </w:r>
      <w:r w:rsidRPr="00B2254E">
        <w:rPr>
          <w:rFonts w:asciiTheme="majorBidi" w:hAnsiTheme="majorBidi" w:cstheme="majorBidi"/>
          <w:color w:val="000000" w:themeColor="text1"/>
          <w:sz w:val="20"/>
        </w:rPr>
        <w:t xml:space="preserve"> The export and import volumes of </w:t>
      </w:r>
      <w:proofErr w:type="spellStart"/>
      <w:r w:rsidRPr="00B2254E">
        <w:rPr>
          <w:rFonts w:asciiTheme="majorBidi" w:hAnsiTheme="majorBidi" w:cstheme="majorBidi"/>
          <w:color w:val="000000" w:themeColor="text1"/>
          <w:sz w:val="20"/>
        </w:rPr>
        <w:t>Anzali</w:t>
      </w:r>
      <w:proofErr w:type="spellEnd"/>
      <w:r w:rsidRPr="00B2254E">
        <w:rPr>
          <w:rFonts w:asciiTheme="majorBidi" w:hAnsiTheme="majorBidi" w:cstheme="majorBidi"/>
          <w:color w:val="000000" w:themeColor="text1"/>
          <w:sz w:val="20"/>
        </w:rPr>
        <w:t xml:space="preserve"> customs office from 2009 to 2017</w:t>
      </w:r>
    </w:p>
    <w:p w14:paraId="405B34E9" w14:textId="77777777" w:rsidR="00176EC2" w:rsidRPr="00B2254E" w:rsidRDefault="00176EC2" w:rsidP="00176EC2">
      <w:pPr>
        <w:spacing w:before="240" w:after="240"/>
        <w:jc w:val="center"/>
        <w:rPr>
          <w:rFonts w:cs="B Lotus"/>
          <w:sz w:val="18"/>
          <w:szCs w:val="22"/>
        </w:rPr>
      </w:pPr>
      <w:r w:rsidRPr="00B2254E">
        <w:rPr>
          <w:noProof/>
          <w:rtl/>
          <w:lang w:val="ar-SA"/>
          <w14:ligatures w14:val="none"/>
        </w:rPr>
        <w:drawing>
          <wp:inline distT="0" distB="0" distL="0" distR="0" wp14:anchorId="3B2FB31E" wp14:editId="2FF751F4">
            <wp:extent cx="4615361" cy="2334986"/>
            <wp:effectExtent l="0" t="0" r="13970" b="8255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13859524" w14:textId="0609A5F1" w:rsidR="00176EC2" w:rsidRDefault="00176EC2" w:rsidP="00176EC2">
      <w:pPr>
        <w:spacing w:before="240" w:after="240"/>
        <w:jc w:val="center"/>
        <w:rPr>
          <w:rFonts w:asciiTheme="majorBidi" w:hAnsiTheme="majorBidi" w:cstheme="majorBidi"/>
          <w:b/>
          <w:bCs/>
          <w:color w:val="000000" w:themeColor="text1"/>
          <w:sz w:val="20"/>
          <w:szCs w:val="20"/>
          <w:shd w:val="clear" w:color="auto" w:fill="FFFFFF"/>
        </w:rPr>
      </w:pPr>
      <w:r w:rsidRPr="00B2254E">
        <w:rPr>
          <w:rFonts w:asciiTheme="majorBidi" w:hAnsiTheme="majorBidi" w:cstheme="majorBidi"/>
          <w:sz w:val="20"/>
          <w:szCs w:val="20"/>
        </w:rPr>
        <w:t xml:space="preserve">Source:(Authors obtained from </w:t>
      </w:r>
      <w:r w:rsidRPr="00B2254E">
        <w:rPr>
          <w:rFonts w:asciiTheme="majorBidi" w:hAnsiTheme="majorBidi" w:cstheme="majorBidi"/>
          <w:color w:val="000000" w:themeColor="text1"/>
          <w:sz w:val="20"/>
          <w:szCs w:val="20"/>
        </w:rPr>
        <w:t>(</w:t>
      </w:r>
      <w:proofErr w:type="spellStart"/>
      <w:r w:rsidRPr="00B2254E">
        <w:rPr>
          <w:rFonts w:asciiTheme="majorBidi" w:hAnsiTheme="majorBidi" w:cstheme="majorBidi"/>
          <w:color w:val="000000" w:themeColor="text1"/>
          <w:sz w:val="20"/>
          <w:szCs w:val="20"/>
        </w:rPr>
        <w:t>Anzali</w:t>
      </w:r>
      <w:proofErr w:type="spellEnd"/>
      <w:r w:rsidRPr="00B2254E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Free Trade-Industrial Zone Organization, 2017)</w:t>
      </w:r>
      <w:r w:rsidRPr="00B2254E">
        <w:rPr>
          <w:rFonts w:asciiTheme="majorBidi" w:hAnsiTheme="majorBidi" w:cstheme="majorBidi"/>
          <w:sz w:val="20"/>
          <w:szCs w:val="20"/>
        </w:rPr>
        <w:t>)</w:t>
      </w:r>
    </w:p>
    <w:p w14:paraId="2DD085B4" w14:textId="2BFFE875" w:rsidR="00176EC2" w:rsidRPr="00B2254E" w:rsidRDefault="00176EC2" w:rsidP="00176EC2">
      <w:pPr>
        <w:spacing w:before="240" w:after="240"/>
        <w:jc w:val="center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B2254E">
        <w:rPr>
          <w:rFonts w:asciiTheme="majorBidi" w:hAnsiTheme="majorBidi" w:cstheme="majorBidi"/>
          <w:b/>
          <w:bCs/>
          <w:color w:val="000000" w:themeColor="text1"/>
          <w:sz w:val="20"/>
          <w:szCs w:val="20"/>
          <w:shd w:val="clear" w:color="auto" w:fill="FFFFFF"/>
        </w:rPr>
        <w:t>Chart3:</w:t>
      </w:r>
      <w:r w:rsidRPr="00B2254E">
        <w:rPr>
          <w:rFonts w:asciiTheme="majorBidi" w:hAnsiTheme="majorBidi" w:cstheme="majorBidi"/>
          <w:color w:val="000000" w:themeColor="text1"/>
          <w:sz w:val="20"/>
          <w:szCs w:val="20"/>
          <w:shd w:val="clear" w:color="auto" w:fill="FFFFFF"/>
        </w:rPr>
        <w:t xml:space="preserve"> Statistics on Final Goods Exports </w:t>
      </w:r>
      <w:r w:rsidRPr="00B2254E">
        <w:rPr>
          <w:rStyle w:val="Emphasis"/>
          <w:rFonts w:asciiTheme="majorBidi" w:hAnsiTheme="majorBidi" w:cstheme="majorBidi"/>
          <w:color w:val="000000" w:themeColor="text1"/>
          <w:sz w:val="20"/>
          <w:szCs w:val="20"/>
          <w:shd w:val="clear" w:color="auto" w:fill="FFFFFF"/>
        </w:rPr>
        <w:t>(</w:t>
      </w:r>
      <w:r w:rsidRPr="00B2254E">
        <w:rPr>
          <w:rFonts w:asciiTheme="majorBidi" w:hAnsiTheme="majorBidi" w:cstheme="majorBidi"/>
          <w:color w:val="000000" w:themeColor="text1"/>
          <w:sz w:val="20"/>
          <w:szCs w:val="20"/>
          <w:shd w:val="clear" w:color="auto" w:fill="FFFFFF"/>
        </w:rPr>
        <w:t>outright exportation</w:t>
      </w:r>
      <w:r w:rsidRPr="00B2254E">
        <w:rPr>
          <w:rStyle w:val="Emphasis"/>
          <w:rFonts w:asciiTheme="majorBidi" w:hAnsiTheme="majorBidi" w:cstheme="majorBidi"/>
          <w:color w:val="000000" w:themeColor="text1"/>
          <w:sz w:val="20"/>
          <w:szCs w:val="20"/>
          <w:shd w:val="clear" w:color="auto" w:fill="FFFFFF"/>
        </w:rPr>
        <w:t>)</w:t>
      </w:r>
      <w:r w:rsidRPr="00B2254E">
        <w:rPr>
          <w:rFonts w:asciiTheme="majorBidi" w:hAnsiTheme="majorBidi" w:cstheme="majorBidi"/>
          <w:color w:val="000000" w:themeColor="text1"/>
          <w:sz w:val="20"/>
          <w:szCs w:val="20"/>
          <w:shd w:val="clear" w:color="auto" w:fill="FFFFFF"/>
        </w:rPr>
        <w:t> </w:t>
      </w:r>
      <w:r w:rsidRPr="00B2254E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and </w:t>
      </w:r>
      <w:r w:rsidRPr="00B2254E">
        <w:rPr>
          <w:rFonts w:asciiTheme="majorBidi" w:hAnsiTheme="majorBidi" w:cstheme="majorBidi"/>
          <w:color w:val="000000" w:themeColor="text1"/>
          <w:sz w:val="20"/>
          <w:szCs w:val="20"/>
          <w:shd w:val="clear" w:color="auto" w:fill="FFFFFF"/>
        </w:rPr>
        <w:t>on Exports of Manufactured Goods to the Mainland</w:t>
      </w:r>
    </w:p>
    <w:p w14:paraId="33A61AA4" w14:textId="77777777" w:rsidR="00176EC2" w:rsidRPr="00B2254E" w:rsidRDefault="00176EC2" w:rsidP="00176EC2">
      <w:pPr>
        <w:spacing w:before="240" w:line="240" w:lineRule="auto"/>
        <w:jc w:val="center"/>
        <w:rPr>
          <w:rFonts w:cs="B Zar"/>
          <w:sz w:val="26"/>
          <w:szCs w:val="26"/>
        </w:rPr>
      </w:pPr>
      <w:r w:rsidRPr="00B2254E">
        <w:rPr>
          <w:noProof/>
          <w:rtl/>
          <w:lang w:val="ar-SA"/>
          <w14:ligatures w14:val="none"/>
        </w:rPr>
        <w:lastRenderedPageBreak/>
        <w:drawing>
          <wp:inline distT="0" distB="0" distL="0" distR="0" wp14:anchorId="17D69C32" wp14:editId="1F32EECD">
            <wp:extent cx="4705032" cy="2447925"/>
            <wp:effectExtent l="0" t="0" r="635" b="9525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0658CDAA" w14:textId="77777777" w:rsidR="00176EC2" w:rsidRPr="00B2254E" w:rsidRDefault="00176EC2" w:rsidP="00176EC2">
      <w:pPr>
        <w:jc w:val="center"/>
        <w:rPr>
          <w:rFonts w:asciiTheme="majorBidi" w:hAnsiTheme="majorBidi" w:cstheme="majorBidi"/>
          <w:sz w:val="20"/>
          <w:szCs w:val="20"/>
          <w:rtl/>
        </w:rPr>
      </w:pPr>
      <w:r w:rsidRPr="00B2254E">
        <w:rPr>
          <w:rFonts w:asciiTheme="majorBidi" w:hAnsiTheme="majorBidi" w:cstheme="majorBidi"/>
          <w:sz w:val="20"/>
          <w:szCs w:val="20"/>
        </w:rPr>
        <w:t xml:space="preserve">Source:(Authors obtained from </w:t>
      </w:r>
      <w:r w:rsidRPr="00B2254E">
        <w:rPr>
          <w:rFonts w:asciiTheme="majorBidi" w:hAnsiTheme="majorBidi" w:cstheme="majorBidi"/>
          <w:color w:val="000000" w:themeColor="text1"/>
          <w:sz w:val="20"/>
          <w:szCs w:val="20"/>
        </w:rPr>
        <w:t>(</w:t>
      </w:r>
      <w:proofErr w:type="spellStart"/>
      <w:r w:rsidRPr="00B2254E">
        <w:rPr>
          <w:rFonts w:asciiTheme="majorBidi" w:hAnsiTheme="majorBidi" w:cstheme="majorBidi"/>
          <w:color w:val="000000" w:themeColor="text1"/>
          <w:sz w:val="20"/>
          <w:szCs w:val="20"/>
        </w:rPr>
        <w:t>Anzali</w:t>
      </w:r>
      <w:proofErr w:type="spellEnd"/>
      <w:r w:rsidRPr="00B2254E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Free Trade-Industrial Zone Organization, 2017)</w:t>
      </w:r>
      <w:r w:rsidRPr="00B2254E">
        <w:rPr>
          <w:rFonts w:asciiTheme="majorBidi" w:hAnsiTheme="majorBidi" w:cstheme="majorBidi"/>
          <w:sz w:val="20"/>
          <w:szCs w:val="20"/>
        </w:rPr>
        <w:t>)</w:t>
      </w:r>
    </w:p>
    <w:p w14:paraId="45AA8385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 Lotus">
    <w:altName w:val="Arial"/>
    <w:charset w:val="B2"/>
    <w:family w:val="auto"/>
    <w:pitch w:val="variable"/>
    <w:sig w:usb0="00002001" w:usb1="80000000" w:usb2="00000008" w:usb3="00000000" w:csb0="00000040" w:csb1="00000000"/>
  </w:font>
  <w:font w:name="B Zar">
    <w:charset w:val="B2"/>
    <w:family w:val="auto"/>
    <w:pitch w:val="variable"/>
    <w:sig w:usb0="00002001" w:usb1="80000000" w:usb2="00000008" w:usb3="00000000" w:csb0="0000004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EC2"/>
    <w:rsid w:val="00066677"/>
    <w:rsid w:val="00176EC2"/>
    <w:rsid w:val="003A4E89"/>
    <w:rsid w:val="00556784"/>
    <w:rsid w:val="008B07A6"/>
    <w:rsid w:val="00987B63"/>
    <w:rsid w:val="00D31E7D"/>
    <w:rsid w:val="00E82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9DC3F"/>
  <w15:chartTrackingRefBased/>
  <w15:docId w15:val="{780982FC-9572-46B4-B8A1-87C6DFA96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6EC2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6E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6E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6E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6E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6E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6E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6E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6E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6E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6E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6E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6E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6E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6E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6E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6E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6E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6E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6E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6E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6E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6E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6EC2"/>
    <w:pPr>
      <w:spacing w:before="160"/>
      <w:jc w:val="center"/>
    </w:pPr>
    <w:rPr>
      <w:rFonts w:eastAsiaTheme="minorHAns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6E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6EC2"/>
    <w:pPr>
      <w:ind w:left="720"/>
      <w:contextualSpacing/>
    </w:pPr>
    <w:rPr>
      <w:rFonts w:eastAsiaTheme="minorHAnsi"/>
    </w:rPr>
  </w:style>
  <w:style w:type="character" w:styleId="IntenseEmphasis">
    <w:name w:val="Intense Emphasis"/>
    <w:basedOn w:val="DefaultParagraphFont"/>
    <w:uiPriority w:val="21"/>
    <w:qFormat/>
    <w:rsid w:val="00176E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6E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6E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6EC2"/>
    <w:rPr>
      <w:b/>
      <w:bCs/>
      <w:smallCaps/>
      <w:color w:val="0F4761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176EC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Imports of goods(million dollars)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Sheet1!$A$2:$A$10</c:f>
              <c:strCache>
                <c:ptCount val="9"/>
                <c:pt idx="0">
                  <c:v>2009-2010</c:v>
                </c:pt>
                <c:pt idx="1">
                  <c:v>2010-2011</c:v>
                </c:pt>
                <c:pt idx="2">
                  <c:v>2011-2012</c:v>
                </c:pt>
                <c:pt idx="3">
                  <c:v>2012-2013</c:v>
                </c:pt>
                <c:pt idx="4">
                  <c:v>2013-2014</c:v>
                </c:pt>
                <c:pt idx="5">
                  <c:v>2014-2015</c:v>
                </c:pt>
                <c:pt idx="6">
                  <c:v>2015-2016</c:v>
                </c:pt>
                <c:pt idx="7">
                  <c:v>2016-2017</c:v>
                </c:pt>
                <c:pt idx="8">
                  <c:v>2017(Jan-Jun)</c:v>
                </c:pt>
              </c:strCache>
            </c:strRef>
          </c:cat>
          <c:val>
            <c:numRef>
              <c:f>Sheet1!$B$2:$B$10</c:f>
              <c:numCache>
                <c:formatCode>General</c:formatCode>
                <c:ptCount val="9"/>
                <c:pt idx="0">
                  <c:v>3154</c:v>
                </c:pt>
                <c:pt idx="1">
                  <c:v>3734</c:v>
                </c:pt>
                <c:pt idx="2">
                  <c:v>3684</c:v>
                </c:pt>
                <c:pt idx="3">
                  <c:v>2251</c:v>
                </c:pt>
                <c:pt idx="4">
                  <c:v>1177</c:v>
                </c:pt>
                <c:pt idx="5">
                  <c:v>1321</c:v>
                </c:pt>
                <c:pt idx="6">
                  <c:v>862</c:v>
                </c:pt>
                <c:pt idx="7">
                  <c:v>1755</c:v>
                </c:pt>
                <c:pt idx="8">
                  <c:v>421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AC3-436D-A013-FD86394A283F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Exports of goods(million dollars)2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Sheet1!$A$2:$A$10</c:f>
              <c:strCache>
                <c:ptCount val="9"/>
                <c:pt idx="0">
                  <c:v>2009-2010</c:v>
                </c:pt>
                <c:pt idx="1">
                  <c:v>2010-2011</c:v>
                </c:pt>
                <c:pt idx="2">
                  <c:v>2011-2012</c:v>
                </c:pt>
                <c:pt idx="3">
                  <c:v>2012-2013</c:v>
                </c:pt>
                <c:pt idx="4">
                  <c:v>2013-2014</c:v>
                </c:pt>
                <c:pt idx="5">
                  <c:v>2014-2015</c:v>
                </c:pt>
                <c:pt idx="6">
                  <c:v>2015-2016</c:v>
                </c:pt>
                <c:pt idx="7">
                  <c:v>2016-2017</c:v>
                </c:pt>
                <c:pt idx="8">
                  <c:v>2017(Jan-Jun)</c:v>
                </c:pt>
              </c:strCache>
            </c:strRef>
          </c:cat>
          <c:val>
            <c:numRef>
              <c:f>Sheet1!$C$2:$C$10</c:f>
              <c:numCache>
                <c:formatCode>General</c:formatCode>
                <c:ptCount val="9"/>
                <c:pt idx="0">
                  <c:v>119</c:v>
                </c:pt>
                <c:pt idx="1">
                  <c:v>100</c:v>
                </c:pt>
                <c:pt idx="2">
                  <c:v>108</c:v>
                </c:pt>
                <c:pt idx="3">
                  <c:v>142</c:v>
                </c:pt>
                <c:pt idx="4">
                  <c:v>154</c:v>
                </c:pt>
                <c:pt idx="5">
                  <c:v>134</c:v>
                </c:pt>
                <c:pt idx="6">
                  <c:v>127</c:v>
                </c:pt>
                <c:pt idx="7">
                  <c:v>131</c:v>
                </c:pt>
                <c:pt idx="8">
                  <c:v>60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AC3-436D-A013-FD86394A283F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519962704"/>
        <c:axId val="519963032"/>
      </c:barChart>
      <c:catAx>
        <c:axId val="5199627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9963032"/>
        <c:crosses val="autoZero"/>
        <c:auto val="1"/>
        <c:lblAlgn val="ctr"/>
        <c:lblOffset val="100"/>
        <c:noMultiLvlLbl val="0"/>
      </c:catAx>
      <c:valAx>
        <c:axId val="519963032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5199627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Imports of goods(million dollars)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Sheet1!$A$2:$A$10</c:f>
              <c:strCache>
                <c:ptCount val="9"/>
                <c:pt idx="0">
                  <c:v>2009-2010</c:v>
                </c:pt>
                <c:pt idx="1">
                  <c:v>2010-2011</c:v>
                </c:pt>
                <c:pt idx="2">
                  <c:v>2011-2012</c:v>
                </c:pt>
                <c:pt idx="3">
                  <c:v>2012-2013</c:v>
                </c:pt>
                <c:pt idx="4">
                  <c:v>2013-2014</c:v>
                </c:pt>
                <c:pt idx="5">
                  <c:v>2014-2015</c:v>
                </c:pt>
                <c:pt idx="6">
                  <c:v>2015-2016</c:v>
                </c:pt>
                <c:pt idx="7">
                  <c:v>2016-2017</c:v>
                </c:pt>
                <c:pt idx="8">
                  <c:v>2017(Jan-Jun)</c:v>
                </c:pt>
              </c:strCache>
            </c:strRef>
          </c:cat>
          <c:val>
            <c:numRef>
              <c:f>Sheet1!$B$2:$B$10</c:f>
              <c:numCache>
                <c:formatCode>General</c:formatCode>
                <c:ptCount val="9"/>
                <c:pt idx="0">
                  <c:v>259</c:v>
                </c:pt>
                <c:pt idx="1">
                  <c:v>252</c:v>
                </c:pt>
                <c:pt idx="2">
                  <c:v>196</c:v>
                </c:pt>
                <c:pt idx="3">
                  <c:v>261</c:v>
                </c:pt>
                <c:pt idx="4">
                  <c:v>147</c:v>
                </c:pt>
                <c:pt idx="5">
                  <c:v>254</c:v>
                </c:pt>
                <c:pt idx="6">
                  <c:v>483</c:v>
                </c:pt>
                <c:pt idx="7">
                  <c:v>700</c:v>
                </c:pt>
                <c:pt idx="8">
                  <c:v>205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004-4972-8D61-CE0FD77F75B0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Exports of goods(million dollars)2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Sheet1!$A$2:$A$10</c:f>
              <c:strCache>
                <c:ptCount val="9"/>
                <c:pt idx="0">
                  <c:v>2009-2010</c:v>
                </c:pt>
                <c:pt idx="1">
                  <c:v>2010-2011</c:v>
                </c:pt>
                <c:pt idx="2">
                  <c:v>2011-2012</c:v>
                </c:pt>
                <c:pt idx="3">
                  <c:v>2012-2013</c:v>
                </c:pt>
                <c:pt idx="4">
                  <c:v>2013-2014</c:v>
                </c:pt>
                <c:pt idx="5">
                  <c:v>2014-2015</c:v>
                </c:pt>
                <c:pt idx="6">
                  <c:v>2015-2016</c:v>
                </c:pt>
                <c:pt idx="7">
                  <c:v>2016-2017</c:v>
                </c:pt>
                <c:pt idx="8">
                  <c:v>2017(Jan-Jun)</c:v>
                </c:pt>
              </c:strCache>
            </c:strRef>
          </c:cat>
          <c:val>
            <c:numRef>
              <c:f>Sheet1!$C$2:$C$10</c:f>
              <c:numCache>
                <c:formatCode>General</c:formatCode>
                <c:ptCount val="9"/>
                <c:pt idx="0">
                  <c:v>119</c:v>
                </c:pt>
                <c:pt idx="1">
                  <c:v>100</c:v>
                </c:pt>
                <c:pt idx="2">
                  <c:v>108</c:v>
                </c:pt>
                <c:pt idx="3">
                  <c:v>142</c:v>
                </c:pt>
                <c:pt idx="4">
                  <c:v>154</c:v>
                </c:pt>
                <c:pt idx="5">
                  <c:v>134</c:v>
                </c:pt>
                <c:pt idx="6">
                  <c:v>127</c:v>
                </c:pt>
                <c:pt idx="7">
                  <c:v>131</c:v>
                </c:pt>
                <c:pt idx="8">
                  <c:v>60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004-4972-8D61-CE0FD77F75B0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527374192"/>
        <c:axId val="527374520"/>
      </c:barChart>
      <c:catAx>
        <c:axId val="5273741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27374520"/>
        <c:crosses val="autoZero"/>
        <c:auto val="1"/>
        <c:lblAlgn val="ctr"/>
        <c:lblOffset val="100"/>
        <c:noMultiLvlLbl val="0"/>
      </c:catAx>
      <c:valAx>
        <c:axId val="527374520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5273741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Exports of Manufactured Goods to the Mainland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Sheet1!$A$2:$A$9</c:f>
              <c:strCache>
                <c:ptCount val="8"/>
                <c:pt idx="0">
                  <c:v>2010-2011</c:v>
                </c:pt>
                <c:pt idx="1">
                  <c:v>2011-2012</c:v>
                </c:pt>
                <c:pt idx="2">
                  <c:v>2012-2013</c:v>
                </c:pt>
                <c:pt idx="3">
                  <c:v>2013-2014</c:v>
                </c:pt>
                <c:pt idx="4">
                  <c:v>2014-2015</c:v>
                </c:pt>
                <c:pt idx="5">
                  <c:v>2015-2016</c:v>
                </c:pt>
                <c:pt idx="6">
                  <c:v>2016-2017</c:v>
                </c:pt>
                <c:pt idx="7">
                  <c:v>2017(Jan-Jun)</c:v>
                </c:pt>
              </c:strCache>
            </c:strRef>
          </c:cat>
          <c:val>
            <c:numRef>
              <c:f>Sheet1!$B$2:$B$9</c:f>
              <c:numCache>
                <c:formatCode>General</c:formatCode>
                <c:ptCount val="8"/>
                <c:pt idx="0">
                  <c:v>7.3</c:v>
                </c:pt>
                <c:pt idx="1">
                  <c:v>8.3000000000000007</c:v>
                </c:pt>
                <c:pt idx="2">
                  <c:v>8.3000000000000007</c:v>
                </c:pt>
                <c:pt idx="3">
                  <c:v>61</c:v>
                </c:pt>
                <c:pt idx="4">
                  <c:v>74</c:v>
                </c:pt>
                <c:pt idx="5">
                  <c:v>90</c:v>
                </c:pt>
                <c:pt idx="6">
                  <c:v>124</c:v>
                </c:pt>
                <c:pt idx="7">
                  <c:v>76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A95-4846-9F09-4AAFF4EFFBFB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Exports of goods(million dollars)2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Sheet1!$A$2:$A$9</c:f>
              <c:strCache>
                <c:ptCount val="8"/>
                <c:pt idx="0">
                  <c:v>2010-2011</c:v>
                </c:pt>
                <c:pt idx="1">
                  <c:v>2011-2012</c:v>
                </c:pt>
                <c:pt idx="2">
                  <c:v>2012-2013</c:v>
                </c:pt>
                <c:pt idx="3">
                  <c:v>2013-2014</c:v>
                </c:pt>
                <c:pt idx="4">
                  <c:v>2014-2015</c:v>
                </c:pt>
                <c:pt idx="5">
                  <c:v>2015-2016</c:v>
                </c:pt>
                <c:pt idx="6">
                  <c:v>2016-2017</c:v>
                </c:pt>
                <c:pt idx="7">
                  <c:v>2017(Jan-Jun)</c:v>
                </c:pt>
              </c:strCache>
            </c:strRef>
          </c:cat>
          <c:val>
            <c:numRef>
              <c:f>Sheet1!$C$2:$C$9</c:f>
            </c:numRef>
          </c:val>
          <c:extLst>
            <c:ext xmlns:c16="http://schemas.microsoft.com/office/drawing/2014/chart" uri="{C3380CC4-5D6E-409C-BE32-E72D297353CC}">
              <c16:uniqueId val="{00000001-4A95-4846-9F09-4AAFF4EFFBFB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Outright exportation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Sheet1!$A$2:$A$9</c:f>
              <c:strCache>
                <c:ptCount val="8"/>
                <c:pt idx="0">
                  <c:v>2010-2011</c:v>
                </c:pt>
                <c:pt idx="1">
                  <c:v>2011-2012</c:v>
                </c:pt>
                <c:pt idx="2">
                  <c:v>2012-2013</c:v>
                </c:pt>
                <c:pt idx="3">
                  <c:v>2013-2014</c:v>
                </c:pt>
                <c:pt idx="4">
                  <c:v>2014-2015</c:v>
                </c:pt>
                <c:pt idx="5">
                  <c:v>2015-2016</c:v>
                </c:pt>
                <c:pt idx="6">
                  <c:v>2016-2017</c:v>
                </c:pt>
                <c:pt idx="7">
                  <c:v>2017(Jan-Jun)</c:v>
                </c:pt>
              </c:strCache>
            </c:strRef>
          </c:cat>
          <c:val>
            <c:numRef>
              <c:f>Sheet1!$D$2:$D$9</c:f>
              <c:numCache>
                <c:formatCode>General</c:formatCode>
                <c:ptCount val="8"/>
                <c:pt idx="0">
                  <c:v>1.03</c:v>
                </c:pt>
                <c:pt idx="1">
                  <c:v>0.64</c:v>
                </c:pt>
                <c:pt idx="2">
                  <c:v>0.44</c:v>
                </c:pt>
                <c:pt idx="3">
                  <c:v>4.9000000000000004</c:v>
                </c:pt>
                <c:pt idx="4">
                  <c:v>8.6999999999999993</c:v>
                </c:pt>
                <c:pt idx="5">
                  <c:v>41.6</c:v>
                </c:pt>
                <c:pt idx="6">
                  <c:v>55</c:v>
                </c:pt>
                <c:pt idx="7">
                  <c:v>31.8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A95-4846-9F09-4AAFF4EFFBFB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519968936"/>
        <c:axId val="519969592"/>
      </c:barChart>
      <c:catAx>
        <c:axId val="5199689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9969592"/>
        <c:crosses val="autoZero"/>
        <c:auto val="1"/>
        <c:lblAlgn val="ctr"/>
        <c:lblOffset val="100"/>
        <c:noMultiLvlLbl val="0"/>
      </c:catAx>
      <c:valAx>
        <c:axId val="519969592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5199689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</Words>
  <Characters>479</Characters>
  <Application>Microsoft Office Word</Application>
  <DocSecurity>0</DocSecurity>
  <Lines>11</Lines>
  <Paragraphs>6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2025-10-31T14:23:00Z</dcterms:created>
  <dcterms:modified xsi:type="dcterms:W3CDTF">2025-10-31T14:24:00Z</dcterms:modified>
</cp:coreProperties>
</file>