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FF71D" w14:textId="06DD31F5" w:rsidR="00075D6F" w:rsidRPr="00130AC5" w:rsidRDefault="00075D6F" w:rsidP="006A62A7">
      <w:pPr>
        <w:spacing w:line="360" w:lineRule="auto"/>
        <w:jc w:val="center"/>
        <w:rPr>
          <w:rFonts w:ascii="Times New Roman" w:hAnsi="Times New Roman" w:cs="Times New Roman"/>
          <w:b/>
          <w:bCs/>
          <w:sz w:val="24"/>
          <w:lang w:val="en-CA"/>
        </w:rPr>
      </w:pPr>
      <w:bookmarkStart w:id="0" w:name="_Hlk203563195"/>
      <w:bookmarkEnd w:id="0"/>
      <w:r w:rsidRPr="00130AC5">
        <w:rPr>
          <w:rFonts w:ascii="Times New Roman" w:hAnsi="Times New Roman" w:cs="Times New Roman"/>
          <w:b/>
          <w:bCs/>
          <w:sz w:val="24"/>
          <w:lang w:val="en-CA"/>
        </w:rPr>
        <w:t>Suppl</w:t>
      </w:r>
      <w:r w:rsidR="00276ACD" w:rsidRPr="00130AC5">
        <w:rPr>
          <w:rFonts w:ascii="Times New Roman" w:hAnsi="Times New Roman" w:cs="Times New Roman"/>
          <w:b/>
          <w:bCs/>
          <w:sz w:val="24"/>
          <w:lang w:val="en-CA"/>
        </w:rPr>
        <w:t>ementary</w:t>
      </w:r>
      <w:r w:rsidR="00195B28" w:rsidRPr="00130AC5">
        <w:rPr>
          <w:rFonts w:ascii="Times New Roman" w:hAnsi="Times New Roman" w:cs="Times New Roman"/>
          <w:b/>
          <w:bCs/>
          <w:sz w:val="24"/>
          <w:lang w:val="en-CA"/>
        </w:rPr>
        <w:t xml:space="preserve"> Mater</w:t>
      </w:r>
      <w:r w:rsidR="00276ACD" w:rsidRPr="00130AC5">
        <w:rPr>
          <w:rFonts w:ascii="Times New Roman" w:hAnsi="Times New Roman" w:cs="Times New Roman"/>
          <w:b/>
          <w:bCs/>
          <w:sz w:val="24"/>
          <w:lang w:val="en-CA"/>
        </w:rPr>
        <w:t>ial</w:t>
      </w:r>
      <w:r w:rsidR="002B01C5" w:rsidRPr="00130AC5">
        <w:rPr>
          <w:rFonts w:ascii="Times New Roman" w:hAnsi="Times New Roman" w:cs="Times New Roman"/>
          <w:b/>
          <w:bCs/>
          <w:sz w:val="24"/>
          <w:lang w:val="en-CA"/>
        </w:rPr>
        <w:t>s</w:t>
      </w:r>
    </w:p>
    <w:p w14:paraId="1D9EAA8D" w14:textId="14F0F0AD" w:rsidR="009C0A27" w:rsidRPr="00130AC5" w:rsidRDefault="009C0A27" w:rsidP="00C006B0">
      <w:pPr>
        <w:spacing w:line="360" w:lineRule="auto"/>
        <w:jc w:val="both"/>
        <w:rPr>
          <w:rFonts w:ascii="Times New Roman" w:hAnsi="Times New Roman" w:cs="Times New Roman"/>
          <w:b/>
          <w:bCs/>
          <w:sz w:val="24"/>
          <w:lang w:val="en-CA"/>
        </w:rPr>
      </w:pPr>
      <w:bookmarkStart w:id="1" w:name="OLE_LINK2"/>
      <w:r w:rsidRPr="00130AC5">
        <w:rPr>
          <w:rFonts w:ascii="Times New Roman" w:hAnsi="Times New Roman" w:cs="Times New Roman"/>
          <w:b/>
          <w:bCs/>
          <w:sz w:val="24"/>
          <w:lang w:val="en-CA"/>
        </w:rPr>
        <w:t xml:space="preserve">Rectal Nanoparticulate-Hydrogel Delivery of Corticosteroid Altering Enterohepatic Metabolism and Clearance for Improved Drug Disposition </w:t>
      </w:r>
      <w:bookmarkEnd w:id="1"/>
    </w:p>
    <w:p w14:paraId="36D124C5" w14:textId="3DD1DC60" w:rsidR="009C0A27" w:rsidRPr="00130AC5" w:rsidRDefault="009C0A27" w:rsidP="00C006B0">
      <w:pPr>
        <w:spacing w:line="360" w:lineRule="auto"/>
        <w:jc w:val="both"/>
        <w:rPr>
          <w:rFonts w:ascii="Times New Roman" w:hAnsi="Times New Roman" w:cs="Times New Roman"/>
          <w:sz w:val="24"/>
          <w:lang w:val="fr-FR"/>
        </w:rPr>
      </w:pPr>
      <w:r w:rsidRPr="00130AC5">
        <w:rPr>
          <w:rFonts w:ascii="Times New Roman" w:hAnsi="Times New Roman" w:cs="Times New Roman"/>
          <w:sz w:val="24"/>
          <w:lang w:val="fr-FR"/>
        </w:rPr>
        <w:t>Rui Xue Zhang</w:t>
      </w:r>
      <w:r w:rsidRPr="00130AC5">
        <w:rPr>
          <w:rFonts w:ascii="Times New Roman" w:hAnsi="Times New Roman" w:cs="Times New Roman"/>
          <w:sz w:val="24"/>
          <w:vertAlign w:val="superscript"/>
          <w:lang w:val="fr-FR"/>
        </w:rPr>
        <w:t>1, 2, *</w:t>
      </w:r>
      <w:r w:rsidR="00621575" w:rsidRPr="00130AC5">
        <w:rPr>
          <w:rFonts w:ascii="Times New Roman" w:hAnsi="Times New Roman" w:cs="Times New Roman"/>
          <w:sz w:val="24"/>
          <w:vertAlign w:val="superscript"/>
          <w:lang w:val="fr-FR"/>
        </w:rPr>
        <w:t>#</w:t>
      </w:r>
      <w:r w:rsidRPr="00130AC5">
        <w:rPr>
          <w:rFonts w:ascii="Times New Roman" w:hAnsi="Times New Roman" w:cs="Times New Roman"/>
          <w:sz w:val="24"/>
          <w:lang w:val="fr-FR"/>
        </w:rPr>
        <w:t>, Weijia Lu</w:t>
      </w:r>
      <w:proofErr w:type="gramStart"/>
      <w:r w:rsidRPr="00130AC5">
        <w:rPr>
          <w:rFonts w:ascii="Times New Roman" w:hAnsi="Times New Roman" w:cs="Times New Roman"/>
          <w:sz w:val="24"/>
          <w:vertAlign w:val="superscript"/>
          <w:lang w:val="fr-FR"/>
        </w:rPr>
        <w:t>2</w:t>
      </w:r>
      <w:r w:rsidR="00621575" w:rsidRPr="00130AC5">
        <w:rPr>
          <w:rFonts w:ascii="Times New Roman" w:hAnsi="Times New Roman" w:cs="Times New Roman"/>
          <w:sz w:val="24"/>
          <w:vertAlign w:val="superscript"/>
          <w:lang w:val="fr-FR"/>
        </w:rPr>
        <w:t>,#</w:t>
      </w:r>
      <w:proofErr w:type="gramEnd"/>
      <w:r w:rsidRPr="00130AC5">
        <w:rPr>
          <w:rFonts w:ascii="Times New Roman" w:hAnsi="Times New Roman" w:cs="Times New Roman"/>
          <w:sz w:val="24"/>
          <w:lang w:val="fr-FR"/>
        </w:rPr>
        <w:t>, Xu Yan</w:t>
      </w:r>
      <w:r w:rsidRPr="00130AC5">
        <w:rPr>
          <w:rFonts w:ascii="Times New Roman" w:hAnsi="Times New Roman" w:cs="Times New Roman"/>
          <w:sz w:val="24"/>
          <w:vertAlign w:val="superscript"/>
          <w:lang w:val="fr-FR"/>
        </w:rPr>
        <w:t>2</w:t>
      </w:r>
      <w:r w:rsidRPr="00130AC5">
        <w:rPr>
          <w:rFonts w:ascii="Times New Roman" w:hAnsi="Times New Roman" w:cs="Times New Roman"/>
          <w:sz w:val="24"/>
          <w:lang w:val="fr-FR"/>
        </w:rPr>
        <w:t xml:space="preserve">, </w:t>
      </w:r>
      <w:proofErr w:type="spellStart"/>
      <w:r w:rsidRPr="00130AC5">
        <w:rPr>
          <w:rFonts w:ascii="Times New Roman" w:hAnsi="Times New Roman" w:cs="Times New Roman"/>
          <w:sz w:val="24"/>
          <w:lang w:val="fr-FR"/>
        </w:rPr>
        <w:t>Xudong</w:t>
      </w:r>
      <w:proofErr w:type="spellEnd"/>
      <w:r w:rsidRPr="00130AC5">
        <w:rPr>
          <w:rFonts w:ascii="Times New Roman" w:hAnsi="Times New Roman" w:cs="Times New Roman"/>
          <w:sz w:val="24"/>
          <w:lang w:val="fr-FR"/>
        </w:rPr>
        <w:t xml:space="preserve"> Deng</w:t>
      </w:r>
      <w:r w:rsidRPr="00130AC5">
        <w:rPr>
          <w:rFonts w:ascii="Times New Roman" w:hAnsi="Times New Roman" w:cs="Times New Roman"/>
          <w:sz w:val="24"/>
          <w:vertAlign w:val="superscript"/>
          <w:lang w:val="fr-FR"/>
        </w:rPr>
        <w:t>3</w:t>
      </w:r>
      <w:r w:rsidRPr="00130AC5">
        <w:rPr>
          <w:rFonts w:ascii="Times New Roman" w:hAnsi="Times New Roman" w:cs="Times New Roman"/>
          <w:sz w:val="24"/>
          <w:lang w:val="fr-FR"/>
        </w:rPr>
        <w:t xml:space="preserve">, </w:t>
      </w:r>
      <w:proofErr w:type="spellStart"/>
      <w:r w:rsidRPr="00130AC5">
        <w:rPr>
          <w:rFonts w:ascii="Times New Roman" w:hAnsi="Times New Roman" w:cs="Times New Roman"/>
          <w:sz w:val="24"/>
          <w:lang w:val="fr-FR"/>
        </w:rPr>
        <w:t>Runrun</w:t>
      </w:r>
      <w:proofErr w:type="spellEnd"/>
      <w:r w:rsidRPr="00130AC5">
        <w:rPr>
          <w:rFonts w:ascii="Times New Roman" w:hAnsi="Times New Roman" w:cs="Times New Roman"/>
          <w:sz w:val="24"/>
          <w:lang w:val="fr-FR"/>
        </w:rPr>
        <w:t xml:space="preserve"> Wan</w:t>
      </w:r>
      <w:r w:rsidRPr="00130AC5">
        <w:rPr>
          <w:rFonts w:ascii="Times New Roman" w:hAnsi="Times New Roman" w:cs="Times New Roman"/>
          <w:sz w:val="24"/>
          <w:vertAlign w:val="superscript"/>
          <w:lang w:val="fr-FR"/>
        </w:rPr>
        <w:t>2</w:t>
      </w:r>
      <w:r w:rsidRPr="00130AC5">
        <w:rPr>
          <w:rFonts w:ascii="Times New Roman" w:hAnsi="Times New Roman" w:cs="Times New Roman"/>
          <w:sz w:val="24"/>
          <w:lang w:val="fr-FR"/>
        </w:rPr>
        <w:t xml:space="preserve">, </w:t>
      </w:r>
      <w:proofErr w:type="spellStart"/>
      <w:r w:rsidRPr="00130AC5">
        <w:rPr>
          <w:rFonts w:ascii="Times New Roman" w:hAnsi="Times New Roman" w:cs="Times New Roman"/>
          <w:sz w:val="24"/>
          <w:lang w:val="fr-FR"/>
        </w:rPr>
        <w:t>Zhejun</w:t>
      </w:r>
      <w:proofErr w:type="spellEnd"/>
      <w:r w:rsidRPr="00130AC5">
        <w:rPr>
          <w:rFonts w:ascii="Times New Roman" w:hAnsi="Times New Roman" w:cs="Times New Roman"/>
          <w:sz w:val="24"/>
          <w:lang w:val="fr-FR"/>
        </w:rPr>
        <w:t xml:space="preserve"> Song</w:t>
      </w:r>
      <w:r w:rsidRPr="00130AC5">
        <w:rPr>
          <w:rFonts w:ascii="Times New Roman" w:hAnsi="Times New Roman" w:cs="Times New Roman"/>
          <w:sz w:val="24"/>
          <w:vertAlign w:val="superscript"/>
          <w:lang w:val="fr-FR"/>
        </w:rPr>
        <w:t>1</w:t>
      </w:r>
      <w:r w:rsidRPr="00130AC5">
        <w:rPr>
          <w:rFonts w:ascii="Times New Roman" w:hAnsi="Times New Roman" w:cs="Times New Roman"/>
          <w:sz w:val="24"/>
          <w:lang w:val="fr-FR"/>
        </w:rPr>
        <w:t>, Xue-Ting Wang</w:t>
      </w:r>
      <w:r w:rsidRPr="00130AC5">
        <w:rPr>
          <w:rFonts w:ascii="Times New Roman" w:hAnsi="Times New Roman" w:cs="Times New Roman"/>
          <w:sz w:val="24"/>
          <w:vertAlign w:val="superscript"/>
          <w:lang w:val="fr-FR"/>
        </w:rPr>
        <w:t>3</w:t>
      </w:r>
      <w:r w:rsidRPr="00130AC5">
        <w:rPr>
          <w:rFonts w:ascii="Times New Roman" w:hAnsi="Times New Roman" w:cs="Times New Roman"/>
          <w:sz w:val="24"/>
          <w:lang w:val="fr-FR"/>
        </w:rPr>
        <w:t xml:space="preserve">, </w:t>
      </w:r>
      <w:proofErr w:type="spellStart"/>
      <w:r w:rsidRPr="00130AC5">
        <w:rPr>
          <w:rFonts w:ascii="Times New Roman" w:hAnsi="Times New Roman" w:cs="Times New Roman"/>
          <w:sz w:val="24"/>
          <w:lang w:val="fr-FR"/>
        </w:rPr>
        <w:t>Tingting</w:t>
      </w:r>
      <w:proofErr w:type="spellEnd"/>
      <w:r w:rsidRPr="00130AC5">
        <w:rPr>
          <w:rFonts w:ascii="Times New Roman" w:hAnsi="Times New Roman" w:cs="Times New Roman"/>
          <w:sz w:val="24"/>
          <w:lang w:val="fr-FR"/>
        </w:rPr>
        <w:t xml:space="preserve"> Cao</w:t>
      </w:r>
      <w:r w:rsidRPr="00130AC5">
        <w:rPr>
          <w:rFonts w:ascii="Times New Roman" w:hAnsi="Times New Roman" w:cs="Times New Roman"/>
          <w:sz w:val="24"/>
          <w:vertAlign w:val="superscript"/>
          <w:lang w:val="fr-FR"/>
        </w:rPr>
        <w:t>2</w:t>
      </w:r>
      <w:r w:rsidRPr="00130AC5">
        <w:rPr>
          <w:rFonts w:ascii="Times New Roman" w:hAnsi="Times New Roman" w:cs="Times New Roman"/>
          <w:sz w:val="24"/>
          <w:lang w:val="fr-FR"/>
        </w:rPr>
        <w:t>, Yan Chen</w:t>
      </w:r>
      <w:r w:rsidRPr="00130AC5">
        <w:rPr>
          <w:rFonts w:ascii="Times New Roman" w:hAnsi="Times New Roman" w:cs="Times New Roman"/>
          <w:sz w:val="24"/>
          <w:vertAlign w:val="superscript"/>
        </w:rPr>
        <w:t>1</w:t>
      </w:r>
      <w:r w:rsidRPr="00130AC5">
        <w:rPr>
          <w:rFonts w:ascii="Times New Roman" w:hAnsi="Times New Roman" w:cs="Times New Roman"/>
          <w:sz w:val="24"/>
          <w:lang w:val="fr-FR"/>
        </w:rPr>
        <w:t>, Paul K.H. Tam</w:t>
      </w:r>
      <w:r w:rsidRPr="00130AC5">
        <w:rPr>
          <w:rFonts w:ascii="Times New Roman" w:hAnsi="Times New Roman" w:cs="Times New Roman"/>
          <w:sz w:val="24"/>
          <w:vertAlign w:val="superscript"/>
          <w:lang w:val="fr-FR"/>
        </w:rPr>
        <w:t>1,*</w:t>
      </w:r>
    </w:p>
    <w:p w14:paraId="107C6852" w14:textId="77777777" w:rsidR="009C0A27" w:rsidRPr="00130AC5" w:rsidRDefault="009C0A27" w:rsidP="00C006B0">
      <w:pPr>
        <w:spacing w:line="360" w:lineRule="auto"/>
        <w:jc w:val="both"/>
        <w:rPr>
          <w:rFonts w:ascii="Times New Roman" w:hAnsi="Times New Roman" w:cs="Times New Roman"/>
          <w:sz w:val="24"/>
          <w:lang w:val="en-CA"/>
        </w:rPr>
      </w:pPr>
      <w:r w:rsidRPr="00130AC5">
        <w:rPr>
          <w:rFonts w:ascii="Times New Roman" w:hAnsi="Times New Roman" w:cs="Times New Roman"/>
          <w:sz w:val="24"/>
          <w:vertAlign w:val="superscript"/>
          <w:lang w:val="en-CA"/>
        </w:rPr>
        <w:t>1</w:t>
      </w:r>
      <w:r w:rsidRPr="00130AC5">
        <w:rPr>
          <w:rFonts w:ascii="Times New Roman" w:hAnsi="Times New Roman" w:cs="Times New Roman"/>
          <w:sz w:val="24"/>
          <w:lang w:val="en-CA"/>
        </w:rPr>
        <w:t xml:space="preserve"> Precision Regenerative Medicine Research Centre, and School of Pharmacy, Medical Sciences Division, Macau University of Science and Technology, Macau 999078, China</w:t>
      </w:r>
    </w:p>
    <w:p w14:paraId="0FBAC199" w14:textId="77777777" w:rsidR="009C0A27" w:rsidRPr="00130AC5" w:rsidRDefault="009C0A27" w:rsidP="00C006B0">
      <w:pPr>
        <w:spacing w:line="360" w:lineRule="auto"/>
        <w:jc w:val="both"/>
        <w:rPr>
          <w:rFonts w:ascii="Times New Roman" w:hAnsi="Times New Roman" w:cs="Times New Roman"/>
          <w:sz w:val="24"/>
          <w:lang w:val="en-CA"/>
        </w:rPr>
      </w:pPr>
      <w:r w:rsidRPr="00130AC5">
        <w:rPr>
          <w:rFonts w:ascii="Times New Roman" w:hAnsi="Times New Roman" w:cs="Times New Roman"/>
          <w:sz w:val="24"/>
          <w:vertAlign w:val="superscript"/>
          <w:lang w:val="en-CA"/>
        </w:rPr>
        <w:t>2</w:t>
      </w:r>
      <w:r w:rsidRPr="00130AC5">
        <w:rPr>
          <w:rFonts w:ascii="Times New Roman" w:hAnsi="Times New Roman" w:cs="Times New Roman"/>
          <w:sz w:val="24"/>
          <w:lang w:val="en-CA"/>
        </w:rPr>
        <w:t xml:space="preserve"> Institute of Medical Research, Northwestern Polytechnical University, 127 West </w:t>
      </w:r>
      <w:proofErr w:type="spellStart"/>
      <w:r w:rsidRPr="00130AC5">
        <w:rPr>
          <w:rFonts w:ascii="Times New Roman" w:hAnsi="Times New Roman" w:cs="Times New Roman"/>
          <w:sz w:val="24"/>
          <w:lang w:val="en-CA"/>
        </w:rPr>
        <w:t>Youyi</w:t>
      </w:r>
      <w:proofErr w:type="spellEnd"/>
      <w:r w:rsidRPr="00130AC5">
        <w:rPr>
          <w:rFonts w:ascii="Times New Roman" w:hAnsi="Times New Roman" w:cs="Times New Roman"/>
          <w:sz w:val="24"/>
          <w:lang w:val="en-CA"/>
        </w:rPr>
        <w:t xml:space="preserve"> Road, Xi’an, Shaanxi 710072, China</w:t>
      </w:r>
    </w:p>
    <w:p w14:paraId="0AA1B9B7" w14:textId="77777777" w:rsidR="009C0A27" w:rsidRPr="00130AC5" w:rsidRDefault="009C0A27" w:rsidP="00C006B0">
      <w:pPr>
        <w:spacing w:line="360" w:lineRule="auto"/>
        <w:jc w:val="both"/>
        <w:rPr>
          <w:rFonts w:ascii="Times New Roman" w:hAnsi="Times New Roman" w:cs="Times New Roman"/>
          <w:sz w:val="24"/>
          <w:lang w:val="en-CA"/>
        </w:rPr>
      </w:pPr>
      <w:r w:rsidRPr="00130AC5">
        <w:rPr>
          <w:rFonts w:ascii="Times New Roman" w:hAnsi="Times New Roman" w:cs="Times New Roman"/>
          <w:sz w:val="24"/>
          <w:vertAlign w:val="superscript"/>
          <w:lang w:val="en-CA"/>
        </w:rPr>
        <w:t>3</w:t>
      </w:r>
      <w:r w:rsidRPr="00130AC5">
        <w:rPr>
          <w:rFonts w:ascii="Times New Roman" w:hAnsi="Times New Roman" w:cs="Times New Roman"/>
          <w:sz w:val="24"/>
          <w:lang w:val="en-CA"/>
        </w:rPr>
        <w:t xml:space="preserve"> School of Life Sciences, Northwestern Polytechnical University, 127 West </w:t>
      </w:r>
      <w:proofErr w:type="spellStart"/>
      <w:r w:rsidRPr="00130AC5">
        <w:rPr>
          <w:rFonts w:ascii="Times New Roman" w:hAnsi="Times New Roman" w:cs="Times New Roman"/>
          <w:sz w:val="24"/>
          <w:lang w:val="en-CA"/>
        </w:rPr>
        <w:t>Youyi</w:t>
      </w:r>
      <w:proofErr w:type="spellEnd"/>
      <w:r w:rsidRPr="00130AC5">
        <w:rPr>
          <w:rFonts w:ascii="Times New Roman" w:hAnsi="Times New Roman" w:cs="Times New Roman"/>
          <w:sz w:val="24"/>
          <w:lang w:val="en-CA"/>
        </w:rPr>
        <w:t xml:space="preserve"> Road, Xi’an, Shaanxi 710072, China</w:t>
      </w:r>
    </w:p>
    <w:p w14:paraId="795E5E9E" w14:textId="0F154270" w:rsidR="009C0A27" w:rsidRPr="00130AC5" w:rsidRDefault="00D52680" w:rsidP="00C006B0">
      <w:pPr>
        <w:spacing w:line="360" w:lineRule="auto"/>
        <w:jc w:val="both"/>
        <w:rPr>
          <w:rFonts w:ascii="Times New Roman" w:hAnsi="Times New Roman" w:cs="Times New Roman"/>
          <w:sz w:val="24"/>
          <w:lang w:val="en-CA"/>
        </w:rPr>
      </w:pPr>
      <w:r w:rsidRPr="00130AC5">
        <w:rPr>
          <w:rFonts w:ascii="Times New Roman" w:hAnsi="Times New Roman" w:cs="Times New Roman"/>
          <w:sz w:val="24"/>
          <w:vertAlign w:val="superscript"/>
          <w:lang w:val="en-CA"/>
        </w:rPr>
        <w:t>#</w:t>
      </w:r>
      <w:r w:rsidRPr="00130AC5">
        <w:rPr>
          <w:rFonts w:ascii="Times New Roman" w:hAnsi="Times New Roman" w:cs="Times New Roman"/>
          <w:sz w:val="24"/>
          <w:lang w:val="en-CA"/>
        </w:rPr>
        <w:t xml:space="preserve"> </w:t>
      </w:r>
      <w:proofErr w:type="gramStart"/>
      <w:r w:rsidRPr="00130AC5">
        <w:rPr>
          <w:rFonts w:ascii="Times New Roman" w:hAnsi="Times New Roman" w:cs="Times New Roman"/>
          <w:sz w:val="24"/>
          <w:lang w:val="en-CA"/>
        </w:rPr>
        <w:t>the</w:t>
      </w:r>
      <w:proofErr w:type="gramEnd"/>
      <w:r w:rsidRPr="00130AC5">
        <w:rPr>
          <w:rFonts w:ascii="Times New Roman" w:hAnsi="Times New Roman" w:cs="Times New Roman"/>
          <w:sz w:val="24"/>
          <w:lang w:val="en-CA"/>
        </w:rPr>
        <w:t xml:space="preserve"> authors contributing equally to this work</w:t>
      </w:r>
    </w:p>
    <w:p w14:paraId="03225C35" w14:textId="3460DBFE" w:rsidR="00365015" w:rsidRPr="00130AC5" w:rsidRDefault="009C0A27" w:rsidP="00C006B0">
      <w:pPr>
        <w:spacing w:line="360" w:lineRule="auto"/>
        <w:jc w:val="both"/>
        <w:rPr>
          <w:rFonts w:ascii="Times New Roman" w:eastAsia="新細明體" w:hAnsi="Times New Roman" w:cs="Times New Roman"/>
          <w:sz w:val="24"/>
          <w:lang w:eastAsia="zh-TW"/>
        </w:rPr>
      </w:pPr>
      <w:r w:rsidRPr="00130AC5">
        <w:rPr>
          <w:rFonts w:ascii="Times New Roman" w:hAnsi="Times New Roman" w:cs="Times New Roman"/>
          <w:sz w:val="24"/>
          <w:vertAlign w:val="superscript"/>
          <w:lang w:val="en-CA"/>
        </w:rPr>
        <w:t>*</w:t>
      </w:r>
      <w:r w:rsidRPr="00130AC5">
        <w:rPr>
          <w:rFonts w:ascii="Times New Roman" w:hAnsi="Times New Roman" w:cs="Times New Roman"/>
          <w:sz w:val="24"/>
          <w:lang w:val="en-CA"/>
        </w:rPr>
        <w:t xml:space="preserve"> Corresponding authors: </w:t>
      </w:r>
      <w:hyperlink r:id="rId8" w:history="1">
        <w:r w:rsidRPr="00130AC5">
          <w:rPr>
            <w:rStyle w:val="af6"/>
            <w:rFonts w:ascii="Times New Roman" w:hAnsi="Times New Roman" w:cs="Times New Roman"/>
            <w:sz w:val="24"/>
            <w:lang w:val="en-CA"/>
          </w:rPr>
          <w:t>zhangruixue@must.edu.mo</w:t>
        </w:r>
      </w:hyperlink>
      <w:r w:rsidRPr="00130AC5">
        <w:rPr>
          <w:rFonts w:ascii="Times New Roman" w:hAnsi="Times New Roman" w:cs="Times New Roman"/>
          <w:sz w:val="24"/>
          <w:lang w:val="en-CA"/>
        </w:rPr>
        <w:t xml:space="preserve">;  </w:t>
      </w:r>
      <w:hyperlink r:id="rId9" w:history="1">
        <w:r w:rsidRPr="00130AC5">
          <w:rPr>
            <w:rStyle w:val="af6"/>
            <w:rFonts w:ascii="Times New Roman" w:eastAsia="Times New Roman" w:hAnsi="Times New Roman" w:cs="Times New Roman"/>
            <w:sz w:val="24"/>
            <w:lang w:eastAsia="zh-TW"/>
          </w:rPr>
          <w:t>pkhtam@must.edu.mo</w:t>
        </w:r>
      </w:hyperlink>
      <w:r w:rsidR="00365015" w:rsidRPr="00130AC5">
        <w:rPr>
          <w:rFonts w:ascii="Times New Roman" w:eastAsia="新細明體" w:hAnsi="Times New Roman" w:cs="Times New Roman"/>
          <w:sz w:val="24"/>
          <w:lang w:eastAsia="zh-TW"/>
        </w:rPr>
        <w:t xml:space="preserve"> </w:t>
      </w:r>
    </w:p>
    <w:p w14:paraId="1DB85A99" w14:textId="77777777" w:rsidR="007D23E6" w:rsidRPr="00130AC5" w:rsidRDefault="007D23E6" w:rsidP="00C006B0">
      <w:pPr>
        <w:spacing w:line="360" w:lineRule="auto"/>
        <w:jc w:val="both"/>
        <w:rPr>
          <w:rFonts w:ascii="Times New Roman" w:hAnsi="Times New Roman" w:cs="Times New Roman"/>
          <w:sz w:val="24"/>
          <w:lang w:val="en-CA"/>
        </w:rPr>
      </w:pPr>
    </w:p>
    <w:p w14:paraId="0F448E80" w14:textId="5050FD1F" w:rsidR="00AE4C0E" w:rsidRPr="00130AC5" w:rsidRDefault="00AE4C0E" w:rsidP="00AE4C0E">
      <w:pPr>
        <w:tabs>
          <w:tab w:val="left" w:pos="1155"/>
        </w:tabs>
        <w:rPr>
          <w:rFonts w:ascii="Times New Roman" w:hAnsi="Times New Roman" w:cs="Times New Roman"/>
          <w:sz w:val="24"/>
          <w:lang w:val="en-CA"/>
        </w:rPr>
      </w:pPr>
      <w:r w:rsidRPr="00130AC5">
        <w:rPr>
          <w:rFonts w:ascii="Times New Roman" w:hAnsi="Times New Roman" w:cs="Times New Roman"/>
          <w:sz w:val="24"/>
          <w:lang w:val="en-CA"/>
        </w:rPr>
        <w:tab/>
      </w:r>
    </w:p>
    <w:p w14:paraId="66152138" w14:textId="57C233FB" w:rsidR="00AE4C0E" w:rsidRPr="00130AC5" w:rsidRDefault="00AE4C0E" w:rsidP="00AE4C0E">
      <w:pPr>
        <w:tabs>
          <w:tab w:val="left" w:pos="1155"/>
        </w:tabs>
        <w:rPr>
          <w:rFonts w:ascii="Times New Roman" w:hAnsi="Times New Roman" w:cs="Times New Roman"/>
          <w:sz w:val="24"/>
        </w:rPr>
        <w:sectPr w:rsidR="00AE4C0E" w:rsidRPr="00130AC5" w:rsidSect="00075D6F">
          <w:footerReference w:type="even" r:id="rId10"/>
          <w:footerReference w:type="default" r:id="rId11"/>
          <w:pgSz w:w="11900" w:h="16840"/>
          <w:pgMar w:top="1440" w:right="1440" w:bottom="1440" w:left="1440" w:header="708" w:footer="708" w:gutter="0"/>
          <w:cols w:space="708"/>
          <w:docGrid w:linePitch="360"/>
        </w:sectPr>
      </w:pPr>
      <w:r w:rsidRPr="00130AC5">
        <w:rPr>
          <w:rFonts w:ascii="Times New Roman" w:hAnsi="Times New Roman" w:cs="Times New Roman"/>
          <w:sz w:val="24"/>
        </w:rPr>
        <w:tab/>
      </w:r>
    </w:p>
    <w:p w14:paraId="6FB902A5" w14:textId="3037DB4B" w:rsidR="00B16690" w:rsidRPr="00130AC5" w:rsidRDefault="002B01C5" w:rsidP="00C006B0">
      <w:pPr>
        <w:spacing w:line="360" w:lineRule="auto"/>
        <w:jc w:val="both"/>
        <w:rPr>
          <w:rFonts w:ascii="Times New Roman" w:hAnsi="Times New Roman" w:cs="Times New Roman"/>
          <w:b/>
          <w:bCs/>
          <w:sz w:val="24"/>
        </w:rPr>
      </w:pPr>
      <w:r w:rsidRPr="00130AC5">
        <w:rPr>
          <w:rFonts w:ascii="Times New Roman" w:hAnsi="Times New Roman" w:cs="Times New Roman"/>
          <w:b/>
          <w:bCs/>
          <w:sz w:val="24"/>
        </w:rPr>
        <w:lastRenderedPageBreak/>
        <w:t>S1</w:t>
      </w:r>
      <w:r w:rsidR="002D3E4F" w:rsidRPr="00130AC5">
        <w:rPr>
          <w:rFonts w:ascii="Times New Roman" w:hAnsi="Times New Roman" w:cs="Times New Roman"/>
          <w:b/>
          <w:bCs/>
          <w:sz w:val="24"/>
        </w:rPr>
        <w:t>.</w:t>
      </w:r>
      <w:r w:rsidRPr="00130AC5">
        <w:rPr>
          <w:rFonts w:ascii="Times New Roman" w:hAnsi="Times New Roman" w:cs="Times New Roman"/>
          <w:b/>
          <w:bCs/>
          <w:sz w:val="24"/>
        </w:rPr>
        <w:t xml:space="preserve"> </w:t>
      </w:r>
      <w:r w:rsidR="00075D6F" w:rsidRPr="00130AC5">
        <w:rPr>
          <w:rFonts w:ascii="Times New Roman" w:hAnsi="Times New Roman" w:cs="Times New Roman"/>
          <w:b/>
          <w:bCs/>
          <w:sz w:val="24"/>
        </w:rPr>
        <w:t>Materials</w:t>
      </w:r>
      <w:r w:rsidR="006A0E59" w:rsidRPr="00130AC5">
        <w:rPr>
          <w:rFonts w:ascii="Times New Roman" w:hAnsi="Times New Roman" w:cs="Times New Roman"/>
          <w:b/>
          <w:bCs/>
          <w:sz w:val="24"/>
        </w:rPr>
        <w:t xml:space="preserve"> </w:t>
      </w:r>
    </w:p>
    <w:p w14:paraId="7B8BBC87" w14:textId="706756F1" w:rsidR="00075D6F" w:rsidRPr="00130AC5" w:rsidRDefault="00B0583C" w:rsidP="00C006B0">
      <w:pPr>
        <w:spacing w:line="360" w:lineRule="auto"/>
        <w:ind w:firstLine="420"/>
        <w:jc w:val="both"/>
        <w:rPr>
          <w:rFonts w:ascii="Times New Roman" w:hAnsi="Times New Roman" w:cs="Times New Roman"/>
          <w:b/>
          <w:bCs/>
          <w:sz w:val="24"/>
        </w:rPr>
      </w:pPr>
      <w:r w:rsidRPr="00130AC5">
        <w:rPr>
          <w:rFonts w:ascii="Times New Roman" w:hAnsi="Times New Roman" w:cs="Times New Roman"/>
          <w:sz w:val="24"/>
          <w:lang w:val="en-CA"/>
        </w:rPr>
        <w:t xml:space="preserve">Budensonide-d8 (an internal standard) was purchased from </w:t>
      </w:r>
      <w:proofErr w:type="spellStart"/>
      <w:r w:rsidRPr="00130AC5">
        <w:rPr>
          <w:rFonts w:ascii="Times New Roman" w:hAnsi="Times New Roman" w:cs="Times New Roman"/>
          <w:sz w:val="24"/>
          <w:lang w:val="en-CA"/>
        </w:rPr>
        <w:t>GlpBio</w:t>
      </w:r>
      <w:proofErr w:type="spellEnd"/>
      <w:r w:rsidRPr="00130AC5">
        <w:rPr>
          <w:rFonts w:ascii="Times New Roman" w:hAnsi="Times New Roman" w:cs="Times New Roman"/>
          <w:sz w:val="24"/>
          <w:lang w:val="en-CA"/>
        </w:rPr>
        <w:t xml:space="preserve"> Technology Inc, USA. </w:t>
      </w:r>
      <w:r w:rsidR="00FE71B8" w:rsidRPr="00130AC5">
        <w:rPr>
          <w:rFonts w:ascii="Times New Roman" w:hAnsi="Times New Roman" w:cs="Times New Roman"/>
          <w:color w:val="222222"/>
          <w:sz w:val="24"/>
        </w:rPr>
        <w:t>N-(3-Dimethylaminopropyl)-N-</w:t>
      </w:r>
      <w:proofErr w:type="spellStart"/>
      <w:r w:rsidR="00FE71B8" w:rsidRPr="00130AC5">
        <w:rPr>
          <w:rFonts w:ascii="Times New Roman" w:hAnsi="Times New Roman" w:cs="Times New Roman"/>
          <w:color w:val="222222"/>
          <w:sz w:val="24"/>
        </w:rPr>
        <w:t>ethylcarbodiimide</w:t>
      </w:r>
      <w:proofErr w:type="spellEnd"/>
      <w:r w:rsidR="00FE71B8" w:rsidRPr="00130AC5">
        <w:rPr>
          <w:rFonts w:ascii="Times New Roman" w:hAnsi="Times New Roman" w:cs="Times New Roman"/>
          <w:color w:val="222222"/>
          <w:sz w:val="24"/>
        </w:rPr>
        <w:t xml:space="preserve"> </w:t>
      </w:r>
      <w:r w:rsidR="00411EDA" w:rsidRPr="00130AC5">
        <w:rPr>
          <w:rFonts w:ascii="Times New Roman" w:hAnsi="Times New Roman" w:cs="Times New Roman"/>
          <w:color w:val="222222"/>
          <w:sz w:val="24"/>
        </w:rPr>
        <w:t>(EDC</w:t>
      </w:r>
      <w:r w:rsidR="00AD44C7" w:rsidRPr="00130AC5">
        <w:rPr>
          <w:rFonts w:ascii="Times New Roman" w:hAnsi="Times New Roman" w:cs="Times New Roman"/>
          <w:color w:val="222222"/>
          <w:sz w:val="24"/>
        </w:rPr>
        <w:t>,</w:t>
      </w:r>
      <w:r w:rsidR="006957A7" w:rsidRPr="00130AC5">
        <w:rPr>
          <w:rFonts w:ascii="Times New Roman" w:hAnsi="Times New Roman" w:cs="Times New Roman"/>
          <w:color w:val="222222"/>
          <w:sz w:val="24"/>
        </w:rPr>
        <w:t xml:space="preserve"> </w:t>
      </w:r>
      <w:r w:rsidR="00411EDA" w:rsidRPr="00130AC5">
        <w:rPr>
          <w:rFonts w:ascii="Times New Roman" w:hAnsi="Times New Roman" w:cs="Times New Roman"/>
          <w:color w:val="222222"/>
          <w:sz w:val="24"/>
        </w:rPr>
        <w:t>98%</w:t>
      </w:r>
      <w:r w:rsidR="00AD44C7" w:rsidRPr="00130AC5">
        <w:rPr>
          <w:rFonts w:ascii="Times New Roman" w:hAnsi="Times New Roman" w:cs="Times New Roman"/>
          <w:color w:val="222222"/>
          <w:sz w:val="24"/>
        </w:rPr>
        <w:t>) were bought from</w:t>
      </w:r>
      <w:r w:rsidR="00411EDA" w:rsidRPr="00130AC5">
        <w:rPr>
          <w:rFonts w:ascii="Times New Roman" w:hAnsi="Times New Roman" w:cs="Times New Roman"/>
          <w:color w:val="222222"/>
          <w:sz w:val="24"/>
        </w:rPr>
        <w:t xml:space="preserve"> </w:t>
      </w:r>
      <w:r w:rsidR="006957A7" w:rsidRPr="00130AC5">
        <w:rPr>
          <w:rFonts w:ascii="Times New Roman" w:hAnsi="Times New Roman" w:cs="Times New Roman"/>
          <w:color w:val="222222"/>
          <w:sz w:val="24"/>
        </w:rPr>
        <w:t>A</w:t>
      </w:r>
      <w:r w:rsidR="00411EDA" w:rsidRPr="00130AC5">
        <w:rPr>
          <w:rFonts w:ascii="Times New Roman" w:hAnsi="Times New Roman" w:cs="Times New Roman"/>
          <w:color w:val="222222"/>
          <w:sz w:val="24"/>
        </w:rPr>
        <w:t>laddin, China</w:t>
      </w:r>
      <w:r w:rsidR="00AD44C7" w:rsidRPr="00130AC5">
        <w:rPr>
          <w:rFonts w:ascii="Times New Roman" w:hAnsi="Times New Roman" w:cs="Times New Roman"/>
          <w:color w:val="222222"/>
          <w:sz w:val="24"/>
        </w:rPr>
        <w:t>.</w:t>
      </w:r>
      <w:r w:rsidR="00411EDA" w:rsidRPr="00130AC5">
        <w:rPr>
          <w:rFonts w:ascii="Times New Roman" w:hAnsi="Times New Roman" w:cs="Times New Roman"/>
          <w:color w:val="222222"/>
          <w:sz w:val="24"/>
        </w:rPr>
        <w:t xml:space="preserve"> </w:t>
      </w:r>
      <w:r w:rsidR="00AD44C7" w:rsidRPr="00130AC5">
        <w:rPr>
          <w:rFonts w:ascii="Times New Roman" w:hAnsi="Times New Roman" w:cs="Times New Roman"/>
          <w:color w:val="222222"/>
          <w:sz w:val="24"/>
        </w:rPr>
        <w:t>H</w:t>
      </w:r>
      <w:r w:rsidR="00411EDA" w:rsidRPr="00130AC5">
        <w:rPr>
          <w:rFonts w:ascii="Times New Roman" w:hAnsi="Times New Roman" w:cs="Times New Roman"/>
          <w:color w:val="222222"/>
          <w:sz w:val="24"/>
        </w:rPr>
        <w:t>ydrochloric acid (HCl, 36.0~38.0 %</w:t>
      </w:r>
      <w:r w:rsidR="00AD44C7" w:rsidRPr="00130AC5">
        <w:rPr>
          <w:rFonts w:ascii="Times New Roman" w:hAnsi="Times New Roman" w:cs="Times New Roman"/>
          <w:color w:val="222222"/>
          <w:sz w:val="24"/>
        </w:rPr>
        <w:t>) was from</w:t>
      </w:r>
      <w:r w:rsidR="00411EDA" w:rsidRPr="00130AC5">
        <w:rPr>
          <w:rFonts w:ascii="Times New Roman" w:hAnsi="Times New Roman" w:cs="Times New Roman"/>
          <w:color w:val="222222"/>
          <w:sz w:val="24"/>
        </w:rPr>
        <w:t xml:space="preserve"> Sinopharm Chemical </w:t>
      </w:r>
      <w:proofErr w:type="spellStart"/>
      <w:r w:rsidR="00411EDA" w:rsidRPr="00130AC5">
        <w:rPr>
          <w:rFonts w:ascii="Times New Roman" w:hAnsi="Times New Roman" w:cs="Times New Roman"/>
          <w:color w:val="222222"/>
          <w:sz w:val="24"/>
        </w:rPr>
        <w:t>ReagentCo</w:t>
      </w:r>
      <w:proofErr w:type="spellEnd"/>
      <w:r w:rsidR="00411EDA" w:rsidRPr="00130AC5">
        <w:rPr>
          <w:rFonts w:ascii="Times New Roman" w:hAnsi="Times New Roman" w:cs="Times New Roman"/>
          <w:color w:val="222222"/>
          <w:sz w:val="24"/>
        </w:rPr>
        <w:t>., China</w:t>
      </w:r>
      <w:r w:rsidR="00AD44C7" w:rsidRPr="00130AC5">
        <w:rPr>
          <w:rFonts w:ascii="Times New Roman" w:hAnsi="Times New Roman" w:cs="Times New Roman"/>
          <w:color w:val="222222"/>
          <w:sz w:val="24"/>
        </w:rPr>
        <w:t>.</w:t>
      </w:r>
      <w:r w:rsidR="00411EDA" w:rsidRPr="00130AC5">
        <w:rPr>
          <w:rFonts w:ascii="Times New Roman" w:hAnsi="Times New Roman" w:cs="Times New Roman"/>
          <w:color w:val="222222"/>
          <w:sz w:val="24"/>
        </w:rPr>
        <w:t xml:space="preserve"> </w:t>
      </w:r>
      <w:r w:rsidR="0020076B" w:rsidRPr="00130AC5">
        <w:rPr>
          <w:rFonts w:ascii="Times New Roman" w:hAnsi="Times New Roman" w:cs="Times New Roman"/>
          <w:color w:val="222222"/>
          <w:sz w:val="24"/>
        </w:rPr>
        <w:t xml:space="preserve">Sodium hydroxide (NaOH, 97%) and </w:t>
      </w:r>
      <w:r w:rsidR="00411EDA" w:rsidRPr="00130AC5">
        <w:rPr>
          <w:rFonts w:ascii="Times New Roman" w:hAnsi="Times New Roman" w:cs="Times New Roman"/>
          <w:color w:val="222222"/>
          <w:sz w:val="24"/>
        </w:rPr>
        <w:t>D</w:t>
      </w:r>
      <w:r w:rsidR="00411EDA" w:rsidRPr="00130AC5">
        <w:rPr>
          <w:rFonts w:ascii="Times New Roman" w:hAnsi="Times New Roman" w:cs="Times New Roman"/>
          <w:color w:val="222222"/>
          <w:sz w:val="24"/>
          <w:vertAlign w:val="subscript"/>
        </w:rPr>
        <w:t>2</w:t>
      </w:r>
      <w:r w:rsidR="00411EDA" w:rsidRPr="00130AC5">
        <w:rPr>
          <w:rFonts w:ascii="Times New Roman" w:hAnsi="Times New Roman" w:cs="Times New Roman"/>
          <w:color w:val="222222"/>
          <w:sz w:val="24"/>
        </w:rPr>
        <w:t>O (99.9 atom %</w:t>
      </w:r>
      <w:r w:rsidR="00DC42E3" w:rsidRPr="00130AC5">
        <w:rPr>
          <w:rFonts w:ascii="Times New Roman" w:hAnsi="Times New Roman" w:cs="Times New Roman"/>
          <w:color w:val="222222"/>
          <w:sz w:val="24"/>
        </w:rPr>
        <w:t>) was obtained from</w:t>
      </w:r>
      <w:r w:rsidR="00411EDA" w:rsidRPr="00130AC5">
        <w:rPr>
          <w:rFonts w:ascii="Times New Roman" w:hAnsi="Times New Roman" w:cs="Times New Roman"/>
          <w:color w:val="222222"/>
          <w:sz w:val="24"/>
        </w:rPr>
        <w:t xml:space="preserve"> Macklin, China</w:t>
      </w:r>
      <w:r w:rsidR="00DC42E3" w:rsidRPr="00130AC5">
        <w:rPr>
          <w:rFonts w:ascii="Times New Roman" w:hAnsi="Times New Roman" w:cs="Times New Roman"/>
          <w:color w:val="222222"/>
          <w:sz w:val="24"/>
        </w:rPr>
        <w:t>.</w:t>
      </w:r>
      <w:r w:rsidR="00411EDA" w:rsidRPr="00130AC5">
        <w:rPr>
          <w:rFonts w:ascii="Times New Roman" w:hAnsi="Times New Roman" w:cs="Times New Roman"/>
          <w:color w:val="222222"/>
          <w:sz w:val="24"/>
        </w:rPr>
        <w:t xml:space="preserve"> </w:t>
      </w:r>
      <w:r w:rsidR="00075D6F" w:rsidRPr="00130AC5">
        <w:rPr>
          <w:rFonts w:ascii="Times New Roman" w:hAnsi="Times New Roman" w:cs="Times New Roman"/>
          <w:sz w:val="24"/>
        </w:rPr>
        <w:t xml:space="preserve">4% paraformaldehyde </w:t>
      </w:r>
      <w:r w:rsidR="00DC673C" w:rsidRPr="00130AC5">
        <w:rPr>
          <w:rFonts w:ascii="Times New Roman" w:hAnsi="Times New Roman" w:cs="Times New Roman"/>
          <w:sz w:val="24"/>
        </w:rPr>
        <w:t>was</w:t>
      </w:r>
      <w:r w:rsidR="00075D6F" w:rsidRPr="00130AC5">
        <w:rPr>
          <w:rFonts w:ascii="Times New Roman" w:hAnsi="Times New Roman" w:cs="Times New Roman"/>
          <w:sz w:val="24"/>
        </w:rPr>
        <w:t xml:space="preserve"> purchased from HAT (Xi’an, China). Triton X-100 were bought from </w:t>
      </w:r>
      <w:proofErr w:type="spellStart"/>
      <w:r w:rsidR="00075D6F" w:rsidRPr="00130AC5">
        <w:rPr>
          <w:rFonts w:ascii="Times New Roman" w:hAnsi="Times New Roman" w:cs="Times New Roman"/>
          <w:sz w:val="24"/>
        </w:rPr>
        <w:t>Solarbio</w:t>
      </w:r>
      <w:proofErr w:type="spellEnd"/>
      <w:r w:rsidR="00075D6F" w:rsidRPr="00130AC5">
        <w:rPr>
          <w:rFonts w:ascii="Times New Roman" w:hAnsi="Times New Roman" w:cs="Times New Roman"/>
          <w:sz w:val="24"/>
        </w:rPr>
        <w:t xml:space="preserve"> (Beijing, China). For LC-MS analysis of drug plasma concentration, </w:t>
      </w:r>
      <w:proofErr w:type="spellStart"/>
      <w:r w:rsidR="00075D6F" w:rsidRPr="00130AC5">
        <w:rPr>
          <w:rFonts w:ascii="Times New Roman" w:hAnsi="Times New Roman" w:cs="Times New Roman"/>
          <w:sz w:val="24"/>
        </w:rPr>
        <w:t>LiChrosolv</w:t>
      </w:r>
      <w:proofErr w:type="spellEnd"/>
      <w:r w:rsidR="00075D6F" w:rsidRPr="00130AC5">
        <w:rPr>
          <w:rFonts w:ascii="Times New Roman" w:hAnsi="Times New Roman" w:cs="Times New Roman"/>
          <w:sz w:val="24"/>
          <w:vertAlign w:val="superscript"/>
        </w:rPr>
        <w:t>®</w:t>
      </w:r>
      <w:r w:rsidR="00075D6F" w:rsidRPr="00130AC5">
        <w:rPr>
          <w:rFonts w:ascii="Times New Roman" w:hAnsi="Times New Roman" w:cs="Times New Roman"/>
          <w:sz w:val="24"/>
        </w:rPr>
        <w:t xml:space="preserve"> formic acid (FA), methanol (MeOH) and water were purchased from Merck (Darmstadt, Germany).</w:t>
      </w:r>
      <w:r w:rsidR="00AA56D7" w:rsidRPr="00130AC5">
        <w:rPr>
          <w:rFonts w:ascii="Times New Roman" w:hAnsi="Times New Roman" w:cs="Times New Roman"/>
          <w:sz w:val="24"/>
        </w:rPr>
        <w:t xml:space="preserve"> </w:t>
      </w:r>
    </w:p>
    <w:p w14:paraId="5EAA0986" w14:textId="043A465E" w:rsidR="00B16690" w:rsidRPr="00130AC5" w:rsidRDefault="00075D6F" w:rsidP="00C006B0">
      <w:pPr>
        <w:spacing w:line="360" w:lineRule="auto"/>
        <w:jc w:val="both"/>
        <w:rPr>
          <w:rFonts w:ascii="Times New Roman" w:hAnsi="Times New Roman" w:cs="Times New Roman"/>
          <w:b/>
          <w:bCs/>
          <w:sz w:val="24"/>
        </w:rPr>
      </w:pPr>
      <w:r w:rsidRPr="00130AC5">
        <w:rPr>
          <w:rFonts w:ascii="Times New Roman" w:hAnsi="Times New Roman" w:cs="Times New Roman"/>
          <w:b/>
          <w:bCs/>
          <w:sz w:val="24"/>
        </w:rPr>
        <w:t>S</w:t>
      </w:r>
      <w:r w:rsidR="00695BEB" w:rsidRPr="00130AC5">
        <w:rPr>
          <w:rFonts w:ascii="Times New Roman" w:hAnsi="Times New Roman" w:cs="Times New Roman"/>
          <w:b/>
          <w:bCs/>
          <w:sz w:val="24"/>
        </w:rPr>
        <w:t>2</w:t>
      </w:r>
      <w:r w:rsidRPr="00130AC5">
        <w:rPr>
          <w:rFonts w:ascii="Times New Roman" w:hAnsi="Times New Roman" w:cs="Times New Roman"/>
          <w:b/>
          <w:bCs/>
          <w:sz w:val="24"/>
        </w:rPr>
        <w:t xml:space="preserve">. Preparation and </w:t>
      </w:r>
      <w:r w:rsidR="006A1D13" w:rsidRPr="00130AC5">
        <w:rPr>
          <w:rFonts w:ascii="Times New Roman" w:hAnsi="Times New Roman" w:cs="Times New Roman"/>
          <w:b/>
          <w:bCs/>
          <w:sz w:val="24"/>
        </w:rPr>
        <w:t>characterization</w:t>
      </w:r>
      <w:r w:rsidRPr="00130AC5">
        <w:rPr>
          <w:rFonts w:ascii="Times New Roman" w:hAnsi="Times New Roman" w:cs="Times New Roman"/>
          <w:b/>
          <w:bCs/>
          <w:sz w:val="24"/>
        </w:rPr>
        <w:t xml:space="preserve"> of BD-LNP</w:t>
      </w:r>
    </w:p>
    <w:p w14:paraId="2E3B1CC5" w14:textId="77777777" w:rsidR="00E2467C" w:rsidRPr="00130AC5" w:rsidRDefault="00827E68" w:rsidP="00C006B0">
      <w:pPr>
        <w:spacing w:line="360" w:lineRule="auto"/>
        <w:ind w:firstLine="420"/>
        <w:jc w:val="both"/>
        <w:rPr>
          <w:rFonts w:ascii="Times New Roman" w:hAnsi="Times New Roman" w:cs="Times New Roman"/>
          <w:b/>
          <w:bCs/>
          <w:sz w:val="24"/>
        </w:rPr>
      </w:pPr>
      <w:r w:rsidRPr="00130AC5">
        <w:rPr>
          <w:rFonts w:ascii="Times New Roman" w:hAnsi="Times New Roman" w:cs="Times New Roman"/>
          <w:b/>
          <w:bCs/>
          <w:sz w:val="24"/>
        </w:rPr>
        <w:t xml:space="preserve">S2.1 Preparation of BD-LNP. </w:t>
      </w:r>
      <w:r w:rsidR="00075D6F" w:rsidRPr="00130AC5">
        <w:rPr>
          <w:rFonts w:ascii="Times New Roman" w:hAnsi="Times New Roman" w:cs="Times New Roman"/>
          <w:sz w:val="24"/>
        </w:rPr>
        <w:t>BD-LNP nanoparticles were prepared by ultrasonic emulsification</w:t>
      </w:r>
      <w:r w:rsidR="002A5DAC" w:rsidRPr="00130AC5">
        <w:rPr>
          <w:rFonts w:ascii="Times New Roman" w:hAnsi="Times New Roman" w:cs="Times New Roman"/>
          <w:sz w:val="24"/>
        </w:rPr>
        <w:t xml:space="preserve"> based on the </w:t>
      </w:r>
      <w:r w:rsidR="00075D6F" w:rsidRPr="00130AC5">
        <w:rPr>
          <w:rFonts w:ascii="Times New Roman" w:hAnsi="Times New Roman" w:cs="Times New Roman"/>
          <w:sz w:val="24"/>
        </w:rPr>
        <w:t>following the methods described by Miao,</w:t>
      </w:r>
      <w:r w:rsidR="000B0D86" w:rsidRPr="00130AC5">
        <w:rPr>
          <w:rFonts w:ascii="Times New Roman" w:hAnsi="Times New Roman" w:cs="Times New Roman"/>
          <w:sz w:val="24"/>
        </w:rPr>
        <w:t xml:space="preserve"> R.</w:t>
      </w:r>
      <w:r w:rsidR="00075D6F" w:rsidRPr="00130AC5">
        <w:rPr>
          <w:rFonts w:ascii="Times New Roman" w:hAnsi="Times New Roman" w:cs="Times New Roman"/>
          <w:sz w:val="24"/>
        </w:rPr>
        <w:t xml:space="preserve"> et al.</w:t>
      </w:r>
      <w:r w:rsidR="00221A54" w:rsidRPr="00130AC5">
        <w:rPr>
          <w:rFonts w:ascii="Times New Roman" w:hAnsi="Times New Roman" w:cs="Times New Roman"/>
          <w:sz w:val="24"/>
        </w:rPr>
        <w:t>,</w:t>
      </w:r>
      <w:r w:rsidR="006936B9" w:rsidRPr="00130AC5">
        <w:rPr>
          <w:rFonts w:ascii="Times New Roman" w:hAnsi="Times New Roman" w:cs="Times New Roman"/>
          <w:sz w:val="24"/>
        </w:rPr>
        <w:t xml:space="preserve"> </w:t>
      </w:r>
      <w:r w:rsidR="0071320A" w:rsidRPr="00130AC5">
        <w:rPr>
          <w:rFonts w:ascii="Times New Roman" w:hAnsi="Times New Roman" w:cs="Times New Roman"/>
          <w:sz w:val="24"/>
        </w:rPr>
        <w:fldChar w:fldCharType="begin">
          <w:fldData xml:space="preserve">PEVuZE5vdGU+PENpdGU+PEF1dGhvcj5NaWFvPC9BdXRob3I+PFllYXI+MjAyMjwvWWVhcj48UmVj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</w:fldData>
        </w:fldChar>
      </w:r>
      <w:r w:rsidR="006A66EE" w:rsidRPr="00130AC5">
        <w:rPr>
          <w:rFonts w:ascii="Times New Roman" w:hAnsi="Times New Roman" w:cs="Times New Roman"/>
          <w:sz w:val="24"/>
        </w:rPr>
        <w:instrText xml:space="preserve"> ADDIN EN.CITE </w:instrText>
      </w:r>
      <w:r w:rsidR="006A66EE" w:rsidRPr="00130AC5">
        <w:rPr>
          <w:rFonts w:ascii="Times New Roman" w:hAnsi="Times New Roman" w:cs="Times New Roman"/>
          <w:sz w:val="24"/>
        </w:rPr>
        <w:fldChar w:fldCharType="begin">
          <w:fldData xml:space="preserve">PEVuZE5vdGU+PENpdGU+PEF1dGhvcj5NaWFvPC9BdXRob3I+PFllYXI+MjAyMjwvWWVhcj48UmVj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</w:fldData>
        </w:fldChar>
      </w:r>
      <w:r w:rsidR="006A66EE" w:rsidRPr="00130AC5">
        <w:rPr>
          <w:rFonts w:ascii="Times New Roman" w:hAnsi="Times New Roman" w:cs="Times New Roman"/>
          <w:sz w:val="24"/>
        </w:rPr>
        <w:instrText xml:space="preserve"> ADDIN EN.CITE.DATA </w:instrText>
      </w:r>
      <w:r w:rsidR="006A66EE" w:rsidRPr="00130AC5">
        <w:rPr>
          <w:rFonts w:ascii="Times New Roman" w:hAnsi="Times New Roman" w:cs="Times New Roman"/>
          <w:sz w:val="24"/>
        </w:rPr>
      </w:r>
      <w:r w:rsidR="006A66EE" w:rsidRPr="00130AC5">
        <w:rPr>
          <w:rFonts w:ascii="Times New Roman" w:hAnsi="Times New Roman" w:cs="Times New Roman"/>
          <w:sz w:val="24"/>
        </w:rPr>
        <w:fldChar w:fldCharType="end"/>
      </w:r>
      <w:r w:rsidR="0071320A" w:rsidRPr="00130AC5">
        <w:rPr>
          <w:rFonts w:ascii="Times New Roman" w:hAnsi="Times New Roman" w:cs="Times New Roman"/>
          <w:sz w:val="24"/>
        </w:rPr>
      </w:r>
      <w:r w:rsidR="0071320A" w:rsidRPr="00130AC5">
        <w:rPr>
          <w:rFonts w:ascii="Times New Roman" w:hAnsi="Times New Roman" w:cs="Times New Roman"/>
          <w:sz w:val="24"/>
        </w:rPr>
        <w:fldChar w:fldCharType="separate"/>
      </w:r>
      <w:r w:rsidR="006A66EE" w:rsidRPr="00130AC5">
        <w:rPr>
          <w:rFonts w:ascii="Times New Roman" w:hAnsi="Times New Roman" w:cs="Times New Roman"/>
          <w:noProof/>
          <w:sz w:val="24"/>
        </w:rPr>
        <w:t>[1]</w:t>
      </w:r>
      <w:r w:rsidR="0071320A" w:rsidRPr="00130AC5">
        <w:rPr>
          <w:rFonts w:ascii="Times New Roman" w:hAnsi="Times New Roman" w:cs="Times New Roman"/>
          <w:sz w:val="24"/>
        </w:rPr>
        <w:fldChar w:fldCharType="end"/>
      </w:r>
      <w:r w:rsidR="00075D6F" w:rsidRPr="00130AC5">
        <w:rPr>
          <w:rFonts w:ascii="Times New Roman" w:hAnsi="Times New Roman" w:cs="Times New Roman"/>
          <w:sz w:val="24"/>
        </w:rPr>
        <w:t xml:space="preserve">. To prepare the nanoparticles, the following steps were taken: First, 5 mg of BD drug, 20 mg of palmityl palmitate, and 30 mg of Compritol-ATO888 were weighed into a 15 mL test tube, followed by the addition of 20 </w:t>
      </w:r>
      <w:proofErr w:type="spellStart"/>
      <w:r w:rsidR="00075D6F" w:rsidRPr="00130AC5">
        <w:rPr>
          <w:rFonts w:ascii="Times New Roman" w:hAnsi="Times New Roman" w:cs="Times New Roman"/>
          <w:sz w:val="24"/>
        </w:rPr>
        <w:t>μL</w:t>
      </w:r>
      <w:proofErr w:type="spellEnd"/>
      <w:r w:rsidR="00075D6F" w:rsidRPr="00130AC5">
        <w:rPr>
          <w:rFonts w:ascii="Times New Roman" w:hAnsi="Times New Roman" w:cs="Times New Roman"/>
          <w:sz w:val="24"/>
        </w:rPr>
        <w:t xml:space="preserve"> of oleic acid at room temperature. After adding a magnetic stirrer, the sample was stirred at 85°C in a recirculating water bath (SC100, Thermo Scientific, USA) for 5 minutes. Subsequently, 400 </w:t>
      </w:r>
      <w:proofErr w:type="spellStart"/>
      <w:r w:rsidR="00075D6F" w:rsidRPr="00130AC5">
        <w:rPr>
          <w:rFonts w:ascii="Times New Roman" w:hAnsi="Times New Roman" w:cs="Times New Roman"/>
          <w:sz w:val="24"/>
        </w:rPr>
        <w:t>μL</w:t>
      </w:r>
      <w:proofErr w:type="spellEnd"/>
      <w:r w:rsidR="00075D6F" w:rsidRPr="00130AC5">
        <w:rPr>
          <w:rFonts w:ascii="Times New Roman" w:hAnsi="Times New Roman" w:cs="Times New Roman"/>
          <w:sz w:val="24"/>
        </w:rPr>
        <w:t xml:space="preserve"> of preheated ultrapure water (85°C) was added dropwise, and the mixture was stirred for an additional 5 minutes. Next, the magnetic stirrer was removed, and a handheld ultrasonic processor</w:t>
      </w:r>
      <w:r w:rsidR="00075D6F" w:rsidRPr="00130AC5">
        <w:rPr>
          <w:rFonts w:ascii="Times New Roman" w:hAnsi="Times New Roman" w:cs="Times New Roman"/>
          <w:color w:val="000000"/>
          <w:sz w:val="24"/>
        </w:rPr>
        <w:t xml:space="preserve"> </w:t>
      </w:r>
      <w:r w:rsidR="00075D6F" w:rsidRPr="00130AC5">
        <w:rPr>
          <w:rFonts w:ascii="Times New Roman" w:hAnsi="Times New Roman" w:cs="Times New Roman"/>
          <w:sz w:val="24"/>
        </w:rPr>
        <w:t xml:space="preserve">(Hielscher, Germany) was used to sonicate the nanosuspension at 85% power for 5 minutes. Then, 375 </w:t>
      </w:r>
      <w:proofErr w:type="spellStart"/>
      <w:r w:rsidR="00075D6F" w:rsidRPr="00130AC5">
        <w:rPr>
          <w:rFonts w:ascii="Times New Roman" w:hAnsi="Times New Roman" w:cs="Times New Roman"/>
          <w:sz w:val="24"/>
        </w:rPr>
        <w:t>μL</w:t>
      </w:r>
      <w:proofErr w:type="spellEnd"/>
      <w:r w:rsidR="00075D6F" w:rsidRPr="00130AC5">
        <w:rPr>
          <w:rFonts w:ascii="Times New Roman" w:hAnsi="Times New Roman" w:cs="Times New Roman"/>
          <w:sz w:val="24"/>
        </w:rPr>
        <w:t xml:space="preserve"> of a 10% (w/v) Poroxam</w:t>
      </w:r>
      <w:r w:rsidR="002B2028" w:rsidRPr="00130AC5">
        <w:rPr>
          <w:rFonts w:ascii="Times New Roman" w:hAnsi="Times New Roman" w:cs="Times New Roman"/>
          <w:sz w:val="24"/>
        </w:rPr>
        <w:t>er</w:t>
      </w:r>
      <w:r w:rsidR="00075D6F" w:rsidRPr="00130AC5">
        <w:rPr>
          <w:rFonts w:ascii="Times New Roman" w:hAnsi="Times New Roman" w:cs="Times New Roman"/>
          <w:sz w:val="24"/>
        </w:rPr>
        <w:t xml:space="preserve">-188 solution was added dropwise, and the mixture was sonicated at the same power for another 5 minutes. Finally, the completed nanosuspension was quickly transferred to a test tube containing 4 mL of </w:t>
      </w:r>
      <w:r w:rsidR="00127C9F" w:rsidRPr="00130AC5">
        <w:rPr>
          <w:rFonts w:ascii="Times New Roman" w:hAnsi="Times New Roman" w:cs="Times New Roman"/>
          <w:sz w:val="24"/>
        </w:rPr>
        <w:t xml:space="preserve">ice-cold </w:t>
      </w:r>
      <w:r w:rsidR="00075D6F" w:rsidRPr="00130AC5">
        <w:rPr>
          <w:rFonts w:ascii="Times New Roman" w:hAnsi="Times New Roman" w:cs="Times New Roman"/>
          <w:sz w:val="24"/>
        </w:rPr>
        <w:t xml:space="preserve">ultrapure water. The mixture was briefly vortexed and then stored at 4°C for future use. For the preparation of Nile Red (NR)-labeled </w:t>
      </w:r>
      <w:r w:rsidR="002C36E2" w:rsidRPr="00130AC5">
        <w:rPr>
          <w:rFonts w:ascii="Times New Roman" w:hAnsi="Times New Roman" w:cs="Times New Roman"/>
          <w:sz w:val="24"/>
        </w:rPr>
        <w:t>BD-</w:t>
      </w:r>
      <w:r w:rsidR="00075D6F" w:rsidRPr="00130AC5">
        <w:rPr>
          <w:rFonts w:ascii="Times New Roman" w:hAnsi="Times New Roman" w:cs="Times New Roman"/>
          <w:sz w:val="24"/>
        </w:rPr>
        <w:t>LNP (NR-BD-LNP), 0.82 mg of NR was pre-spiked at the bottom of a 15 mL test tube, and the same procedure described above was followed.</w:t>
      </w:r>
    </w:p>
    <w:p w14:paraId="03CA446D" w14:textId="1047D175" w:rsidR="00075D6F" w:rsidRPr="00130AC5" w:rsidRDefault="00827E68" w:rsidP="00C006B0">
      <w:pPr>
        <w:spacing w:line="360" w:lineRule="auto"/>
        <w:ind w:firstLine="420"/>
        <w:jc w:val="both"/>
        <w:rPr>
          <w:rFonts w:ascii="Times New Roman" w:hAnsi="Times New Roman" w:cs="Times New Roman"/>
          <w:b/>
          <w:bCs/>
          <w:sz w:val="24"/>
        </w:rPr>
      </w:pPr>
      <w:r w:rsidRPr="00130AC5">
        <w:rPr>
          <w:rFonts w:ascii="Times New Roman" w:hAnsi="Times New Roman" w:cs="Times New Roman"/>
          <w:b/>
          <w:bCs/>
          <w:sz w:val="24"/>
        </w:rPr>
        <w:t>S2.2 Characterization of BD-LNP</w:t>
      </w:r>
      <w:r w:rsidR="001F3ED3" w:rsidRPr="00130AC5">
        <w:rPr>
          <w:rFonts w:ascii="Times New Roman" w:hAnsi="Times New Roman" w:cs="Times New Roman"/>
          <w:b/>
          <w:bCs/>
          <w:sz w:val="24"/>
        </w:rPr>
        <w:t>.</w:t>
      </w:r>
      <w:r w:rsidR="001F3ED3" w:rsidRPr="00130AC5">
        <w:rPr>
          <w:rFonts w:ascii="Times New Roman" w:hAnsi="Times New Roman" w:cs="Times New Roman"/>
          <w:sz w:val="24"/>
        </w:rPr>
        <w:t xml:space="preserve"> </w:t>
      </w:r>
      <w:r w:rsidR="00075D6F" w:rsidRPr="00130AC5">
        <w:rPr>
          <w:rFonts w:ascii="Times New Roman" w:hAnsi="Times New Roman" w:cs="Times New Roman"/>
          <w:sz w:val="24"/>
        </w:rPr>
        <w:t xml:space="preserve">The prepared LNP was diluted 10-fold with ultrapure water. The particle size, polydispersity index (PDI), and ζ-potential of the LNP were measured using </w:t>
      </w:r>
      <w:proofErr w:type="spellStart"/>
      <w:r w:rsidR="00F526B4" w:rsidRPr="00130AC5">
        <w:rPr>
          <w:rFonts w:ascii="Times New Roman" w:hAnsi="Times New Roman" w:cs="Times New Roman"/>
          <w:sz w:val="24"/>
          <w:lang w:val="en-CA"/>
        </w:rPr>
        <w:t>Zetasizer</w:t>
      </w:r>
      <w:proofErr w:type="spellEnd"/>
      <w:r w:rsidR="00F526B4" w:rsidRPr="00130AC5">
        <w:rPr>
          <w:rFonts w:ascii="Times New Roman" w:hAnsi="Times New Roman" w:cs="Times New Roman"/>
          <w:sz w:val="24"/>
          <w:lang w:val="en-CA"/>
        </w:rPr>
        <w:t xml:space="preserve"> Nano ZS (Malvern Panalytical, UK)</w:t>
      </w:r>
      <w:r w:rsidR="00075D6F" w:rsidRPr="00130AC5">
        <w:rPr>
          <w:rFonts w:ascii="Times New Roman" w:hAnsi="Times New Roman" w:cs="Times New Roman"/>
          <w:sz w:val="24"/>
        </w:rPr>
        <w:t>.</w:t>
      </w:r>
      <w:r w:rsidR="000122BC" w:rsidRPr="00130AC5">
        <w:rPr>
          <w:rFonts w:ascii="Times New Roman" w:hAnsi="Times New Roman" w:cs="Times New Roman"/>
          <w:sz w:val="24"/>
        </w:rPr>
        <w:t xml:space="preserve"> </w:t>
      </w:r>
      <w:r w:rsidR="00075D6F" w:rsidRPr="00130AC5">
        <w:rPr>
          <w:rFonts w:ascii="Times New Roman" w:hAnsi="Times New Roman" w:cs="Times New Roman"/>
          <w:sz w:val="24"/>
        </w:rPr>
        <w:t>To determine the encapsulation efficiency (EE%) and drug loading (DL%) of BD</w:t>
      </w:r>
      <w:r w:rsidR="00F526B4" w:rsidRPr="00130AC5">
        <w:rPr>
          <w:rFonts w:ascii="Times New Roman" w:hAnsi="Times New Roman" w:cs="Times New Roman"/>
          <w:sz w:val="24"/>
        </w:rPr>
        <w:t>-</w:t>
      </w:r>
      <w:r w:rsidR="00075D6F" w:rsidRPr="00130AC5">
        <w:rPr>
          <w:rFonts w:ascii="Times New Roman" w:hAnsi="Times New Roman" w:cs="Times New Roman"/>
          <w:sz w:val="24"/>
        </w:rPr>
        <w:t xml:space="preserve">LNP, an indirect method was employed. Specifically, 500 </w:t>
      </w:r>
      <w:proofErr w:type="spellStart"/>
      <w:r w:rsidR="00075D6F" w:rsidRPr="00130AC5">
        <w:rPr>
          <w:rFonts w:ascii="Times New Roman" w:hAnsi="Times New Roman" w:cs="Times New Roman"/>
          <w:sz w:val="24"/>
        </w:rPr>
        <w:t>μL</w:t>
      </w:r>
      <w:proofErr w:type="spellEnd"/>
      <w:r w:rsidR="00075D6F" w:rsidRPr="00130AC5">
        <w:rPr>
          <w:rFonts w:ascii="Times New Roman" w:hAnsi="Times New Roman" w:cs="Times New Roman"/>
          <w:sz w:val="24"/>
        </w:rPr>
        <w:t xml:space="preserve"> of the LNP solution was added to an ultrafiltration centrifuge tube (3 </w:t>
      </w:r>
      <w:proofErr w:type="spellStart"/>
      <w:r w:rsidR="00075D6F" w:rsidRPr="00130AC5">
        <w:rPr>
          <w:rFonts w:ascii="Times New Roman" w:hAnsi="Times New Roman" w:cs="Times New Roman"/>
          <w:sz w:val="24"/>
        </w:rPr>
        <w:t>kDa</w:t>
      </w:r>
      <w:proofErr w:type="spellEnd"/>
      <w:r w:rsidR="00075D6F" w:rsidRPr="00130AC5">
        <w:rPr>
          <w:rFonts w:ascii="Times New Roman" w:hAnsi="Times New Roman" w:cs="Times New Roman"/>
          <w:sz w:val="24"/>
        </w:rPr>
        <w:t xml:space="preserve">, Millipore, USA) and centrifuged at 14,000 ×g for 30 minutes. The filtrate was then mixed with acetonitrile </w:t>
      </w:r>
      <w:r w:rsidR="00075D6F" w:rsidRPr="00130AC5">
        <w:rPr>
          <w:rFonts w:ascii="Times New Roman" w:hAnsi="Times New Roman" w:cs="Times New Roman"/>
          <w:sz w:val="24"/>
        </w:rPr>
        <w:lastRenderedPageBreak/>
        <w:t xml:space="preserve">at a ratio of 1:1 (v/v). The concentration of BD was calculated by measuring the absorbance at 254 nm using a multifunctional microplate detector (Spark, Tecan, </w:t>
      </w:r>
      <w:r w:rsidR="008B3FF1" w:rsidRPr="00130AC5">
        <w:rPr>
          <w:rFonts w:ascii="Times New Roman" w:hAnsi="Times New Roman" w:cs="Times New Roman"/>
          <w:sz w:val="24"/>
        </w:rPr>
        <w:t>Switzerland</w:t>
      </w:r>
      <w:r w:rsidR="00075D6F" w:rsidRPr="00130AC5">
        <w:rPr>
          <w:rFonts w:ascii="Times New Roman" w:hAnsi="Times New Roman" w:cs="Times New Roman"/>
          <w:sz w:val="24"/>
        </w:rPr>
        <w:t xml:space="preserve">). The encapsulation efficiency (EE%) and drug loading (DL%) were calculated using </w:t>
      </w:r>
      <w:r w:rsidR="00DD7784" w:rsidRPr="00130AC5">
        <w:rPr>
          <w:rFonts w:ascii="Times New Roman" w:hAnsi="Times New Roman" w:cs="Times New Roman"/>
          <w:sz w:val="24"/>
        </w:rPr>
        <w:t>the following e</w:t>
      </w:r>
      <w:r w:rsidR="00075D6F" w:rsidRPr="00130AC5">
        <w:rPr>
          <w:rFonts w:ascii="Times New Roman" w:hAnsi="Times New Roman" w:cs="Times New Roman"/>
          <w:sz w:val="24"/>
        </w:rPr>
        <w:t>quations.</w:t>
      </w:r>
    </w:p>
    <w:p w14:paraId="287E42BE" w14:textId="1F64315D" w:rsidR="00060479" w:rsidRPr="00130AC5" w:rsidRDefault="0036507F" w:rsidP="00C006B0">
      <w:pPr>
        <w:spacing w:line="360" w:lineRule="auto"/>
        <w:ind w:firstLine="420"/>
        <w:jc w:val="both"/>
        <w:rPr>
          <w:rFonts w:ascii="Times New Roman" w:hAnsi="Times New Roman" w:cs="Times New Roman"/>
          <w:sz w:val="24"/>
        </w:rPr>
      </w:pPr>
      <m:oMathPara>
        <m:oMath>
          <m:r>
            <w:rPr>
              <w:rFonts w:ascii="Cambria Math" w:hAnsi="Cambria Math" w:cs="Times New Roman"/>
              <w:sz w:val="24"/>
            </w:rPr>
            <m:t>EE%=1-</m:t>
          </m:r>
          <m:f>
            <m:fPr>
              <m:ctrlPr>
                <w:rPr>
                  <w:rFonts w:ascii="Cambria Math" w:hAnsi="Cambria Math" w:cs="Times New Roman"/>
                  <w:i/>
                  <w:sz w:val="24"/>
                </w:rPr>
              </m:ctrlPr>
            </m:fPr>
            <m:num>
              <m:r>
                <w:rPr>
                  <w:rFonts w:ascii="Cambria Math" w:hAnsi="Cambria Math" w:cs="Times New Roman"/>
                  <w:sz w:val="24"/>
                </w:rPr>
                <m:t>BD Amount  in filtrate</m:t>
              </m:r>
            </m:num>
            <m:den>
              <m:r>
                <w:rPr>
                  <w:rFonts w:ascii="Cambria Math" w:hAnsi="Cambria Math" w:cs="Times New Roman"/>
                  <w:sz w:val="24"/>
                </w:rPr>
                <m:t>Total  added BD amount</m:t>
              </m:r>
            </m:den>
          </m:f>
          <m:r>
            <w:rPr>
              <w:rFonts w:ascii="Cambria Math" w:hAnsi="Cambria Math" w:cs="Times New Roman"/>
              <w:sz w:val="24"/>
            </w:rPr>
            <m:t>×100%</m:t>
          </m:r>
        </m:oMath>
      </m:oMathPara>
    </w:p>
    <w:p w14:paraId="2B1E6EF2" w14:textId="61C68B3C" w:rsidR="00060479" w:rsidRPr="00130AC5" w:rsidRDefault="00D44347" w:rsidP="00C006B0">
      <w:pPr>
        <w:spacing w:line="360" w:lineRule="auto"/>
        <w:ind w:firstLine="420"/>
        <w:jc w:val="both"/>
        <w:rPr>
          <w:rFonts w:ascii="Times New Roman" w:hAnsi="Times New Roman" w:cs="Times New Roman"/>
          <w:b/>
          <w:bCs/>
          <w:sz w:val="24"/>
        </w:rPr>
      </w:pPr>
      <m:oMathPara>
        <m:oMath>
          <m:r>
            <w:rPr>
              <w:rFonts w:ascii="Cambria Math" w:hAnsi="Cambria Math" w:cs="Times New Roman"/>
              <w:sz w:val="24"/>
            </w:rPr>
            <m:t>DL%=</m:t>
          </m:r>
          <m:f>
            <m:fPr>
              <m:ctrlPr>
                <w:rPr>
                  <w:rFonts w:ascii="Cambria Math" w:hAnsi="Cambria Math" w:cs="Times New Roman"/>
                  <w:i/>
                  <w:sz w:val="24"/>
                </w:rPr>
              </m:ctrlPr>
            </m:fPr>
            <m:num>
              <m:r>
                <w:rPr>
                  <w:rFonts w:ascii="Cambria Math" w:hAnsi="Cambria Math" w:cs="Times New Roman"/>
                  <w:sz w:val="24"/>
                </w:rPr>
                <m:t>BD mass loaded</m:t>
              </m:r>
            </m:num>
            <m:den>
              <m:r>
                <w:rPr>
                  <w:rFonts w:ascii="Cambria Math" w:hAnsi="Cambria Math" w:cs="Times New Roman"/>
                  <w:sz w:val="24"/>
                </w:rPr>
                <m:t xml:space="preserve">Total excipient mass </m:t>
              </m:r>
            </m:den>
          </m:f>
          <m:r>
            <w:rPr>
              <w:rFonts w:ascii="Cambria Math" w:hAnsi="Cambria Math" w:cs="Times New Roman"/>
              <w:sz w:val="24"/>
            </w:rPr>
            <m:t>×100%</m:t>
          </m:r>
        </m:oMath>
      </m:oMathPara>
    </w:p>
    <w:p w14:paraId="3839DFD5" w14:textId="4F20C8B0" w:rsidR="00B16690" w:rsidRPr="00130AC5" w:rsidRDefault="00525F20" w:rsidP="00C006B0">
      <w:pPr>
        <w:spacing w:line="360" w:lineRule="auto"/>
        <w:jc w:val="both"/>
        <w:rPr>
          <w:rFonts w:ascii="Times New Roman" w:hAnsi="Times New Roman" w:cs="Times New Roman"/>
          <w:b/>
          <w:bCs/>
          <w:sz w:val="24"/>
        </w:rPr>
      </w:pPr>
      <w:r w:rsidRPr="00130AC5">
        <w:rPr>
          <w:rFonts w:ascii="Times New Roman" w:hAnsi="Times New Roman" w:cs="Times New Roman"/>
          <w:b/>
          <w:bCs/>
          <w:sz w:val="24"/>
        </w:rPr>
        <w:t xml:space="preserve">S3. </w:t>
      </w:r>
      <w:r w:rsidR="00580D14" w:rsidRPr="00130AC5">
        <w:rPr>
          <w:rFonts w:ascii="Times New Roman" w:hAnsi="Times New Roman" w:cs="Times New Roman"/>
          <w:b/>
          <w:bCs/>
          <w:sz w:val="24"/>
        </w:rPr>
        <w:t>S</w:t>
      </w:r>
      <w:r w:rsidRPr="00130AC5">
        <w:rPr>
          <w:rFonts w:ascii="Times New Roman" w:hAnsi="Times New Roman" w:cs="Times New Roman"/>
          <w:b/>
          <w:bCs/>
          <w:sz w:val="24"/>
        </w:rPr>
        <w:t>ynthesis and characterization</w:t>
      </w:r>
      <w:r w:rsidR="00580D14" w:rsidRPr="00130AC5">
        <w:rPr>
          <w:rFonts w:ascii="Times New Roman" w:hAnsi="Times New Roman" w:cs="Times New Roman"/>
          <w:b/>
          <w:bCs/>
          <w:sz w:val="24"/>
        </w:rPr>
        <w:t xml:space="preserve"> of HA-2APBA</w:t>
      </w:r>
      <w:r w:rsidR="00915B74" w:rsidRPr="00130AC5">
        <w:rPr>
          <w:rFonts w:ascii="Times New Roman" w:hAnsi="Times New Roman" w:cs="Times New Roman"/>
          <w:b/>
          <w:bCs/>
          <w:sz w:val="24"/>
        </w:rPr>
        <w:t xml:space="preserve"> </w:t>
      </w:r>
    </w:p>
    <w:p w14:paraId="64803F55" w14:textId="4639E17A" w:rsidR="001D396D" w:rsidRPr="00130AC5" w:rsidRDefault="001F3ED3" w:rsidP="00C006B0">
      <w:pPr>
        <w:spacing w:line="360" w:lineRule="auto"/>
        <w:ind w:firstLine="420"/>
        <w:jc w:val="both"/>
        <w:rPr>
          <w:rFonts w:ascii="Times New Roman" w:hAnsi="Times New Roman" w:cs="Times New Roman"/>
          <w:sz w:val="24"/>
        </w:rPr>
      </w:pPr>
      <w:r w:rsidRPr="00130AC5">
        <w:rPr>
          <w:rFonts w:ascii="Times New Roman" w:hAnsi="Times New Roman" w:cs="Times New Roman"/>
          <w:b/>
          <w:bCs/>
          <w:sz w:val="24"/>
        </w:rPr>
        <w:t>S3.1 Synthesis of HA-</w:t>
      </w:r>
      <w:r w:rsidR="001D396D" w:rsidRPr="00130AC5">
        <w:rPr>
          <w:rFonts w:ascii="Times New Roman" w:hAnsi="Times New Roman" w:cs="Times New Roman"/>
          <w:b/>
          <w:bCs/>
          <w:sz w:val="24"/>
        </w:rPr>
        <w:t>2APBA.</w:t>
      </w:r>
      <w:r w:rsidR="001D396D" w:rsidRPr="00130AC5">
        <w:rPr>
          <w:rFonts w:ascii="Times New Roman" w:hAnsi="Times New Roman" w:cs="Times New Roman"/>
          <w:sz w:val="24"/>
        </w:rPr>
        <w:t xml:space="preserve"> </w:t>
      </w:r>
      <w:r w:rsidR="00B471FA" w:rsidRPr="00130AC5">
        <w:rPr>
          <w:rFonts w:ascii="Times New Roman" w:hAnsi="Times New Roman" w:cs="Times New Roman"/>
          <w:sz w:val="24"/>
        </w:rPr>
        <w:t>2APBA-modified HA (</w:t>
      </w:r>
      <w:r w:rsidR="00C7390A" w:rsidRPr="00130AC5">
        <w:rPr>
          <w:rFonts w:ascii="Times New Roman" w:hAnsi="Times New Roman" w:cs="Times New Roman"/>
          <w:sz w:val="24"/>
        </w:rPr>
        <w:t xml:space="preserve">HA-2APBA) was obtained </w:t>
      </w:r>
      <w:r w:rsidR="00C7390A" w:rsidRPr="00130AC5">
        <w:rPr>
          <w:rFonts w:ascii="Times New Roman" w:hAnsi="Times New Roman" w:cs="Times New Roman"/>
          <w:i/>
          <w:iCs/>
          <w:sz w:val="24"/>
        </w:rPr>
        <w:t>via</w:t>
      </w:r>
      <w:r w:rsidR="00C7390A" w:rsidRPr="00130AC5">
        <w:rPr>
          <w:rFonts w:ascii="Times New Roman" w:hAnsi="Times New Roman" w:cs="Times New Roman"/>
          <w:sz w:val="24"/>
        </w:rPr>
        <w:t xml:space="preserve"> </w:t>
      </w:r>
      <w:r w:rsidR="00B471FA" w:rsidRPr="00130AC5">
        <w:rPr>
          <w:rFonts w:ascii="Times New Roman" w:hAnsi="Times New Roman" w:cs="Times New Roman"/>
          <w:sz w:val="24"/>
        </w:rPr>
        <w:t xml:space="preserve">a </w:t>
      </w:r>
      <w:r w:rsidR="00142257" w:rsidRPr="00130AC5">
        <w:rPr>
          <w:rFonts w:ascii="Times New Roman" w:hAnsi="Times New Roman" w:cs="Times New Roman"/>
          <w:sz w:val="24"/>
        </w:rPr>
        <w:t xml:space="preserve">carbodiimide-mediated conjugation reaction between HA and </w:t>
      </w:r>
      <w:r w:rsidR="002B6283" w:rsidRPr="00130AC5">
        <w:rPr>
          <w:rFonts w:ascii="Times New Roman" w:hAnsi="Times New Roman" w:cs="Times New Roman"/>
          <w:sz w:val="24"/>
        </w:rPr>
        <w:t>2APBA based on</w:t>
      </w:r>
      <w:r w:rsidR="00C7390A" w:rsidRPr="00130AC5">
        <w:rPr>
          <w:rFonts w:ascii="Times New Roman" w:hAnsi="Times New Roman" w:cs="Times New Roman"/>
          <w:sz w:val="24"/>
        </w:rPr>
        <w:t xml:space="preserve"> a reported method by Deng, X.</w:t>
      </w:r>
      <w:r w:rsidR="001670DC" w:rsidRPr="00130AC5">
        <w:rPr>
          <w:rFonts w:ascii="Times New Roman" w:hAnsi="Times New Roman" w:cs="Times New Roman"/>
          <w:sz w:val="24"/>
        </w:rPr>
        <w:t xml:space="preserve"> et al.,</w:t>
      </w:r>
      <w:r w:rsidR="00A9538B" w:rsidRPr="00130AC5">
        <w:rPr>
          <w:rFonts w:ascii="Times New Roman" w:hAnsi="Times New Roman" w:cs="Times New Roman"/>
          <w:sz w:val="24"/>
        </w:rPr>
        <w:t xml:space="preserve"> </w:t>
      </w:r>
      <w:r w:rsidR="003D4348" w:rsidRPr="00130AC5">
        <w:rPr>
          <w:rFonts w:ascii="Times New Roman" w:hAnsi="Times New Roman" w:cs="Times New Roman"/>
          <w:sz w:val="24"/>
        </w:rPr>
        <w:fldChar w:fldCharType="begin"/>
      </w:r>
      <w:r w:rsidR="006A66EE" w:rsidRPr="00130AC5">
        <w:rPr>
          <w:rFonts w:ascii="Times New Roman" w:hAnsi="Times New Roman" w:cs="Times New Roman"/>
          <w:sz w:val="24"/>
        </w:rPr>
        <w:instrText xml:space="preserve"> ADDIN EN.CITE &lt;EndNote&gt;&lt;Cite&gt;&lt;Author&gt;Deng&lt;/Author&gt;&lt;Year&gt;2018&lt;/Year&gt;&lt;RecNum&gt;144&lt;/RecNum&gt;&lt;DisplayText&gt;[2]&lt;/DisplayText&gt;&lt;record&gt;&lt;rec-number&gt;144&lt;/rec-number&gt;&lt;foreign-keys&gt;&lt;key app="EN" db-id="0fefsrxp9w0vspedswup5etxezdwwt0s0p2s" timestamp="1752575431"&gt;144&lt;/key&gt;&lt;/foreign-keys&gt;&lt;ref-type name="Journal Article"&gt;17&lt;/ref-type&gt;&lt;contributors&gt;&lt;authors&gt;&lt;author&gt;Deng, X.&lt;/author&gt;&lt;author&gt;Attalla, R.&lt;/author&gt;&lt;author&gt;Sadowski, L. P.&lt;/author&gt;&lt;author&gt;Chen, M.&lt;/author&gt;&lt;author&gt;Majcher, M. J.&lt;/author&gt;&lt;author&gt;Urosev, I.&lt;/author&gt;&lt;author&gt;Yin, D. C.&lt;/author&gt;&lt;author&gt;Selvaganapathy, P. R.&lt;/author&gt;&lt;author&gt;Filipe, C. D. M.&lt;/author&gt;&lt;author&gt;Hoare, T.&lt;/author&gt;&lt;/authors&gt;&lt;/contributors&gt;&lt;auth-address&gt;Key Laboratory for Space Bioscience and Biotechnology, School of Life Sciences, Northwestern Polytechnical University , Xi&amp;apos;an, 710072, People&amp;apos;s Republic of China.&lt;/auth-address&gt;&lt;titles&gt;&lt;title&gt;Autonomously Self-Adhesive Hydrogels as Building Blocks for Additive Manufacturing&lt;/title&gt;&lt;secondary-title&gt;Biomacromolecules&lt;/secondary-title&gt;&lt;/titles&gt;&lt;periodical&gt;&lt;full-title&gt;Biomacromolecules&lt;/full-title&gt;&lt;/periodical&gt;&lt;pages&gt;62-70&lt;/pages&gt;&lt;volume&gt;19&lt;/volume&gt;&lt;number&gt;1&lt;/number&gt;&lt;edition&gt;20171204&lt;/edition&gt;&lt;keywords&gt;&lt;keyword&gt;Adhesives/*chemistry&lt;/keyword&gt;&lt;keyword&gt;Boronic Acids/chemistry&lt;/keyword&gt;&lt;keyword&gt;Cross-Linking Reagents/chemistry&lt;/keyword&gt;&lt;keyword&gt;Epithelial Cells/cytology&lt;/keyword&gt;&lt;keyword&gt;Human Umbilical Vein Endothelial Cells&lt;/keyword&gt;&lt;keyword&gt;Humans&lt;/keyword&gt;&lt;keyword&gt;Hyaluronic Acid/chemistry&lt;/keyword&gt;&lt;keyword&gt;Hydrogels/*chemistry&lt;/keyword&gt;&lt;keyword&gt;Hydrogen-Ion Concentration&lt;/keyword&gt;&lt;keyword&gt;Polyvinyl Alcohol/chemistry&lt;/keyword&gt;&lt;keyword&gt;Tissue Engineering/*methods&lt;/keyword&gt;&lt;keyword&gt;*Tissue Scaffolds&lt;/keyword&gt;&lt;/keywords&gt;&lt;dates&gt;&lt;year&gt;2018&lt;/year&gt;&lt;pub-dates&gt;&lt;date&gt;Jan 8&lt;/date&gt;&lt;/pub-dates&gt;&lt;/dates&gt;&lt;isbn&gt;1525-7797&lt;/isbn&gt;&lt;accession-num&gt;29168379&lt;/accession-num&gt;&lt;urls&gt;&lt;/urls&gt;&lt;electronic-resource-num&gt;10.1021/acs.biomac.7b01243&lt;/electronic-resource-num&gt;&lt;remote-database-provider&gt;NLM&lt;/remote-database-provider&gt;&lt;language&gt;eng&lt;/language&gt;&lt;/record&gt;&lt;/Cite&gt;&lt;/EndNote&gt;</w:instrText>
      </w:r>
      <w:r w:rsidR="003D4348" w:rsidRPr="00130AC5">
        <w:rPr>
          <w:rFonts w:ascii="Times New Roman" w:hAnsi="Times New Roman" w:cs="Times New Roman"/>
          <w:sz w:val="24"/>
        </w:rPr>
        <w:fldChar w:fldCharType="separate"/>
      </w:r>
      <w:r w:rsidR="006A66EE" w:rsidRPr="00130AC5">
        <w:rPr>
          <w:rFonts w:ascii="Times New Roman" w:hAnsi="Times New Roman" w:cs="Times New Roman"/>
          <w:noProof/>
          <w:sz w:val="24"/>
        </w:rPr>
        <w:t>[2]</w:t>
      </w:r>
      <w:r w:rsidR="003D4348" w:rsidRPr="00130AC5">
        <w:rPr>
          <w:rFonts w:ascii="Times New Roman" w:hAnsi="Times New Roman" w:cs="Times New Roman"/>
          <w:sz w:val="24"/>
        </w:rPr>
        <w:fldChar w:fldCharType="end"/>
      </w:r>
      <w:r w:rsidR="00A9538B" w:rsidRPr="00130AC5">
        <w:rPr>
          <w:rFonts w:ascii="Times New Roman" w:hAnsi="Times New Roman" w:cs="Times New Roman"/>
          <w:sz w:val="24"/>
        </w:rPr>
        <w:t>.</w:t>
      </w:r>
      <w:r w:rsidR="00B471FA" w:rsidRPr="00130AC5">
        <w:rPr>
          <w:rFonts w:ascii="Times New Roman" w:hAnsi="Times New Roman" w:cs="Times New Roman"/>
          <w:sz w:val="24"/>
        </w:rPr>
        <w:t xml:space="preserve"> </w:t>
      </w:r>
      <w:r w:rsidR="004F40AB" w:rsidRPr="00130AC5">
        <w:rPr>
          <w:rFonts w:ascii="Times New Roman" w:hAnsi="Times New Roman" w:cs="Times New Roman"/>
          <w:sz w:val="24"/>
        </w:rPr>
        <w:t xml:space="preserve">HA (600 mg) was dissolved in </w:t>
      </w:r>
      <w:r w:rsidR="0066107A" w:rsidRPr="00130AC5">
        <w:rPr>
          <w:rFonts w:ascii="Times New Roman" w:hAnsi="Times New Roman" w:cs="Times New Roman"/>
          <w:sz w:val="24"/>
        </w:rPr>
        <w:t xml:space="preserve">300 mL of </w:t>
      </w:r>
      <w:r w:rsidR="00DC785A" w:rsidRPr="00130AC5">
        <w:rPr>
          <w:rFonts w:ascii="Times New Roman" w:hAnsi="Times New Roman" w:cs="Times New Roman"/>
          <w:sz w:val="24"/>
        </w:rPr>
        <w:t xml:space="preserve">acidified </w:t>
      </w:r>
      <w:r w:rsidR="004F40AB" w:rsidRPr="00130AC5">
        <w:rPr>
          <w:rFonts w:ascii="Times New Roman" w:hAnsi="Times New Roman" w:cs="Times New Roman"/>
          <w:sz w:val="24"/>
        </w:rPr>
        <w:t>water (pH 4.5-5).</w:t>
      </w:r>
      <w:r w:rsidR="00DC785A" w:rsidRPr="00130AC5">
        <w:rPr>
          <w:rFonts w:ascii="Times New Roman" w:hAnsi="Times New Roman" w:cs="Times New Roman"/>
          <w:sz w:val="24"/>
        </w:rPr>
        <w:t xml:space="preserve"> An aqueous solution of</w:t>
      </w:r>
      <w:r w:rsidR="004F40AB" w:rsidRPr="00130AC5">
        <w:rPr>
          <w:rFonts w:ascii="Times New Roman" w:hAnsi="Times New Roman" w:cs="Times New Roman"/>
          <w:sz w:val="24"/>
        </w:rPr>
        <w:t xml:space="preserve"> </w:t>
      </w:r>
      <w:proofErr w:type="spellStart"/>
      <w:r w:rsidR="004F40AB" w:rsidRPr="00130AC5">
        <w:rPr>
          <w:rFonts w:ascii="Times New Roman" w:hAnsi="Times New Roman" w:cs="Times New Roman"/>
          <w:sz w:val="24"/>
        </w:rPr>
        <w:t>EDC·HCl</w:t>
      </w:r>
      <w:proofErr w:type="spellEnd"/>
      <w:r w:rsidR="007243BC" w:rsidRPr="00130AC5">
        <w:rPr>
          <w:rFonts w:ascii="Times New Roman" w:hAnsi="Times New Roman" w:cs="Times New Roman"/>
          <w:sz w:val="24"/>
        </w:rPr>
        <w:t xml:space="preserve"> (2 g)</w:t>
      </w:r>
      <w:r w:rsidR="004F40AB" w:rsidRPr="00130AC5">
        <w:rPr>
          <w:rFonts w:ascii="Times New Roman" w:hAnsi="Times New Roman" w:cs="Times New Roman"/>
          <w:sz w:val="24"/>
        </w:rPr>
        <w:t xml:space="preserve"> was added into the solution, and the pH was adjusted to 4.5-5 by the addition of 0.1 M HCl or NaOH solution. 2APBA·HCl (2 g) was added into the solution, and the pH of mixture was maintained at 4.75 by the addition of 0.1 M HCl or NaOH solution overnight. The reaction was stopped by the addition of 0.1 M NaOH solution to adjust the pH to 7.0</w:t>
      </w:r>
      <w:r w:rsidR="00D10DB1" w:rsidRPr="00130AC5">
        <w:rPr>
          <w:rFonts w:ascii="Times New Roman" w:hAnsi="Times New Roman" w:cs="Times New Roman"/>
          <w:sz w:val="24"/>
        </w:rPr>
        <w:t>.</w:t>
      </w:r>
      <w:r w:rsidR="007B5B36" w:rsidRPr="00130AC5">
        <w:rPr>
          <w:rFonts w:ascii="Times New Roman" w:hAnsi="Times New Roman" w:cs="Times New Roman"/>
          <w:sz w:val="24"/>
        </w:rPr>
        <w:t xml:space="preserve"> The modified </w:t>
      </w:r>
      <w:r w:rsidR="004708E4" w:rsidRPr="00130AC5">
        <w:rPr>
          <w:rFonts w:ascii="Times New Roman" w:hAnsi="Times New Roman" w:cs="Times New Roman"/>
          <w:sz w:val="24"/>
        </w:rPr>
        <w:t xml:space="preserve">HA was centrifuged at 12,000 rpm for 10 min, and purified </w:t>
      </w:r>
      <w:r w:rsidR="002650F8" w:rsidRPr="00130AC5">
        <w:rPr>
          <w:rFonts w:ascii="Times New Roman" w:hAnsi="Times New Roman" w:cs="Times New Roman"/>
          <w:sz w:val="24"/>
        </w:rPr>
        <w:t>by dialysis in a large excess of ultra-pure water using a prewashed dialysis bag (MWCO = 8,500 - 14,000 Da). The dialysis was stopped after 48 h, and the samples obtained from dialysis at different time points were freeze-dried.</w:t>
      </w:r>
      <w:r w:rsidR="00D10DB1" w:rsidRPr="00130AC5">
        <w:rPr>
          <w:rFonts w:ascii="Times New Roman" w:hAnsi="Times New Roman" w:cs="Times New Roman"/>
          <w:sz w:val="24"/>
        </w:rPr>
        <w:t xml:space="preserve"> </w:t>
      </w:r>
    </w:p>
    <w:p w14:paraId="07C85331" w14:textId="116FC32D" w:rsidR="00525F20" w:rsidRPr="00130AC5" w:rsidRDefault="001D396D" w:rsidP="00C006B0">
      <w:pPr>
        <w:spacing w:line="360" w:lineRule="auto"/>
        <w:ind w:firstLine="420"/>
        <w:jc w:val="both"/>
        <w:rPr>
          <w:rFonts w:ascii="Times New Roman" w:hAnsi="Times New Roman" w:cs="Times New Roman"/>
          <w:sz w:val="24"/>
        </w:rPr>
      </w:pPr>
      <w:r w:rsidRPr="00130AC5">
        <w:rPr>
          <w:rFonts w:ascii="Times New Roman" w:hAnsi="Times New Roman" w:cs="Times New Roman"/>
          <w:b/>
          <w:bCs/>
          <w:sz w:val="24"/>
        </w:rPr>
        <w:t xml:space="preserve">S3.2 </w:t>
      </w:r>
      <w:r w:rsidRPr="00130AC5">
        <w:rPr>
          <w:rFonts w:ascii="Times New Roman" w:hAnsi="Times New Roman" w:cs="Times New Roman"/>
          <w:b/>
          <w:bCs/>
          <w:sz w:val="24"/>
          <w:vertAlign w:val="superscript"/>
        </w:rPr>
        <w:t>1</w:t>
      </w:r>
      <w:r w:rsidRPr="00130AC5">
        <w:rPr>
          <w:rFonts w:ascii="Times New Roman" w:hAnsi="Times New Roman" w:cs="Times New Roman"/>
          <w:b/>
          <w:bCs/>
          <w:sz w:val="24"/>
        </w:rPr>
        <w:t>H NMR characterization of HA-2APBA.</w:t>
      </w:r>
      <w:r w:rsidRPr="00130AC5">
        <w:rPr>
          <w:rFonts w:ascii="Times New Roman" w:hAnsi="Times New Roman" w:cs="Times New Roman"/>
          <w:sz w:val="24"/>
        </w:rPr>
        <w:t xml:space="preserve"> </w:t>
      </w:r>
      <w:r w:rsidR="001F66B0" w:rsidRPr="00130AC5">
        <w:rPr>
          <w:rFonts w:ascii="Times New Roman" w:hAnsi="Times New Roman" w:cs="Times New Roman"/>
          <w:sz w:val="24"/>
        </w:rPr>
        <w:t>HA-</w:t>
      </w:r>
      <w:r w:rsidR="004F40AB" w:rsidRPr="00130AC5">
        <w:rPr>
          <w:rFonts w:ascii="Times New Roman" w:hAnsi="Times New Roman" w:cs="Times New Roman"/>
          <w:sz w:val="24"/>
        </w:rPr>
        <w:t>2APBA graft density</w:t>
      </w:r>
      <w:r w:rsidR="00107ED6" w:rsidRPr="00130AC5">
        <w:rPr>
          <w:rFonts w:ascii="Times New Roman" w:hAnsi="Times New Roman" w:cs="Times New Roman"/>
          <w:sz w:val="24"/>
        </w:rPr>
        <w:t xml:space="preserve"> in D</w:t>
      </w:r>
      <w:r w:rsidR="00107ED6" w:rsidRPr="00130AC5">
        <w:rPr>
          <w:rFonts w:ascii="Times New Roman" w:hAnsi="Times New Roman" w:cs="Times New Roman"/>
          <w:sz w:val="24"/>
          <w:vertAlign w:val="subscript"/>
        </w:rPr>
        <w:t>2</w:t>
      </w:r>
      <w:r w:rsidR="00107ED6" w:rsidRPr="00130AC5">
        <w:rPr>
          <w:rFonts w:ascii="Times New Roman" w:hAnsi="Times New Roman" w:cs="Times New Roman"/>
          <w:sz w:val="24"/>
        </w:rPr>
        <w:t>O (98 %) as the solvent</w:t>
      </w:r>
      <w:r w:rsidR="004F40AB" w:rsidRPr="00130AC5">
        <w:rPr>
          <w:rFonts w:ascii="Times New Roman" w:hAnsi="Times New Roman" w:cs="Times New Roman"/>
          <w:sz w:val="24"/>
        </w:rPr>
        <w:t xml:space="preserve"> was performed by </w:t>
      </w:r>
      <w:r w:rsidR="004F40AB" w:rsidRPr="00130AC5">
        <w:rPr>
          <w:rFonts w:ascii="Times New Roman" w:hAnsi="Times New Roman" w:cs="Times New Roman"/>
          <w:sz w:val="24"/>
          <w:vertAlign w:val="superscript"/>
        </w:rPr>
        <w:t>1</w:t>
      </w:r>
      <w:r w:rsidR="004F40AB" w:rsidRPr="00130AC5">
        <w:rPr>
          <w:rFonts w:ascii="Times New Roman" w:hAnsi="Times New Roman" w:cs="Times New Roman"/>
          <w:sz w:val="24"/>
        </w:rPr>
        <w:t>H-NMR using a Bruker ADVANCE NEO 500 MHz spectrometer. Integration of the NMR signals arising from the anomeric protons of the PBA group (δ = 7.0 – 7.6) and protons of CH</w:t>
      </w:r>
      <w:r w:rsidR="004F40AB" w:rsidRPr="00130AC5">
        <w:rPr>
          <w:rFonts w:ascii="Times New Roman" w:hAnsi="Times New Roman" w:cs="Times New Roman"/>
          <w:sz w:val="24"/>
          <w:vertAlign w:val="subscript"/>
        </w:rPr>
        <w:t>3</w:t>
      </w:r>
      <w:r w:rsidR="004F40AB" w:rsidRPr="00130AC5">
        <w:rPr>
          <w:rFonts w:ascii="Times New Roman" w:hAnsi="Times New Roman" w:cs="Times New Roman"/>
          <w:sz w:val="24"/>
        </w:rPr>
        <w:t xml:space="preserve"> group (δ = 1.7 – 2.3) indicated a degree of substitution of 0.33 ± 0.07 </w:t>
      </w:r>
      <w:r w:rsidR="00AB75B8" w:rsidRPr="00130AC5">
        <w:rPr>
          <w:rFonts w:ascii="Times New Roman" w:hAnsi="Times New Roman" w:cs="Times New Roman"/>
          <w:sz w:val="24"/>
        </w:rPr>
        <w:t>moles of 2A</w:t>
      </w:r>
      <w:r w:rsidR="004F40AB" w:rsidRPr="00130AC5">
        <w:rPr>
          <w:rFonts w:ascii="Times New Roman" w:hAnsi="Times New Roman" w:cs="Times New Roman"/>
          <w:sz w:val="24"/>
        </w:rPr>
        <w:t xml:space="preserve">PBA </w:t>
      </w:r>
      <w:r w:rsidR="004F40AB" w:rsidRPr="00130AC5">
        <w:rPr>
          <w:rFonts w:ascii="Times New Roman" w:hAnsi="Times New Roman" w:cs="Times New Roman"/>
          <w:i/>
          <w:iCs/>
          <w:sz w:val="24"/>
        </w:rPr>
        <w:t xml:space="preserve">per </w:t>
      </w:r>
      <w:r w:rsidR="004F40AB" w:rsidRPr="00130AC5">
        <w:rPr>
          <w:rFonts w:ascii="Times New Roman" w:hAnsi="Times New Roman" w:cs="Times New Roman"/>
          <w:sz w:val="24"/>
        </w:rPr>
        <w:t>disaccharide repeat unit</w:t>
      </w:r>
      <w:r w:rsidR="00097A33" w:rsidRPr="00130AC5">
        <w:rPr>
          <w:rFonts w:ascii="Times New Roman" w:hAnsi="Times New Roman" w:cs="Times New Roman"/>
          <w:sz w:val="24"/>
        </w:rPr>
        <w:t xml:space="preserve"> (</w:t>
      </w:r>
      <w:r w:rsidR="00097A33" w:rsidRPr="00130AC5">
        <w:rPr>
          <w:rFonts w:ascii="Times New Roman" w:hAnsi="Times New Roman" w:cs="Times New Roman"/>
          <w:b/>
          <w:bCs/>
          <w:sz w:val="24"/>
        </w:rPr>
        <w:t>Figure S1</w:t>
      </w:r>
      <w:r w:rsidR="00097A33" w:rsidRPr="00130AC5">
        <w:rPr>
          <w:rFonts w:ascii="Times New Roman" w:hAnsi="Times New Roman" w:cs="Times New Roman"/>
          <w:sz w:val="24"/>
        </w:rPr>
        <w:t>)</w:t>
      </w:r>
      <w:r w:rsidR="004F40AB" w:rsidRPr="00130AC5">
        <w:rPr>
          <w:rFonts w:ascii="Times New Roman" w:hAnsi="Times New Roman" w:cs="Times New Roman"/>
          <w:sz w:val="24"/>
        </w:rPr>
        <w:t>. The method for grafting 2APBA onto FITC-HA was the same as above.</w:t>
      </w:r>
      <w:r w:rsidR="008873E1" w:rsidRPr="00130AC5">
        <w:rPr>
          <w:rFonts w:ascii="Times New Roman" w:hAnsi="Times New Roman" w:cs="Times New Roman"/>
          <w:sz w:val="24"/>
        </w:rPr>
        <w:t xml:space="preserve"> </w:t>
      </w:r>
    </w:p>
    <w:p w14:paraId="5E61DD6C" w14:textId="77777777" w:rsidR="003E1934" w:rsidRPr="00130AC5" w:rsidRDefault="003E1934" w:rsidP="00C006B0">
      <w:pPr>
        <w:spacing w:line="360" w:lineRule="auto"/>
        <w:ind w:firstLine="420"/>
        <w:jc w:val="both"/>
        <w:rPr>
          <w:rFonts w:ascii="Times New Roman" w:hAnsi="Times New Roman" w:cs="Times New Roman"/>
          <w:sz w:val="24"/>
        </w:rPr>
      </w:pPr>
    </w:p>
    <w:p w14:paraId="2A3FDD82" w14:textId="77777777" w:rsidR="00BE1FA4" w:rsidRPr="00130AC5" w:rsidRDefault="00BE1FA4" w:rsidP="00C006B0">
      <w:pPr>
        <w:spacing w:line="360" w:lineRule="auto"/>
        <w:jc w:val="both"/>
        <w:rPr>
          <w:rFonts w:ascii="Times New Roman" w:hAnsi="Times New Roman" w:cs="Times New Roman"/>
          <w:sz w:val="24"/>
        </w:rPr>
      </w:pPr>
      <w:r w:rsidRPr="00130AC5">
        <w:rPr>
          <w:rFonts w:ascii="Times New Roman" w:hAnsi="Times New Roman" w:cs="Times New Roman"/>
          <w:noProof/>
          <w:sz w:val="24"/>
        </w:rPr>
        <w:lastRenderedPageBreak/>
        <w:drawing>
          <wp:inline distT="0" distB="0" distL="0" distR="0" wp14:anchorId="1299ABA8" wp14:editId="0FB0EF07">
            <wp:extent cx="5580000" cy="1750091"/>
            <wp:effectExtent l="0" t="0" r="190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0000" cy="1750091"/>
                    </a:xfrm>
                    <a:prstGeom prst="rect">
                      <a:avLst/>
                    </a:prstGeom>
                    <a:noFill/>
                    <a:ln>
                      <a:noFill/>
                    </a:ln>
                  </pic:spPr>
                </pic:pic>
              </a:graphicData>
            </a:graphic>
          </wp:inline>
        </w:drawing>
      </w:r>
    </w:p>
    <w:p w14:paraId="46C92BB6" w14:textId="6138F358" w:rsidR="00397E2A" w:rsidRPr="00130AC5" w:rsidRDefault="00397E2A" w:rsidP="00C006B0">
      <w:pPr>
        <w:spacing w:line="360" w:lineRule="auto"/>
        <w:jc w:val="both"/>
        <w:rPr>
          <w:rFonts w:ascii="Times New Roman" w:hAnsi="Times New Roman" w:cs="Times New Roman"/>
          <w:sz w:val="24"/>
        </w:rPr>
      </w:pPr>
      <w:r w:rsidRPr="00130AC5">
        <w:rPr>
          <w:rFonts w:ascii="Times New Roman" w:hAnsi="Times New Roman" w:cs="Times New Roman"/>
          <w:b/>
          <w:bCs/>
          <w:sz w:val="24"/>
        </w:rPr>
        <w:t>Fig</w:t>
      </w:r>
      <w:r w:rsidR="006F7872" w:rsidRPr="00130AC5">
        <w:rPr>
          <w:rFonts w:ascii="Times New Roman" w:hAnsi="Times New Roman" w:cs="Times New Roman"/>
          <w:b/>
          <w:bCs/>
          <w:sz w:val="24"/>
        </w:rPr>
        <w:t>ure S1.</w:t>
      </w:r>
      <w:r w:rsidR="006F7872" w:rsidRPr="00130AC5">
        <w:rPr>
          <w:rFonts w:ascii="Times New Roman" w:hAnsi="Times New Roman" w:cs="Times New Roman"/>
          <w:sz w:val="24"/>
        </w:rPr>
        <w:t xml:space="preserve"> </w:t>
      </w:r>
      <w:r w:rsidR="00887C9A" w:rsidRPr="00130AC5">
        <w:rPr>
          <w:rFonts w:ascii="Times New Roman" w:hAnsi="Times New Roman" w:cs="Times New Roman"/>
          <w:sz w:val="24"/>
          <w:vertAlign w:val="superscript"/>
        </w:rPr>
        <w:t>1</w:t>
      </w:r>
      <w:r w:rsidR="00887C9A" w:rsidRPr="00130AC5">
        <w:rPr>
          <w:rFonts w:ascii="Times New Roman" w:hAnsi="Times New Roman" w:cs="Times New Roman"/>
          <w:sz w:val="24"/>
        </w:rPr>
        <w:t xml:space="preserve">H NMR spectra of HA-2APBA. The characteristic peak of methyl hydrogen </w:t>
      </w:r>
      <w:r w:rsidR="00EE7083" w:rsidRPr="00130AC5">
        <w:rPr>
          <w:rFonts w:ascii="Times New Roman" w:hAnsi="Times New Roman" w:cs="Times New Roman"/>
          <w:sz w:val="24"/>
        </w:rPr>
        <w:t>was</w:t>
      </w:r>
      <w:r w:rsidR="00887C9A" w:rsidRPr="00130AC5">
        <w:rPr>
          <w:rFonts w:ascii="Times New Roman" w:hAnsi="Times New Roman" w:cs="Times New Roman"/>
          <w:sz w:val="24"/>
        </w:rPr>
        <w:t xml:space="preserve"> between 1.8 ppm and 2.2 ppm chemistry shift, and characteristic peak of benzene hydrogen on HA-2APBA </w:t>
      </w:r>
      <w:r w:rsidR="00EE7083" w:rsidRPr="00130AC5">
        <w:rPr>
          <w:rFonts w:ascii="Times New Roman" w:hAnsi="Times New Roman" w:cs="Times New Roman"/>
          <w:sz w:val="24"/>
        </w:rPr>
        <w:t>was</w:t>
      </w:r>
      <w:r w:rsidR="00887C9A" w:rsidRPr="00130AC5">
        <w:rPr>
          <w:rFonts w:ascii="Times New Roman" w:hAnsi="Times New Roman" w:cs="Times New Roman"/>
          <w:sz w:val="24"/>
        </w:rPr>
        <w:t xml:space="preserve"> between 7.0 ppm and 7.6 ppm chemistry shift.</w:t>
      </w:r>
      <w:r w:rsidR="00DA73AE" w:rsidRPr="00130AC5">
        <w:rPr>
          <w:rFonts w:ascii="Times New Roman" w:hAnsi="Times New Roman" w:cs="Times New Roman"/>
          <w:sz w:val="24"/>
        </w:rPr>
        <w:t xml:space="preserve"> </w:t>
      </w:r>
    </w:p>
    <w:p w14:paraId="41D0C481" w14:textId="77777777" w:rsidR="00682707" w:rsidRPr="00130AC5" w:rsidRDefault="00682707" w:rsidP="00C006B0">
      <w:pPr>
        <w:spacing w:line="360" w:lineRule="auto"/>
        <w:jc w:val="both"/>
        <w:rPr>
          <w:rFonts w:ascii="Times New Roman" w:hAnsi="Times New Roman" w:cs="Times New Roman"/>
          <w:b/>
          <w:bCs/>
          <w:sz w:val="24"/>
        </w:rPr>
      </w:pPr>
    </w:p>
    <w:p w14:paraId="70C09959" w14:textId="6D8A7613" w:rsidR="00B16690" w:rsidRPr="00130AC5" w:rsidRDefault="00075D6F" w:rsidP="00C006B0">
      <w:pPr>
        <w:spacing w:line="360" w:lineRule="auto"/>
        <w:jc w:val="both"/>
        <w:rPr>
          <w:rFonts w:ascii="Times New Roman" w:hAnsi="Times New Roman" w:cs="Times New Roman"/>
          <w:b/>
          <w:bCs/>
          <w:sz w:val="24"/>
        </w:rPr>
      </w:pPr>
      <w:r w:rsidRPr="00130AC5">
        <w:rPr>
          <w:rFonts w:ascii="Times New Roman" w:hAnsi="Times New Roman" w:cs="Times New Roman"/>
          <w:b/>
          <w:bCs/>
          <w:sz w:val="24"/>
        </w:rPr>
        <w:t>S</w:t>
      </w:r>
      <w:r w:rsidR="00BA53A7" w:rsidRPr="00130AC5">
        <w:rPr>
          <w:rFonts w:ascii="Times New Roman" w:hAnsi="Times New Roman" w:cs="Times New Roman"/>
          <w:b/>
          <w:bCs/>
          <w:sz w:val="24"/>
        </w:rPr>
        <w:t>4</w:t>
      </w:r>
      <w:r w:rsidRPr="00130AC5">
        <w:rPr>
          <w:rFonts w:ascii="Times New Roman" w:hAnsi="Times New Roman" w:cs="Times New Roman"/>
          <w:b/>
          <w:bCs/>
          <w:sz w:val="24"/>
        </w:rPr>
        <w:t xml:space="preserve">. </w:t>
      </w:r>
      <w:r w:rsidR="00737209" w:rsidRPr="00130AC5">
        <w:rPr>
          <w:rFonts w:ascii="Times New Roman" w:hAnsi="Times New Roman" w:cs="Times New Roman"/>
          <w:b/>
          <w:bCs/>
          <w:sz w:val="24"/>
        </w:rPr>
        <w:t xml:space="preserve">Drug release </w:t>
      </w:r>
      <w:r w:rsidR="00830F92" w:rsidRPr="00130AC5">
        <w:rPr>
          <w:rFonts w:ascii="Times New Roman" w:hAnsi="Times New Roman" w:cs="Times New Roman"/>
          <w:b/>
          <w:bCs/>
          <w:sz w:val="24"/>
        </w:rPr>
        <w:t>of</w:t>
      </w:r>
      <w:r w:rsidR="00737209" w:rsidRPr="00130AC5">
        <w:rPr>
          <w:rFonts w:ascii="Times New Roman" w:hAnsi="Times New Roman" w:cs="Times New Roman"/>
          <w:b/>
          <w:bCs/>
          <w:sz w:val="24"/>
        </w:rPr>
        <w:t xml:space="preserve"> </w:t>
      </w:r>
      <w:r w:rsidR="000B4DBF" w:rsidRPr="00130AC5">
        <w:rPr>
          <w:rFonts w:ascii="Times New Roman" w:hAnsi="Times New Roman" w:cs="Times New Roman"/>
          <w:b/>
          <w:bCs/>
          <w:sz w:val="24"/>
        </w:rPr>
        <w:t>BD-LNP@Hydrogel</w:t>
      </w:r>
    </w:p>
    <w:p w14:paraId="4C2C4823" w14:textId="4D970C1D" w:rsidR="00075D6F" w:rsidRPr="00130AC5" w:rsidRDefault="00737209" w:rsidP="00C006B0">
      <w:pPr>
        <w:spacing w:line="360" w:lineRule="auto"/>
        <w:ind w:firstLine="420"/>
        <w:jc w:val="both"/>
        <w:rPr>
          <w:rFonts w:ascii="Times New Roman" w:hAnsi="Times New Roman" w:cs="Times New Roman"/>
          <w:sz w:val="24"/>
        </w:rPr>
      </w:pPr>
      <w:r w:rsidRPr="00130AC5">
        <w:rPr>
          <w:rFonts w:ascii="Times New Roman" w:hAnsi="Times New Roman" w:cs="Times New Roman"/>
          <w:b/>
          <w:bCs/>
          <w:sz w:val="24"/>
        </w:rPr>
        <w:t>S4.1 HPLC-UV method for BD Quantification.</w:t>
      </w:r>
      <w:r w:rsidR="00F32969" w:rsidRPr="00130AC5">
        <w:rPr>
          <w:rFonts w:ascii="Times New Roman" w:hAnsi="Times New Roman" w:cs="Times New Roman"/>
          <w:sz w:val="24"/>
        </w:rPr>
        <w:t xml:space="preserve"> concentrations in drug release study of</w:t>
      </w:r>
      <w:r w:rsidR="00075D6F" w:rsidRPr="00130AC5">
        <w:rPr>
          <w:rFonts w:ascii="Times New Roman" w:hAnsi="Times New Roman" w:cs="Times New Roman"/>
          <w:sz w:val="24"/>
        </w:rPr>
        <w:t xml:space="preserve"> BD-LNP</w:t>
      </w:r>
      <w:r w:rsidR="00F32969" w:rsidRPr="00130AC5">
        <w:rPr>
          <w:rFonts w:ascii="Times New Roman" w:hAnsi="Times New Roman" w:cs="Times New Roman"/>
          <w:sz w:val="24"/>
        </w:rPr>
        <w:t>@Hydrogel</w:t>
      </w:r>
      <w:r w:rsidR="00075D6F" w:rsidRPr="00130AC5">
        <w:rPr>
          <w:rFonts w:ascii="Times New Roman" w:hAnsi="Times New Roman" w:cs="Times New Roman"/>
          <w:sz w:val="24"/>
        </w:rPr>
        <w:t xml:space="preserve"> was </w:t>
      </w:r>
      <w:r w:rsidR="00F32969" w:rsidRPr="00130AC5">
        <w:rPr>
          <w:rFonts w:ascii="Times New Roman" w:hAnsi="Times New Roman" w:cs="Times New Roman"/>
          <w:sz w:val="24"/>
        </w:rPr>
        <w:t xml:space="preserve">assayed </w:t>
      </w:r>
      <w:r w:rsidR="00AA69DD" w:rsidRPr="00130AC5">
        <w:rPr>
          <w:rFonts w:ascii="Times New Roman" w:hAnsi="Times New Roman" w:cs="Times New Roman"/>
          <w:sz w:val="24"/>
        </w:rPr>
        <w:t>according to our previously established method</w:t>
      </w:r>
      <w:r w:rsidR="00D62274" w:rsidRPr="00130AC5">
        <w:rPr>
          <w:rFonts w:ascii="Times New Roman" w:hAnsi="Times New Roman" w:cs="Times New Roman"/>
          <w:sz w:val="24"/>
        </w:rPr>
        <w:t>s of</w:t>
      </w:r>
      <w:r w:rsidR="00075D6F" w:rsidRPr="00130AC5">
        <w:rPr>
          <w:rFonts w:ascii="Times New Roman" w:hAnsi="Times New Roman" w:cs="Times New Roman"/>
          <w:sz w:val="24"/>
        </w:rPr>
        <w:t xml:space="preserve"> HPLC-UV instruments (Alliance HPLC, Waters, USA)</w:t>
      </w:r>
      <w:r w:rsidR="00D62274" w:rsidRPr="00130AC5">
        <w:rPr>
          <w:rFonts w:ascii="Times New Roman" w:hAnsi="Times New Roman" w:cs="Times New Roman"/>
          <w:sz w:val="24"/>
        </w:rPr>
        <w:t xml:space="preserve"> </w:t>
      </w:r>
      <w:r w:rsidR="00FF0EA4" w:rsidRPr="00130AC5">
        <w:rPr>
          <w:rFonts w:ascii="Times New Roman" w:hAnsi="Times New Roman" w:cs="Times New Roman"/>
          <w:sz w:val="24"/>
        </w:rPr>
        <w:fldChar w:fldCharType="begin"/>
      </w:r>
      <w:r w:rsidR="00CD6172" w:rsidRPr="00130AC5">
        <w:rPr>
          <w:rFonts w:ascii="Times New Roman" w:hAnsi="Times New Roman" w:cs="Times New Roman"/>
          <w:sz w:val="24"/>
        </w:rPr>
        <w:instrText xml:space="preserve"> ADDIN EN.CITE &lt;EndNote&gt;&lt;Cite&gt;&lt;Author&gt;Yan&lt;/Author&gt;&lt;Year&gt;2024&lt;/Year&gt;&lt;RecNum&gt;146&lt;/RecNum&gt;&lt;DisplayText&gt;[3, 4]&lt;/DisplayText&gt;&lt;record&gt;&lt;rec-number&gt;146&lt;/rec-number&gt;&lt;foreign-keys&gt;&lt;key app="EN" db-id="0fefsrxp9w0vspedswup5etxezdwwt0s0p2s" timestamp="1752576100"&gt;146&lt;/key&gt;&lt;/foreign-keys&gt;&lt;ref-type name="Thesis"&gt;32&lt;/ref-type&gt;&lt;contributors&gt;&lt;authors&gt;&lt;author&gt;Yan, Xu&lt;/author&gt;&lt;/authors&gt;&lt;tertiary-authors&gt;&lt;author&gt;Zhang, Rui Xue&lt;/author&gt;&lt;/tertiary-authors&gt;&lt;/contributors&gt;&lt;titles&gt;&lt;title&gt;Synthesis, characterization and mechanistic study of phenylborate ester dynamic cross-linking hydrogel for rectal controlled drug delivery&lt;/title&gt;&lt;secondary-title&gt;Institute of Medical Research&lt;/secondary-title&gt;&lt;/titles&gt;&lt;pages&gt;128&lt;/pages&gt;&lt;volume&gt;Master of Pharmaceutical Science&lt;/volume&gt;&lt;dates&gt;&lt;year&gt;2024&lt;/year&gt;&lt;pub-dates&gt;&lt;date&gt;March&lt;/date&gt;&lt;/pub-dates&gt;&lt;/dates&gt;&lt;pub-location&gt;Northwestern Polytechnical University, Xi&amp;apos;an, China&lt;/pub-location&gt;&lt;publisher&gt;Northwestern Polytechnical University&lt;/publisher&gt;&lt;urls&gt;&lt;/urls&gt;&lt;/record&gt;&lt;/Cite&gt;&lt;Cite&gt;&lt;Author&gt;Cao&lt;/Author&gt;&lt;Year&gt;2023&lt;/Year&gt;&lt;RecNum&gt;147&lt;/RecNum&gt;&lt;record&gt;&lt;rec-number&gt;147&lt;/rec-number&gt;&lt;foreign-keys&gt;&lt;key app="EN" db-id="0fefsrxp9w0vspedswup5etxezdwwt0s0p2s" timestamp="1752576384"&gt;147&lt;/key&gt;&lt;/foreign-keys&gt;&lt;ref-type name="Thesis"&gt;32&lt;/ref-type&gt;&lt;contributors&gt;&lt;authors&gt;&lt;author&gt;Cao, Tingting&lt;/author&gt;&lt;/authors&gt;&lt;tertiary-authors&gt;&lt;author&gt;Zhang, Rui Xue&lt;/author&gt;&lt;/tertiary-authors&gt;&lt;/contributors&gt;&lt;titles&gt;&lt;title&gt;Permeability study of budesonide loaded nanostructured lipid carriers across intestinal epithelial cells&lt;/title&gt;&lt;secondary-title&gt;School of Life Sciences&lt;/secondary-title&gt;&lt;/titles&gt;&lt;pages&gt;43&lt;/pages&gt;&lt;volume&gt;Bachelar of Science&lt;/volume&gt;&lt;dates&gt;&lt;year&gt;2023&lt;/year&gt;&lt;pub-dates&gt;&lt;date&gt;May&lt;/date&gt;&lt;/pub-dates&gt;&lt;/dates&gt;&lt;pub-location&gt;Northwestern University, Xi&amp;apos;an, China&lt;/pub-location&gt;&lt;publisher&gt;Northwestern University&lt;/publisher&gt;&lt;work-type&gt;Undergraduate thesis&lt;/work-type&gt;&lt;urls&gt;&lt;/urls&gt;&lt;/record&gt;&lt;/Cite&gt;&lt;/EndNote&gt;</w:instrText>
      </w:r>
      <w:r w:rsidR="00FF0EA4" w:rsidRPr="00130AC5">
        <w:rPr>
          <w:rFonts w:ascii="Times New Roman" w:hAnsi="Times New Roman" w:cs="Times New Roman"/>
          <w:sz w:val="24"/>
        </w:rPr>
        <w:fldChar w:fldCharType="separate"/>
      </w:r>
      <w:r w:rsidR="00CD6172" w:rsidRPr="00130AC5">
        <w:rPr>
          <w:rFonts w:ascii="Times New Roman" w:hAnsi="Times New Roman" w:cs="Times New Roman"/>
          <w:noProof/>
          <w:sz w:val="24"/>
        </w:rPr>
        <w:t>[3, 4]</w:t>
      </w:r>
      <w:r w:rsidR="00FF0EA4" w:rsidRPr="00130AC5">
        <w:rPr>
          <w:rFonts w:ascii="Times New Roman" w:hAnsi="Times New Roman" w:cs="Times New Roman"/>
          <w:sz w:val="24"/>
        </w:rPr>
        <w:fldChar w:fldCharType="end"/>
      </w:r>
      <w:r w:rsidR="00D62274" w:rsidRPr="00130AC5">
        <w:rPr>
          <w:rFonts w:ascii="Times New Roman" w:hAnsi="Times New Roman" w:cs="Times New Roman"/>
          <w:sz w:val="24"/>
        </w:rPr>
        <w:t>.</w:t>
      </w:r>
      <w:r w:rsidR="00AA69DD" w:rsidRPr="00130AC5">
        <w:rPr>
          <w:rFonts w:ascii="Times New Roman" w:hAnsi="Times New Roman" w:cs="Times New Roman"/>
          <w:sz w:val="24"/>
        </w:rPr>
        <w:t xml:space="preserve"> </w:t>
      </w:r>
      <w:r w:rsidR="00075D6F" w:rsidRPr="00130AC5">
        <w:rPr>
          <w:rFonts w:ascii="Times New Roman" w:hAnsi="Times New Roman" w:cs="Times New Roman"/>
          <w:sz w:val="24"/>
        </w:rPr>
        <w:t xml:space="preserve">The chromatographic conditions were as follows: a C18 column (5 </w:t>
      </w:r>
      <w:proofErr w:type="spellStart"/>
      <w:r w:rsidR="00075D6F" w:rsidRPr="00130AC5">
        <w:rPr>
          <w:rFonts w:ascii="Times New Roman" w:hAnsi="Times New Roman" w:cs="Times New Roman"/>
          <w:sz w:val="24"/>
        </w:rPr>
        <w:t>μm</w:t>
      </w:r>
      <w:proofErr w:type="spellEnd"/>
      <w:r w:rsidR="00075D6F" w:rsidRPr="00130AC5">
        <w:rPr>
          <w:rFonts w:ascii="Times New Roman" w:hAnsi="Times New Roman" w:cs="Times New Roman"/>
          <w:sz w:val="24"/>
        </w:rPr>
        <w:t xml:space="preserve">, 4.6×250 mm, </w:t>
      </w:r>
      <w:proofErr w:type="spellStart"/>
      <w:r w:rsidR="00075D6F" w:rsidRPr="00130AC5">
        <w:rPr>
          <w:rFonts w:ascii="Times New Roman" w:hAnsi="Times New Roman" w:cs="Times New Roman"/>
          <w:sz w:val="24"/>
        </w:rPr>
        <w:t>XAuqa</w:t>
      </w:r>
      <w:proofErr w:type="spellEnd"/>
      <w:r w:rsidR="00075D6F" w:rsidRPr="00130AC5">
        <w:rPr>
          <w:rFonts w:ascii="Times New Roman" w:hAnsi="Times New Roman" w:cs="Times New Roman"/>
          <w:sz w:val="24"/>
        </w:rPr>
        <w:t xml:space="preserve"> C</w:t>
      </w:r>
      <w:r w:rsidR="00075D6F" w:rsidRPr="00130AC5">
        <w:rPr>
          <w:rFonts w:ascii="Times New Roman" w:hAnsi="Times New Roman" w:cs="Times New Roman"/>
          <w:sz w:val="24"/>
          <w:vertAlign w:val="subscript"/>
        </w:rPr>
        <w:t>18</w:t>
      </w:r>
      <w:r w:rsidR="00075D6F" w:rsidRPr="00130AC5">
        <w:rPr>
          <w:rFonts w:ascii="Times New Roman" w:hAnsi="Times New Roman" w:cs="Times New Roman"/>
          <w:sz w:val="24"/>
        </w:rPr>
        <w:t xml:space="preserve">, Beijing </w:t>
      </w:r>
      <w:proofErr w:type="spellStart"/>
      <w:r w:rsidR="00075D6F" w:rsidRPr="00130AC5">
        <w:rPr>
          <w:rFonts w:ascii="Times New Roman" w:hAnsi="Times New Roman" w:cs="Times New Roman"/>
          <w:sz w:val="24"/>
        </w:rPr>
        <w:t>Xinchuang</w:t>
      </w:r>
      <w:proofErr w:type="spellEnd"/>
      <w:r w:rsidR="00075D6F" w:rsidRPr="00130AC5">
        <w:rPr>
          <w:rFonts w:ascii="Times New Roman" w:hAnsi="Times New Roman" w:cs="Times New Roman"/>
          <w:sz w:val="24"/>
        </w:rPr>
        <w:t xml:space="preserve"> Science and Technology Co., Ltd.) was used, with a mobile phase consisting of 60% HPLC-graded </w:t>
      </w:r>
      <w:r w:rsidR="00D73667" w:rsidRPr="00130AC5">
        <w:rPr>
          <w:rFonts w:ascii="Times New Roman" w:hAnsi="Times New Roman" w:cs="Times New Roman"/>
          <w:sz w:val="24"/>
        </w:rPr>
        <w:t>acetonitrile</w:t>
      </w:r>
      <w:r w:rsidR="00075D6F" w:rsidRPr="00130AC5">
        <w:rPr>
          <w:rFonts w:ascii="Times New Roman" w:hAnsi="Times New Roman" w:cs="Times New Roman"/>
          <w:sz w:val="24"/>
        </w:rPr>
        <w:t xml:space="preserve"> and 40% of water (v/v) at a flow rate of 1.0 mL/min. The injection volume was 10 </w:t>
      </w:r>
      <w:proofErr w:type="spellStart"/>
      <w:r w:rsidR="00075D6F" w:rsidRPr="00130AC5">
        <w:rPr>
          <w:rFonts w:ascii="Times New Roman" w:hAnsi="Times New Roman" w:cs="Times New Roman"/>
          <w:sz w:val="24"/>
        </w:rPr>
        <w:t>μL</w:t>
      </w:r>
      <w:proofErr w:type="spellEnd"/>
      <w:r w:rsidR="00075D6F" w:rsidRPr="00130AC5">
        <w:rPr>
          <w:rFonts w:ascii="Times New Roman" w:hAnsi="Times New Roman" w:cs="Times New Roman"/>
          <w:sz w:val="24"/>
        </w:rPr>
        <w:t>, and the detection wavelength was set at λ = 244 nm. A BD</w:t>
      </w:r>
      <w:r w:rsidR="00A46653" w:rsidRPr="00130AC5">
        <w:rPr>
          <w:rFonts w:ascii="Times New Roman" w:hAnsi="Times New Roman" w:cs="Times New Roman"/>
          <w:sz w:val="24"/>
        </w:rPr>
        <w:t xml:space="preserve"> stock</w:t>
      </w:r>
      <w:r w:rsidR="00075D6F" w:rsidRPr="00130AC5">
        <w:rPr>
          <w:rFonts w:ascii="Times New Roman" w:hAnsi="Times New Roman" w:cs="Times New Roman"/>
          <w:sz w:val="24"/>
        </w:rPr>
        <w:t xml:space="preserve"> solution was prepared at a concentration of 32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 xml:space="preserve">/mL using the same </w:t>
      </w:r>
      <w:r w:rsidR="00A46653" w:rsidRPr="00130AC5">
        <w:rPr>
          <w:rFonts w:ascii="Times New Roman" w:hAnsi="Times New Roman" w:cs="Times New Roman"/>
          <w:sz w:val="24"/>
        </w:rPr>
        <w:t xml:space="preserve">mobile </w:t>
      </w:r>
      <w:r w:rsidR="00075D6F" w:rsidRPr="00130AC5">
        <w:rPr>
          <w:rFonts w:ascii="Times New Roman" w:hAnsi="Times New Roman" w:cs="Times New Roman"/>
          <w:sz w:val="24"/>
        </w:rPr>
        <w:t>solvent. Th</w:t>
      </w:r>
      <w:r w:rsidR="00A46653" w:rsidRPr="00130AC5">
        <w:rPr>
          <w:rFonts w:ascii="Times New Roman" w:hAnsi="Times New Roman" w:cs="Times New Roman"/>
          <w:sz w:val="24"/>
        </w:rPr>
        <w:t xml:space="preserve">e stock </w:t>
      </w:r>
      <w:r w:rsidR="00075D6F" w:rsidRPr="00130AC5">
        <w:rPr>
          <w:rFonts w:ascii="Times New Roman" w:hAnsi="Times New Roman" w:cs="Times New Roman"/>
          <w:sz w:val="24"/>
        </w:rPr>
        <w:t xml:space="preserve">solution was then diluted to concentrations of 16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 xml:space="preserve">/mL, 8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 xml:space="preserve">/mL, 4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 xml:space="preserve">/mL, 2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 xml:space="preserve">/mL, 1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 xml:space="preserve">/mL, and 0.5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 xml:space="preserve">/mL to create a standard curve. Linear regression analysis was performed using the concentration of BD as the horizontal axis and the area under the curve (AUC) of the response signal as the vertical axis. The resulting linear equation was y = 17400x - 4310, with a correlation coefficient squared (R²) of 0.999061. The standard curve ranged from 0.5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 xml:space="preserve">/mL to 32 </w:t>
      </w:r>
      <w:proofErr w:type="spellStart"/>
      <w:r w:rsidR="00075D6F" w:rsidRPr="00130AC5">
        <w:rPr>
          <w:rFonts w:ascii="Times New Roman" w:hAnsi="Times New Roman" w:cs="Times New Roman"/>
          <w:sz w:val="24"/>
        </w:rPr>
        <w:t>μg</w:t>
      </w:r>
      <w:proofErr w:type="spellEnd"/>
      <w:r w:rsidR="00075D6F" w:rsidRPr="00130AC5">
        <w:rPr>
          <w:rFonts w:ascii="Times New Roman" w:hAnsi="Times New Roman" w:cs="Times New Roman"/>
          <w:sz w:val="24"/>
        </w:rPr>
        <w:t>/mL</w:t>
      </w:r>
      <w:r w:rsidR="00097A33" w:rsidRPr="00130AC5">
        <w:rPr>
          <w:rFonts w:ascii="Times New Roman" w:hAnsi="Times New Roman" w:cs="Times New Roman"/>
          <w:sz w:val="24"/>
        </w:rPr>
        <w:t xml:space="preserve"> (</w:t>
      </w:r>
      <w:r w:rsidR="00097A33" w:rsidRPr="00130AC5">
        <w:rPr>
          <w:rFonts w:ascii="Times New Roman" w:hAnsi="Times New Roman" w:cs="Times New Roman"/>
          <w:b/>
          <w:bCs/>
          <w:sz w:val="24"/>
        </w:rPr>
        <w:t>Figure S2</w:t>
      </w:r>
      <w:r w:rsidR="00097A33" w:rsidRPr="00130AC5">
        <w:rPr>
          <w:rFonts w:ascii="Times New Roman" w:hAnsi="Times New Roman" w:cs="Times New Roman"/>
          <w:sz w:val="24"/>
        </w:rPr>
        <w:t>)</w:t>
      </w:r>
      <w:r w:rsidR="00075D6F" w:rsidRPr="00130AC5">
        <w:rPr>
          <w:rFonts w:ascii="Times New Roman" w:hAnsi="Times New Roman" w:cs="Times New Roman"/>
          <w:sz w:val="24"/>
        </w:rPr>
        <w:t>.</w:t>
      </w:r>
      <w:r w:rsidR="00833662" w:rsidRPr="00130AC5">
        <w:rPr>
          <w:rFonts w:ascii="Times New Roman" w:hAnsi="Times New Roman" w:cs="Times New Roman"/>
          <w:sz w:val="24"/>
        </w:rPr>
        <w:t xml:space="preserve">  </w:t>
      </w:r>
    </w:p>
    <w:p w14:paraId="463F62F5" w14:textId="77777777" w:rsidR="00682707" w:rsidRPr="00130AC5" w:rsidRDefault="00682707" w:rsidP="00C006B0">
      <w:pPr>
        <w:spacing w:line="360" w:lineRule="auto"/>
        <w:ind w:firstLine="420"/>
        <w:jc w:val="both"/>
        <w:rPr>
          <w:rFonts w:ascii="Times New Roman" w:hAnsi="Times New Roman" w:cs="Times New Roman"/>
          <w:sz w:val="24"/>
        </w:rPr>
      </w:pPr>
    </w:p>
    <w:p w14:paraId="0F6BB1E8" w14:textId="090CA8B0" w:rsidR="005A2CE3" w:rsidRPr="00130AC5" w:rsidRDefault="005A2CE3" w:rsidP="00C006B0">
      <w:pPr>
        <w:spacing w:line="360" w:lineRule="auto"/>
        <w:jc w:val="both"/>
        <w:rPr>
          <w:rFonts w:ascii="Times New Roman" w:hAnsi="Times New Roman" w:cs="Times New Roman"/>
          <w:b/>
          <w:bCs/>
          <w:sz w:val="24"/>
        </w:rPr>
      </w:pPr>
      <w:r w:rsidRPr="00130AC5">
        <w:rPr>
          <w:rFonts w:ascii="Times New Roman" w:hAnsi="Times New Roman" w:cs="Times New Roman"/>
          <w:b/>
          <w:bCs/>
          <w:noProof/>
          <w:sz w:val="24"/>
        </w:rPr>
        <w:lastRenderedPageBreak/>
        <w:drawing>
          <wp:inline distT="0" distB="0" distL="0" distR="0" wp14:anchorId="27E03068" wp14:editId="0154E8B6">
            <wp:extent cx="5580000" cy="3603468"/>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80000" cy="3603468"/>
                    </a:xfrm>
                    <a:prstGeom prst="rect">
                      <a:avLst/>
                    </a:prstGeom>
                    <a:noFill/>
                    <a:ln>
                      <a:noFill/>
                    </a:ln>
                  </pic:spPr>
                </pic:pic>
              </a:graphicData>
            </a:graphic>
          </wp:inline>
        </w:drawing>
      </w:r>
    </w:p>
    <w:p w14:paraId="1D34A0AF" w14:textId="7F62EC8A" w:rsidR="00EE38B2" w:rsidRPr="00130AC5" w:rsidRDefault="00EE38B2" w:rsidP="00C006B0">
      <w:pPr>
        <w:spacing w:line="360" w:lineRule="auto"/>
        <w:jc w:val="both"/>
        <w:rPr>
          <w:rFonts w:ascii="Times New Roman" w:hAnsi="Times New Roman" w:cs="Times New Roman"/>
          <w:sz w:val="24"/>
        </w:rPr>
      </w:pPr>
      <w:r w:rsidRPr="00130AC5">
        <w:rPr>
          <w:rFonts w:ascii="Times New Roman" w:hAnsi="Times New Roman" w:cs="Times New Roman"/>
          <w:b/>
          <w:bCs/>
          <w:sz w:val="24"/>
        </w:rPr>
        <w:t xml:space="preserve">Figure S2. </w:t>
      </w:r>
      <w:r w:rsidR="00097A33" w:rsidRPr="00130AC5">
        <w:rPr>
          <w:rFonts w:ascii="Times New Roman" w:hAnsi="Times New Roman" w:cs="Times New Roman"/>
          <w:sz w:val="24"/>
        </w:rPr>
        <w:t xml:space="preserve">The </w:t>
      </w:r>
      <w:r w:rsidRPr="00130AC5">
        <w:rPr>
          <w:rFonts w:ascii="Times New Roman" w:hAnsi="Times New Roman" w:cs="Times New Roman"/>
          <w:sz w:val="24"/>
        </w:rPr>
        <w:t>standard curve of budesonide</w:t>
      </w:r>
      <w:r w:rsidR="00097A33" w:rsidRPr="00130AC5">
        <w:rPr>
          <w:rFonts w:ascii="Times New Roman" w:hAnsi="Times New Roman" w:cs="Times New Roman"/>
          <w:sz w:val="24"/>
        </w:rPr>
        <w:t xml:space="preserve"> determined by HPLC-UV method.</w:t>
      </w:r>
    </w:p>
    <w:p w14:paraId="3226C6D2" w14:textId="77777777" w:rsidR="00682707" w:rsidRPr="00130AC5" w:rsidRDefault="00682707" w:rsidP="00C006B0">
      <w:pPr>
        <w:spacing w:line="360" w:lineRule="auto"/>
        <w:ind w:firstLine="420"/>
        <w:jc w:val="both"/>
        <w:rPr>
          <w:rFonts w:ascii="Times New Roman" w:eastAsia="SimSun" w:hAnsi="Times New Roman" w:cs="Times New Roman"/>
          <w:b/>
          <w:bCs/>
          <w:color w:val="060607"/>
          <w:spacing w:val="4"/>
          <w:sz w:val="24"/>
        </w:rPr>
      </w:pPr>
    </w:p>
    <w:p w14:paraId="0BDF65FA" w14:textId="62354F0E" w:rsidR="00980F4A" w:rsidRPr="00130AC5" w:rsidRDefault="00980F4A" w:rsidP="00C006B0">
      <w:pPr>
        <w:spacing w:line="360" w:lineRule="auto"/>
        <w:ind w:firstLine="420"/>
        <w:jc w:val="both"/>
        <w:rPr>
          <w:rFonts w:ascii="Times New Roman" w:hAnsi="Times New Roman" w:cs="Times New Roman"/>
          <w:sz w:val="24"/>
          <w:lang w:val="en-CA"/>
        </w:rPr>
      </w:pPr>
      <w:r w:rsidRPr="00130AC5">
        <w:rPr>
          <w:rFonts w:ascii="Times New Roman" w:eastAsia="SimSun" w:hAnsi="Times New Roman" w:cs="Times New Roman"/>
          <w:b/>
          <w:bCs/>
          <w:color w:val="060607"/>
          <w:spacing w:val="4"/>
          <w:sz w:val="24"/>
        </w:rPr>
        <w:t>S</w:t>
      </w:r>
      <w:r w:rsidR="00250E31" w:rsidRPr="00130AC5">
        <w:rPr>
          <w:rFonts w:ascii="Times New Roman" w:eastAsia="SimSun" w:hAnsi="Times New Roman" w:cs="Times New Roman"/>
          <w:b/>
          <w:bCs/>
          <w:color w:val="060607"/>
          <w:spacing w:val="4"/>
          <w:sz w:val="24"/>
        </w:rPr>
        <w:t>4.2</w:t>
      </w:r>
      <w:r w:rsidR="005F6BDC" w:rsidRPr="00130AC5">
        <w:rPr>
          <w:rFonts w:ascii="Times New Roman" w:eastAsia="SimSun" w:hAnsi="Times New Roman" w:cs="Times New Roman"/>
          <w:b/>
          <w:bCs/>
          <w:color w:val="060607"/>
          <w:spacing w:val="4"/>
          <w:sz w:val="24"/>
        </w:rPr>
        <w:t xml:space="preserve"> fitting drug release profile.</w:t>
      </w:r>
      <w:r w:rsidR="005F6BDC" w:rsidRPr="00130AC5">
        <w:rPr>
          <w:rFonts w:ascii="Times New Roman" w:eastAsia="SimSun" w:hAnsi="Times New Roman" w:cs="Times New Roman"/>
          <w:color w:val="060607"/>
          <w:spacing w:val="4"/>
          <w:sz w:val="24"/>
        </w:rPr>
        <w:t xml:space="preserve"> Obtained d</w:t>
      </w:r>
      <w:r w:rsidRPr="00130AC5">
        <w:rPr>
          <w:rFonts w:ascii="Times New Roman" w:eastAsia="SimSun" w:hAnsi="Times New Roman" w:cs="Times New Roman"/>
          <w:color w:val="060607"/>
          <w:spacing w:val="4"/>
          <w:sz w:val="24"/>
        </w:rPr>
        <w:t xml:space="preserve">rug release profile of </w:t>
      </w:r>
      <w:r w:rsidRPr="00130AC5">
        <w:rPr>
          <w:rFonts w:ascii="Times New Roman" w:hAnsi="Times New Roman" w:cs="Times New Roman"/>
          <w:sz w:val="24"/>
        </w:rPr>
        <w:t>BD-LNP@Hydrogel</w:t>
      </w:r>
      <w:r w:rsidRPr="00130AC5">
        <w:rPr>
          <w:rFonts w:ascii="Times New Roman" w:eastAsia="SimSun" w:hAnsi="Times New Roman" w:cs="Times New Roman"/>
          <w:color w:val="060607"/>
          <w:spacing w:val="4"/>
          <w:sz w:val="24"/>
        </w:rPr>
        <w:t xml:space="preserve"> in </w:t>
      </w:r>
      <w:r w:rsidR="005F6BDC" w:rsidRPr="00130AC5">
        <w:rPr>
          <w:rFonts w:ascii="Times New Roman" w:eastAsia="SimSun" w:hAnsi="Times New Roman" w:cs="Times New Roman"/>
          <w:color w:val="060607"/>
          <w:spacing w:val="4"/>
          <w:sz w:val="24"/>
        </w:rPr>
        <w:t xml:space="preserve">PBS and </w:t>
      </w:r>
      <w:r w:rsidRPr="00130AC5">
        <w:rPr>
          <w:rFonts w:ascii="Times New Roman" w:eastAsia="SimSun" w:hAnsi="Times New Roman" w:cs="Times New Roman"/>
          <w:color w:val="060607"/>
          <w:spacing w:val="4"/>
          <w:sz w:val="24"/>
        </w:rPr>
        <w:t xml:space="preserve">SCF was fitted </w:t>
      </w:r>
      <w:r w:rsidR="00522B64" w:rsidRPr="00130AC5">
        <w:rPr>
          <w:rFonts w:ascii="Times New Roman" w:eastAsia="SimSun" w:hAnsi="Times New Roman" w:cs="Times New Roman"/>
          <w:color w:val="060607"/>
          <w:spacing w:val="4"/>
          <w:sz w:val="24"/>
        </w:rPr>
        <w:t>by</w:t>
      </w:r>
      <w:r w:rsidRPr="00130AC5">
        <w:rPr>
          <w:rFonts w:ascii="Times New Roman" w:eastAsia="SimSun" w:hAnsi="Times New Roman" w:cs="Times New Roman"/>
          <w:color w:val="060607"/>
          <w:spacing w:val="4"/>
          <w:sz w:val="24"/>
        </w:rPr>
        <w:t xml:space="preserve"> </w:t>
      </w:r>
      <w:proofErr w:type="spellStart"/>
      <w:r w:rsidRPr="00130AC5">
        <w:rPr>
          <w:rFonts w:ascii="Times New Roman" w:eastAsia="SimSun" w:hAnsi="Times New Roman" w:cs="Times New Roman"/>
          <w:i/>
          <w:iCs/>
          <w:color w:val="060607"/>
          <w:spacing w:val="4"/>
          <w:sz w:val="24"/>
        </w:rPr>
        <w:t>Korsmeyer-Peppas</w:t>
      </w:r>
      <w:proofErr w:type="spellEnd"/>
      <w:r w:rsidRPr="00130AC5">
        <w:rPr>
          <w:rFonts w:ascii="Times New Roman" w:eastAsia="SimSun" w:hAnsi="Times New Roman" w:cs="Times New Roman"/>
          <w:color w:val="060607"/>
          <w:spacing w:val="4"/>
          <w:sz w:val="24"/>
        </w:rPr>
        <w:t xml:space="preserve"> model</w:t>
      </w:r>
      <w:r w:rsidR="00522B64" w:rsidRPr="00130AC5">
        <w:rPr>
          <w:rFonts w:ascii="Times New Roman" w:eastAsia="SimSun" w:hAnsi="Times New Roman" w:cs="Times New Roman"/>
          <w:color w:val="060607"/>
          <w:spacing w:val="4"/>
          <w:sz w:val="24"/>
        </w:rPr>
        <w:t xml:space="preserve"> using </w:t>
      </w:r>
      <w:proofErr w:type="spellStart"/>
      <w:r w:rsidR="00522B64" w:rsidRPr="00130AC5">
        <w:rPr>
          <w:rFonts w:ascii="Times New Roman" w:eastAsia="SimSun" w:hAnsi="Times New Roman" w:cs="Times New Roman"/>
          <w:color w:val="060607"/>
          <w:spacing w:val="4"/>
          <w:sz w:val="24"/>
        </w:rPr>
        <w:t>DDSolver</w:t>
      </w:r>
      <w:proofErr w:type="spellEnd"/>
      <w:r w:rsidR="00522B64" w:rsidRPr="00130AC5">
        <w:rPr>
          <w:rFonts w:ascii="Times New Roman" w:eastAsia="SimSun" w:hAnsi="Times New Roman" w:cs="Times New Roman"/>
          <w:color w:val="060607"/>
          <w:spacing w:val="4"/>
          <w:sz w:val="24"/>
        </w:rPr>
        <w:t xml:space="preserve"> 1.0</w:t>
      </w:r>
      <w:r w:rsidRPr="00130AC5">
        <w:rPr>
          <w:rFonts w:ascii="Times New Roman" w:eastAsia="SimSun" w:hAnsi="Times New Roman" w:cs="Times New Roman"/>
          <w:color w:val="060607"/>
          <w:spacing w:val="4"/>
          <w:sz w:val="24"/>
        </w:rPr>
        <w:t xml:space="preserve"> </w:t>
      </w:r>
      <w:r w:rsidRPr="00130AC5">
        <w:rPr>
          <w:rFonts w:ascii="Times New Roman" w:eastAsia="SimSun" w:hAnsi="Times New Roman" w:cs="Times New Roman"/>
          <w:color w:val="060607"/>
          <w:spacing w:val="4"/>
          <w:sz w:val="24"/>
        </w:rPr>
        <w:fldChar w:fldCharType="begin"/>
      </w:r>
      <w:r w:rsidR="000B4DBF" w:rsidRPr="00130AC5">
        <w:rPr>
          <w:rFonts w:ascii="Times New Roman" w:eastAsia="SimSun" w:hAnsi="Times New Roman" w:cs="Times New Roman"/>
          <w:color w:val="060607"/>
          <w:spacing w:val="4"/>
          <w:sz w:val="24"/>
        </w:rPr>
        <w:instrText xml:space="preserve"> ADDIN EN.CITE &lt;EndNote&gt;&lt;Cite&gt;&lt;Author&gt;Zhang&lt;/Author&gt;&lt;Year&gt;2010&lt;/Year&gt;&lt;RecNum&gt;145&lt;/RecNum&gt;&lt;DisplayText&gt;[5]&lt;/DisplayText&gt;&lt;record&gt;&lt;rec-number&gt;145&lt;/rec-number&gt;&lt;foreign-keys&gt;&lt;key app="EN" db-id="0fefsrxp9w0vspedswup5etxezdwwt0s0p2s" timestamp="1752575649"&gt;145&lt;/key&gt;&lt;/foreign-keys&gt;&lt;ref-type name="Journal Article"&gt;17&lt;/ref-type&gt;&lt;contributors&gt;&lt;authors&gt;&lt;author&gt;Zhang, Y.&lt;/author&gt;&lt;author&gt;Huo, M.&lt;/author&gt;&lt;author&gt;Zhou, J.&lt;/author&gt;&lt;author&gt;Zou, A.&lt;/author&gt;&lt;author&gt;Li, W.&lt;/author&gt;&lt;author&gt;Yao, C.&lt;/author&gt;&lt;author&gt;Xie, S.&lt;/author&gt;&lt;/authors&gt;&lt;/contributors&gt;&lt;auth-address&gt;Department of Pharmaceutics, China Pharmaceutical University, No. 24, Tongjiaxiang, 210009 Nanjing, China.&lt;/auth-address&gt;&lt;titles&gt;&lt;title&gt;DDSolver: an add-in program for modeling and comparison of drug dissolution profiles&lt;/title&gt;&lt;secondary-title&gt;Aaps j&lt;/secondary-title&gt;&lt;/titles&gt;&lt;periodical&gt;&lt;full-title&gt;AAPS J&lt;/full-title&gt;&lt;/periodical&gt;&lt;pages&gt;263-71&lt;/pages&gt;&lt;volume&gt;12&lt;/volume&gt;&lt;number&gt;3&lt;/number&gt;&lt;edition&gt;20100406&lt;/edition&gt;&lt;keywords&gt;&lt;keyword&gt;Algorithms&lt;/keyword&gt;&lt;keyword&gt;Area Under Curve&lt;/keyword&gt;&lt;keyword&gt;Models, Chemical&lt;/keyword&gt;&lt;keyword&gt;*Models, Theoretical&lt;/keyword&gt;&lt;keyword&gt;Pharmaceutical Preparations/*chemistry&lt;/keyword&gt;&lt;keyword&gt;Solubility&lt;/keyword&gt;&lt;/keywords&gt;&lt;dates&gt;&lt;year&gt;2010&lt;/year&gt;&lt;pub-dates&gt;&lt;date&gt;Sep&lt;/date&gt;&lt;/pub-dates&gt;&lt;/dates&gt;&lt;isbn&gt;1550-7416&lt;/isbn&gt;&lt;accession-num&gt;20373062&lt;/accession-num&gt;&lt;urls&gt;&lt;/urls&gt;&lt;custom2&gt;PMC2895453&lt;/custom2&gt;&lt;electronic-resource-num&gt;10.1208/s12248-010-9185-1&lt;/electronic-resource-num&gt;&lt;remote-database-provider&gt;NLM&lt;/remote-database-provider&gt;&lt;language&gt;eng&lt;/language&gt;&lt;/record&gt;&lt;/Cite&gt;&lt;/EndNote&gt;</w:instrText>
      </w:r>
      <w:r w:rsidRPr="00130AC5">
        <w:rPr>
          <w:rFonts w:ascii="Times New Roman" w:eastAsia="SimSun" w:hAnsi="Times New Roman" w:cs="Times New Roman"/>
          <w:color w:val="060607"/>
          <w:spacing w:val="4"/>
          <w:sz w:val="24"/>
        </w:rPr>
        <w:fldChar w:fldCharType="separate"/>
      </w:r>
      <w:r w:rsidR="000B4DBF" w:rsidRPr="00130AC5">
        <w:rPr>
          <w:rFonts w:ascii="Times New Roman" w:eastAsia="SimSun" w:hAnsi="Times New Roman" w:cs="Times New Roman"/>
          <w:noProof/>
          <w:color w:val="060607"/>
          <w:spacing w:val="4"/>
          <w:sz w:val="24"/>
        </w:rPr>
        <w:t>[5]</w:t>
      </w:r>
      <w:r w:rsidRPr="00130AC5">
        <w:rPr>
          <w:rFonts w:ascii="Times New Roman" w:eastAsia="SimSun" w:hAnsi="Times New Roman" w:cs="Times New Roman"/>
          <w:color w:val="060607"/>
          <w:spacing w:val="4"/>
          <w:sz w:val="24"/>
        </w:rPr>
        <w:fldChar w:fldCharType="end"/>
      </w:r>
      <w:r w:rsidR="00522B64" w:rsidRPr="00130AC5">
        <w:rPr>
          <w:rFonts w:ascii="Times New Roman" w:eastAsia="SimSun" w:hAnsi="Times New Roman" w:cs="Times New Roman"/>
          <w:color w:val="060607"/>
          <w:spacing w:val="4"/>
          <w:sz w:val="24"/>
        </w:rPr>
        <w:t>. C</w:t>
      </w:r>
      <w:r w:rsidRPr="00130AC5">
        <w:rPr>
          <w:rFonts w:ascii="Times New Roman" w:eastAsia="SimSun" w:hAnsi="Times New Roman" w:cs="Times New Roman"/>
          <w:color w:val="060607"/>
          <w:spacing w:val="4"/>
          <w:sz w:val="24"/>
        </w:rPr>
        <w:t xml:space="preserve">haracteristic parameters were shown in </w:t>
      </w:r>
      <w:r w:rsidRPr="00130AC5">
        <w:rPr>
          <w:rFonts w:ascii="Times New Roman" w:eastAsia="SimSun" w:hAnsi="Times New Roman" w:cs="Times New Roman"/>
          <w:b/>
          <w:bCs/>
          <w:color w:val="060607"/>
          <w:spacing w:val="4"/>
          <w:sz w:val="24"/>
        </w:rPr>
        <w:t>Table S</w:t>
      </w:r>
      <w:r w:rsidR="00522B64" w:rsidRPr="00130AC5">
        <w:rPr>
          <w:rFonts w:ascii="Times New Roman" w:eastAsia="SimSun" w:hAnsi="Times New Roman" w:cs="Times New Roman"/>
          <w:b/>
          <w:bCs/>
          <w:color w:val="060607"/>
          <w:spacing w:val="4"/>
          <w:sz w:val="24"/>
        </w:rPr>
        <w:t>1</w:t>
      </w:r>
      <w:r w:rsidR="007F0C4E" w:rsidRPr="00130AC5">
        <w:rPr>
          <w:rFonts w:ascii="Times New Roman" w:eastAsia="SimSun" w:hAnsi="Times New Roman" w:cs="Times New Roman"/>
          <w:color w:val="060607"/>
          <w:spacing w:val="4"/>
          <w:sz w:val="24"/>
        </w:rPr>
        <w:t>, and</w:t>
      </w:r>
      <w:r w:rsidR="0029031D" w:rsidRPr="00130AC5">
        <w:rPr>
          <w:rFonts w:ascii="Times New Roman" w:eastAsia="SimSun" w:hAnsi="Times New Roman" w:cs="Times New Roman"/>
          <w:color w:val="060607"/>
          <w:spacing w:val="4"/>
          <w:sz w:val="24"/>
        </w:rPr>
        <w:t xml:space="preserve"> fitted parameters in SCF</w:t>
      </w:r>
      <w:r w:rsidR="007F0C4E" w:rsidRPr="00130AC5">
        <w:rPr>
          <w:rFonts w:ascii="Times New Roman" w:eastAsia="SimSun" w:hAnsi="Times New Roman" w:cs="Times New Roman"/>
          <w:color w:val="060607"/>
          <w:spacing w:val="4"/>
          <w:sz w:val="24"/>
        </w:rPr>
        <w:t xml:space="preserve"> </w:t>
      </w:r>
      <w:r w:rsidR="00127852" w:rsidRPr="00130AC5">
        <w:rPr>
          <w:rFonts w:ascii="Times New Roman" w:eastAsia="SimSun" w:hAnsi="Times New Roman" w:cs="Times New Roman"/>
          <w:color w:val="060607"/>
          <w:spacing w:val="4"/>
          <w:sz w:val="24"/>
        </w:rPr>
        <w:t xml:space="preserve">were </w:t>
      </w:r>
      <w:r w:rsidR="00765CAB" w:rsidRPr="00130AC5">
        <w:rPr>
          <w:rFonts w:ascii="Times New Roman" w:eastAsia="SimSun" w:hAnsi="Times New Roman" w:cs="Times New Roman"/>
          <w:color w:val="060607"/>
          <w:spacing w:val="4"/>
          <w:sz w:val="24"/>
        </w:rPr>
        <w:t>further</w:t>
      </w:r>
      <w:r w:rsidR="00127852" w:rsidRPr="00130AC5">
        <w:rPr>
          <w:rFonts w:ascii="Times New Roman" w:eastAsia="SimSun" w:hAnsi="Times New Roman" w:cs="Times New Roman"/>
          <w:color w:val="060607"/>
          <w:spacing w:val="4"/>
          <w:sz w:val="24"/>
        </w:rPr>
        <w:t xml:space="preserve"> substituted into </w:t>
      </w:r>
      <w:proofErr w:type="spellStart"/>
      <w:r w:rsidR="00127852" w:rsidRPr="00130AC5">
        <w:rPr>
          <w:rFonts w:ascii="Times New Roman" w:eastAsia="SimSun" w:hAnsi="Times New Roman" w:cs="Times New Roman"/>
          <w:i/>
          <w:iCs/>
          <w:color w:val="060607"/>
          <w:spacing w:val="4"/>
          <w:sz w:val="24"/>
        </w:rPr>
        <w:t>Korsmeyer-Peppas</w:t>
      </w:r>
      <w:proofErr w:type="spellEnd"/>
      <w:r w:rsidR="00127852" w:rsidRPr="00130AC5">
        <w:rPr>
          <w:rFonts w:ascii="Times New Roman" w:eastAsia="SimSun" w:hAnsi="Times New Roman" w:cs="Times New Roman"/>
          <w:color w:val="060607"/>
          <w:spacing w:val="4"/>
          <w:sz w:val="24"/>
        </w:rPr>
        <w:t xml:space="preserve"> equation, obtaining the following equation:</w:t>
      </w:r>
    </w:p>
    <w:p w14:paraId="1457EFE8" w14:textId="77777777" w:rsidR="00980F4A" w:rsidRPr="00130AC5" w:rsidRDefault="00980F4A" w:rsidP="00C006B0">
      <w:pPr>
        <w:tabs>
          <w:tab w:val="center" w:pos="4540"/>
          <w:tab w:val="right" w:pos="9080"/>
        </w:tabs>
        <w:spacing w:line="400" w:lineRule="exact"/>
        <w:ind w:firstLineChars="210" w:firstLine="504"/>
        <w:jc w:val="both"/>
        <w:rPr>
          <w:rFonts w:ascii="Times New Roman" w:eastAsia="SimSun" w:hAnsi="Times New Roman" w:cs="Times New Roman"/>
          <w:sz w:val="24"/>
        </w:rPr>
      </w:pPr>
      <w:r w:rsidRPr="00130AC5">
        <w:rPr>
          <w:rFonts w:ascii="Times New Roman" w:eastAsia="SimSun" w:hAnsi="Times New Roman" w:cs="Times New Roman"/>
          <w:sz w:val="24"/>
        </w:rPr>
        <w:tab/>
      </w:r>
      <w:r w:rsidRPr="00130AC5">
        <w:rPr>
          <w:rFonts w:ascii="Times New Roman" w:eastAsia="SimSun" w:hAnsi="Times New Roman" w:cs="Times New Roman"/>
          <w:noProof/>
          <w:position w:val="-10"/>
          <w:sz w:val="24"/>
        </w:rPr>
        <w:drawing>
          <wp:inline distT="0" distB="0" distL="0" distR="0" wp14:anchorId="39D60BD9" wp14:editId="63914637">
            <wp:extent cx="1039495" cy="201295"/>
            <wp:effectExtent l="0" t="0" r="8255" b="8255"/>
            <wp:docPr id="7621045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39495" cy="201295"/>
                    </a:xfrm>
                    <a:prstGeom prst="rect">
                      <a:avLst/>
                    </a:prstGeom>
                    <a:noFill/>
                    <a:ln>
                      <a:noFill/>
                    </a:ln>
                  </pic:spPr>
                </pic:pic>
              </a:graphicData>
            </a:graphic>
          </wp:inline>
        </w:drawing>
      </w:r>
      <w:r w:rsidRPr="00130AC5">
        <w:rPr>
          <w:rFonts w:ascii="Times New Roman" w:eastAsia="SimSun" w:hAnsi="Times New Roman" w:cs="Times New Roman"/>
          <w:sz w:val="24"/>
        </w:rPr>
        <w:tab/>
      </w:r>
    </w:p>
    <w:p w14:paraId="0C9B40B8" w14:textId="539C8631" w:rsidR="00980F4A" w:rsidRPr="00130AC5" w:rsidRDefault="00127852" w:rsidP="00C006B0">
      <w:pPr>
        <w:shd w:val="clear" w:color="auto" w:fill="FFFFFF"/>
        <w:spacing w:line="360" w:lineRule="atLeast"/>
        <w:jc w:val="both"/>
        <w:textAlignment w:val="baseline"/>
        <w:rPr>
          <w:rFonts w:ascii="Times New Roman" w:eastAsia="SimSun" w:hAnsi="Times New Roman" w:cs="Times New Roman"/>
          <w:color w:val="060607"/>
          <w:spacing w:val="4"/>
          <w:sz w:val="24"/>
        </w:rPr>
      </w:pPr>
      <w:r w:rsidRPr="00130AC5">
        <w:rPr>
          <w:rFonts w:ascii="Times New Roman" w:eastAsia="SimSun" w:hAnsi="Times New Roman" w:cs="Times New Roman"/>
          <w:color w:val="060607"/>
          <w:spacing w:val="4"/>
          <w:sz w:val="24"/>
        </w:rPr>
        <w:t>w</w:t>
      </w:r>
      <w:r w:rsidR="00980F4A" w:rsidRPr="00130AC5">
        <w:rPr>
          <w:rFonts w:ascii="Times New Roman" w:eastAsia="SimSun" w:hAnsi="Times New Roman" w:cs="Times New Roman"/>
          <w:color w:val="060607"/>
          <w:spacing w:val="4"/>
          <w:sz w:val="24"/>
        </w:rPr>
        <w:t xml:space="preserve">here </w:t>
      </w:r>
      <w:r w:rsidR="00980F4A" w:rsidRPr="00130AC5">
        <w:rPr>
          <w:rFonts w:ascii="Times New Roman" w:eastAsia="SimSun" w:hAnsi="Times New Roman" w:cs="Times New Roman"/>
          <w:i/>
          <w:iCs/>
          <w:color w:val="060607"/>
          <w:spacing w:val="4"/>
          <w:sz w:val="24"/>
        </w:rPr>
        <w:t>F(t)</w:t>
      </w:r>
      <w:r w:rsidR="00980F4A" w:rsidRPr="00130AC5">
        <w:rPr>
          <w:rFonts w:ascii="Times New Roman" w:eastAsia="SimSun" w:hAnsi="Times New Roman" w:cs="Times New Roman"/>
          <w:color w:val="060607"/>
          <w:spacing w:val="4"/>
          <w:sz w:val="24"/>
        </w:rPr>
        <w:t xml:space="preserve"> was the amount of drug release, </w:t>
      </w:r>
      <w:r w:rsidR="00980F4A" w:rsidRPr="00130AC5">
        <w:rPr>
          <w:rFonts w:ascii="Times New Roman" w:eastAsia="SimSun" w:hAnsi="Times New Roman" w:cs="Times New Roman"/>
          <w:color w:val="060607"/>
          <w:spacing w:val="4"/>
          <w:sz w:val="24"/>
          <w:bdr w:val="none" w:sz="0" w:space="0" w:color="auto" w:frame="1"/>
        </w:rPr>
        <w:t>9.866 (</w:t>
      </w:r>
      <m:oMath>
        <m:sSub>
          <m:sSubPr>
            <m:ctrlPr>
              <w:rPr>
                <w:rFonts w:ascii="Cambria Math" w:eastAsia="SimSun" w:hAnsi="Cambria Math" w:cs="Times New Roman"/>
                <w:i/>
                <w:color w:val="060607"/>
                <w:spacing w:val="4"/>
                <w:sz w:val="24"/>
                <w:bdr w:val="none" w:sz="0" w:space="0" w:color="auto" w:frame="1"/>
              </w:rPr>
            </m:ctrlPr>
          </m:sSubPr>
          <m:e>
            <m:r>
              <w:rPr>
                <w:rFonts w:ascii="Cambria Math" w:eastAsia="SimSun" w:hAnsi="Cambria Math" w:cs="Times New Roman"/>
                <w:color w:val="060607"/>
                <w:spacing w:val="4"/>
                <w:sz w:val="24"/>
                <w:bdr w:val="none" w:sz="0" w:space="0" w:color="auto" w:frame="1"/>
              </w:rPr>
              <m:t>K</m:t>
            </m:r>
          </m:e>
          <m:sub>
            <m:r>
              <w:rPr>
                <w:rFonts w:ascii="Cambria Math" w:eastAsia="SimSun" w:hAnsi="Cambria Math" w:cs="Times New Roman"/>
                <w:color w:val="060607"/>
                <w:spacing w:val="4"/>
                <w:sz w:val="24"/>
                <w:bdr w:val="none" w:sz="0" w:space="0" w:color="auto" w:frame="1"/>
              </w:rPr>
              <m:t>kp</m:t>
            </m:r>
          </m:sub>
        </m:sSub>
      </m:oMath>
      <w:r w:rsidR="00980F4A" w:rsidRPr="00130AC5">
        <w:rPr>
          <w:rFonts w:ascii="Times New Roman" w:eastAsia="SimSun" w:hAnsi="Times New Roman" w:cs="Times New Roman"/>
          <w:color w:val="060607"/>
          <w:spacing w:val="4"/>
          <w:sz w:val="24"/>
          <w:bdr w:val="none" w:sz="0" w:space="0" w:color="auto" w:frame="1"/>
        </w:rPr>
        <w:t xml:space="preserve">) </w:t>
      </w:r>
      <w:r w:rsidR="00980F4A" w:rsidRPr="00130AC5">
        <w:rPr>
          <w:rFonts w:ascii="Times New Roman" w:eastAsia="SimSun" w:hAnsi="Times New Roman" w:cs="Times New Roman"/>
          <w:color w:val="060607"/>
          <w:spacing w:val="4"/>
          <w:sz w:val="24"/>
        </w:rPr>
        <w:t>was the release rate constant, and 0.35</w:t>
      </w:r>
      <w:r w:rsidR="0029031D" w:rsidRPr="00130AC5">
        <w:rPr>
          <w:rFonts w:ascii="Times New Roman" w:eastAsia="SimSun" w:hAnsi="Times New Roman" w:cs="Times New Roman"/>
          <w:color w:val="060607"/>
          <w:spacing w:val="4"/>
          <w:sz w:val="24"/>
        </w:rPr>
        <w:t xml:space="preserve"> </w:t>
      </w:r>
      <w:r w:rsidRPr="00130AC5">
        <w:rPr>
          <w:rFonts w:ascii="Times New Roman" w:eastAsia="SimSun" w:hAnsi="Times New Roman" w:cs="Times New Roman"/>
          <w:color w:val="060607"/>
          <w:spacing w:val="4"/>
          <w:sz w:val="24"/>
        </w:rPr>
        <w:t>(</w:t>
      </w:r>
      <w:r w:rsidR="0029031D" w:rsidRPr="00130AC5">
        <w:rPr>
          <w:rFonts w:ascii="Times New Roman" w:eastAsia="SimSun" w:hAnsi="Times New Roman" w:cs="Times New Roman"/>
          <w:color w:val="060607"/>
          <w:spacing w:val="4"/>
          <w:sz w:val="24"/>
        </w:rPr>
        <w:t>n)</w:t>
      </w:r>
      <w:r w:rsidR="00980F4A" w:rsidRPr="00130AC5">
        <w:rPr>
          <w:rFonts w:ascii="Times New Roman" w:eastAsia="SimSun" w:hAnsi="Times New Roman" w:cs="Times New Roman"/>
          <w:color w:val="060607"/>
          <w:spacing w:val="4"/>
          <w:sz w:val="24"/>
        </w:rPr>
        <w:t xml:space="preserve"> was the diffusion exponent in function of time</w:t>
      </w:r>
      <w:r w:rsidRPr="00130AC5">
        <w:rPr>
          <w:rFonts w:ascii="Times New Roman" w:eastAsia="SimSun" w:hAnsi="Times New Roman" w:cs="Times New Roman"/>
          <w:color w:val="060607"/>
          <w:spacing w:val="4"/>
          <w:sz w:val="24"/>
        </w:rPr>
        <w:t xml:space="preserve"> (t)</w:t>
      </w:r>
      <w:r w:rsidR="00980F4A" w:rsidRPr="00130AC5">
        <w:rPr>
          <w:rFonts w:ascii="Times New Roman" w:eastAsia="SimSun" w:hAnsi="Times New Roman" w:cs="Times New Roman"/>
          <w:color w:val="060607"/>
          <w:spacing w:val="4"/>
          <w:sz w:val="24"/>
        </w:rPr>
        <w:t>.</w:t>
      </w:r>
    </w:p>
    <w:p w14:paraId="498EE305" w14:textId="77777777" w:rsidR="00FB4310" w:rsidRPr="00130AC5" w:rsidRDefault="00FB4310" w:rsidP="00C006B0">
      <w:pPr>
        <w:spacing w:line="360" w:lineRule="auto"/>
        <w:jc w:val="both"/>
        <w:rPr>
          <w:rFonts w:ascii="Times New Roman" w:hAnsi="Times New Roman" w:cs="Times New Roman"/>
          <w:b/>
          <w:bCs/>
          <w:sz w:val="24"/>
          <w:lang w:val="en-CA"/>
        </w:rPr>
      </w:pPr>
    </w:p>
    <w:p w14:paraId="018AA95E" w14:textId="77777777" w:rsidR="00FF3417" w:rsidRPr="00130AC5" w:rsidRDefault="00FF3417" w:rsidP="00C006B0">
      <w:pPr>
        <w:spacing w:line="360" w:lineRule="auto"/>
        <w:jc w:val="both"/>
        <w:rPr>
          <w:rFonts w:ascii="Times New Roman" w:hAnsi="Times New Roman" w:cs="Times New Roman"/>
          <w:b/>
          <w:bCs/>
          <w:sz w:val="24"/>
          <w:lang w:val="en-CA"/>
        </w:rPr>
      </w:pPr>
    </w:p>
    <w:p w14:paraId="19CC8820" w14:textId="77777777" w:rsidR="00FF3417" w:rsidRPr="00130AC5" w:rsidRDefault="00FF3417" w:rsidP="00C006B0">
      <w:pPr>
        <w:spacing w:line="360" w:lineRule="auto"/>
        <w:jc w:val="both"/>
        <w:rPr>
          <w:rFonts w:ascii="Times New Roman" w:hAnsi="Times New Roman" w:cs="Times New Roman"/>
          <w:b/>
          <w:bCs/>
          <w:sz w:val="24"/>
          <w:lang w:val="en-CA"/>
        </w:rPr>
      </w:pPr>
    </w:p>
    <w:p w14:paraId="45FF22B1" w14:textId="77777777" w:rsidR="00FF3417" w:rsidRPr="00130AC5" w:rsidRDefault="00FF3417" w:rsidP="00C006B0">
      <w:pPr>
        <w:spacing w:line="360" w:lineRule="auto"/>
        <w:jc w:val="both"/>
        <w:rPr>
          <w:rFonts w:ascii="Times New Roman" w:hAnsi="Times New Roman" w:cs="Times New Roman"/>
          <w:b/>
          <w:bCs/>
          <w:sz w:val="24"/>
          <w:lang w:val="en-CA"/>
        </w:rPr>
      </w:pPr>
    </w:p>
    <w:p w14:paraId="7F623060" w14:textId="77777777" w:rsidR="00FF3417" w:rsidRPr="00130AC5" w:rsidRDefault="00FF3417" w:rsidP="00C006B0">
      <w:pPr>
        <w:spacing w:line="360" w:lineRule="auto"/>
        <w:jc w:val="both"/>
        <w:rPr>
          <w:rFonts w:ascii="Times New Roman" w:hAnsi="Times New Roman" w:cs="Times New Roman"/>
          <w:b/>
          <w:bCs/>
          <w:sz w:val="24"/>
          <w:lang w:val="en-CA"/>
        </w:rPr>
      </w:pPr>
    </w:p>
    <w:p w14:paraId="581C827D" w14:textId="77777777" w:rsidR="00FF3417" w:rsidRPr="00130AC5" w:rsidRDefault="00FF3417" w:rsidP="00C006B0">
      <w:pPr>
        <w:spacing w:line="360" w:lineRule="auto"/>
        <w:jc w:val="both"/>
        <w:rPr>
          <w:rFonts w:ascii="Times New Roman" w:hAnsi="Times New Roman" w:cs="Times New Roman"/>
          <w:b/>
          <w:bCs/>
          <w:sz w:val="24"/>
          <w:lang w:val="en-CA"/>
        </w:rPr>
      </w:pPr>
    </w:p>
    <w:p w14:paraId="2B44DD02" w14:textId="74E6DF96" w:rsidR="00980F4A" w:rsidRPr="00130AC5" w:rsidRDefault="00980F4A" w:rsidP="00C006B0">
      <w:pPr>
        <w:spacing w:line="360" w:lineRule="auto"/>
        <w:jc w:val="both"/>
        <w:rPr>
          <w:rFonts w:ascii="Times New Roman" w:eastAsia="SimSun" w:hAnsi="Times New Roman" w:cs="Times New Roman"/>
          <w:color w:val="060607"/>
          <w:spacing w:val="4"/>
          <w:sz w:val="24"/>
        </w:rPr>
      </w:pPr>
      <w:r w:rsidRPr="00130AC5">
        <w:rPr>
          <w:rFonts w:ascii="Times New Roman" w:hAnsi="Times New Roman" w:cs="Times New Roman"/>
          <w:b/>
          <w:bCs/>
          <w:sz w:val="24"/>
          <w:lang w:val="en-CA"/>
        </w:rPr>
        <w:lastRenderedPageBreak/>
        <w:t>Table S</w:t>
      </w:r>
      <w:r w:rsidR="00626C7B" w:rsidRPr="00130AC5">
        <w:rPr>
          <w:rFonts w:ascii="Times New Roman" w:hAnsi="Times New Roman" w:cs="Times New Roman"/>
          <w:b/>
          <w:bCs/>
          <w:sz w:val="24"/>
          <w:lang w:val="en-CA"/>
        </w:rPr>
        <w:t>1</w:t>
      </w:r>
      <w:r w:rsidRPr="00130AC5">
        <w:rPr>
          <w:rFonts w:ascii="Times New Roman" w:hAnsi="Times New Roman" w:cs="Times New Roman"/>
          <w:b/>
          <w:bCs/>
          <w:sz w:val="24"/>
          <w:lang w:val="en-CA"/>
        </w:rPr>
        <w:t>.</w:t>
      </w:r>
      <w:r w:rsidRPr="00130AC5">
        <w:rPr>
          <w:rFonts w:ascii="Times New Roman" w:eastAsia="SimSun" w:hAnsi="Times New Roman" w:cs="Times New Roman"/>
          <w:color w:val="060607"/>
          <w:spacing w:val="4"/>
          <w:sz w:val="24"/>
        </w:rPr>
        <w:t xml:space="preserve"> Characteristic parameters for fitting the drug release curve of BD-LNP@Hydrogel</w:t>
      </w:r>
      <w:r w:rsidR="00626C7B" w:rsidRPr="00130AC5">
        <w:rPr>
          <w:rFonts w:ascii="Times New Roman" w:eastAsia="SimSun" w:hAnsi="Times New Roman" w:cs="Times New Roman"/>
          <w:color w:val="060607"/>
          <w:spacing w:val="4"/>
          <w:sz w:val="24"/>
        </w:rPr>
        <w:t>.</w:t>
      </w:r>
    </w:p>
    <w:p w14:paraId="2CC43F48" w14:textId="38971E46" w:rsidR="00AA2D7A" w:rsidRPr="00130AC5" w:rsidRDefault="00AA2D7A" w:rsidP="00C006B0">
      <w:pPr>
        <w:spacing w:line="360" w:lineRule="auto"/>
        <w:jc w:val="both"/>
        <w:rPr>
          <w:rFonts w:ascii="Times New Roman" w:hAnsi="Times New Roman" w:cs="Times New Roman"/>
          <w:sz w:val="24"/>
        </w:rPr>
      </w:pPr>
      <w:r w:rsidRPr="00130AC5">
        <w:rPr>
          <w:rFonts w:ascii="Times New Roman" w:hAnsi="Times New Roman" w:cs="Times New Roman"/>
          <w:noProof/>
          <w:sz w:val="24"/>
          <w:lang w:val="en-CA"/>
        </w:rPr>
        <w:drawing>
          <wp:inline distT="0" distB="0" distL="0" distR="0" wp14:anchorId="638A2019" wp14:editId="090B3AEC">
            <wp:extent cx="5580000" cy="3244066"/>
            <wp:effectExtent l="0" t="0" r="190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5">
                      <a:extLst>
                        <a:ext uri="{28A0092B-C50C-407E-A947-70E740481C1C}">
                          <a14:useLocalDpi xmlns:a14="http://schemas.microsoft.com/office/drawing/2010/main" val="0"/>
                        </a:ext>
                      </a:extLst>
                    </a:blip>
                    <a:stretch>
                      <a:fillRect/>
                    </a:stretch>
                  </pic:blipFill>
                  <pic:spPr>
                    <a:xfrm>
                      <a:off x="0" y="0"/>
                      <a:ext cx="5580000" cy="3244066"/>
                    </a:xfrm>
                    <a:prstGeom prst="rect">
                      <a:avLst/>
                    </a:prstGeom>
                  </pic:spPr>
                </pic:pic>
              </a:graphicData>
            </a:graphic>
          </wp:inline>
        </w:drawing>
      </w:r>
    </w:p>
    <w:p w14:paraId="0CBDECED" w14:textId="456EAD1C" w:rsidR="00B16690" w:rsidRPr="00130AC5" w:rsidRDefault="005D4DFB" w:rsidP="00C006B0">
      <w:pPr>
        <w:spacing w:line="360" w:lineRule="auto"/>
        <w:jc w:val="both"/>
        <w:rPr>
          <w:rFonts w:ascii="Times New Roman" w:hAnsi="Times New Roman" w:cs="Times New Roman"/>
          <w:b/>
          <w:bCs/>
          <w:sz w:val="24"/>
        </w:rPr>
      </w:pPr>
      <w:r w:rsidRPr="00130AC5">
        <w:rPr>
          <w:rFonts w:ascii="Times New Roman" w:hAnsi="Times New Roman" w:cs="Times New Roman"/>
          <w:b/>
          <w:bCs/>
          <w:sz w:val="24"/>
        </w:rPr>
        <w:t xml:space="preserve">S5. </w:t>
      </w:r>
      <w:r w:rsidR="00ED6C8B" w:rsidRPr="00130AC5">
        <w:rPr>
          <w:rFonts w:ascii="Times New Roman" w:hAnsi="Times New Roman" w:cs="Times New Roman"/>
          <w:b/>
          <w:bCs/>
          <w:sz w:val="24"/>
        </w:rPr>
        <w:t>I</w:t>
      </w:r>
      <w:r w:rsidR="00075D6F" w:rsidRPr="00130AC5">
        <w:rPr>
          <w:rFonts w:ascii="Times New Roman" w:hAnsi="Times New Roman" w:cs="Times New Roman"/>
          <w:b/>
          <w:bCs/>
          <w:sz w:val="24"/>
        </w:rPr>
        <w:t xml:space="preserve">mmunofluorescence </w:t>
      </w:r>
      <w:r w:rsidR="00741080" w:rsidRPr="00130AC5">
        <w:rPr>
          <w:rFonts w:ascii="Times New Roman" w:hAnsi="Times New Roman" w:cs="Times New Roman"/>
          <w:b/>
          <w:bCs/>
          <w:sz w:val="24"/>
        </w:rPr>
        <w:t>s</w:t>
      </w:r>
      <w:r w:rsidR="00075D6F" w:rsidRPr="00130AC5">
        <w:rPr>
          <w:rFonts w:ascii="Times New Roman" w:hAnsi="Times New Roman" w:cs="Times New Roman"/>
          <w:b/>
          <w:bCs/>
          <w:sz w:val="24"/>
        </w:rPr>
        <w:t xml:space="preserve">taining of </w:t>
      </w:r>
      <w:r w:rsidR="00741080" w:rsidRPr="00130AC5">
        <w:rPr>
          <w:rFonts w:ascii="Times New Roman" w:hAnsi="Times New Roman" w:cs="Times New Roman"/>
          <w:b/>
          <w:bCs/>
          <w:sz w:val="24"/>
        </w:rPr>
        <w:t>m</w:t>
      </w:r>
      <w:r w:rsidR="00075D6F" w:rsidRPr="00130AC5">
        <w:rPr>
          <w:rFonts w:ascii="Times New Roman" w:hAnsi="Times New Roman" w:cs="Times New Roman"/>
          <w:b/>
          <w:bCs/>
          <w:sz w:val="24"/>
        </w:rPr>
        <w:t xml:space="preserve">ice </w:t>
      </w:r>
      <w:r w:rsidR="00741080" w:rsidRPr="00130AC5">
        <w:rPr>
          <w:rFonts w:ascii="Times New Roman" w:hAnsi="Times New Roman" w:cs="Times New Roman"/>
          <w:b/>
          <w:bCs/>
          <w:sz w:val="24"/>
        </w:rPr>
        <w:t>c</w:t>
      </w:r>
      <w:r w:rsidR="00075D6F" w:rsidRPr="00130AC5">
        <w:rPr>
          <w:rFonts w:ascii="Times New Roman" w:hAnsi="Times New Roman" w:cs="Times New Roman"/>
          <w:b/>
          <w:bCs/>
          <w:sz w:val="24"/>
        </w:rPr>
        <w:t>olon</w:t>
      </w:r>
    </w:p>
    <w:p w14:paraId="58960BBC" w14:textId="3D7C23E7" w:rsidR="00075D6F" w:rsidRPr="00130AC5" w:rsidRDefault="00075D6F" w:rsidP="00C006B0">
      <w:pPr>
        <w:spacing w:line="360" w:lineRule="auto"/>
        <w:ind w:firstLine="420"/>
        <w:jc w:val="both"/>
        <w:rPr>
          <w:rFonts w:ascii="Times New Roman" w:hAnsi="Times New Roman" w:cs="Times New Roman"/>
          <w:b/>
          <w:bCs/>
          <w:sz w:val="24"/>
        </w:rPr>
      </w:pPr>
      <w:r w:rsidRPr="00130AC5">
        <w:rPr>
          <w:rFonts w:ascii="Times New Roman" w:hAnsi="Times New Roman" w:cs="Times New Roman"/>
          <w:sz w:val="24"/>
        </w:rPr>
        <w:t>Swiss rolling as well as tissue immunohistochemical staining were performed based on the methods described by Miao</w:t>
      </w:r>
      <w:r w:rsidR="00741080" w:rsidRPr="00130AC5">
        <w:rPr>
          <w:rFonts w:ascii="Times New Roman" w:hAnsi="Times New Roman" w:cs="Times New Roman"/>
          <w:sz w:val="24"/>
        </w:rPr>
        <w:t>, R.</w:t>
      </w:r>
      <w:r w:rsidRPr="00130AC5">
        <w:rPr>
          <w:rFonts w:ascii="Times New Roman" w:hAnsi="Times New Roman" w:cs="Times New Roman"/>
          <w:sz w:val="24"/>
        </w:rPr>
        <w:t xml:space="preserve"> et al.</w:t>
      </w:r>
      <w:r w:rsidR="009C1EB7" w:rsidRPr="00130AC5">
        <w:rPr>
          <w:rFonts w:ascii="Times New Roman" w:hAnsi="Times New Roman" w:cs="Times New Roman"/>
          <w:sz w:val="24"/>
        </w:rPr>
        <w:t xml:space="preserve">, </w:t>
      </w:r>
      <w:r w:rsidR="0071320A" w:rsidRPr="00130AC5">
        <w:rPr>
          <w:rFonts w:ascii="Times New Roman" w:hAnsi="Times New Roman" w:cs="Times New Roman"/>
          <w:sz w:val="24"/>
        </w:rPr>
        <w:fldChar w:fldCharType="begin">
          <w:fldData xml:space="preserve">PEVuZE5vdGU+PENpdGU+PEF1dGhvcj5NaWFvPC9BdXRob3I+PFllYXI+MjAyMjwvWWVhcj48UmVj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</w:fldData>
        </w:fldChar>
      </w:r>
      <w:r w:rsidR="006A66EE" w:rsidRPr="00130AC5">
        <w:rPr>
          <w:rFonts w:ascii="Times New Roman" w:hAnsi="Times New Roman" w:cs="Times New Roman"/>
          <w:sz w:val="24"/>
        </w:rPr>
        <w:instrText xml:space="preserve"> ADDIN EN.CITE </w:instrText>
      </w:r>
      <w:r w:rsidR="006A66EE" w:rsidRPr="00130AC5">
        <w:rPr>
          <w:rFonts w:ascii="Times New Roman" w:hAnsi="Times New Roman" w:cs="Times New Roman"/>
          <w:sz w:val="24"/>
        </w:rPr>
        <w:fldChar w:fldCharType="begin">
          <w:fldData xml:space="preserve">PEVuZE5vdGU+PENpdGU+PEF1dGhvcj5NaWFvPC9BdXRob3I+PFllYXI+MjAyMjwvWWVhcj48UmVj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</w:fldData>
        </w:fldChar>
      </w:r>
      <w:r w:rsidR="006A66EE" w:rsidRPr="00130AC5">
        <w:rPr>
          <w:rFonts w:ascii="Times New Roman" w:hAnsi="Times New Roman" w:cs="Times New Roman"/>
          <w:sz w:val="24"/>
        </w:rPr>
        <w:instrText xml:space="preserve"> ADDIN EN.CITE.DATA </w:instrText>
      </w:r>
      <w:r w:rsidR="006A66EE" w:rsidRPr="00130AC5">
        <w:rPr>
          <w:rFonts w:ascii="Times New Roman" w:hAnsi="Times New Roman" w:cs="Times New Roman"/>
          <w:sz w:val="24"/>
        </w:rPr>
      </w:r>
      <w:r w:rsidR="006A66EE" w:rsidRPr="00130AC5">
        <w:rPr>
          <w:rFonts w:ascii="Times New Roman" w:hAnsi="Times New Roman" w:cs="Times New Roman"/>
          <w:sz w:val="24"/>
        </w:rPr>
        <w:fldChar w:fldCharType="end"/>
      </w:r>
      <w:r w:rsidR="0071320A" w:rsidRPr="00130AC5">
        <w:rPr>
          <w:rFonts w:ascii="Times New Roman" w:hAnsi="Times New Roman" w:cs="Times New Roman"/>
          <w:sz w:val="24"/>
        </w:rPr>
      </w:r>
      <w:r w:rsidR="0071320A" w:rsidRPr="00130AC5">
        <w:rPr>
          <w:rFonts w:ascii="Times New Roman" w:hAnsi="Times New Roman" w:cs="Times New Roman"/>
          <w:sz w:val="24"/>
        </w:rPr>
        <w:fldChar w:fldCharType="separate"/>
      </w:r>
      <w:r w:rsidR="006A66EE" w:rsidRPr="00130AC5">
        <w:rPr>
          <w:rFonts w:ascii="Times New Roman" w:hAnsi="Times New Roman" w:cs="Times New Roman"/>
          <w:noProof/>
          <w:sz w:val="24"/>
        </w:rPr>
        <w:t>[1]</w:t>
      </w:r>
      <w:r w:rsidR="0071320A" w:rsidRPr="00130AC5">
        <w:rPr>
          <w:rFonts w:ascii="Times New Roman" w:hAnsi="Times New Roman" w:cs="Times New Roman"/>
          <w:sz w:val="24"/>
        </w:rPr>
        <w:fldChar w:fldCharType="end"/>
      </w:r>
      <w:r w:rsidR="009C1EB7" w:rsidRPr="00130AC5">
        <w:rPr>
          <w:rFonts w:ascii="Times New Roman" w:hAnsi="Times New Roman" w:cs="Times New Roman"/>
          <w:sz w:val="24"/>
        </w:rPr>
        <w:t>.</w:t>
      </w:r>
      <w:r w:rsidRPr="00130AC5">
        <w:rPr>
          <w:rFonts w:ascii="Times New Roman" w:hAnsi="Times New Roman" w:cs="Times New Roman"/>
          <w:sz w:val="24"/>
        </w:rPr>
        <w:t xml:space="preserve"> Healthy 8-week-old female C57BL/6</w:t>
      </w:r>
      <w:r w:rsidR="000C4DB0" w:rsidRPr="00130AC5">
        <w:rPr>
          <w:rFonts w:ascii="Times New Roman" w:hAnsi="Times New Roman" w:cs="Times New Roman"/>
          <w:sz w:val="24"/>
        </w:rPr>
        <w:t>N</w:t>
      </w:r>
      <w:r w:rsidRPr="00130AC5">
        <w:rPr>
          <w:rFonts w:ascii="Times New Roman" w:hAnsi="Times New Roman" w:cs="Times New Roman"/>
          <w:sz w:val="24"/>
        </w:rPr>
        <w:t xml:space="preserve"> mice were sacrificed by cervical dislocation. The entire colon was carefully isolated, incised longitudinally along the mesenteric line, rinsed with</w:t>
      </w:r>
      <w:r w:rsidR="000C4DB0" w:rsidRPr="00130AC5">
        <w:rPr>
          <w:rFonts w:ascii="Times New Roman" w:hAnsi="Times New Roman" w:cs="Times New Roman"/>
          <w:sz w:val="24"/>
        </w:rPr>
        <w:t xml:space="preserve"> 1</w:t>
      </w:r>
      <w:r w:rsidR="000C4DB0" w:rsidRPr="00130AC5">
        <w:rPr>
          <w:rFonts w:ascii="Times New Roman" w:eastAsia="DengXian" w:hAnsi="Times New Roman" w:cs="Times New Roman"/>
          <w:sz w:val="24"/>
        </w:rPr>
        <w:t>×</w:t>
      </w:r>
      <w:r w:rsidRPr="00130AC5">
        <w:rPr>
          <w:rFonts w:ascii="Times New Roman" w:hAnsi="Times New Roman" w:cs="Times New Roman"/>
          <w:sz w:val="24"/>
        </w:rPr>
        <w:t>PBS</w:t>
      </w:r>
      <w:r w:rsidR="000C4DB0" w:rsidRPr="00130AC5">
        <w:rPr>
          <w:rFonts w:ascii="Times New Roman" w:hAnsi="Times New Roman" w:cs="Times New Roman"/>
          <w:sz w:val="24"/>
        </w:rPr>
        <w:t xml:space="preserve"> (pH 7.4)</w:t>
      </w:r>
      <w:r w:rsidRPr="00130AC5">
        <w:rPr>
          <w:rFonts w:ascii="Times New Roman" w:hAnsi="Times New Roman" w:cs="Times New Roman"/>
          <w:sz w:val="24"/>
        </w:rPr>
        <w:t xml:space="preserve"> and fixed with 4% paraformaldehyde. The colon was then rolled from the distal to the proximal end using the Swiss rolling technique. The colon rolls were fixed in 4% paraformaldehyde at 4 ℃ for 24 h and subsequently embedded in optimal cutting temperature (OCT) compound for the preparation of 5-μm frozen sections (SYD-K2080, Shenyang </w:t>
      </w:r>
      <w:proofErr w:type="spellStart"/>
      <w:r w:rsidRPr="00130AC5">
        <w:rPr>
          <w:rFonts w:ascii="Times New Roman" w:hAnsi="Times New Roman" w:cs="Times New Roman"/>
          <w:sz w:val="24"/>
        </w:rPr>
        <w:t>Yude</w:t>
      </w:r>
      <w:proofErr w:type="spellEnd"/>
      <w:r w:rsidRPr="00130AC5">
        <w:rPr>
          <w:rFonts w:ascii="Times New Roman" w:hAnsi="Times New Roman" w:cs="Times New Roman"/>
          <w:sz w:val="24"/>
        </w:rPr>
        <w:t xml:space="preserve"> Electronic Technology Co., Ltd.). The colon sections were placed on glass slides and rinsed twice with PBS. They were then fixed with 4% paraformaldehyde for 15 min at room temperature to prepare for immunohistochemical staining.</w:t>
      </w:r>
    </w:p>
    <w:p w14:paraId="0F4D04D7" w14:textId="3EE980C9" w:rsidR="00075D6F" w:rsidRPr="00130AC5" w:rsidRDefault="00075D6F" w:rsidP="00C006B0">
      <w:pPr>
        <w:spacing w:line="360" w:lineRule="auto"/>
        <w:ind w:firstLine="720"/>
        <w:jc w:val="both"/>
        <w:rPr>
          <w:rFonts w:ascii="Times New Roman" w:hAnsi="Times New Roman" w:cs="Times New Roman"/>
          <w:sz w:val="24"/>
        </w:rPr>
      </w:pPr>
      <w:r w:rsidRPr="00130AC5">
        <w:rPr>
          <w:rFonts w:ascii="Times New Roman" w:hAnsi="Times New Roman" w:cs="Times New Roman"/>
          <w:sz w:val="24"/>
        </w:rPr>
        <w:t xml:space="preserve">For immunohistochemical staining, </w:t>
      </w:r>
      <w:r w:rsidR="007B5FCF" w:rsidRPr="00130AC5">
        <w:rPr>
          <w:rFonts w:ascii="Times New Roman" w:hAnsi="Times New Roman" w:cs="Times New Roman"/>
          <w:sz w:val="24"/>
        </w:rPr>
        <w:t xml:space="preserve">colonic </w:t>
      </w:r>
      <w:r w:rsidRPr="00130AC5">
        <w:rPr>
          <w:rFonts w:ascii="Times New Roman" w:hAnsi="Times New Roman" w:cs="Times New Roman"/>
          <w:sz w:val="24"/>
        </w:rPr>
        <w:t>tissue sections were stained with fluorescein isothiocyanate (FITC) to label actin filaments and DAPI for nuclei. Briefly, the fixed colon sections were treated with 0.1% (v/v) Triton X-100 for 20 min</w:t>
      </w:r>
      <w:r w:rsidRPr="00130AC5">
        <w:rPr>
          <w:rFonts w:ascii="Times New Roman" w:hAnsi="Times New Roman" w:cs="Times New Roman"/>
          <w:color w:val="060607"/>
          <w:spacing w:val="4"/>
          <w:sz w:val="24"/>
          <w:shd w:val="clear" w:color="auto" w:fill="FFFFFF"/>
        </w:rPr>
        <w:t xml:space="preserve"> </w:t>
      </w:r>
      <w:r w:rsidRPr="00130AC5">
        <w:rPr>
          <w:rFonts w:ascii="Times New Roman" w:hAnsi="Times New Roman" w:cs="Times New Roman"/>
          <w:sz w:val="24"/>
        </w:rPr>
        <w:t xml:space="preserve">to permeabilize the cell membranes. The sections were then incubated with FITC-conjugated phalloidin (diluted 1:100 in PBS containing 1% BSA and 0.1% Triton X-100) for 60 min at room temperature. </w:t>
      </w:r>
      <w:r w:rsidRPr="00130AC5">
        <w:rPr>
          <w:rFonts w:ascii="Times New Roman" w:hAnsi="Times New Roman" w:cs="Times New Roman"/>
          <w:sz w:val="24"/>
        </w:rPr>
        <w:lastRenderedPageBreak/>
        <w:t xml:space="preserve">After several rinses with 0.1% (v/v) Triton X-100, the sections were incubated with DAPI (diluted 1:1000 in distilled water) for 15 min at room temperature. The sections were rinsed twice with PBS and then visualized using </w:t>
      </w:r>
      <w:r w:rsidR="007B5FCF" w:rsidRPr="00130AC5">
        <w:rPr>
          <w:rFonts w:ascii="Times New Roman" w:hAnsi="Times New Roman" w:cs="Times New Roman"/>
          <w:sz w:val="24"/>
        </w:rPr>
        <w:t xml:space="preserve">confocal laser scanning microscopy </w:t>
      </w:r>
      <w:r w:rsidRPr="00130AC5">
        <w:rPr>
          <w:rFonts w:ascii="Times New Roman" w:hAnsi="Times New Roman" w:cs="Times New Roman"/>
          <w:sz w:val="24"/>
        </w:rPr>
        <w:t>(FV3000, Olympus, Japan).</w:t>
      </w:r>
    </w:p>
    <w:p w14:paraId="5AC2FD83" w14:textId="4D6A8CA1" w:rsidR="00A413ED" w:rsidRPr="00130AC5" w:rsidRDefault="00C754F9" w:rsidP="00C006B0">
      <w:pPr>
        <w:spacing w:line="360" w:lineRule="auto"/>
        <w:jc w:val="both"/>
        <w:rPr>
          <w:rFonts w:ascii="Times New Roman" w:hAnsi="Times New Roman" w:cs="Times New Roman"/>
          <w:b/>
          <w:bCs/>
          <w:sz w:val="24"/>
        </w:rPr>
      </w:pPr>
      <w:r w:rsidRPr="00130AC5">
        <w:rPr>
          <w:rFonts w:ascii="Times New Roman" w:hAnsi="Times New Roman" w:cs="Times New Roman"/>
          <w:b/>
          <w:bCs/>
          <w:sz w:val="24"/>
        </w:rPr>
        <w:t xml:space="preserve">S6. </w:t>
      </w:r>
      <w:r w:rsidR="004F58F2" w:rsidRPr="00130AC5">
        <w:rPr>
          <w:rFonts w:ascii="Times New Roman" w:hAnsi="Times New Roman" w:cs="Times New Roman"/>
          <w:b/>
          <w:bCs/>
          <w:sz w:val="24"/>
        </w:rPr>
        <w:t>Analysis</w:t>
      </w:r>
      <w:r w:rsidRPr="00130AC5">
        <w:rPr>
          <w:rFonts w:ascii="Times New Roman" w:hAnsi="Times New Roman" w:cs="Times New Roman"/>
          <w:b/>
          <w:bCs/>
          <w:sz w:val="24"/>
        </w:rPr>
        <w:t xml:space="preserve"> of BD and HP </w:t>
      </w:r>
      <w:r w:rsidR="004F58F2" w:rsidRPr="00130AC5">
        <w:rPr>
          <w:rFonts w:ascii="Times New Roman" w:hAnsi="Times New Roman" w:cs="Times New Roman"/>
          <w:b/>
          <w:bCs/>
          <w:sz w:val="24"/>
        </w:rPr>
        <w:t>c</w:t>
      </w:r>
      <w:r w:rsidRPr="00130AC5">
        <w:rPr>
          <w:rFonts w:ascii="Times New Roman" w:hAnsi="Times New Roman" w:cs="Times New Roman"/>
          <w:b/>
          <w:bCs/>
          <w:sz w:val="24"/>
        </w:rPr>
        <w:t xml:space="preserve">oncentrations in </w:t>
      </w:r>
      <w:r w:rsidR="007E3220" w:rsidRPr="00130AC5">
        <w:rPr>
          <w:rFonts w:ascii="Times New Roman" w:hAnsi="Times New Roman" w:cs="Times New Roman"/>
          <w:b/>
          <w:bCs/>
          <w:sz w:val="24"/>
        </w:rPr>
        <w:t>b</w:t>
      </w:r>
      <w:r w:rsidRPr="00130AC5">
        <w:rPr>
          <w:rFonts w:ascii="Times New Roman" w:hAnsi="Times New Roman" w:cs="Times New Roman"/>
          <w:b/>
          <w:bCs/>
          <w:sz w:val="24"/>
        </w:rPr>
        <w:t xml:space="preserve">iological </w:t>
      </w:r>
      <w:r w:rsidR="007E3220" w:rsidRPr="00130AC5">
        <w:rPr>
          <w:rFonts w:ascii="Times New Roman" w:hAnsi="Times New Roman" w:cs="Times New Roman"/>
          <w:b/>
          <w:bCs/>
          <w:sz w:val="24"/>
        </w:rPr>
        <w:t>m</w:t>
      </w:r>
      <w:r w:rsidRPr="00130AC5">
        <w:rPr>
          <w:rFonts w:ascii="Times New Roman" w:hAnsi="Times New Roman" w:cs="Times New Roman"/>
          <w:b/>
          <w:bCs/>
          <w:sz w:val="24"/>
        </w:rPr>
        <w:t>atrix</w:t>
      </w:r>
      <w:r w:rsidR="00F15D0A" w:rsidRPr="00130AC5">
        <w:rPr>
          <w:rFonts w:ascii="Times New Roman" w:hAnsi="Times New Roman" w:cs="Times New Roman"/>
          <w:b/>
          <w:bCs/>
          <w:sz w:val="24"/>
        </w:rPr>
        <w:t xml:space="preserve"> </w:t>
      </w:r>
    </w:p>
    <w:p w14:paraId="7F883154" w14:textId="77777777" w:rsidR="009F1C49" w:rsidRPr="00130AC5" w:rsidRDefault="00F15D0A" w:rsidP="00C006B0">
      <w:pPr>
        <w:spacing w:line="360" w:lineRule="auto"/>
        <w:ind w:firstLine="420"/>
        <w:jc w:val="both"/>
        <w:rPr>
          <w:rFonts w:ascii="Times New Roman" w:hAnsi="Times New Roman" w:cs="Times New Roman"/>
          <w:sz w:val="24"/>
        </w:rPr>
      </w:pPr>
      <w:r w:rsidRPr="00130AC5">
        <w:rPr>
          <w:rFonts w:ascii="Times New Roman" w:hAnsi="Times New Roman" w:cs="Times New Roman"/>
          <w:b/>
          <w:bCs/>
          <w:sz w:val="24"/>
        </w:rPr>
        <w:t>S6.1</w:t>
      </w:r>
      <w:r w:rsidR="00AC5647" w:rsidRPr="00130AC5">
        <w:rPr>
          <w:rFonts w:ascii="Times New Roman" w:hAnsi="Times New Roman" w:cs="Times New Roman"/>
          <w:b/>
          <w:bCs/>
          <w:sz w:val="24"/>
        </w:rPr>
        <w:t xml:space="preserve"> </w:t>
      </w:r>
      <w:r w:rsidR="00C754F9" w:rsidRPr="00130AC5">
        <w:rPr>
          <w:rFonts w:ascii="Times New Roman" w:hAnsi="Times New Roman" w:cs="Times New Roman"/>
          <w:b/>
          <w:bCs/>
          <w:sz w:val="24"/>
        </w:rPr>
        <w:t>Drug extraction from plasma, urine and tissues</w:t>
      </w:r>
      <w:r w:rsidR="0038201B" w:rsidRPr="00130AC5">
        <w:rPr>
          <w:rFonts w:ascii="Times New Roman" w:hAnsi="Times New Roman" w:cs="Times New Roman"/>
          <w:b/>
          <w:bCs/>
          <w:sz w:val="24"/>
        </w:rPr>
        <w:t>.</w:t>
      </w:r>
      <w:r w:rsidR="004971A2" w:rsidRPr="00130AC5">
        <w:rPr>
          <w:rFonts w:ascii="Times New Roman" w:hAnsi="Times New Roman" w:cs="Times New Roman"/>
          <w:b/>
          <w:bCs/>
          <w:sz w:val="24"/>
        </w:rPr>
        <w:t xml:space="preserve"> </w:t>
      </w:r>
      <w:r w:rsidR="00C754F9" w:rsidRPr="00130AC5">
        <w:rPr>
          <w:rFonts w:ascii="Times New Roman" w:hAnsi="Times New Roman" w:cs="Times New Roman"/>
          <w:sz w:val="24"/>
        </w:rPr>
        <w:t xml:space="preserve">Briefly, 400 </w:t>
      </w:r>
      <w:proofErr w:type="spellStart"/>
      <w:r w:rsidR="00C754F9" w:rsidRPr="00130AC5">
        <w:rPr>
          <w:rFonts w:ascii="Times New Roman" w:hAnsi="Times New Roman" w:cs="Times New Roman"/>
          <w:sz w:val="24"/>
        </w:rPr>
        <w:t>μL</w:t>
      </w:r>
      <w:proofErr w:type="spellEnd"/>
      <w:r w:rsidR="00C754F9" w:rsidRPr="00130AC5">
        <w:rPr>
          <w:rFonts w:ascii="Times New Roman" w:hAnsi="Times New Roman" w:cs="Times New Roman"/>
          <w:sz w:val="24"/>
        </w:rPr>
        <w:t xml:space="preserve"> of pre-cooled methanol was added to 100 </w:t>
      </w:r>
      <w:proofErr w:type="spellStart"/>
      <w:r w:rsidR="00C754F9" w:rsidRPr="00130AC5">
        <w:rPr>
          <w:rFonts w:ascii="Times New Roman" w:hAnsi="Times New Roman" w:cs="Times New Roman"/>
          <w:sz w:val="24"/>
        </w:rPr>
        <w:t>μL</w:t>
      </w:r>
      <w:proofErr w:type="spellEnd"/>
      <w:r w:rsidR="00C754F9" w:rsidRPr="00130AC5">
        <w:rPr>
          <w:rFonts w:ascii="Times New Roman" w:hAnsi="Times New Roman" w:cs="Times New Roman"/>
          <w:sz w:val="24"/>
        </w:rPr>
        <w:t xml:space="preserve"> of plasma containing </w:t>
      </w:r>
      <w:r w:rsidR="00257CDE" w:rsidRPr="00130AC5">
        <w:rPr>
          <w:rFonts w:ascii="Times New Roman" w:hAnsi="Times New Roman" w:cs="Times New Roman"/>
          <w:sz w:val="24"/>
        </w:rPr>
        <w:t xml:space="preserve">an </w:t>
      </w:r>
      <w:r w:rsidR="00C754F9" w:rsidRPr="00130AC5">
        <w:rPr>
          <w:rFonts w:ascii="Times New Roman" w:hAnsi="Times New Roman" w:cs="Times New Roman"/>
          <w:sz w:val="24"/>
        </w:rPr>
        <w:t>internal standard (I.S.)</w:t>
      </w:r>
      <w:r w:rsidR="00257CDE" w:rsidRPr="00130AC5">
        <w:rPr>
          <w:rFonts w:ascii="Times New Roman" w:hAnsi="Times New Roman" w:cs="Times New Roman"/>
          <w:sz w:val="24"/>
        </w:rPr>
        <w:t xml:space="preserve"> </w:t>
      </w:r>
      <w:r w:rsidR="00257CDE" w:rsidRPr="00130AC5">
        <w:rPr>
          <w:rFonts w:ascii="Times New Roman" w:hAnsi="Times New Roman" w:cs="Times New Roman"/>
          <w:sz w:val="24"/>
          <w:lang w:val="en-CA"/>
        </w:rPr>
        <w:t>Budensonide-d8</w:t>
      </w:r>
      <w:r w:rsidR="00C754F9" w:rsidRPr="00130AC5">
        <w:rPr>
          <w:rFonts w:ascii="Times New Roman" w:hAnsi="Times New Roman" w:cs="Times New Roman"/>
          <w:sz w:val="24"/>
        </w:rPr>
        <w:t>. The solution was vortexed for 3 minutes to ensure complete protein precipitation. After centrifugation at 12,000×g for 2 min, the supernatant was transferred to a new tube and dried at room temperature using a vacuum concentrator (</w:t>
      </w:r>
      <w:proofErr w:type="spellStart"/>
      <w:r w:rsidR="00C754F9" w:rsidRPr="00130AC5">
        <w:rPr>
          <w:rFonts w:ascii="Times New Roman" w:hAnsi="Times New Roman" w:cs="Times New Roman"/>
          <w:sz w:val="24"/>
        </w:rPr>
        <w:t>SpeedVac</w:t>
      </w:r>
      <w:proofErr w:type="spellEnd"/>
      <w:r w:rsidR="00C754F9" w:rsidRPr="00130AC5">
        <w:rPr>
          <w:rFonts w:ascii="Times New Roman" w:hAnsi="Times New Roman" w:cs="Times New Roman"/>
          <w:sz w:val="24"/>
        </w:rPr>
        <w:t xml:space="preserve"> SPD1030, Thermo Fisher, USA). The dried sample was reconstituted by adding 50 </w:t>
      </w:r>
      <w:proofErr w:type="spellStart"/>
      <w:r w:rsidR="00C754F9" w:rsidRPr="00130AC5">
        <w:rPr>
          <w:rFonts w:ascii="Times New Roman" w:hAnsi="Times New Roman" w:cs="Times New Roman"/>
          <w:sz w:val="24"/>
        </w:rPr>
        <w:t>μL</w:t>
      </w:r>
      <w:proofErr w:type="spellEnd"/>
      <w:r w:rsidR="00C754F9" w:rsidRPr="00130AC5">
        <w:rPr>
          <w:rFonts w:ascii="Times New Roman" w:hAnsi="Times New Roman" w:cs="Times New Roman"/>
          <w:sz w:val="24"/>
        </w:rPr>
        <w:t xml:space="preserve"> of 75% methanol solution and vortexed thoroughly. Similarly, BD and HP in urine were detected using a direct dilution method. Briefly, 50 µL of urine was collected and dried at room temperature using the vacuum concentrator. Prior to analysis, the samples were reconstituted by adding 100 µL of 75% methanol solution</w:t>
      </w:r>
      <w:r w:rsidR="00A413ED" w:rsidRPr="00130AC5">
        <w:rPr>
          <w:rFonts w:ascii="Times New Roman" w:hAnsi="Times New Roman" w:cs="Times New Roman"/>
          <w:sz w:val="24"/>
        </w:rPr>
        <w:t>.</w:t>
      </w:r>
    </w:p>
    <w:p w14:paraId="7C4388CF" w14:textId="0FDE17A9" w:rsidR="00C754F9" w:rsidRPr="00130AC5" w:rsidRDefault="009C2837" w:rsidP="00C006B0">
      <w:pPr>
        <w:spacing w:line="360" w:lineRule="auto"/>
        <w:ind w:firstLine="420"/>
        <w:jc w:val="both"/>
        <w:rPr>
          <w:rFonts w:ascii="Times New Roman" w:hAnsi="Times New Roman" w:cs="Times New Roman"/>
          <w:sz w:val="24"/>
        </w:rPr>
      </w:pPr>
      <w:r w:rsidRPr="00130AC5">
        <w:rPr>
          <w:rFonts w:ascii="Times New Roman" w:hAnsi="Times New Roman" w:cs="Times New Roman"/>
          <w:sz w:val="24"/>
        </w:rPr>
        <w:t xml:space="preserve">To extract </w:t>
      </w:r>
      <w:r w:rsidR="00C754F9" w:rsidRPr="00130AC5">
        <w:rPr>
          <w:rFonts w:ascii="Times New Roman" w:hAnsi="Times New Roman" w:cs="Times New Roman"/>
          <w:sz w:val="24"/>
        </w:rPr>
        <w:t>BD and its metabolite HP from tissues</w:t>
      </w:r>
      <w:r w:rsidRPr="00130AC5">
        <w:rPr>
          <w:rFonts w:ascii="Times New Roman" w:hAnsi="Times New Roman" w:cs="Times New Roman"/>
          <w:sz w:val="24"/>
        </w:rPr>
        <w:t xml:space="preserve"> (liver and intestine),</w:t>
      </w:r>
      <w:r w:rsidR="00C754F9" w:rsidRPr="00130AC5">
        <w:rPr>
          <w:rFonts w:ascii="Times New Roman" w:hAnsi="Times New Roman" w:cs="Times New Roman"/>
          <w:sz w:val="24"/>
        </w:rPr>
        <w:t xml:space="preserve"> </w:t>
      </w:r>
      <w:r w:rsidRPr="00130AC5">
        <w:rPr>
          <w:rFonts w:ascii="Times New Roman" w:hAnsi="Times New Roman" w:cs="Times New Roman"/>
          <w:sz w:val="24"/>
        </w:rPr>
        <w:t>a</w:t>
      </w:r>
      <w:r w:rsidR="00C754F9" w:rsidRPr="00130AC5">
        <w:rPr>
          <w:rFonts w:ascii="Times New Roman" w:hAnsi="Times New Roman" w:cs="Times New Roman"/>
          <w:sz w:val="24"/>
        </w:rPr>
        <w:t xml:space="preserve">pproximately 100 mg of tissue was fully homogenized in 1 mL ethanol using a tissue homogenizer (KZ-III, </w:t>
      </w:r>
      <w:proofErr w:type="spellStart"/>
      <w:r w:rsidR="00C754F9" w:rsidRPr="00130AC5">
        <w:rPr>
          <w:rFonts w:ascii="Times New Roman" w:hAnsi="Times New Roman" w:cs="Times New Roman"/>
          <w:sz w:val="24"/>
        </w:rPr>
        <w:t>Service</w:t>
      </w:r>
      <w:r w:rsidR="008F5648" w:rsidRPr="00130AC5">
        <w:rPr>
          <w:rFonts w:ascii="Times New Roman" w:hAnsi="Times New Roman" w:cs="Times New Roman"/>
          <w:sz w:val="24"/>
        </w:rPr>
        <w:t>B</w:t>
      </w:r>
      <w:r w:rsidR="00C754F9" w:rsidRPr="00130AC5">
        <w:rPr>
          <w:rFonts w:ascii="Times New Roman" w:hAnsi="Times New Roman" w:cs="Times New Roman"/>
          <w:sz w:val="24"/>
        </w:rPr>
        <w:t>io</w:t>
      </w:r>
      <w:proofErr w:type="spellEnd"/>
      <w:r w:rsidR="00C754F9" w:rsidRPr="00130AC5">
        <w:rPr>
          <w:rFonts w:ascii="Times New Roman" w:hAnsi="Times New Roman" w:cs="Times New Roman"/>
          <w:sz w:val="24"/>
        </w:rPr>
        <w:t>, China) at 70 Hz for 90 s, with the process repeated three times. One hundred</w:t>
      </w:r>
      <w:r w:rsidR="0012365A" w:rsidRPr="00130AC5">
        <w:rPr>
          <w:rFonts w:ascii="Times New Roman" w:hAnsi="Times New Roman" w:cs="Times New Roman"/>
          <w:sz w:val="24"/>
        </w:rPr>
        <w:t xml:space="preserve"> </w:t>
      </w:r>
      <w:proofErr w:type="spellStart"/>
      <w:r w:rsidR="0012365A" w:rsidRPr="00130AC5">
        <w:rPr>
          <w:rFonts w:ascii="Times New Roman" w:hAnsi="Times New Roman" w:cs="Times New Roman"/>
          <w:sz w:val="24"/>
        </w:rPr>
        <w:t>μL</w:t>
      </w:r>
      <w:proofErr w:type="spellEnd"/>
      <w:r w:rsidR="0012365A" w:rsidRPr="00130AC5">
        <w:rPr>
          <w:rFonts w:ascii="Times New Roman" w:hAnsi="Times New Roman" w:cs="Times New Roman"/>
          <w:sz w:val="24"/>
        </w:rPr>
        <w:t xml:space="preserve"> </w:t>
      </w:r>
      <w:r w:rsidR="00C754F9" w:rsidRPr="00130AC5">
        <w:rPr>
          <w:rFonts w:ascii="Times New Roman" w:hAnsi="Times New Roman" w:cs="Times New Roman"/>
          <w:sz w:val="24"/>
        </w:rPr>
        <w:t xml:space="preserve">of the homogenized tissue was transferred to a new tube, followed by </w:t>
      </w:r>
      <w:r w:rsidR="00C747EA" w:rsidRPr="00130AC5">
        <w:rPr>
          <w:rFonts w:ascii="Times New Roman" w:hAnsi="Times New Roman" w:cs="Times New Roman"/>
          <w:sz w:val="24"/>
        </w:rPr>
        <w:t xml:space="preserve">spiking </w:t>
      </w:r>
      <w:r w:rsidR="00C754F9" w:rsidRPr="00130AC5">
        <w:rPr>
          <w:rFonts w:ascii="Times New Roman" w:hAnsi="Times New Roman" w:cs="Times New Roman"/>
          <w:sz w:val="24"/>
        </w:rPr>
        <w:t xml:space="preserve">50 </w:t>
      </w:r>
      <w:proofErr w:type="spellStart"/>
      <w:r w:rsidR="00C754F9" w:rsidRPr="00130AC5">
        <w:rPr>
          <w:rFonts w:ascii="Times New Roman" w:hAnsi="Times New Roman" w:cs="Times New Roman"/>
          <w:sz w:val="24"/>
        </w:rPr>
        <w:t>μL</w:t>
      </w:r>
      <w:proofErr w:type="spellEnd"/>
      <w:r w:rsidR="00C754F9" w:rsidRPr="00130AC5">
        <w:rPr>
          <w:rFonts w:ascii="Times New Roman" w:hAnsi="Times New Roman" w:cs="Times New Roman"/>
          <w:sz w:val="24"/>
        </w:rPr>
        <w:t xml:space="preserve"> of I.S.</w:t>
      </w:r>
      <w:r w:rsidR="00C747EA" w:rsidRPr="00130AC5">
        <w:rPr>
          <w:rFonts w:ascii="Times New Roman" w:hAnsi="Times New Roman" w:cs="Times New Roman"/>
          <w:sz w:val="24"/>
        </w:rPr>
        <w:t xml:space="preserve"> </w:t>
      </w:r>
      <w:r w:rsidR="00BF23C1" w:rsidRPr="00130AC5">
        <w:rPr>
          <w:rFonts w:ascii="Times New Roman" w:hAnsi="Times New Roman" w:cs="Times New Roman"/>
          <w:sz w:val="24"/>
          <w:lang w:val="en-CA"/>
        </w:rPr>
        <w:t>b</w:t>
      </w:r>
      <w:r w:rsidR="00C747EA" w:rsidRPr="00130AC5">
        <w:rPr>
          <w:rFonts w:ascii="Times New Roman" w:hAnsi="Times New Roman" w:cs="Times New Roman"/>
          <w:sz w:val="24"/>
          <w:lang w:val="en-CA"/>
        </w:rPr>
        <w:t>udensonide-d8</w:t>
      </w:r>
      <w:r w:rsidR="00C754F9" w:rsidRPr="00130AC5">
        <w:rPr>
          <w:rFonts w:ascii="Times New Roman" w:hAnsi="Times New Roman" w:cs="Times New Roman"/>
          <w:sz w:val="24"/>
        </w:rPr>
        <w:t>. Subsequently, 1.6 mL of pre-cooled ethanol was added and the sample was shaken vigorously for 5 h at 4 °C. After centrifugation, the supernatant was transferred to a new tube, and dried using the vacuum concentrator at room temperature. For analysis, 100 µL of 75% methanol solution was added</w:t>
      </w:r>
      <w:r w:rsidR="00BB3360" w:rsidRPr="00130AC5">
        <w:rPr>
          <w:rFonts w:ascii="Times New Roman" w:hAnsi="Times New Roman" w:cs="Times New Roman"/>
          <w:sz w:val="24"/>
        </w:rPr>
        <w:t xml:space="preserve"> to </w:t>
      </w:r>
      <w:r w:rsidR="00E7173E" w:rsidRPr="00130AC5">
        <w:rPr>
          <w:rFonts w:ascii="Times New Roman" w:hAnsi="Times New Roman" w:cs="Times New Roman"/>
          <w:sz w:val="24"/>
        </w:rPr>
        <w:t xml:space="preserve">reconstitute </w:t>
      </w:r>
      <w:r w:rsidR="00C754F9" w:rsidRPr="00130AC5">
        <w:rPr>
          <w:rFonts w:ascii="Times New Roman" w:hAnsi="Times New Roman" w:cs="Times New Roman"/>
          <w:sz w:val="24"/>
        </w:rPr>
        <w:t>the samples, followed by vortex. To ensure the purity of the samples and the normal operation of the instrument, all the samples were centrifuged at 15,000 ×g for 10 min at 4 °C prior to analysis. The sample</w:t>
      </w:r>
      <w:r w:rsidR="002C0332" w:rsidRPr="00130AC5">
        <w:rPr>
          <w:rFonts w:ascii="Times New Roman" w:hAnsi="Times New Roman" w:cs="Times New Roman"/>
          <w:sz w:val="24"/>
        </w:rPr>
        <w:t xml:space="preserve"> was</w:t>
      </w:r>
      <w:r w:rsidR="00C754F9" w:rsidRPr="00130AC5">
        <w:rPr>
          <w:rFonts w:ascii="Times New Roman" w:hAnsi="Times New Roman" w:cs="Times New Roman"/>
          <w:sz w:val="24"/>
        </w:rPr>
        <w:t xml:space="preserve"> then transferred to</w:t>
      </w:r>
      <w:r w:rsidR="00BC597C" w:rsidRPr="00130AC5">
        <w:rPr>
          <w:rFonts w:ascii="Times New Roman" w:hAnsi="Times New Roman" w:cs="Times New Roman"/>
          <w:sz w:val="24"/>
        </w:rPr>
        <w:t xml:space="preserve"> </w:t>
      </w:r>
      <w:r w:rsidR="002C0332" w:rsidRPr="00130AC5">
        <w:rPr>
          <w:rFonts w:ascii="Times New Roman" w:hAnsi="Times New Roman" w:cs="Times New Roman"/>
          <w:sz w:val="24"/>
        </w:rPr>
        <w:t xml:space="preserve">HPLC </w:t>
      </w:r>
      <w:r w:rsidR="00BC597C" w:rsidRPr="00130AC5">
        <w:rPr>
          <w:rFonts w:ascii="Times New Roman" w:hAnsi="Times New Roman" w:cs="Times New Roman"/>
          <w:sz w:val="24"/>
        </w:rPr>
        <w:t>sample insert</w:t>
      </w:r>
      <w:r w:rsidR="00C754F9" w:rsidRPr="00130AC5">
        <w:rPr>
          <w:rFonts w:ascii="Times New Roman" w:hAnsi="Times New Roman" w:cs="Times New Roman"/>
          <w:sz w:val="24"/>
        </w:rPr>
        <w:t xml:space="preserve"> for drug concentration determination by LC-MS.</w:t>
      </w:r>
    </w:p>
    <w:p w14:paraId="4D8759DC" w14:textId="1FCC3B7F" w:rsidR="00D22BD9" w:rsidRPr="00130AC5" w:rsidRDefault="00352792" w:rsidP="00FF3417">
      <w:pPr>
        <w:spacing w:line="360" w:lineRule="auto"/>
        <w:ind w:firstLine="720"/>
        <w:jc w:val="both"/>
        <w:rPr>
          <w:rFonts w:ascii="Times New Roman" w:hAnsi="Times New Roman" w:cs="Times New Roman"/>
          <w:sz w:val="24"/>
        </w:rPr>
      </w:pPr>
      <w:r w:rsidRPr="00130AC5">
        <w:rPr>
          <w:rFonts w:ascii="Times New Roman" w:hAnsi="Times New Roman" w:cs="Times New Roman"/>
          <w:b/>
          <w:bCs/>
          <w:sz w:val="24"/>
        </w:rPr>
        <w:t>S6.2</w:t>
      </w:r>
      <w:r w:rsidR="00C754F9" w:rsidRPr="00130AC5">
        <w:rPr>
          <w:rFonts w:ascii="Times New Roman" w:hAnsi="Times New Roman" w:cs="Times New Roman"/>
          <w:b/>
          <w:bCs/>
          <w:sz w:val="24"/>
        </w:rPr>
        <w:t xml:space="preserve"> LC-MS analysis of </w:t>
      </w:r>
      <w:r w:rsidR="00BF23C1" w:rsidRPr="00130AC5">
        <w:rPr>
          <w:rFonts w:ascii="Times New Roman" w:hAnsi="Times New Roman" w:cs="Times New Roman"/>
          <w:b/>
          <w:bCs/>
          <w:sz w:val="24"/>
        </w:rPr>
        <w:t xml:space="preserve">budesonide </w:t>
      </w:r>
      <w:r w:rsidR="00C754F9" w:rsidRPr="00130AC5">
        <w:rPr>
          <w:rFonts w:ascii="Times New Roman" w:hAnsi="Times New Roman" w:cs="Times New Roman"/>
          <w:b/>
          <w:bCs/>
          <w:sz w:val="24"/>
        </w:rPr>
        <w:t>in plasma</w:t>
      </w:r>
      <w:r w:rsidR="005129FA" w:rsidRPr="00130AC5">
        <w:rPr>
          <w:rFonts w:ascii="Times New Roman" w:hAnsi="Times New Roman" w:cs="Times New Roman"/>
          <w:b/>
          <w:bCs/>
          <w:sz w:val="24"/>
        </w:rPr>
        <w:t>,</w:t>
      </w:r>
      <w:r w:rsidR="00C754F9" w:rsidRPr="00130AC5">
        <w:rPr>
          <w:rFonts w:ascii="Times New Roman" w:hAnsi="Times New Roman" w:cs="Times New Roman"/>
          <w:b/>
          <w:bCs/>
          <w:sz w:val="24"/>
        </w:rPr>
        <w:t xml:space="preserve"> urine and tissues</w:t>
      </w:r>
      <w:r w:rsidR="0038201B" w:rsidRPr="00130AC5">
        <w:rPr>
          <w:rFonts w:ascii="Times New Roman" w:hAnsi="Times New Roman" w:cs="Times New Roman"/>
          <w:b/>
          <w:bCs/>
          <w:sz w:val="24"/>
        </w:rPr>
        <w:t>.</w:t>
      </w:r>
      <w:r w:rsidR="002C0332" w:rsidRPr="00130AC5">
        <w:rPr>
          <w:rFonts w:ascii="Times New Roman" w:hAnsi="Times New Roman" w:cs="Times New Roman"/>
          <w:sz w:val="24"/>
        </w:rPr>
        <w:t xml:space="preserve"> </w:t>
      </w:r>
      <w:r w:rsidR="00C754F9" w:rsidRPr="00130AC5">
        <w:rPr>
          <w:rFonts w:ascii="Times New Roman" w:hAnsi="Times New Roman" w:cs="Times New Roman"/>
          <w:sz w:val="24"/>
        </w:rPr>
        <w:t xml:space="preserve">The concentrations of BD and HP in plasma, urine, and tissues were determined at predefined time points using liquid chromatography-mass spectrometry (LC-MS). The LC-MS system was coupled to an ultra-high performance liquid chromatography (UPLC) system (Vanquish™, Thermo Scientific, USA) and a mass spectrometry (MS) system (TSQ </w:t>
      </w:r>
      <w:proofErr w:type="spellStart"/>
      <w:r w:rsidR="00C754F9" w:rsidRPr="00130AC5">
        <w:rPr>
          <w:rFonts w:ascii="Times New Roman" w:hAnsi="Times New Roman" w:cs="Times New Roman"/>
          <w:sz w:val="24"/>
        </w:rPr>
        <w:t>Altis</w:t>
      </w:r>
      <w:proofErr w:type="spellEnd"/>
      <w:r w:rsidR="00C754F9" w:rsidRPr="00130AC5">
        <w:rPr>
          <w:rFonts w:ascii="Times New Roman" w:hAnsi="Times New Roman" w:cs="Times New Roman"/>
          <w:sz w:val="24"/>
        </w:rPr>
        <w:t xml:space="preserve">™, Thermo Scientific, USA). The separation of BD and HP was performed on a </w:t>
      </w:r>
      <w:proofErr w:type="spellStart"/>
      <w:r w:rsidR="00C754F9" w:rsidRPr="00130AC5">
        <w:rPr>
          <w:rFonts w:ascii="Times New Roman" w:hAnsi="Times New Roman" w:cs="Times New Roman"/>
          <w:sz w:val="24"/>
        </w:rPr>
        <w:t>Zorbax</w:t>
      </w:r>
      <w:proofErr w:type="spellEnd"/>
      <w:r w:rsidR="00C754F9" w:rsidRPr="00130AC5">
        <w:rPr>
          <w:rFonts w:ascii="Times New Roman" w:hAnsi="Times New Roman" w:cs="Times New Roman"/>
          <w:sz w:val="24"/>
        </w:rPr>
        <w:t xml:space="preserve"> SB-C</w:t>
      </w:r>
      <w:r w:rsidR="00C754F9" w:rsidRPr="00130AC5">
        <w:rPr>
          <w:rFonts w:ascii="Times New Roman" w:hAnsi="Times New Roman" w:cs="Times New Roman"/>
          <w:sz w:val="24"/>
          <w:vertAlign w:val="subscript"/>
        </w:rPr>
        <w:t>18</w:t>
      </w:r>
      <w:r w:rsidR="00C754F9" w:rsidRPr="00130AC5">
        <w:rPr>
          <w:rFonts w:ascii="Times New Roman" w:hAnsi="Times New Roman" w:cs="Times New Roman"/>
          <w:sz w:val="24"/>
        </w:rPr>
        <w:t xml:space="preserve"> column (1.8 </w:t>
      </w:r>
      <w:proofErr w:type="spellStart"/>
      <w:r w:rsidR="00C754F9" w:rsidRPr="00130AC5">
        <w:rPr>
          <w:rFonts w:ascii="Times New Roman" w:hAnsi="Times New Roman" w:cs="Times New Roman"/>
          <w:sz w:val="24"/>
        </w:rPr>
        <w:t>μm</w:t>
      </w:r>
      <w:proofErr w:type="spellEnd"/>
      <w:r w:rsidR="00C754F9" w:rsidRPr="00130AC5">
        <w:rPr>
          <w:rFonts w:ascii="Times New Roman" w:hAnsi="Times New Roman" w:cs="Times New Roman"/>
          <w:sz w:val="24"/>
        </w:rPr>
        <w:t xml:space="preserve">, 4.6 × 50 mm, Agilent, USA) using a gradient elution mode. The column temperature was </w:t>
      </w:r>
      <w:r w:rsidR="00C754F9" w:rsidRPr="00130AC5">
        <w:rPr>
          <w:rFonts w:ascii="Times New Roman" w:hAnsi="Times New Roman" w:cs="Times New Roman"/>
          <w:sz w:val="24"/>
        </w:rPr>
        <w:lastRenderedPageBreak/>
        <w:t xml:space="preserve">maintained at 25 °C, with a flow rate of 0.3 mL/min and an injection volume of 5 </w:t>
      </w:r>
      <w:proofErr w:type="spellStart"/>
      <w:r w:rsidR="00C754F9" w:rsidRPr="00130AC5">
        <w:rPr>
          <w:rFonts w:ascii="Times New Roman" w:hAnsi="Times New Roman" w:cs="Times New Roman"/>
          <w:sz w:val="24"/>
        </w:rPr>
        <w:t>μL</w:t>
      </w:r>
      <w:proofErr w:type="spellEnd"/>
      <w:r w:rsidR="00C754F9" w:rsidRPr="00130AC5">
        <w:rPr>
          <w:rFonts w:ascii="Times New Roman" w:hAnsi="Times New Roman" w:cs="Times New Roman"/>
          <w:sz w:val="24"/>
        </w:rPr>
        <w:t xml:space="preserve">. The mobile phases consisted of 1% (v/v) formic acid in water (A) and methanol (B), with the gradient profile detailed in </w:t>
      </w:r>
      <w:r w:rsidR="00C754F9" w:rsidRPr="00130AC5">
        <w:rPr>
          <w:rFonts w:ascii="Times New Roman" w:hAnsi="Times New Roman" w:cs="Times New Roman"/>
          <w:b/>
          <w:bCs/>
          <w:sz w:val="24"/>
        </w:rPr>
        <w:t>Figure S</w:t>
      </w:r>
      <w:r w:rsidR="00377935" w:rsidRPr="00130AC5">
        <w:rPr>
          <w:rFonts w:ascii="Times New Roman" w:hAnsi="Times New Roman" w:cs="Times New Roman"/>
          <w:b/>
          <w:bCs/>
          <w:sz w:val="24"/>
        </w:rPr>
        <w:t>3</w:t>
      </w:r>
      <w:r w:rsidR="00C754F9" w:rsidRPr="00130AC5">
        <w:rPr>
          <w:rFonts w:ascii="Times New Roman" w:hAnsi="Times New Roman" w:cs="Times New Roman"/>
          <w:sz w:val="24"/>
        </w:rPr>
        <w:t xml:space="preserve">. The MS system was operated in negative ion mode using an electrospray ionization (ESI) source. The drugs BD, HP, and the internal standard BD-d8 were quantified in Selective Reaction Monitoring (SRM) mode, with the following mass transitions: m/z 437/323 for BD, m/z 377/323 for HP, and m/z 439/323 for BD-d8. The area under the curve (AUC) of the peaks for BD, HP, and BD-d8 was analyzed by </w:t>
      </w:r>
      <w:proofErr w:type="spellStart"/>
      <w:r w:rsidR="00C754F9" w:rsidRPr="00130AC5">
        <w:rPr>
          <w:rFonts w:ascii="Times New Roman" w:hAnsi="Times New Roman" w:cs="Times New Roman"/>
          <w:sz w:val="24"/>
        </w:rPr>
        <w:t>Xcalibur</w:t>
      </w:r>
      <w:proofErr w:type="spellEnd"/>
      <w:r w:rsidR="00C754F9" w:rsidRPr="00130AC5">
        <w:rPr>
          <w:rFonts w:ascii="Times New Roman" w:hAnsi="Times New Roman" w:cs="Times New Roman"/>
          <w:sz w:val="24"/>
        </w:rPr>
        <w:t xml:space="preserve"> (version 5.1, Thermo Scientific, USA). </w:t>
      </w:r>
    </w:p>
    <w:p w14:paraId="3EA69269" w14:textId="7CA47D7C" w:rsidR="00C754F9" w:rsidRPr="00130AC5" w:rsidRDefault="004B0E8F" w:rsidP="00C006B0">
      <w:pPr>
        <w:spacing w:line="360" w:lineRule="auto"/>
        <w:jc w:val="both"/>
        <w:rPr>
          <w:rFonts w:ascii="Times New Roman" w:hAnsi="Times New Roman" w:cs="Times New Roman"/>
          <w:sz w:val="24"/>
        </w:rPr>
      </w:pPr>
      <w:r w:rsidRPr="00130AC5">
        <w:rPr>
          <w:rFonts w:ascii="Times New Roman" w:hAnsi="Times New Roman" w:cs="Times New Roman"/>
          <w:noProof/>
          <w:sz w:val="24"/>
        </w:rPr>
        <w:drawing>
          <wp:inline distT="0" distB="0" distL="0" distR="0" wp14:anchorId="4D6F0A76" wp14:editId="18C6A37F">
            <wp:extent cx="5580000" cy="4571655"/>
            <wp:effectExtent l="0" t="0" r="1905" b="635"/>
            <wp:docPr id="8" name="图片 7">
              <a:extLst xmlns:a="http://schemas.openxmlformats.org/drawingml/2006/main">
                <a:ext uri="{FF2B5EF4-FFF2-40B4-BE49-F238E27FC236}">
                  <a16:creationId xmlns:a16="http://schemas.microsoft.com/office/drawing/2014/main" id="{9E0D8D84-F0EC-4070-BCEE-98C4CBE38E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9E0D8D84-F0EC-4070-BCEE-98C4CBE38E56}"/>
                        </a:ext>
                      </a:extLst>
                    </pic:cNvPr>
                    <pic:cNvPicPr>
                      <a:picLocks noChangeAspect="1"/>
                    </pic:cNvPicPr>
                  </pic:nvPicPr>
                  <pic:blipFill>
                    <a:blip r:embed="rId16"/>
                    <a:stretch>
                      <a:fillRect/>
                    </a:stretch>
                  </pic:blipFill>
                  <pic:spPr>
                    <a:xfrm>
                      <a:off x="0" y="0"/>
                      <a:ext cx="5580000" cy="4571655"/>
                    </a:xfrm>
                    <a:prstGeom prst="rect">
                      <a:avLst/>
                    </a:prstGeom>
                  </pic:spPr>
                </pic:pic>
              </a:graphicData>
            </a:graphic>
          </wp:inline>
        </w:drawing>
      </w:r>
    </w:p>
    <w:p w14:paraId="174BAB3A" w14:textId="420979BC" w:rsidR="00C754F9" w:rsidRPr="00130AC5" w:rsidRDefault="00C754F9" w:rsidP="00C006B0">
      <w:pPr>
        <w:spacing w:line="360" w:lineRule="auto"/>
        <w:jc w:val="both"/>
        <w:rPr>
          <w:rFonts w:ascii="Times New Roman" w:hAnsi="Times New Roman" w:cs="Times New Roman"/>
          <w:sz w:val="24"/>
        </w:rPr>
      </w:pPr>
      <w:r w:rsidRPr="00130AC5">
        <w:rPr>
          <w:rFonts w:ascii="Times New Roman" w:hAnsi="Times New Roman" w:cs="Times New Roman"/>
          <w:b/>
          <w:bCs/>
          <w:sz w:val="24"/>
        </w:rPr>
        <w:t>Figure S</w:t>
      </w:r>
      <w:r w:rsidR="00352792" w:rsidRPr="00130AC5">
        <w:rPr>
          <w:rFonts w:ascii="Times New Roman" w:hAnsi="Times New Roman" w:cs="Times New Roman"/>
          <w:b/>
          <w:bCs/>
          <w:sz w:val="24"/>
        </w:rPr>
        <w:t>3</w:t>
      </w:r>
      <w:r w:rsidRPr="00130AC5">
        <w:rPr>
          <w:rFonts w:ascii="Times New Roman" w:hAnsi="Times New Roman" w:cs="Times New Roman"/>
          <w:sz w:val="24"/>
        </w:rPr>
        <w:t xml:space="preserve">. </w:t>
      </w:r>
      <w:r w:rsidRPr="00130AC5">
        <w:rPr>
          <w:rFonts w:ascii="Times New Roman" w:hAnsi="Times New Roman" w:cs="Times New Roman"/>
          <w:b/>
          <w:bCs/>
          <w:sz w:val="24"/>
        </w:rPr>
        <w:t>A</w:t>
      </w:r>
      <w:r w:rsidR="000F2C5C" w:rsidRPr="00130AC5">
        <w:rPr>
          <w:rFonts w:ascii="Times New Roman" w:hAnsi="Times New Roman" w:cs="Times New Roman"/>
          <w:b/>
          <w:bCs/>
          <w:sz w:val="24"/>
        </w:rPr>
        <w:t xml:space="preserve">) </w:t>
      </w:r>
      <w:r w:rsidRPr="00130AC5">
        <w:rPr>
          <w:rFonts w:ascii="Times New Roman" w:hAnsi="Times New Roman" w:cs="Times New Roman"/>
          <w:sz w:val="24"/>
        </w:rPr>
        <w:t xml:space="preserve">Mobile phase composition in the programmed gradient elution; </w:t>
      </w:r>
      <w:r w:rsidRPr="00130AC5">
        <w:rPr>
          <w:rFonts w:ascii="Times New Roman" w:hAnsi="Times New Roman" w:cs="Times New Roman"/>
          <w:b/>
          <w:bCs/>
          <w:sz w:val="24"/>
        </w:rPr>
        <w:t>B</w:t>
      </w:r>
      <w:r w:rsidR="000F2C5C" w:rsidRPr="00130AC5">
        <w:rPr>
          <w:rFonts w:ascii="Times New Roman" w:hAnsi="Times New Roman" w:cs="Times New Roman"/>
          <w:b/>
          <w:bCs/>
          <w:sz w:val="24"/>
        </w:rPr>
        <w:t xml:space="preserve">) </w:t>
      </w:r>
      <w:r w:rsidRPr="00130AC5">
        <w:rPr>
          <w:rFonts w:ascii="Times New Roman" w:hAnsi="Times New Roman" w:cs="Times New Roman"/>
          <w:sz w:val="24"/>
        </w:rPr>
        <w:t xml:space="preserve">Representative extracted ion chromatogram of BD and HP; </w:t>
      </w:r>
      <w:r w:rsidR="000F2C5C" w:rsidRPr="00130AC5">
        <w:rPr>
          <w:rFonts w:ascii="Times New Roman" w:hAnsi="Times New Roman" w:cs="Times New Roman"/>
          <w:b/>
          <w:bCs/>
          <w:sz w:val="24"/>
        </w:rPr>
        <w:t>C)</w:t>
      </w:r>
      <w:r w:rsidRPr="00130AC5">
        <w:rPr>
          <w:rFonts w:ascii="Times New Roman" w:hAnsi="Times New Roman" w:cs="Times New Roman"/>
          <w:sz w:val="24"/>
        </w:rPr>
        <w:t xml:space="preserve"> Calibration curve of the drug BD and HP in plasma; </w:t>
      </w:r>
      <w:r w:rsidRPr="00130AC5">
        <w:rPr>
          <w:rFonts w:ascii="Times New Roman" w:hAnsi="Times New Roman" w:cs="Times New Roman"/>
          <w:b/>
          <w:bCs/>
          <w:sz w:val="24"/>
        </w:rPr>
        <w:t>D</w:t>
      </w:r>
      <w:r w:rsidR="000F2C5C" w:rsidRPr="00130AC5">
        <w:rPr>
          <w:rFonts w:ascii="Times New Roman" w:hAnsi="Times New Roman" w:cs="Times New Roman"/>
          <w:b/>
          <w:bCs/>
          <w:sz w:val="24"/>
        </w:rPr>
        <w:t>)</w:t>
      </w:r>
      <w:r w:rsidRPr="00130AC5">
        <w:rPr>
          <w:rFonts w:ascii="Times New Roman" w:hAnsi="Times New Roman" w:cs="Times New Roman"/>
          <w:sz w:val="24"/>
        </w:rPr>
        <w:t xml:space="preserve"> Calibration curve of the drug BD and HP in liver. The standard curves of BD and HP were prepared in the mice plasma and tissue, ranging from 2.5 ng/mL to 1000 ng/mL for BD and 2 ng/mL to 800 ng/mL for HP, respectively. These calibration curves were used to validate the quantification method, ensuring accurate determination of drug concentrations in different matrices. The extracted ion chromatograms (EIC) were used to </w:t>
      </w:r>
      <w:r w:rsidRPr="00130AC5">
        <w:rPr>
          <w:rFonts w:ascii="Times New Roman" w:hAnsi="Times New Roman" w:cs="Times New Roman"/>
          <w:sz w:val="24"/>
        </w:rPr>
        <w:lastRenderedPageBreak/>
        <w:t>monitor the specific mass-to-charge ratios (m/z) of BD and HP, providing a targeted approach for detecting these compounds.</w:t>
      </w:r>
    </w:p>
    <w:p w14:paraId="7E6E7F1C" w14:textId="77777777" w:rsidR="00046536" w:rsidRPr="00130AC5" w:rsidRDefault="00046536" w:rsidP="00C006B0">
      <w:pPr>
        <w:spacing w:line="360" w:lineRule="auto"/>
        <w:jc w:val="both"/>
        <w:rPr>
          <w:rFonts w:ascii="Times New Roman" w:hAnsi="Times New Roman" w:cs="Times New Roman"/>
          <w:b/>
          <w:bCs/>
          <w:sz w:val="24"/>
        </w:rPr>
      </w:pPr>
    </w:p>
    <w:p w14:paraId="1CD42E59" w14:textId="10A0A88A" w:rsidR="006F6223" w:rsidRPr="00130AC5" w:rsidRDefault="00554C1F" w:rsidP="00C006B0">
      <w:pPr>
        <w:spacing w:line="360" w:lineRule="auto"/>
        <w:jc w:val="both"/>
        <w:rPr>
          <w:rFonts w:ascii="Times New Roman" w:hAnsi="Times New Roman" w:cs="Times New Roman"/>
          <w:b/>
          <w:bCs/>
          <w:sz w:val="24"/>
        </w:rPr>
      </w:pPr>
      <w:r w:rsidRPr="00130AC5">
        <w:rPr>
          <w:rFonts w:ascii="Times New Roman" w:hAnsi="Times New Roman" w:cs="Times New Roman"/>
          <w:b/>
          <w:bCs/>
          <w:sz w:val="24"/>
        </w:rPr>
        <w:t>S7.</w:t>
      </w:r>
      <w:r w:rsidR="005461B0" w:rsidRPr="00130AC5">
        <w:rPr>
          <w:rFonts w:ascii="Times New Roman" w:hAnsi="Times New Roman" w:cs="Times New Roman"/>
          <w:b/>
          <w:bCs/>
          <w:sz w:val="24"/>
        </w:rPr>
        <w:t xml:space="preserve"> PBPK</w:t>
      </w:r>
      <w:r w:rsidR="008922AD" w:rsidRPr="00130AC5">
        <w:rPr>
          <w:rFonts w:ascii="Times New Roman" w:hAnsi="Times New Roman" w:cs="Times New Roman"/>
          <w:b/>
          <w:bCs/>
          <w:sz w:val="24"/>
        </w:rPr>
        <w:t xml:space="preserve"> model</w:t>
      </w:r>
      <w:r w:rsidR="005461B0" w:rsidRPr="00130AC5">
        <w:rPr>
          <w:rFonts w:ascii="Times New Roman" w:hAnsi="Times New Roman" w:cs="Times New Roman"/>
          <w:b/>
          <w:bCs/>
          <w:sz w:val="24"/>
        </w:rPr>
        <w:t xml:space="preserve"> </w:t>
      </w:r>
      <w:r w:rsidR="008922AD" w:rsidRPr="00130AC5">
        <w:rPr>
          <w:rFonts w:ascii="Times New Roman" w:hAnsi="Times New Roman" w:cs="Times New Roman"/>
          <w:b/>
          <w:bCs/>
          <w:sz w:val="24"/>
        </w:rPr>
        <w:t>fitting and</w:t>
      </w:r>
      <w:r w:rsidR="005461B0" w:rsidRPr="00130AC5">
        <w:rPr>
          <w:rFonts w:ascii="Times New Roman" w:hAnsi="Times New Roman" w:cs="Times New Roman"/>
          <w:b/>
          <w:bCs/>
          <w:sz w:val="24"/>
        </w:rPr>
        <w:t xml:space="preserve"> simulation</w:t>
      </w:r>
      <w:r w:rsidRPr="00130AC5">
        <w:rPr>
          <w:rFonts w:ascii="Times New Roman" w:hAnsi="Times New Roman" w:cs="Times New Roman"/>
          <w:b/>
          <w:bCs/>
          <w:sz w:val="24"/>
        </w:rPr>
        <w:t xml:space="preserve"> </w:t>
      </w:r>
      <w:r w:rsidR="002439C5" w:rsidRPr="00130AC5">
        <w:rPr>
          <w:rFonts w:ascii="Times New Roman" w:hAnsi="Times New Roman" w:cs="Times New Roman"/>
          <w:b/>
          <w:bCs/>
          <w:sz w:val="24"/>
        </w:rPr>
        <w:t xml:space="preserve"> </w:t>
      </w:r>
    </w:p>
    <w:p w14:paraId="058CA54A" w14:textId="578D3837" w:rsidR="00E969B1" w:rsidRPr="00130AC5" w:rsidRDefault="00E969B1" w:rsidP="00C006B0">
      <w:pPr>
        <w:spacing w:line="360" w:lineRule="auto"/>
        <w:ind w:firstLineChars="300" w:firstLine="720"/>
        <w:jc w:val="both"/>
        <w:rPr>
          <w:rFonts w:ascii="Times New Roman" w:hAnsi="Times New Roman" w:cs="Times New Roman"/>
          <w:sz w:val="24"/>
          <w:lang w:val="en-CA"/>
        </w:rPr>
      </w:pPr>
      <w:r w:rsidRPr="00130AC5">
        <w:rPr>
          <w:rFonts w:ascii="Times New Roman" w:hAnsi="Times New Roman" w:cs="Times New Roman"/>
          <w:b/>
          <w:bCs/>
          <w:sz w:val="24"/>
        </w:rPr>
        <w:t xml:space="preserve">S7.1 </w:t>
      </w:r>
      <w:r w:rsidR="00A158B2" w:rsidRPr="00130AC5">
        <w:rPr>
          <w:rFonts w:ascii="Times New Roman" w:hAnsi="Times New Roman" w:cs="Times New Roman"/>
          <w:b/>
          <w:bCs/>
          <w:sz w:val="24"/>
        </w:rPr>
        <w:t xml:space="preserve">PK of a single bolus </w:t>
      </w:r>
      <w:r w:rsidR="001C38AD" w:rsidRPr="00130AC5">
        <w:rPr>
          <w:rFonts w:ascii="Times New Roman" w:hAnsi="Times New Roman" w:cs="Times New Roman"/>
          <w:b/>
          <w:bCs/>
          <w:sz w:val="24"/>
        </w:rPr>
        <w:t>intravenously</w:t>
      </w:r>
      <w:r w:rsidR="00A158B2" w:rsidRPr="00130AC5">
        <w:rPr>
          <w:rFonts w:ascii="Times New Roman" w:hAnsi="Times New Roman" w:cs="Times New Roman"/>
          <w:b/>
          <w:bCs/>
          <w:sz w:val="24"/>
        </w:rPr>
        <w:t xml:space="preserve"> injected and </w:t>
      </w:r>
      <w:r w:rsidR="001C38AD" w:rsidRPr="00130AC5">
        <w:rPr>
          <w:rFonts w:ascii="Times New Roman" w:hAnsi="Times New Roman" w:cs="Times New Roman"/>
          <w:b/>
          <w:bCs/>
          <w:sz w:val="24"/>
        </w:rPr>
        <w:t>gastric gavage</w:t>
      </w:r>
      <w:r w:rsidR="00A158B2" w:rsidRPr="00130AC5">
        <w:rPr>
          <w:rFonts w:ascii="Times New Roman" w:hAnsi="Times New Roman" w:cs="Times New Roman"/>
          <w:b/>
          <w:bCs/>
          <w:sz w:val="24"/>
        </w:rPr>
        <w:t xml:space="preserve"> </w:t>
      </w:r>
      <w:r w:rsidRPr="00130AC5">
        <w:rPr>
          <w:rFonts w:ascii="Times New Roman" w:hAnsi="Times New Roman" w:cs="Times New Roman"/>
          <w:b/>
          <w:bCs/>
          <w:sz w:val="24"/>
        </w:rPr>
        <w:t>Free</w:t>
      </w:r>
      <w:r w:rsidR="00A158B2" w:rsidRPr="00130AC5">
        <w:rPr>
          <w:rFonts w:ascii="Times New Roman" w:hAnsi="Times New Roman" w:cs="Times New Roman"/>
          <w:b/>
          <w:bCs/>
          <w:sz w:val="24"/>
        </w:rPr>
        <w:t>-</w:t>
      </w:r>
      <w:r w:rsidRPr="00130AC5">
        <w:rPr>
          <w:rFonts w:ascii="Times New Roman" w:hAnsi="Times New Roman" w:cs="Times New Roman"/>
          <w:b/>
          <w:bCs/>
          <w:sz w:val="24"/>
        </w:rPr>
        <w:t xml:space="preserve">BD. </w:t>
      </w:r>
      <w:r w:rsidRPr="00130AC5">
        <w:rPr>
          <w:rFonts w:ascii="Times New Roman" w:hAnsi="Times New Roman" w:cs="Times New Roman"/>
          <w:sz w:val="24"/>
          <w:lang w:val="en-CA"/>
        </w:rPr>
        <w:t xml:space="preserve">All animal work were performed in line with the Animal Care Guidelines at the Institute of Medical Research (Xi’an, China), and approval was granted by the Institutional Animal Ethics Committee at Northwestern Polytechnical University (Date December 20, 2022/ No. 202201176). </w:t>
      </w:r>
      <w:r w:rsidR="007F06E2" w:rsidRPr="00130AC5">
        <w:rPr>
          <w:rFonts w:ascii="Times New Roman" w:hAnsi="Times New Roman" w:cs="Times New Roman"/>
          <w:sz w:val="24"/>
          <w:lang w:val="en-CA"/>
        </w:rPr>
        <w:t>H</w:t>
      </w:r>
      <w:r w:rsidRPr="00130AC5">
        <w:rPr>
          <w:rFonts w:ascii="Times New Roman" w:eastAsia="DengXian" w:hAnsi="Times New Roman" w:cs="Times New Roman"/>
          <w:kern w:val="0"/>
          <w:sz w:val="24"/>
          <w:lang w:val="en-CA"/>
          <w14:ligatures w14:val="none"/>
        </w:rPr>
        <w:t xml:space="preserve">ealthy </w:t>
      </w:r>
      <w:r w:rsidR="007F06E2" w:rsidRPr="00130AC5">
        <w:rPr>
          <w:rFonts w:ascii="Times New Roman" w:eastAsia="DengXian" w:hAnsi="Times New Roman" w:cs="Times New Roman"/>
          <w:kern w:val="0"/>
          <w:sz w:val="24"/>
          <w:lang w:val="en-CA"/>
          <w14:ligatures w14:val="none"/>
        </w:rPr>
        <w:t>8-week-old</w:t>
      </w:r>
      <w:r w:rsidRPr="00130AC5">
        <w:rPr>
          <w:rFonts w:ascii="Times New Roman" w:eastAsia="DengXian" w:hAnsi="Times New Roman" w:cs="Times New Roman"/>
          <w:kern w:val="0"/>
          <w:sz w:val="24"/>
          <w:lang w:val="en-CA"/>
          <w14:ligatures w14:val="none"/>
        </w:rPr>
        <w:t xml:space="preserve"> female C57BL/6N mice were fasted for 24 h with free access to water before experiment. For intravenous (</w:t>
      </w:r>
      <w:proofErr w:type="spellStart"/>
      <w:r w:rsidR="001F6539" w:rsidRPr="00130AC5">
        <w:rPr>
          <w:rFonts w:ascii="Times New Roman" w:eastAsia="DengXian" w:hAnsi="Times New Roman" w:cs="Times New Roman"/>
          <w:i/>
          <w:iCs/>
          <w:kern w:val="0"/>
          <w:sz w:val="24"/>
          <w:lang w:val="en-CA"/>
          <w14:ligatures w14:val="none"/>
        </w:rPr>
        <w:t>i.v.</w:t>
      </w:r>
      <w:proofErr w:type="spellEnd"/>
      <w:r w:rsidRPr="00130AC5">
        <w:rPr>
          <w:rFonts w:ascii="Times New Roman" w:eastAsia="DengXian" w:hAnsi="Times New Roman" w:cs="Times New Roman"/>
          <w:kern w:val="0"/>
          <w:sz w:val="24"/>
          <w:lang w:val="en-CA"/>
          <w14:ligatures w14:val="none"/>
        </w:rPr>
        <w:t>) administration, free budesonide solution (</w:t>
      </w:r>
      <w:r w:rsidR="00174359" w:rsidRPr="00130AC5">
        <w:rPr>
          <w:rFonts w:ascii="Times New Roman" w:eastAsia="DengXian" w:hAnsi="Times New Roman" w:cs="Times New Roman"/>
          <w:kern w:val="0"/>
          <w:sz w:val="24"/>
          <w:lang w:val="en-CA"/>
          <w14:ligatures w14:val="none"/>
        </w:rPr>
        <w:t xml:space="preserve">Free-BD, </w:t>
      </w:r>
      <w:r w:rsidRPr="00130AC5">
        <w:rPr>
          <w:rFonts w:ascii="Times New Roman" w:eastAsia="DengXian" w:hAnsi="Times New Roman" w:cs="Times New Roman"/>
          <w:kern w:val="0"/>
          <w:sz w:val="24"/>
          <w:lang w:val="en-CA"/>
          <w14:ligatures w14:val="none"/>
        </w:rPr>
        <w:t xml:space="preserve">0.6 mg/ml in 10% DMSO solution) was injected as a </w:t>
      </w:r>
      <w:r w:rsidR="009F5F11" w:rsidRPr="00130AC5">
        <w:rPr>
          <w:rFonts w:ascii="Times New Roman" w:eastAsia="DengXian" w:hAnsi="Times New Roman" w:cs="Times New Roman"/>
          <w:kern w:val="0"/>
          <w:sz w:val="24"/>
          <w:lang w:val="en-CA"/>
          <w14:ligatures w14:val="none"/>
        </w:rPr>
        <w:t xml:space="preserve">single </w:t>
      </w:r>
      <w:r w:rsidRPr="00130AC5">
        <w:rPr>
          <w:rFonts w:ascii="Times New Roman" w:eastAsia="DengXian" w:hAnsi="Times New Roman" w:cs="Times New Roman"/>
          <w:kern w:val="0"/>
          <w:sz w:val="24"/>
          <w:lang w:val="en-CA"/>
          <w14:ligatures w14:val="none"/>
        </w:rPr>
        <w:t xml:space="preserve">bolus into the jugular vein. For oral gavage, </w:t>
      </w:r>
      <w:r w:rsidR="001F6539" w:rsidRPr="00130AC5">
        <w:rPr>
          <w:rFonts w:ascii="Times New Roman" w:eastAsia="DengXian" w:hAnsi="Times New Roman" w:cs="Times New Roman"/>
          <w:kern w:val="0"/>
          <w:sz w:val="24"/>
          <w:lang w:val="en-CA"/>
          <w14:ligatures w14:val="none"/>
        </w:rPr>
        <w:t>Free-BD</w:t>
      </w:r>
      <w:r w:rsidRPr="00130AC5">
        <w:rPr>
          <w:rFonts w:ascii="Times New Roman" w:eastAsia="DengXian" w:hAnsi="Times New Roman" w:cs="Times New Roman"/>
          <w:kern w:val="0"/>
          <w:sz w:val="24"/>
          <w:lang w:val="en-CA"/>
          <w14:ligatures w14:val="none"/>
        </w:rPr>
        <w:t xml:space="preserve"> was orally administered at BD dose of 3 mg/kg </w:t>
      </w:r>
      <w:r w:rsidRPr="00130AC5">
        <w:rPr>
          <w:rFonts w:ascii="Times New Roman" w:eastAsia="DengXian" w:hAnsi="Times New Roman" w:cs="Times New Roman"/>
          <w:i/>
          <w:iCs/>
          <w:kern w:val="0"/>
          <w:sz w:val="24"/>
          <w:lang w:val="en-CA"/>
          <w14:ligatures w14:val="none"/>
        </w:rPr>
        <w:t>per</w:t>
      </w:r>
      <w:r w:rsidRPr="00130AC5">
        <w:rPr>
          <w:rFonts w:ascii="Times New Roman" w:eastAsia="DengXian" w:hAnsi="Times New Roman" w:cs="Times New Roman"/>
          <w:kern w:val="0"/>
          <w:sz w:val="24"/>
          <w:lang w:val="en-CA"/>
          <w14:ligatures w14:val="none"/>
        </w:rPr>
        <w:t xml:space="preserve"> mouse. The volume of dose injected was 100 </w:t>
      </w:r>
      <w:proofErr w:type="spellStart"/>
      <w:r w:rsidRPr="00130AC5">
        <w:rPr>
          <w:rFonts w:ascii="Times New Roman" w:eastAsia="DengXian" w:hAnsi="Times New Roman" w:cs="Times New Roman"/>
          <w:kern w:val="0"/>
          <w:sz w:val="24"/>
          <w:lang w:val="en-CA"/>
          <w14:ligatures w14:val="none"/>
        </w:rPr>
        <w:t>μL</w:t>
      </w:r>
      <w:proofErr w:type="spellEnd"/>
      <w:r w:rsidRPr="00130AC5">
        <w:rPr>
          <w:rFonts w:ascii="Times New Roman" w:eastAsia="DengXian" w:hAnsi="Times New Roman" w:cs="Times New Roman"/>
          <w:kern w:val="0"/>
          <w:sz w:val="24"/>
          <w:lang w:val="en-CA"/>
          <w14:ligatures w14:val="none"/>
        </w:rPr>
        <w:t xml:space="preserve">. </w:t>
      </w:r>
      <w:r w:rsidRPr="00130AC5">
        <w:rPr>
          <w:rFonts w:ascii="Times New Roman" w:hAnsi="Times New Roman" w:cs="Times New Roman"/>
          <w:sz w:val="24"/>
          <w:lang w:val="en-CA"/>
        </w:rPr>
        <w:t xml:space="preserve">At designated time points, mice were anesthetized prior to withdrawal of whole blood and retrieval of organs (the entire gastrointestinal tract and liver) after perfusion with ice-cold 1×PBS. </w:t>
      </w:r>
      <w:r w:rsidRPr="00130AC5">
        <w:rPr>
          <w:rFonts w:ascii="Times New Roman" w:eastAsia="DengXian" w:hAnsi="Times New Roman" w:cs="Times New Roman"/>
          <w:kern w:val="0"/>
          <w:sz w:val="24"/>
          <w:lang w:val="en-CA"/>
          <w14:ligatures w14:val="none"/>
        </w:rPr>
        <w:t xml:space="preserve">For the mice in the 24 h group of </w:t>
      </w:r>
      <w:proofErr w:type="spellStart"/>
      <w:r w:rsidR="001F6539" w:rsidRPr="00130AC5">
        <w:rPr>
          <w:rFonts w:ascii="Times New Roman" w:eastAsia="DengXian" w:hAnsi="Times New Roman" w:cs="Times New Roman"/>
          <w:i/>
          <w:iCs/>
          <w:kern w:val="0"/>
          <w:sz w:val="24"/>
          <w:lang w:val="en-CA"/>
          <w14:ligatures w14:val="none"/>
        </w:rPr>
        <w:t>i.v.</w:t>
      </w:r>
      <w:proofErr w:type="spellEnd"/>
      <w:r w:rsidRPr="00130AC5">
        <w:rPr>
          <w:rFonts w:ascii="Times New Roman" w:eastAsia="DengXian" w:hAnsi="Times New Roman" w:cs="Times New Roman"/>
          <w:kern w:val="0"/>
          <w:sz w:val="24"/>
          <w:lang w:val="en-CA"/>
          <w14:ligatures w14:val="none"/>
        </w:rPr>
        <w:t xml:space="preserve"> and oral administration, entire urinary content was collected in a metabolic cage. Blood was collected by cardiac puncture at the designed time points post administration, centrifuged at 3000×g at 4 ℃ for 10 min to obtain plasma (Heraeus Fresco 17 centrifuge, Thermo Scientific, USA). The tissues were weighed, frozen immediately in liquid nitrogen, and transferred to polypropylene tubes. All samples were stored at − 80 ℃ until analysis. After extraction from the blood and tissues matrix, the concentrations of the drug BD, the metabolite</w:t>
      </w:r>
      <w:r w:rsidR="002D4F4B" w:rsidRPr="00130AC5">
        <w:rPr>
          <w:rFonts w:ascii="Times New Roman" w:eastAsia="DengXian" w:hAnsi="Times New Roman" w:cs="Times New Roman"/>
          <w:kern w:val="0"/>
          <w:sz w:val="24"/>
          <w:lang w:val="en-CA"/>
          <w14:ligatures w14:val="none"/>
        </w:rPr>
        <w:t xml:space="preserve"> </w:t>
      </w:r>
      <w:r w:rsidRPr="00130AC5">
        <w:rPr>
          <w:rFonts w:ascii="Times New Roman" w:eastAsia="DengXian" w:hAnsi="Times New Roman" w:cs="Times New Roman"/>
          <w:kern w:val="0"/>
          <w:sz w:val="24"/>
          <w:lang w:val="en-CA"/>
          <w14:ligatures w14:val="none"/>
        </w:rPr>
        <w:t>16α-hydroxy-prednisolone</w:t>
      </w:r>
      <w:r w:rsidR="002D4F4B" w:rsidRPr="00130AC5">
        <w:rPr>
          <w:rFonts w:ascii="Times New Roman" w:eastAsia="DengXian" w:hAnsi="Times New Roman" w:cs="Times New Roman"/>
          <w:kern w:val="0"/>
          <w:sz w:val="24"/>
          <w:lang w:val="en-CA"/>
          <w14:ligatures w14:val="none"/>
        </w:rPr>
        <w:t xml:space="preserve"> (HP)</w:t>
      </w:r>
      <w:r w:rsidRPr="00130AC5">
        <w:rPr>
          <w:rFonts w:ascii="Times New Roman" w:eastAsia="DengXian" w:hAnsi="Times New Roman" w:cs="Times New Roman"/>
          <w:kern w:val="0"/>
          <w:sz w:val="24"/>
          <w:lang w:val="en-CA"/>
          <w14:ligatures w14:val="none"/>
        </w:rPr>
        <w:t xml:space="preserve">, and the internal standard budesonide-d8 </w:t>
      </w:r>
      <w:r w:rsidR="002D4F4B" w:rsidRPr="00130AC5">
        <w:rPr>
          <w:rFonts w:ascii="Times New Roman" w:eastAsia="DengXian" w:hAnsi="Times New Roman" w:cs="Times New Roman"/>
          <w:kern w:val="0"/>
          <w:sz w:val="24"/>
          <w:lang w:val="en-CA"/>
          <w14:ligatures w14:val="none"/>
        </w:rPr>
        <w:t>were</w:t>
      </w:r>
      <w:r w:rsidRPr="00130AC5">
        <w:rPr>
          <w:rFonts w:ascii="Times New Roman" w:eastAsia="DengXian" w:hAnsi="Times New Roman" w:cs="Times New Roman"/>
          <w:kern w:val="0"/>
          <w:sz w:val="24"/>
          <w:lang w:val="en-CA"/>
          <w14:ligatures w14:val="none"/>
        </w:rPr>
        <w:t xml:space="preserve"> quantified by liquid chromatography-mass spectroscopy (LC-MS) (TSQ </w:t>
      </w:r>
      <w:proofErr w:type="spellStart"/>
      <w:r w:rsidRPr="00130AC5">
        <w:rPr>
          <w:rFonts w:ascii="Times New Roman" w:eastAsia="DengXian" w:hAnsi="Times New Roman" w:cs="Times New Roman"/>
          <w:kern w:val="0"/>
          <w:sz w:val="24"/>
          <w:lang w:val="en-CA"/>
          <w14:ligatures w14:val="none"/>
        </w:rPr>
        <w:t>Altis</w:t>
      </w:r>
      <w:proofErr w:type="spellEnd"/>
      <w:r w:rsidRPr="00130AC5">
        <w:rPr>
          <w:rFonts w:ascii="Times New Roman" w:eastAsia="DengXian" w:hAnsi="Times New Roman" w:cs="Times New Roman"/>
          <w:kern w:val="0"/>
          <w:sz w:val="24"/>
          <w:lang w:val="en-CA"/>
          <w14:ligatures w14:val="none"/>
        </w:rPr>
        <w:t>™, Thermo Scientific, USA).</w:t>
      </w:r>
      <w:r w:rsidR="006101C3" w:rsidRPr="00130AC5">
        <w:rPr>
          <w:rFonts w:ascii="Times New Roman" w:eastAsia="DengXian" w:hAnsi="Times New Roman" w:cs="Times New Roman"/>
          <w:kern w:val="0"/>
          <w:sz w:val="24"/>
          <w:lang w:val="en-CA"/>
          <w14:ligatures w14:val="none"/>
        </w:rPr>
        <w:t xml:space="preserve"> </w:t>
      </w:r>
      <w:r w:rsidR="00711D64" w:rsidRPr="00130AC5">
        <w:rPr>
          <w:rFonts w:ascii="Times New Roman" w:eastAsia="DengXian" w:hAnsi="Times New Roman" w:cs="Times New Roman"/>
          <w:kern w:val="0"/>
          <w:sz w:val="24"/>
          <w:lang w:val="en-CA"/>
          <w14:ligatures w14:val="none"/>
        </w:rPr>
        <w:t xml:space="preserve">Non-compartmental analysis of </w:t>
      </w:r>
      <w:r w:rsidR="006101C3" w:rsidRPr="00130AC5">
        <w:rPr>
          <w:rFonts w:ascii="Times New Roman" w:hAnsi="Times New Roman" w:cs="Times New Roman"/>
          <w:sz w:val="24"/>
          <w:lang w:val="en-CA"/>
        </w:rPr>
        <w:t>AUC</w:t>
      </w:r>
      <w:r w:rsidR="006101C3" w:rsidRPr="00130AC5">
        <w:rPr>
          <w:rFonts w:ascii="Times New Roman" w:hAnsi="Times New Roman" w:cs="Times New Roman"/>
          <w:sz w:val="24"/>
          <w:vertAlign w:val="subscript"/>
          <w:lang w:val="en-CA"/>
        </w:rPr>
        <w:t>∞</w:t>
      </w:r>
      <w:r w:rsidR="006101C3" w:rsidRPr="00130AC5">
        <w:rPr>
          <w:rFonts w:ascii="Times New Roman" w:hAnsi="Times New Roman" w:cs="Times New Roman"/>
          <w:sz w:val="24"/>
          <w:lang w:val="en-CA"/>
        </w:rPr>
        <w:t xml:space="preserve"> </w:t>
      </w:r>
      <w:r w:rsidR="00711D64" w:rsidRPr="00130AC5">
        <w:rPr>
          <w:rFonts w:ascii="Times New Roman" w:hAnsi="Times New Roman" w:cs="Times New Roman"/>
          <w:sz w:val="24"/>
          <w:lang w:val="en-CA"/>
        </w:rPr>
        <w:t>(</w:t>
      </w:r>
      <w:r w:rsidR="006101C3" w:rsidRPr="00130AC5">
        <w:rPr>
          <w:rFonts w:ascii="Times New Roman" w:hAnsi="Times New Roman" w:cs="Times New Roman"/>
          <w:sz w:val="24"/>
          <w:lang w:val="en-CA"/>
        </w:rPr>
        <w:t>area under the concentration-time curve to infinity</w:t>
      </w:r>
      <w:r w:rsidR="00711D64" w:rsidRPr="00130AC5">
        <w:rPr>
          <w:rFonts w:ascii="Times New Roman" w:hAnsi="Times New Roman" w:cs="Times New Roman"/>
          <w:sz w:val="24"/>
          <w:lang w:val="en-CA"/>
        </w:rPr>
        <w:t>)</w:t>
      </w:r>
      <w:r w:rsidR="006101C3" w:rsidRPr="00130AC5">
        <w:rPr>
          <w:rFonts w:ascii="Times New Roman" w:hAnsi="Times New Roman" w:cs="Times New Roman"/>
          <w:sz w:val="24"/>
          <w:lang w:val="en-CA"/>
        </w:rPr>
        <w:t xml:space="preserve"> was </w:t>
      </w:r>
      <w:r w:rsidR="00256C7D" w:rsidRPr="00130AC5">
        <w:rPr>
          <w:rFonts w:ascii="Times New Roman" w:hAnsi="Times New Roman" w:cs="Times New Roman"/>
          <w:sz w:val="24"/>
          <w:lang w:val="en-CA"/>
        </w:rPr>
        <w:t>estimated as sum of AUC</w:t>
      </w:r>
      <w:r w:rsidR="00256C7D" w:rsidRPr="00130AC5">
        <w:rPr>
          <w:rFonts w:ascii="Times New Roman" w:hAnsi="Times New Roman" w:cs="Times New Roman"/>
          <w:sz w:val="24"/>
          <w:vertAlign w:val="subscript"/>
          <w:lang w:val="en-CA"/>
        </w:rPr>
        <w:t>0-t</w:t>
      </w:r>
      <w:r w:rsidR="00256C7D" w:rsidRPr="00130AC5">
        <w:rPr>
          <w:rFonts w:ascii="Times New Roman" w:hAnsi="Times New Roman" w:cs="Times New Roman"/>
          <w:sz w:val="24"/>
          <w:lang w:val="en-CA"/>
        </w:rPr>
        <w:t xml:space="preserve">, calculated by </w:t>
      </w:r>
      <w:r w:rsidR="006101C3" w:rsidRPr="00130AC5">
        <w:rPr>
          <w:rFonts w:ascii="Times New Roman" w:hAnsi="Times New Roman" w:cs="Times New Roman"/>
          <w:sz w:val="24"/>
          <w:lang w:val="en-CA"/>
        </w:rPr>
        <w:t>using the trapezoidal rule</w:t>
      </w:r>
      <w:r w:rsidR="006B78D5" w:rsidRPr="00130AC5">
        <w:rPr>
          <w:rFonts w:ascii="Times New Roman" w:hAnsi="Times New Roman" w:cs="Times New Roman"/>
          <w:sz w:val="24"/>
          <w:lang w:val="en-CA"/>
        </w:rPr>
        <w:t>, and</w:t>
      </w:r>
      <w:r w:rsidR="006101C3" w:rsidRPr="00130AC5">
        <w:rPr>
          <w:rFonts w:ascii="Times New Roman" w:hAnsi="Times New Roman" w:cs="Times New Roman"/>
          <w:sz w:val="24"/>
          <w:lang w:val="en-CA"/>
        </w:rPr>
        <w:t xml:space="preserve"> </w:t>
      </w:r>
      <w:proofErr w:type="spellStart"/>
      <w:r w:rsidR="006101C3" w:rsidRPr="00130AC5">
        <w:rPr>
          <w:rFonts w:ascii="Times New Roman" w:hAnsi="Times New Roman" w:cs="Times New Roman"/>
          <w:sz w:val="24"/>
          <w:lang w:val="en-CA"/>
        </w:rPr>
        <w:t>AUC</w:t>
      </w:r>
      <w:r w:rsidR="006101C3" w:rsidRPr="00130AC5">
        <w:rPr>
          <w:rFonts w:ascii="Times New Roman" w:hAnsi="Times New Roman" w:cs="Times New Roman"/>
          <w:sz w:val="24"/>
          <w:vertAlign w:val="subscript"/>
          <w:lang w:val="en-CA"/>
        </w:rPr>
        <w:t>extrap</w:t>
      </w:r>
      <w:proofErr w:type="spellEnd"/>
      <w:r w:rsidR="006B78D5" w:rsidRPr="00130AC5">
        <w:rPr>
          <w:rFonts w:ascii="Times New Roman" w:hAnsi="Times New Roman" w:cs="Times New Roman"/>
          <w:sz w:val="24"/>
          <w:lang w:val="en-CA"/>
        </w:rPr>
        <w:t xml:space="preserve"> </w:t>
      </w:r>
      <w:r w:rsidR="006101C3" w:rsidRPr="00130AC5">
        <w:rPr>
          <w:rFonts w:ascii="Times New Roman" w:hAnsi="Times New Roman" w:cs="Times New Roman"/>
          <w:sz w:val="24"/>
          <w:lang w:val="en-CA"/>
        </w:rPr>
        <w:t>derived by dividing the blood concentration of the last sampling point (C</w:t>
      </w:r>
      <w:r w:rsidR="006101C3" w:rsidRPr="00130AC5">
        <w:rPr>
          <w:rFonts w:ascii="Times New Roman" w:hAnsi="Times New Roman" w:cs="Times New Roman"/>
          <w:sz w:val="24"/>
          <w:vertAlign w:val="subscript"/>
          <w:lang w:val="en-CA"/>
        </w:rPr>
        <w:t>last</w:t>
      </w:r>
      <w:r w:rsidR="006101C3" w:rsidRPr="00130AC5">
        <w:rPr>
          <w:rFonts w:ascii="Times New Roman" w:hAnsi="Times New Roman" w:cs="Times New Roman"/>
          <w:sz w:val="24"/>
          <w:lang w:val="en-CA"/>
        </w:rPr>
        <w:t>) by β, the terminal slope. The total body (blood) clearance (</w:t>
      </w:r>
      <w:proofErr w:type="spellStart"/>
      <w:r w:rsidR="006101C3" w:rsidRPr="00130AC5">
        <w:rPr>
          <w:rFonts w:ascii="Times New Roman" w:hAnsi="Times New Roman" w:cs="Times New Roman"/>
          <w:sz w:val="24"/>
          <w:lang w:val="en-CA"/>
        </w:rPr>
        <w:t>CL</w:t>
      </w:r>
      <w:r w:rsidR="006101C3" w:rsidRPr="00130AC5">
        <w:rPr>
          <w:rFonts w:ascii="Times New Roman" w:hAnsi="Times New Roman" w:cs="Times New Roman"/>
          <w:sz w:val="24"/>
          <w:vertAlign w:val="subscript"/>
          <w:lang w:val="en-CA"/>
        </w:rPr>
        <w:t>total</w:t>
      </w:r>
      <w:proofErr w:type="spellEnd"/>
      <w:r w:rsidR="006101C3" w:rsidRPr="00130AC5">
        <w:rPr>
          <w:rFonts w:ascii="Times New Roman" w:hAnsi="Times New Roman" w:cs="Times New Roman"/>
          <w:sz w:val="24"/>
          <w:lang w:val="en-CA"/>
        </w:rPr>
        <w:t>) was calculated as Dose/AUC</w:t>
      </w:r>
      <w:r w:rsidR="006101C3" w:rsidRPr="00130AC5">
        <w:rPr>
          <w:rFonts w:ascii="Times New Roman" w:hAnsi="Times New Roman" w:cs="Times New Roman"/>
          <w:sz w:val="24"/>
          <w:vertAlign w:val="subscript"/>
          <w:lang w:val="en-CA"/>
        </w:rPr>
        <w:t>0-∞</w:t>
      </w:r>
      <w:r w:rsidR="006101C3" w:rsidRPr="00130AC5">
        <w:rPr>
          <w:rFonts w:ascii="Times New Roman" w:hAnsi="Times New Roman" w:cs="Times New Roman"/>
          <w:sz w:val="24"/>
          <w:lang w:val="en-CA"/>
        </w:rPr>
        <w:t>. Additionally, the systemic bioavailability (</w:t>
      </w:r>
      <w:proofErr w:type="spellStart"/>
      <w:r w:rsidR="006101C3" w:rsidRPr="00130AC5">
        <w:rPr>
          <w:rFonts w:ascii="Times New Roman" w:hAnsi="Times New Roman" w:cs="Times New Roman"/>
          <w:sz w:val="24"/>
          <w:lang w:val="en-CA"/>
        </w:rPr>
        <w:t>F</w:t>
      </w:r>
      <w:r w:rsidR="006101C3" w:rsidRPr="00130AC5">
        <w:rPr>
          <w:rFonts w:ascii="Times New Roman" w:hAnsi="Times New Roman" w:cs="Times New Roman"/>
          <w:sz w:val="24"/>
          <w:vertAlign w:val="subscript"/>
          <w:lang w:val="en-CA"/>
        </w:rPr>
        <w:t>sys</w:t>
      </w:r>
      <w:proofErr w:type="spellEnd"/>
      <w:r w:rsidR="006101C3" w:rsidRPr="00130AC5">
        <w:rPr>
          <w:rFonts w:ascii="Times New Roman" w:hAnsi="Times New Roman" w:cs="Times New Roman"/>
          <w:sz w:val="24"/>
          <w:lang w:val="en-CA"/>
        </w:rPr>
        <w:t xml:space="preserve">) was determined from the </w:t>
      </w:r>
      <w:r w:rsidR="00972EDF" w:rsidRPr="00130AC5">
        <w:rPr>
          <w:rFonts w:ascii="Times New Roman" w:hAnsi="Times New Roman" w:cs="Times New Roman"/>
          <w:sz w:val="24"/>
          <w:lang w:val="en-CA"/>
        </w:rPr>
        <w:t>D</w:t>
      </w:r>
      <w:r w:rsidR="006101C3" w:rsidRPr="00130AC5">
        <w:rPr>
          <w:rFonts w:ascii="Times New Roman" w:hAnsi="Times New Roman" w:cs="Times New Roman"/>
          <w:sz w:val="24"/>
          <w:lang w:val="en-CA"/>
        </w:rPr>
        <w:t xml:space="preserve">ose-normalized ratio of </w:t>
      </w:r>
      <w:proofErr w:type="spellStart"/>
      <w:r w:rsidR="006101C3" w:rsidRPr="00130AC5">
        <w:rPr>
          <w:rFonts w:ascii="Times New Roman" w:hAnsi="Times New Roman" w:cs="Times New Roman"/>
          <w:sz w:val="24"/>
          <w:lang w:val="en-CA"/>
        </w:rPr>
        <w:t>AUC</w:t>
      </w:r>
      <w:proofErr w:type="gramStart"/>
      <w:r w:rsidR="006101C3" w:rsidRPr="00130AC5">
        <w:rPr>
          <w:rFonts w:ascii="Times New Roman" w:hAnsi="Times New Roman" w:cs="Times New Roman"/>
          <w:sz w:val="24"/>
          <w:vertAlign w:val="subscript"/>
          <w:lang w:val="en-CA"/>
        </w:rPr>
        <w:t>∞,oral</w:t>
      </w:r>
      <w:proofErr w:type="spellEnd"/>
      <w:proofErr w:type="gramEnd"/>
      <w:r w:rsidR="006101C3" w:rsidRPr="00130AC5">
        <w:rPr>
          <w:rFonts w:ascii="Times New Roman" w:hAnsi="Times New Roman" w:cs="Times New Roman"/>
          <w:sz w:val="24"/>
          <w:lang w:val="en-CA"/>
        </w:rPr>
        <w:t>/AUC</w:t>
      </w:r>
      <w:r w:rsidR="006101C3" w:rsidRPr="00130AC5">
        <w:rPr>
          <w:rFonts w:ascii="Times New Roman" w:hAnsi="Times New Roman" w:cs="Times New Roman"/>
          <w:sz w:val="24"/>
          <w:vertAlign w:val="subscript"/>
          <w:lang w:val="en-CA"/>
        </w:rPr>
        <w:t>∞,IV</w:t>
      </w:r>
      <w:r w:rsidR="006101C3" w:rsidRPr="00130AC5">
        <w:rPr>
          <w:rFonts w:ascii="Times New Roman" w:hAnsi="Times New Roman" w:cs="Times New Roman"/>
          <w:sz w:val="24"/>
          <w:lang w:val="en-CA"/>
        </w:rPr>
        <w:t>. All data were expressed mean ± SEM.</w:t>
      </w:r>
    </w:p>
    <w:p w14:paraId="0A89F0D2" w14:textId="3F09A8F9" w:rsidR="00605D6E" w:rsidRPr="00130AC5" w:rsidRDefault="00A158B2" w:rsidP="00C006B0">
      <w:pPr>
        <w:spacing w:line="360" w:lineRule="auto"/>
        <w:ind w:firstLine="660"/>
        <w:jc w:val="both"/>
        <w:rPr>
          <w:rFonts w:ascii="Times New Roman" w:hAnsi="Times New Roman" w:cs="Times New Roman"/>
          <w:sz w:val="24"/>
          <w:lang w:val="en-CA"/>
        </w:rPr>
      </w:pPr>
      <w:r w:rsidRPr="00130AC5">
        <w:rPr>
          <w:rFonts w:ascii="Times New Roman" w:hAnsi="Times New Roman" w:cs="Times New Roman"/>
          <w:b/>
          <w:bCs/>
          <w:sz w:val="24"/>
        </w:rPr>
        <w:t xml:space="preserve">S7.2 Model fitting and simulation. </w:t>
      </w:r>
      <w:r w:rsidR="00847F5B" w:rsidRPr="00130AC5">
        <w:rPr>
          <w:rFonts w:ascii="Times New Roman" w:hAnsi="Times New Roman" w:cs="Times New Roman"/>
          <w:sz w:val="24"/>
          <w:lang w:val="en-CA"/>
        </w:rPr>
        <w:t xml:space="preserve">Both fitting and simulation were performed by using ADAPT5 Systems Analysis Software (BMSR Biomedical Simulations Resource, USC, Version 5.0.53, Los Angeles, CA). PBPK model was applied to fit the concentration data of </w:t>
      </w:r>
      <w:r w:rsidR="00847F5B" w:rsidRPr="00130AC5">
        <w:rPr>
          <w:rFonts w:ascii="Times New Roman" w:hAnsi="Times New Roman" w:cs="Times New Roman"/>
          <w:sz w:val="24"/>
          <w:lang w:val="en-CA"/>
        </w:rPr>
        <w:lastRenderedPageBreak/>
        <w:t>BD and HP in the plasma, liver and small intestine as well as cumulative secretion of BD and HP in the urine of mice following intravenous (</w:t>
      </w:r>
      <w:proofErr w:type="spellStart"/>
      <w:r w:rsidR="00847F5B" w:rsidRPr="00130AC5">
        <w:rPr>
          <w:rFonts w:ascii="Times New Roman" w:hAnsi="Times New Roman" w:cs="Times New Roman"/>
          <w:sz w:val="24"/>
          <w:lang w:val="en-CA"/>
        </w:rPr>
        <w:t>i</w:t>
      </w:r>
      <w:r w:rsidR="00B07229" w:rsidRPr="00130AC5">
        <w:rPr>
          <w:rFonts w:ascii="Times New Roman" w:hAnsi="Times New Roman" w:cs="Times New Roman"/>
          <w:sz w:val="24"/>
          <w:lang w:val="en-CA"/>
        </w:rPr>
        <w:t>.</w:t>
      </w:r>
      <w:r w:rsidR="00847F5B" w:rsidRPr="00130AC5">
        <w:rPr>
          <w:rFonts w:ascii="Times New Roman" w:hAnsi="Times New Roman" w:cs="Times New Roman"/>
          <w:sz w:val="24"/>
          <w:lang w:val="en-CA"/>
        </w:rPr>
        <w:t>v</w:t>
      </w:r>
      <w:r w:rsidR="00B07229" w:rsidRPr="00130AC5">
        <w:rPr>
          <w:rFonts w:ascii="Times New Roman" w:hAnsi="Times New Roman" w:cs="Times New Roman"/>
          <w:sz w:val="24"/>
          <w:lang w:val="en-CA"/>
        </w:rPr>
        <w:t>.</w:t>
      </w:r>
      <w:proofErr w:type="spellEnd"/>
      <w:r w:rsidR="00847F5B" w:rsidRPr="00130AC5">
        <w:rPr>
          <w:rFonts w:ascii="Times New Roman" w:hAnsi="Times New Roman" w:cs="Times New Roman"/>
          <w:sz w:val="24"/>
          <w:lang w:val="en-CA"/>
        </w:rPr>
        <w:t xml:space="preserve">) and oral (per </w:t>
      </w:r>
      <w:proofErr w:type="spellStart"/>
      <w:r w:rsidR="00847F5B" w:rsidRPr="00130AC5">
        <w:rPr>
          <w:rFonts w:ascii="Times New Roman" w:hAnsi="Times New Roman" w:cs="Times New Roman"/>
          <w:sz w:val="24"/>
          <w:lang w:val="en-CA"/>
        </w:rPr>
        <w:t>os</w:t>
      </w:r>
      <w:proofErr w:type="spellEnd"/>
      <w:r w:rsidR="00847F5B" w:rsidRPr="00130AC5">
        <w:rPr>
          <w:rFonts w:ascii="Times New Roman" w:hAnsi="Times New Roman" w:cs="Times New Roman"/>
          <w:sz w:val="24"/>
          <w:lang w:val="en-CA"/>
        </w:rPr>
        <w:t>, p.o.) administration of Free-BD, with used literature parameters including the plasma and tissue volume (</w:t>
      </w:r>
      <m:oMath>
        <m:r>
          <m:rPr>
            <m:sty m:val="p"/>
          </m:rPr>
          <w:rPr>
            <w:rFonts w:ascii="Cambria Math" w:hAnsi="Cambria Math" w:cs="Times New Roman"/>
            <w:sz w:val="24"/>
            <w:lang w:val="en-CA"/>
          </w:rPr>
          <m:t>V</m:t>
        </m:r>
      </m:oMath>
      <w:r w:rsidR="00847F5B" w:rsidRPr="00130AC5">
        <w:rPr>
          <w:rFonts w:ascii="Times New Roman" w:hAnsi="Times New Roman" w:cs="Times New Roman"/>
          <w:sz w:val="24"/>
          <w:lang w:val="en-CA"/>
        </w:rPr>
        <w:t xml:space="preserve"> in mL), organ blood flow rate (</w:t>
      </w:r>
      <m:oMath>
        <m:r>
          <m:rPr>
            <m:sty m:val="p"/>
          </m:rPr>
          <w:rPr>
            <w:rFonts w:ascii="Cambria Math" w:hAnsi="Cambria Math" w:cs="Times New Roman"/>
            <w:sz w:val="24"/>
            <w:lang w:val="en-CA"/>
          </w:rPr>
          <m:t>Q</m:t>
        </m:r>
      </m:oMath>
      <w:r w:rsidR="00847F5B" w:rsidRPr="00130AC5">
        <w:rPr>
          <w:rFonts w:ascii="Times New Roman" w:hAnsi="Times New Roman" w:cs="Times New Roman"/>
          <w:sz w:val="24"/>
          <w:lang w:val="en-CA"/>
        </w:rPr>
        <w:t xml:space="preserve"> in mL/mim), intrinsic clearance for metabolite formation (</w:t>
      </w:r>
      <m:oMath>
        <m:sSubSup>
          <m:sSubSupPr>
            <m:ctrlPr>
              <w:rPr>
                <w:rFonts w:ascii="Cambria Math" w:hAnsi="Cambria Math" w:cs="Times New Roman"/>
                <w:sz w:val="24"/>
                <w:lang w:val="en-CA"/>
              </w:rPr>
            </m:ctrlPr>
          </m:sSubSupPr>
          <m:e>
            <m:r>
              <m:rPr>
                <m:sty m:val="p"/>
              </m:rPr>
              <w:rPr>
                <w:rFonts w:ascii="Cambria Math" w:hAnsi="Cambria Math" w:cs="Times New Roman"/>
                <w:sz w:val="24"/>
                <w:lang w:val="en-CA"/>
              </w:rPr>
              <m:t>CL</m:t>
            </m:r>
          </m:e>
          <m:sub>
            <m:r>
              <m:rPr>
                <m:sty m:val="p"/>
              </m:rPr>
              <w:rPr>
                <w:rFonts w:ascii="Cambria Math" w:hAnsi="Cambria Math" w:cs="Times New Roman"/>
                <w:sz w:val="24"/>
                <w:lang w:val="en-CA"/>
              </w:rPr>
              <m:t>int</m:t>
            </m:r>
          </m:sub>
          <m:sup>
            <m:r>
              <m:rPr>
                <m:sty m:val="p"/>
              </m:rPr>
              <w:rPr>
                <w:rFonts w:ascii="Cambria Math" w:hAnsi="Cambria Math" w:cs="Times New Roman"/>
                <w:sz w:val="24"/>
                <w:lang w:val="en-CA"/>
              </w:rPr>
              <m:t>BD→HP</m:t>
            </m:r>
          </m:sup>
        </m:sSubSup>
      </m:oMath>
      <w:r w:rsidR="00847F5B" w:rsidRPr="00130AC5">
        <w:rPr>
          <w:rFonts w:ascii="Times New Roman" w:hAnsi="Times New Roman" w:cs="Times New Roman"/>
          <w:sz w:val="24"/>
          <w:lang w:val="en-CA"/>
        </w:rPr>
        <w:t>in mL/min), unbound fraction of BD and HP in plasma (</w:t>
      </w:r>
      <m:oMath>
        <m:sSub>
          <m:sSubPr>
            <m:ctrlPr>
              <w:rPr>
                <w:rFonts w:ascii="Cambria Math" w:hAnsi="Cambria Math" w:cs="Times New Roman"/>
                <w:sz w:val="24"/>
                <w:lang w:val="en-CA"/>
              </w:rPr>
            </m:ctrlPr>
          </m:sSubPr>
          <m:e>
            <m:r>
              <m:rPr>
                <m:sty m:val="p"/>
              </m:rPr>
              <w:rPr>
                <w:rFonts w:ascii="Cambria Math" w:hAnsi="Cambria Math" w:cs="Times New Roman"/>
                <w:sz w:val="24"/>
                <w:lang w:val="en-CA"/>
              </w:rPr>
              <m:t>fu</m:t>
            </m:r>
          </m:e>
          <m:sub>
            <m:r>
              <m:rPr>
                <m:sty m:val="p"/>
              </m:rPr>
              <w:rPr>
                <w:rFonts w:ascii="Cambria Math" w:hAnsi="Cambria Math" w:cs="Times New Roman"/>
                <w:sz w:val="24"/>
                <w:lang w:val="en-CA"/>
              </w:rPr>
              <m:t>p</m:t>
            </m:r>
          </m:sub>
        </m:sSub>
      </m:oMath>
      <w:r w:rsidR="00847F5B" w:rsidRPr="00130AC5">
        <w:rPr>
          <w:rFonts w:ascii="Times New Roman" w:hAnsi="Times New Roman" w:cs="Times New Roman"/>
          <w:sz w:val="24"/>
          <w:lang w:val="en-CA"/>
        </w:rPr>
        <w:t>), and partition coefficient (</w:t>
      </w:r>
      <m:oMath>
        <m:sSubSup>
          <m:sSubSupPr>
            <m:ctrlPr>
              <w:rPr>
                <w:rFonts w:ascii="Cambria Math" w:hAnsi="Cambria Math" w:cs="Times New Roman"/>
                <w:sz w:val="24"/>
                <w:lang w:val="en-CA"/>
              </w:rPr>
            </m:ctrlPr>
          </m:sSubSupPr>
          <m:e>
            <m:r>
              <m:rPr>
                <m:sty m:val="p"/>
              </m:rPr>
              <w:rPr>
                <w:rFonts w:ascii="Cambria Math" w:hAnsi="Cambria Math" w:cs="Times New Roman"/>
                <w:sz w:val="24"/>
                <w:lang w:val="en-CA"/>
              </w:rPr>
              <m:t>K</m:t>
            </m:r>
          </m:e>
          <m:sub>
            <m:r>
              <m:rPr>
                <m:sty m:val="p"/>
              </m:rPr>
              <w:rPr>
                <w:rFonts w:ascii="Cambria Math" w:hAnsi="Cambria Math" w:cs="Times New Roman"/>
                <w:sz w:val="24"/>
                <w:lang w:val="en-CA"/>
              </w:rPr>
              <m:t>OT/B</m:t>
            </m:r>
          </m:sub>
          <m:sup>
            <m:r>
              <m:rPr>
                <m:sty m:val="p"/>
              </m:rPr>
              <w:rPr>
                <w:rFonts w:ascii="Cambria Math" w:hAnsi="Cambria Math" w:cs="Times New Roman"/>
                <w:sz w:val="24"/>
                <w:lang w:val="en-CA"/>
              </w:rPr>
              <m:t>BD</m:t>
            </m:r>
          </m:sup>
        </m:sSubSup>
      </m:oMath>
      <w:r w:rsidR="00847F5B" w:rsidRPr="00130AC5">
        <w:rPr>
          <w:rFonts w:ascii="Times New Roman" w:hAnsi="Times New Roman" w:cs="Times New Roman"/>
          <w:sz w:val="24"/>
          <w:lang w:val="en-CA"/>
        </w:rPr>
        <w:t xml:space="preserve"> and </w:t>
      </w:r>
      <m:oMath>
        <m:sSubSup>
          <m:sSubSupPr>
            <m:ctrlPr>
              <w:rPr>
                <w:rFonts w:ascii="Cambria Math" w:hAnsi="Cambria Math" w:cs="Times New Roman"/>
                <w:sz w:val="24"/>
                <w:lang w:val="en-CA"/>
              </w:rPr>
            </m:ctrlPr>
          </m:sSubSupPr>
          <m:e>
            <m:r>
              <m:rPr>
                <m:sty m:val="p"/>
              </m:rPr>
              <w:rPr>
                <w:rFonts w:ascii="Cambria Math" w:hAnsi="Cambria Math" w:cs="Times New Roman"/>
                <w:sz w:val="24"/>
                <w:lang w:val="en-CA"/>
              </w:rPr>
              <m:t>K</m:t>
            </m:r>
          </m:e>
          <m:sub>
            <m:r>
              <m:rPr>
                <m:sty m:val="p"/>
              </m:rPr>
              <w:rPr>
                <w:rFonts w:ascii="Cambria Math" w:hAnsi="Cambria Math" w:cs="Times New Roman"/>
                <w:sz w:val="24"/>
                <w:lang w:val="en-CA"/>
              </w:rPr>
              <m:t>OT/B</m:t>
            </m:r>
          </m:sub>
          <m:sup>
            <m:r>
              <m:rPr>
                <m:sty m:val="p"/>
              </m:rPr>
              <w:rPr>
                <w:rFonts w:ascii="Cambria Math" w:hAnsi="Cambria Math" w:cs="Times New Roman"/>
                <w:sz w:val="24"/>
                <w:lang w:val="en-CA"/>
              </w:rPr>
              <m:t>HP</m:t>
            </m:r>
          </m:sup>
        </m:sSubSup>
      </m:oMath>
      <w:r w:rsidR="00847F5B" w:rsidRPr="00130AC5">
        <w:rPr>
          <w:rFonts w:ascii="Times New Roman" w:hAnsi="Times New Roman" w:cs="Times New Roman"/>
          <w:sz w:val="24"/>
          <w:lang w:val="en-CA"/>
        </w:rPr>
        <w:t xml:space="preserve">) [6, 29-34] summarized in </w:t>
      </w:r>
      <w:r w:rsidR="00847F5B" w:rsidRPr="00130AC5">
        <w:rPr>
          <w:rFonts w:ascii="Times New Roman" w:hAnsi="Times New Roman" w:cs="Times New Roman"/>
          <w:b/>
          <w:bCs/>
          <w:sz w:val="24"/>
          <w:lang w:val="en-CA"/>
        </w:rPr>
        <w:t>table S2</w:t>
      </w:r>
      <w:r w:rsidR="00847F5B" w:rsidRPr="00130AC5">
        <w:rPr>
          <w:rFonts w:ascii="Times New Roman" w:hAnsi="Times New Roman" w:cs="Times New Roman"/>
          <w:sz w:val="24"/>
          <w:lang w:val="en-CA"/>
        </w:rPr>
        <w:t xml:space="preserve">. Fitted drug release kinetics of BD-LNP@Hydrogel in SCF was incorporated into PKPB model for BD nanoparticulate (i.e., </w:t>
      </w:r>
      <w:r w:rsidR="00847F5B" w:rsidRPr="00130AC5">
        <w:rPr>
          <w:rFonts w:ascii="Times New Roman" w:hAnsi="Times New Roman" w:cs="Times New Roman"/>
          <w:i/>
          <w:iCs/>
          <w:sz w:val="24"/>
          <w:lang w:val="en-CA"/>
        </w:rPr>
        <w:t>p.o.</w:t>
      </w:r>
      <w:r w:rsidR="00847F5B" w:rsidRPr="00130AC5">
        <w:rPr>
          <w:rFonts w:ascii="Times New Roman" w:hAnsi="Times New Roman" w:cs="Times New Roman"/>
          <w:sz w:val="24"/>
          <w:lang w:val="en-CA"/>
        </w:rPr>
        <w:t xml:space="preserve"> BD-LNP and rectal BD-LNP@Hydrogel). PBPK model simulation was performed by incorporating optimal fitted parameters into the model compartment to estimate intrinsic metabolism and various clearance at hepatic and intestinal sites of BD in Free- versus nanoparticulate forms. </w:t>
      </w:r>
      <w:r w:rsidR="00605D6E" w:rsidRPr="00130AC5">
        <w:rPr>
          <w:rFonts w:ascii="Times New Roman" w:hAnsi="Times New Roman" w:cs="Times New Roman"/>
          <w:sz w:val="24"/>
          <w:lang w:val="en-CA"/>
        </w:rPr>
        <w:t xml:space="preserve">The accuracy of model simulation was </w:t>
      </w:r>
      <w:r w:rsidR="00B45B5D" w:rsidRPr="00130AC5">
        <w:rPr>
          <w:rFonts w:ascii="Times New Roman" w:hAnsi="Times New Roman" w:cs="Times New Roman"/>
          <w:sz w:val="24"/>
          <w:lang w:val="en-CA"/>
        </w:rPr>
        <w:t>by</w:t>
      </w:r>
      <w:r w:rsidR="00605D6E" w:rsidRPr="00130AC5">
        <w:rPr>
          <w:rFonts w:ascii="Times New Roman" w:hAnsi="Times New Roman" w:cs="Times New Roman"/>
          <w:sz w:val="24"/>
          <w:lang w:val="en-CA"/>
        </w:rPr>
        <w:t xml:space="preserve"> average folding error (AFE)</w:t>
      </w:r>
      <w:r w:rsidR="00B45B5D" w:rsidRPr="00130AC5">
        <w:rPr>
          <w:rFonts w:ascii="Times New Roman" w:hAnsi="Times New Roman" w:cs="Times New Roman"/>
          <w:sz w:val="24"/>
          <w:lang w:val="en-CA"/>
        </w:rPr>
        <w:t xml:space="preserve"> </w:t>
      </w:r>
      <w:r w:rsidR="00605D6E" w:rsidRPr="00130AC5">
        <w:rPr>
          <w:rFonts w:ascii="Times New Roman" w:hAnsi="Times New Roman" w:cs="Times New Roman"/>
          <w:sz w:val="24"/>
          <w:lang w:val="en-CA"/>
        </w:rPr>
        <w:t xml:space="preserve"> and absolute average folding error (AAFE) with the following equations </w:t>
      </w:r>
      <w:r w:rsidR="00605D6E" w:rsidRPr="00130AC5">
        <w:rPr>
          <w:rFonts w:ascii="Times New Roman" w:hAnsi="Times New Roman" w:cs="Times New Roman"/>
          <w:sz w:val="24"/>
          <w:lang w:val="en-CA"/>
        </w:rPr>
        <w:fldChar w:fldCharType="begin"/>
      </w:r>
      <w:r w:rsidR="004D25E8" w:rsidRPr="00130AC5">
        <w:rPr>
          <w:rFonts w:ascii="Times New Roman" w:hAnsi="Times New Roman" w:cs="Times New Roman"/>
          <w:sz w:val="24"/>
          <w:lang w:val="en-CA"/>
        </w:rPr>
        <w:instrText xml:space="preserve"> ADDIN EN.CITE &lt;EndNote&gt;&lt;Cite&gt;&lt;Author&gt;Sun&lt;/Author&gt;&lt;Year&gt;2018&lt;/Year&gt;&lt;RecNum&gt;137&lt;/RecNum&gt;&lt;DisplayText&gt;[6]&lt;/DisplayText&gt;&lt;record&gt;&lt;rec-number&gt;137&lt;/rec-number&gt;&lt;foreign-keys&gt;&lt;key app="EN" db-id="0fefsrxp9w0vspedswup5etxezdwwt0s0p2s" timestamp="1752490950"&gt;137&lt;/key&gt;&lt;/foreign-keys&gt;&lt;ref-type name="Journal Article"&gt;17&lt;/ref-type&gt;&lt;contributors&gt;&lt;authors&gt;&lt;author&gt;Sun, Le&lt;/author&gt;&lt;author&gt;Wang, Chao&lt;/author&gt;&lt;author&gt;Zhang, Youxi&lt;/author&gt;&lt;/authors&gt;&lt;/contributors&gt;&lt;titles&gt;&lt;title&gt;A physiologically based pharmacokinetic model for valacyclovir established based on absolute expression quantity of hPEPT1 and its application&lt;/title&gt;&lt;secondary-title&gt;European Journal of Pharmaceutical Sciences&lt;/secondary-title&gt;&lt;/titles&gt;&lt;periodical&gt;&lt;full-title&gt;European journal of pharmaceutical sciences&lt;/full-title&gt;&lt;/periodical&gt;&lt;pages&gt;560-568&lt;/pages&gt;&lt;volume&gt;123&lt;/volume&gt;&lt;keywords&gt;&lt;keyword&gt;PBPK model&lt;/keyword&gt;&lt;keyword&gt;Absolute expression quantity of transporter&lt;/keyword&gt;&lt;keyword&gt;Valacyclovir&lt;/keyword&gt;&lt;keyword&gt;pharmacokinetics&lt;/keyword&gt;&lt;keyword&gt;Oral absorption&lt;/keyword&gt;&lt;keyword&gt;hPEPT1&lt;/keyword&gt;&lt;/keywords&gt;&lt;dates&gt;&lt;year&gt;2018&lt;/year&gt;&lt;pub-dates&gt;&lt;date&gt;2018/10/15/&lt;/date&gt;&lt;/pub-dates&gt;&lt;/dates&gt;&lt;isbn&gt;0928-0987&lt;/isbn&gt;&lt;urls&gt;&lt;related-urls&gt;&lt;url&gt;https://www.sciencedirect.com/science/article/pii/S0928098718303609&lt;/url&gt;&lt;/related-urls&gt;&lt;/urls&gt;&lt;electronic-resource-num&gt;https://doi.org/10.1016/j.ejps.2018.07.057&lt;/electronic-resource-num&gt;&lt;/record&gt;&lt;/Cite&gt;&lt;/EndNote&gt;</w:instrText>
      </w:r>
      <w:r w:rsidR="00605D6E" w:rsidRPr="00130AC5">
        <w:rPr>
          <w:rFonts w:ascii="Times New Roman" w:hAnsi="Times New Roman" w:cs="Times New Roman"/>
          <w:sz w:val="24"/>
          <w:lang w:val="en-CA"/>
        </w:rPr>
        <w:fldChar w:fldCharType="separate"/>
      </w:r>
      <w:r w:rsidR="004D25E8" w:rsidRPr="00130AC5">
        <w:rPr>
          <w:rFonts w:ascii="Times New Roman" w:hAnsi="Times New Roman" w:cs="Times New Roman"/>
          <w:noProof/>
          <w:sz w:val="24"/>
          <w:lang w:val="en-CA"/>
        </w:rPr>
        <w:t>[6]</w:t>
      </w:r>
      <w:r w:rsidR="00605D6E" w:rsidRPr="00130AC5">
        <w:rPr>
          <w:rFonts w:ascii="Times New Roman" w:hAnsi="Times New Roman" w:cs="Times New Roman"/>
          <w:sz w:val="24"/>
          <w:lang w:val="en-CA"/>
        </w:rPr>
        <w:fldChar w:fldCharType="end"/>
      </w:r>
      <w:r w:rsidR="00605D6E" w:rsidRPr="00130AC5">
        <w:rPr>
          <w:rFonts w:ascii="Times New Roman" w:hAnsi="Times New Roman" w:cs="Times New Roman"/>
          <w:sz w:val="24"/>
          <w:lang w:val="en-CA"/>
        </w:rPr>
        <w:t>:</w:t>
      </w:r>
    </w:p>
    <w:p w14:paraId="68E8644E" w14:textId="77777777" w:rsidR="00605D6E" w:rsidRPr="00130AC5" w:rsidRDefault="00605D6E" w:rsidP="00C006B0">
      <w:pPr>
        <w:pStyle w:val="MTDisplayEquation"/>
        <w:jc w:val="both"/>
        <w:rPr>
          <w:rFonts w:ascii="Times New Roman" w:hAnsi="Times New Roman" w:cs="Times New Roman"/>
          <w:lang w:val="en-CA"/>
        </w:rPr>
      </w:pPr>
      <w:r w:rsidRPr="00130AC5">
        <w:rPr>
          <w:rFonts w:ascii="Times New Roman" w:hAnsi="Times New Roman" w:cs="Times New Roman"/>
          <w:lang w:val="en-CA"/>
        </w:rPr>
        <w:tab/>
      </w:r>
      <w:r w:rsidRPr="00130AC5">
        <w:rPr>
          <w:rFonts w:ascii="Times New Roman" w:hAnsi="Times New Roman" w:cs="Times New Roman"/>
          <w:noProof/>
          <w:position w:val="-6"/>
          <w:lang w:val="en-CA"/>
        </w:rPr>
        <w:object w:dxaOrig="1520" w:dyaOrig="620" w14:anchorId="3FF40E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28.6pt" o:ole="">
            <v:imagedata r:id="rId17" o:title=""/>
          </v:shape>
          <o:OLEObject Type="Embed" ProgID="Equation.DSMT4" ShapeID="_x0000_i1025" DrawAspect="Content" ObjectID="_1815222708" r:id="rId18"/>
        </w:object>
      </w:r>
      <w:r w:rsidRPr="00130AC5">
        <w:rPr>
          <w:rFonts w:ascii="Times New Roman" w:hAnsi="Times New Roman" w:cs="Times New Roman"/>
          <w:lang w:val="en-CA"/>
        </w:rPr>
        <w:tab/>
      </w:r>
    </w:p>
    <w:p w14:paraId="365CF122" w14:textId="77777777" w:rsidR="00605D6E" w:rsidRPr="00130AC5" w:rsidRDefault="00605D6E" w:rsidP="00C006B0">
      <w:pPr>
        <w:pStyle w:val="MTDisplayEquation"/>
        <w:jc w:val="both"/>
        <w:rPr>
          <w:rFonts w:ascii="Times New Roman" w:hAnsi="Times New Roman" w:cs="Times New Roman"/>
          <w:lang w:val="en-CA"/>
        </w:rPr>
      </w:pPr>
      <w:r w:rsidRPr="00130AC5">
        <w:rPr>
          <w:rFonts w:ascii="Times New Roman" w:hAnsi="Times New Roman" w:cs="Times New Roman"/>
          <w:lang w:val="en-CA"/>
        </w:rPr>
        <w:tab/>
      </w:r>
      <w:r w:rsidRPr="00130AC5">
        <w:rPr>
          <w:rFonts w:ascii="Times New Roman" w:hAnsi="Times New Roman" w:cs="Times New Roman"/>
          <w:noProof/>
          <w:position w:val="-6"/>
          <w:lang w:val="en-CA"/>
        </w:rPr>
        <w:object w:dxaOrig="1680" w:dyaOrig="639" w14:anchorId="10CFAF6F">
          <v:shape id="_x0000_i1026" type="#_x0000_t75" style="width:86.8pt;height:37.05pt" o:ole="">
            <v:imagedata r:id="rId19" o:title=""/>
          </v:shape>
          <o:OLEObject Type="Embed" ProgID="Equation.DSMT4" ShapeID="_x0000_i1026" DrawAspect="Content" ObjectID="_1815222709" r:id="rId20"/>
        </w:object>
      </w:r>
      <w:r w:rsidRPr="00130AC5">
        <w:rPr>
          <w:rFonts w:ascii="Times New Roman" w:hAnsi="Times New Roman" w:cs="Times New Roman"/>
          <w:lang w:val="en-CA"/>
        </w:rPr>
        <w:tab/>
      </w:r>
    </w:p>
    <w:p w14:paraId="269B754D" w14:textId="77777777" w:rsidR="00605D6E" w:rsidRPr="00130AC5" w:rsidRDefault="00605D6E" w:rsidP="00C006B0">
      <w:pPr>
        <w:spacing w:line="360" w:lineRule="auto"/>
        <w:jc w:val="both"/>
        <w:rPr>
          <w:rFonts w:ascii="Times New Roman" w:hAnsi="Times New Roman" w:cs="Times New Roman"/>
          <w:sz w:val="24"/>
          <w:lang w:val="en-CA"/>
        </w:rPr>
      </w:pPr>
      <w:r w:rsidRPr="00130AC5">
        <w:rPr>
          <w:rFonts w:ascii="Times New Roman" w:hAnsi="Times New Roman" w:cs="Times New Roman"/>
          <w:sz w:val="24"/>
          <w:lang w:val="en-CA"/>
        </w:rPr>
        <w:t>C</w:t>
      </w:r>
      <w:r w:rsidRPr="00130AC5">
        <w:rPr>
          <w:rFonts w:ascii="Times New Roman" w:hAnsi="Times New Roman" w:cs="Times New Roman"/>
          <w:sz w:val="24"/>
          <w:vertAlign w:val="subscript"/>
          <w:lang w:val="en-CA"/>
        </w:rPr>
        <w:t>obs</w:t>
      </w:r>
      <w:r w:rsidRPr="00130AC5">
        <w:rPr>
          <w:rFonts w:ascii="Times New Roman" w:hAnsi="Times New Roman" w:cs="Times New Roman"/>
          <w:sz w:val="24"/>
          <w:lang w:val="en-CA"/>
        </w:rPr>
        <w:t xml:space="preserve"> was the experimental measured concentration values, </w:t>
      </w:r>
      <w:proofErr w:type="spellStart"/>
      <w:r w:rsidRPr="00130AC5">
        <w:rPr>
          <w:rFonts w:ascii="Times New Roman" w:hAnsi="Times New Roman" w:cs="Times New Roman"/>
          <w:sz w:val="24"/>
          <w:lang w:val="en-CA"/>
        </w:rPr>
        <w:t>C</w:t>
      </w:r>
      <w:r w:rsidRPr="00130AC5">
        <w:rPr>
          <w:rFonts w:ascii="Times New Roman" w:hAnsi="Times New Roman" w:cs="Times New Roman"/>
          <w:sz w:val="24"/>
          <w:vertAlign w:val="subscript"/>
          <w:lang w:val="en-CA"/>
        </w:rPr>
        <w:t>pre</w:t>
      </w:r>
      <w:proofErr w:type="spellEnd"/>
      <w:r w:rsidRPr="00130AC5">
        <w:rPr>
          <w:rFonts w:ascii="Times New Roman" w:hAnsi="Times New Roman" w:cs="Times New Roman"/>
          <w:sz w:val="24"/>
          <w:lang w:val="en-CA"/>
        </w:rPr>
        <w:t xml:space="preserve"> was the concentration values predicted by the model, and N was the number of time points. </w:t>
      </w:r>
    </w:p>
    <w:p w14:paraId="61AD6053" w14:textId="77777777" w:rsidR="00A158B2" w:rsidRPr="00130AC5" w:rsidRDefault="00A158B2" w:rsidP="00C006B0">
      <w:pPr>
        <w:spacing w:line="360" w:lineRule="auto"/>
        <w:jc w:val="both"/>
        <w:rPr>
          <w:rFonts w:ascii="Times New Roman" w:hAnsi="Times New Roman" w:cs="Times New Roman"/>
          <w:sz w:val="24"/>
        </w:rPr>
      </w:pPr>
      <w:r w:rsidRPr="00130AC5">
        <w:rPr>
          <w:rFonts w:ascii="Times New Roman" w:hAnsi="Times New Roman" w:cs="Times New Roman"/>
          <w:b/>
          <w:bCs/>
          <w:sz w:val="24"/>
        </w:rPr>
        <w:t>Table S2.</w:t>
      </w:r>
      <w:r w:rsidRPr="00130AC5">
        <w:rPr>
          <w:rFonts w:ascii="Times New Roman" w:hAnsi="Times New Roman" w:cs="Times New Roman"/>
          <w:sz w:val="24"/>
        </w:rPr>
        <w:t xml:space="preserve"> Literature data of PK parameters used for PBPK model fitting.</w:t>
      </w:r>
    </w:p>
    <w:tbl>
      <w:tblPr>
        <w:tblStyle w:val="af8"/>
        <w:tblW w:w="5000" w:type="pct"/>
        <w:tblBorders>
          <w:top w:val="single" w:sz="12" w:space="0" w:color="auto"/>
          <w:bottom w:val="single" w:sz="12" w:space="0" w:color="auto"/>
          <w:insideH w:val="none" w:sz="0" w:space="0" w:color="auto"/>
          <w:insideV w:val="none" w:sz="0" w:space="0" w:color="auto"/>
        </w:tblBorders>
        <w:tblLook w:val="04A0" w:firstRow="1" w:lastRow="0" w:firstColumn="1" w:lastColumn="0" w:noHBand="0" w:noVBand="1"/>
      </w:tblPr>
      <w:tblGrid>
        <w:gridCol w:w="1937"/>
        <w:gridCol w:w="1171"/>
        <w:gridCol w:w="3697"/>
        <w:gridCol w:w="879"/>
        <w:gridCol w:w="1336"/>
      </w:tblGrid>
      <w:tr w:rsidR="00A158B2" w:rsidRPr="00130AC5" w14:paraId="0F874432" w14:textId="77777777" w:rsidTr="007C68AD">
        <w:trPr>
          <w:trHeight w:val="113"/>
        </w:trPr>
        <w:tc>
          <w:tcPr>
            <w:tcW w:w="1775" w:type="pct"/>
            <w:gridSpan w:val="2"/>
            <w:tcBorders>
              <w:top w:val="single" w:sz="12" w:space="0" w:color="auto"/>
              <w:left w:val="nil"/>
              <w:bottom w:val="single" w:sz="8" w:space="0" w:color="auto"/>
            </w:tcBorders>
            <w:vAlign w:val="center"/>
          </w:tcPr>
          <w:p w14:paraId="5355415E" w14:textId="77777777" w:rsidR="00A158B2" w:rsidRPr="00130AC5" w:rsidRDefault="00A158B2" w:rsidP="00C006B0">
            <w:pPr>
              <w:spacing w:line="400" w:lineRule="exact"/>
              <w:jc w:val="both"/>
              <w:rPr>
                <w:b/>
                <w:bCs/>
                <w:sz w:val="24"/>
                <w:szCs w:val="24"/>
              </w:rPr>
            </w:pPr>
            <w:r w:rsidRPr="00130AC5">
              <w:rPr>
                <w:b/>
                <w:bCs/>
                <w:sz w:val="24"/>
                <w:szCs w:val="24"/>
              </w:rPr>
              <w:t>Parameters</w:t>
            </w:r>
          </w:p>
        </w:tc>
        <w:tc>
          <w:tcPr>
            <w:tcW w:w="2075" w:type="pct"/>
            <w:tcBorders>
              <w:top w:val="single" w:sz="12" w:space="0" w:color="auto"/>
              <w:bottom w:val="single" w:sz="8" w:space="0" w:color="auto"/>
            </w:tcBorders>
            <w:vAlign w:val="center"/>
          </w:tcPr>
          <w:p w14:paraId="08B99E99" w14:textId="77777777" w:rsidR="00A158B2" w:rsidRPr="00130AC5" w:rsidRDefault="00A158B2" w:rsidP="00C006B0">
            <w:pPr>
              <w:spacing w:line="400" w:lineRule="exact"/>
              <w:jc w:val="both"/>
              <w:rPr>
                <w:b/>
                <w:bCs/>
                <w:sz w:val="24"/>
                <w:szCs w:val="24"/>
              </w:rPr>
            </w:pPr>
            <w:r w:rsidRPr="00130AC5">
              <w:rPr>
                <w:b/>
                <w:bCs/>
                <w:sz w:val="24"/>
                <w:szCs w:val="24"/>
              </w:rPr>
              <w:t>Definition</w:t>
            </w:r>
          </w:p>
        </w:tc>
        <w:tc>
          <w:tcPr>
            <w:tcW w:w="513" w:type="pct"/>
            <w:tcBorders>
              <w:top w:val="single" w:sz="12" w:space="0" w:color="auto"/>
              <w:bottom w:val="single" w:sz="8" w:space="0" w:color="auto"/>
            </w:tcBorders>
            <w:vAlign w:val="center"/>
          </w:tcPr>
          <w:p w14:paraId="54061931" w14:textId="77777777" w:rsidR="00A158B2" w:rsidRPr="00130AC5" w:rsidRDefault="00A158B2" w:rsidP="00C006B0">
            <w:pPr>
              <w:spacing w:line="400" w:lineRule="exact"/>
              <w:jc w:val="both"/>
              <w:rPr>
                <w:b/>
                <w:bCs/>
                <w:sz w:val="24"/>
                <w:szCs w:val="24"/>
              </w:rPr>
            </w:pPr>
            <w:r w:rsidRPr="00130AC5">
              <w:rPr>
                <w:b/>
                <w:bCs/>
                <w:sz w:val="24"/>
                <w:szCs w:val="24"/>
              </w:rPr>
              <w:t>Value</w:t>
            </w:r>
          </w:p>
        </w:tc>
        <w:tc>
          <w:tcPr>
            <w:tcW w:w="637" w:type="pct"/>
            <w:tcBorders>
              <w:top w:val="single" w:sz="12" w:space="0" w:color="auto"/>
              <w:bottom w:val="single" w:sz="8" w:space="0" w:color="auto"/>
              <w:right w:val="nil"/>
            </w:tcBorders>
            <w:vAlign w:val="center"/>
          </w:tcPr>
          <w:p w14:paraId="09013CD4" w14:textId="77777777" w:rsidR="00A158B2" w:rsidRPr="00130AC5" w:rsidRDefault="00A158B2" w:rsidP="00C006B0">
            <w:pPr>
              <w:spacing w:line="400" w:lineRule="exact"/>
              <w:jc w:val="both"/>
              <w:rPr>
                <w:b/>
                <w:bCs/>
                <w:sz w:val="24"/>
                <w:szCs w:val="24"/>
              </w:rPr>
            </w:pPr>
            <w:r w:rsidRPr="00130AC5">
              <w:rPr>
                <w:b/>
                <w:bCs/>
                <w:sz w:val="24"/>
                <w:szCs w:val="24"/>
              </w:rPr>
              <w:t>References</w:t>
            </w:r>
          </w:p>
        </w:tc>
      </w:tr>
      <w:tr w:rsidR="00A158B2" w:rsidRPr="00130AC5" w14:paraId="28D217EF" w14:textId="77777777" w:rsidTr="007C68AD">
        <w:trPr>
          <w:trHeight w:val="113"/>
        </w:trPr>
        <w:tc>
          <w:tcPr>
            <w:tcW w:w="1100" w:type="pct"/>
            <w:tcBorders>
              <w:top w:val="single" w:sz="8" w:space="0" w:color="auto"/>
              <w:left w:val="nil"/>
            </w:tcBorders>
            <w:vAlign w:val="center"/>
          </w:tcPr>
          <w:p w14:paraId="534FE7F6" w14:textId="77777777" w:rsidR="00A158B2" w:rsidRPr="00130AC5" w:rsidRDefault="00A158B2" w:rsidP="00C006B0">
            <w:pPr>
              <w:spacing w:line="400" w:lineRule="exact"/>
              <w:jc w:val="both"/>
              <w:rPr>
                <w:sz w:val="24"/>
                <w:szCs w:val="24"/>
              </w:rPr>
            </w:pPr>
            <w:r w:rsidRPr="00130AC5">
              <w:rPr>
                <w:sz w:val="24"/>
                <w:szCs w:val="24"/>
              </w:rPr>
              <w:t>Bioavailability</w:t>
            </w:r>
          </w:p>
        </w:tc>
        <w:tc>
          <w:tcPr>
            <w:tcW w:w="675" w:type="pct"/>
            <w:tcBorders>
              <w:top w:val="single" w:sz="8" w:space="0" w:color="auto"/>
            </w:tcBorders>
            <w:vAlign w:val="center"/>
          </w:tcPr>
          <w:p w14:paraId="3B82B23E" w14:textId="77777777" w:rsidR="00A158B2" w:rsidRPr="00130AC5" w:rsidRDefault="00A158B2" w:rsidP="00C006B0">
            <w:pPr>
              <w:spacing w:line="400" w:lineRule="exact"/>
              <w:jc w:val="both"/>
              <w:rPr>
                <w:sz w:val="24"/>
                <w:szCs w:val="24"/>
              </w:rPr>
            </w:pPr>
            <w:proofErr w:type="spellStart"/>
            <w:r w:rsidRPr="00130AC5">
              <w:rPr>
                <w:sz w:val="24"/>
                <w:szCs w:val="24"/>
              </w:rPr>
              <w:t>F</w:t>
            </w:r>
            <w:r w:rsidRPr="00130AC5">
              <w:rPr>
                <w:sz w:val="24"/>
                <w:szCs w:val="24"/>
                <w:vertAlign w:val="subscript"/>
              </w:rPr>
              <w:t>sys</w:t>
            </w:r>
            <w:proofErr w:type="spellEnd"/>
          </w:p>
        </w:tc>
        <w:tc>
          <w:tcPr>
            <w:tcW w:w="2075" w:type="pct"/>
            <w:tcBorders>
              <w:top w:val="single" w:sz="8" w:space="0" w:color="auto"/>
              <w:bottom w:val="single" w:sz="4" w:space="0" w:color="auto"/>
            </w:tcBorders>
            <w:vAlign w:val="center"/>
          </w:tcPr>
          <w:p w14:paraId="1FFCC141" w14:textId="77777777" w:rsidR="00A158B2" w:rsidRPr="00130AC5" w:rsidRDefault="00A158B2" w:rsidP="00C006B0">
            <w:pPr>
              <w:spacing w:line="400" w:lineRule="exact"/>
              <w:jc w:val="both"/>
              <w:rPr>
                <w:sz w:val="24"/>
                <w:szCs w:val="24"/>
              </w:rPr>
            </w:pPr>
            <w:r w:rsidRPr="00130AC5">
              <w:rPr>
                <w:sz w:val="24"/>
                <w:szCs w:val="24"/>
              </w:rPr>
              <w:t>Fraction of dose absorbed in gut lumen</w:t>
            </w:r>
          </w:p>
        </w:tc>
        <w:tc>
          <w:tcPr>
            <w:tcW w:w="513" w:type="pct"/>
            <w:tcBorders>
              <w:top w:val="single" w:sz="8" w:space="0" w:color="auto"/>
            </w:tcBorders>
            <w:vAlign w:val="center"/>
          </w:tcPr>
          <w:p w14:paraId="3E8E8E17" w14:textId="77777777" w:rsidR="00A158B2" w:rsidRPr="00130AC5" w:rsidRDefault="00A158B2" w:rsidP="00C006B0">
            <w:pPr>
              <w:spacing w:line="400" w:lineRule="exact"/>
              <w:jc w:val="both"/>
              <w:rPr>
                <w:sz w:val="24"/>
                <w:szCs w:val="24"/>
              </w:rPr>
            </w:pPr>
            <w:r w:rsidRPr="00130AC5">
              <w:rPr>
                <w:sz w:val="24"/>
                <w:szCs w:val="24"/>
              </w:rPr>
              <w:t>0.11</w:t>
            </w:r>
          </w:p>
        </w:tc>
        <w:tc>
          <w:tcPr>
            <w:tcW w:w="637" w:type="pct"/>
            <w:tcBorders>
              <w:top w:val="single" w:sz="8" w:space="0" w:color="auto"/>
              <w:right w:val="nil"/>
            </w:tcBorders>
            <w:vAlign w:val="center"/>
          </w:tcPr>
          <w:p w14:paraId="7DEDDA06" w14:textId="15299585" w:rsidR="00A158B2" w:rsidRPr="00130AC5" w:rsidRDefault="00A158B2" w:rsidP="00C006B0">
            <w:pPr>
              <w:spacing w:line="400" w:lineRule="exact"/>
              <w:jc w:val="both"/>
              <w:rPr>
                <w:sz w:val="24"/>
                <w:szCs w:val="24"/>
              </w:rPr>
            </w:pPr>
            <w:r w:rsidRPr="00130AC5">
              <w:rPr>
                <w:sz w:val="24"/>
                <w:szCs w:val="24"/>
              </w:rPr>
              <w:fldChar w:fldCharType="begin">
                <w:fldData xml:space="preserve">PEVuZE5vdGU+PENpdGU+PEF1dGhvcj5FZHNiYWNrZXI8L0F1dGhvcj48WWVhcj4yMDA0PC9ZZWFy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</w:fldData>
              </w:fldChar>
            </w:r>
            <w:r w:rsidR="004D25E8" w:rsidRPr="00130AC5">
              <w:rPr>
                <w:sz w:val="24"/>
                <w:szCs w:val="24"/>
              </w:rPr>
              <w:instrText xml:space="preserve"> ADDIN EN.CITE </w:instrText>
            </w:r>
            <w:r w:rsidR="004D25E8" w:rsidRPr="00130AC5">
              <w:rPr>
                <w:sz w:val="24"/>
                <w:szCs w:val="24"/>
              </w:rPr>
              <w:fldChar w:fldCharType="begin">
                <w:fldData xml:space="preserve">PEVuZE5vdGU+PENpdGU+PEF1dGhvcj5FZHNiYWNrZXI8L0F1dGhvcj48WWVhcj4yMDA0PC9ZZWFy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</w:fldData>
              </w:fldChar>
            </w:r>
            <w:r w:rsidR="004D25E8" w:rsidRPr="00130AC5">
              <w:rPr>
                <w:sz w:val="24"/>
                <w:szCs w:val="24"/>
              </w:rPr>
              <w:instrText xml:space="preserve"> ADDIN EN.CITE.DATA </w:instrText>
            </w:r>
            <w:r w:rsidR="004D25E8" w:rsidRPr="00130AC5">
              <w:rPr>
                <w:sz w:val="24"/>
                <w:szCs w:val="24"/>
              </w:rPr>
            </w:r>
            <w:r w:rsidR="004D25E8" w:rsidRPr="00130AC5">
              <w:rPr>
                <w:sz w:val="24"/>
                <w:szCs w:val="24"/>
              </w:rPr>
              <w:fldChar w:fldCharType="end"/>
            </w:r>
            <w:r w:rsidRPr="00130AC5">
              <w:rPr>
                <w:sz w:val="24"/>
                <w:szCs w:val="24"/>
              </w:rPr>
            </w:r>
            <w:r w:rsidRPr="00130AC5">
              <w:rPr>
                <w:sz w:val="24"/>
                <w:szCs w:val="24"/>
              </w:rPr>
              <w:fldChar w:fldCharType="separate"/>
            </w:r>
            <w:r w:rsidR="004D25E8" w:rsidRPr="00130AC5">
              <w:rPr>
                <w:noProof/>
                <w:sz w:val="24"/>
                <w:szCs w:val="24"/>
              </w:rPr>
              <w:t>[7, 8]</w:t>
            </w:r>
            <w:r w:rsidRPr="00130AC5">
              <w:rPr>
                <w:sz w:val="24"/>
                <w:szCs w:val="24"/>
              </w:rPr>
              <w:fldChar w:fldCharType="end"/>
            </w:r>
          </w:p>
        </w:tc>
      </w:tr>
      <w:tr w:rsidR="00A158B2" w:rsidRPr="00130AC5" w14:paraId="24691E10" w14:textId="77777777" w:rsidTr="007C68AD">
        <w:trPr>
          <w:trHeight w:val="113"/>
        </w:trPr>
        <w:tc>
          <w:tcPr>
            <w:tcW w:w="1100" w:type="pct"/>
            <w:vMerge w:val="restart"/>
            <w:tcBorders>
              <w:top w:val="single" w:sz="8" w:space="0" w:color="auto"/>
              <w:left w:val="nil"/>
            </w:tcBorders>
            <w:vAlign w:val="center"/>
          </w:tcPr>
          <w:p w14:paraId="1EECFA20" w14:textId="77777777" w:rsidR="00A158B2" w:rsidRPr="00130AC5" w:rsidRDefault="00A158B2" w:rsidP="00C006B0">
            <w:pPr>
              <w:spacing w:line="400" w:lineRule="exact"/>
              <w:jc w:val="both"/>
              <w:rPr>
                <w:sz w:val="24"/>
                <w:szCs w:val="24"/>
              </w:rPr>
            </w:pPr>
            <w:r w:rsidRPr="00130AC5">
              <w:rPr>
                <w:sz w:val="24"/>
                <w:szCs w:val="24"/>
              </w:rPr>
              <w:t>Volume</w:t>
            </w:r>
          </w:p>
          <w:p w14:paraId="0444705A" w14:textId="77777777" w:rsidR="00A158B2" w:rsidRPr="00130AC5" w:rsidRDefault="00A158B2" w:rsidP="00C006B0">
            <w:pPr>
              <w:spacing w:line="400" w:lineRule="exact"/>
              <w:jc w:val="both"/>
              <w:rPr>
                <w:sz w:val="24"/>
                <w:szCs w:val="24"/>
              </w:rPr>
            </w:pPr>
            <w:r w:rsidRPr="00130AC5">
              <w:rPr>
                <w:sz w:val="24"/>
                <w:szCs w:val="24"/>
              </w:rPr>
              <w:t>(mL)</w:t>
            </w:r>
          </w:p>
        </w:tc>
        <w:tc>
          <w:tcPr>
            <w:tcW w:w="675" w:type="pct"/>
            <w:tcBorders>
              <w:top w:val="single" w:sz="8" w:space="0" w:color="auto"/>
              <w:right w:val="nil"/>
            </w:tcBorders>
            <w:vAlign w:val="center"/>
          </w:tcPr>
          <w:p w14:paraId="5096CE30" w14:textId="77777777" w:rsidR="00A158B2" w:rsidRPr="00130AC5" w:rsidRDefault="00A158B2" w:rsidP="00C006B0">
            <w:pPr>
              <w:spacing w:line="400" w:lineRule="exact"/>
              <w:jc w:val="both"/>
              <w:rPr>
                <w:sz w:val="24"/>
                <w:szCs w:val="24"/>
              </w:rPr>
            </w:pPr>
            <w:r w:rsidRPr="00130AC5">
              <w:rPr>
                <w:sz w:val="24"/>
                <w:szCs w:val="24"/>
              </w:rPr>
              <w:t>V</w:t>
            </w:r>
            <w:r w:rsidRPr="00130AC5">
              <w:rPr>
                <w:sz w:val="24"/>
                <w:szCs w:val="24"/>
                <w:vertAlign w:val="subscript"/>
              </w:rPr>
              <w:t>P</w:t>
            </w:r>
          </w:p>
        </w:tc>
        <w:tc>
          <w:tcPr>
            <w:tcW w:w="2075" w:type="pct"/>
            <w:tcBorders>
              <w:top w:val="single" w:sz="4" w:space="0" w:color="auto"/>
              <w:left w:val="nil"/>
              <w:bottom w:val="nil"/>
              <w:right w:val="nil"/>
            </w:tcBorders>
            <w:shd w:val="clear" w:color="auto" w:fill="auto"/>
            <w:vAlign w:val="center"/>
          </w:tcPr>
          <w:p w14:paraId="4470E8B2"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Total plasma volume</w:t>
            </w:r>
          </w:p>
        </w:tc>
        <w:tc>
          <w:tcPr>
            <w:tcW w:w="513" w:type="pct"/>
            <w:tcBorders>
              <w:top w:val="single" w:sz="8" w:space="0" w:color="auto"/>
              <w:left w:val="nil"/>
            </w:tcBorders>
            <w:vAlign w:val="center"/>
          </w:tcPr>
          <w:p w14:paraId="3A9BC5AA" w14:textId="77777777" w:rsidR="00A158B2" w:rsidRPr="00130AC5" w:rsidRDefault="00A158B2" w:rsidP="00C006B0">
            <w:pPr>
              <w:spacing w:line="400" w:lineRule="exact"/>
              <w:jc w:val="both"/>
              <w:rPr>
                <w:sz w:val="24"/>
                <w:szCs w:val="24"/>
              </w:rPr>
            </w:pPr>
            <w:r w:rsidRPr="00130AC5">
              <w:rPr>
                <w:sz w:val="24"/>
                <w:szCs w:val="24"/>
              </w:rPr>
              <w:t>1</w:t>
            </w:r>
          </w:p>
        </w:tc>
        <w:tc>
          <w:tcPr>
            <w:tcW w:w="637" w:type="pct"/>
            <w:tcBorders>
              <w:top w:val="single" w:sz="8" w:space="0" w:color="auto"/>
              <w:right w:val="nil"/>
            </w:tcBorders>
            <w:vAlign w:val="center"/>
          </w:tcPr>
          <w:p w14:paraId="04FACBCD" w14:textId="480CD700" w:rsidR="00A158B2" w:rsidRPr="00130AC5" w:rsidRDefault="00A158B2" w:rsidP="00C006B0">
            <w:pPr>
              <w:spacing w:line="400" w:lineRule="exact"/>
              <w:jc w:val="both"/>
              <w:rPr>
                <w:sz w:val="24"/>
                <w:szCs w:val="24"/>
              </w:rPr>
            </w:pPr>
            <w:r w:rsidRPr="00130AC5">
              <w:rPr>
                <w:sz w:val="24"/>
                <w:szCs w:val="24"/>
              </w:rPr>
              <w:fldChar w:fldCharType="begin"/>
            </w:r>
            <w:r w:rsidR="004D25E8" w:rsidRPr="00130AC5">
              <w:rPr>
                <w:sz w:val="24"/>
                <w:szCs w:val="24"/>
              </w:rPr>
              <w:instrText xml:space="preserve"> ADDIN EN.CITE &lt;EndNote&gt;&lt;Cite&gt;&lt;Author&gt;Davies&lt;/Author&gt;&lt;Year&gt;1993&lt;/Year&gt;&lt;RecNum&gt;139&lt;/RecNum&gt;&lt;DisplayText&gt;[9]&lt;/DisplayText&gt;&lt;record&gt;&lt;rec-number&gt;139&lt;/rec-number&gt;&lt;foreign-keys&gt;&lt;key app="EN" db-id="0fefsrxp9w0vspedswup5etxezdwwt0s0p2s" timestamp="1752574961"&gt;139&lt;/key&gt;&lt;/foreign-keys&gt;&lt;ref-type name="Journal Article"&gt;17&lt;/ref-type&gt;&lt;contributors&gt;&lt;authors&gt;&lt;author&gt;Davies, B.&lt;/author&gt;&lt;author&gt;Morris, T.&lt;/author&gt;&lt;/authors&gt;&lt;/contributors&gt;&lt;auth-address&gt;SmithKline Beecham Pharmaceuticals, King of Prussia, Pennsylvania 19406.&lt;/auth-address&gt;&lt;titles&gt;&lt;title&gt;Physiological parameters in laboratory animals and humans&lt;/title&gt;&lt;secondary-title&gt;Pharm Res&lt;/secondary-title&gt;&lt;/titles&gt;&lt;periodical&gt;&lt;full-title&gt;Pharm Res&lt;/full-title&gt;&lt;/periodical&gt;&lt;pages&gt;1093-5&lt;/pages&gt;&lt;volume&gt;10&lt;/volume&gt;&lt;number&gt;7&lt;/number&gt;&lt;keywords&gt;&lt;keyword&gt;Animals&lt;/keyword&gt;&lt;keyword&gt;Animals, Laboratory/*physiology&lt;/keyword&gt;&lt;keyword&gt;Humans&lt;/keyword&gt;&lt;keyword&gt;Physiology/*standards&lt;/keyword&gt;&lt;keyword&gt;Reference Values&lt;/keyword&gt;&lt;keyword&gt;Species Specificity&lt;/keyword&gt;&lt;/keywords&gt;&lt;dates&gt;&lt;year&gt;1993&lt;/year&gt;&lt;pub-dates&gt;&lt;date&gt;Jul&lt;/date&gt;&lt;/pub-dates&gt;&lt;/dates&gt;&lt;isbn&gt;0724-8741 (Print)&amp;#xD;0724-8741&lt;/isbn&gt;&lt;accession-num&gt;8378254&lt;/accession-num&gt;&lt;urls&gt;&lt;/urls&gt;&lt;electronic-resource-num&gt;10.1023/a:1018943613122&lt;/electronic-resource-num&gt;&lt;remote-database-provider&gt;NLM&lt;/remote-database-provider&gt;&lt;language&gt;eng&lt;/language&gt;&lt;/record&gt;&lt;/Cite&gt;&lt;/EndNote&gt;</w:instrText>
            </w:r>
            <w:r w:rsidRPr="00130AC5">
              <w:rPr>
                <w:sz w:val="24"/>
                <w:szCs w:val="24"/>
              </w:rPr>
              <w:fldChar w:fldCharType="separate"/>
            </w:r>
            <w:r w:rsidR="004D25E8" w:rsidRPr="00130AC5">
              <w:rPr>
                <w:noProof/>
                <w:sz w:val="24"/>
                <w:szCs w:val="24"/>
              </w:rPr>
              <w:t>[9]</w:t>
            </w:r>
            <w:r w:rsidRPr="00130AC5">
              <w:rPr>
                <w:sz w:val="24"/>
                <w:szCs w:val="24"/>
              </w:rPr>
              <w:fldChar w:fldCharType="end"/>
            </w:r>
          </w:p>
        </w:tc>
      </w:tr>
      <w:tr w:rsidR="00A158B2" w:rsidRPr="00130AC5" w14:paraId="7297DF9C" w14:textId="77777777" w:rsidTr="007C68AD">
        <w:trPr>
          <w:trHeight w:val="113"/>
        </w:trPr>
        <w:tc>
          <w:tcPr>
            <w:tcW w:w="1100" w:type="pct"/>
            <w:vMerge/>
            <w:tcBorders>
              <w:left w:val="nil"/>
            </w:tcBorders>
            <w:vAlign w:val="center"/>
          </w:tcPr>
          <w:p w14:paraId="6FB31431" w14:textId="77777777" w:rsidR="00A158B2" w:rsidRPr="00130AC5" w:rsidRDefault="00A158B2" w:rsidP="00C006B0">
            <w:pPr>
              <w:spacing w:line="400" w:lineRule="exact"/>
              <w:jc w:val="both"/>
              <w:rPr>
                <w:sz w:val="24"/>
                <w:szCs w:val="24"/>
              </w:rPr>
            </w:pPr>
          </w:p>
        </w:tc>
        <w:tc>
          <w:tcPr>
            <w:tcW w:w="675" w:type="pct"/>
            <w:tcBorders>
              <w:right w:val="nil"/>
            </w:tcBorders>
            <w:vAlign w:val="center"/>
          </w:tcPr>
          <w:p w14:paraId="441A8779" w14:textId="77777777" w:rsidR="00A158B2" w:rsidRPr="00130AC5" w:rsidRDefault="00A158B2" w:rsidP="00C006B0">
            <w:pPr>
              <w:spacing w:line="400" w:lineRule="exact"/>
              <w:jc w:val="both"/>
              <w:rPr>
                <w:sz w:val="24"/>
                <w:szCs w:val="24"/>
              </w:rPr>
            </w:pPr>
            <w:r w:rsidRPr="00130AC5">
              <w:rPr>
                <w:sz w:val="24"/>
                <w:szCs w:val="24"/>
              </w:rPr>
              <w:t>V</w:t>
            </w:r>
            <w:r w:rsidRPr="00130AC5">
              <w:rPr>
                <w:sz w:val="24"/>
                <w:szCs w:val="24"/>
                <w:vertAlign w:val="subscript"/>
              </w:rPr>
              <w:t>OT</w:t>
            </w:r>
          </w:p>
        </w:tc>
        <w:tc>
          <w:tcPr>
            <w:tcW w:w="2075" w:type="pct"/>
            <w:tcBorders>
              <w:top w:val="nil"/>
              <w:left w:val="nil"/>
              <w:bottom w:val="nil"/>
              <w:right w:val="nil"/>
            </w:tcBorders>
            <w:shd w:val="clear" w:color="auto" w:fill="auto"/>
            <w:vAlign w:val="center"/>
          </w:tcPr>
          <w:p w14:paraId="48CC078C"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Total other tissue volume</w:t>
            </w:r>
          </w:p>
        </w:tc>
        <w:tc>
          <w:tcPr>
            <w:tcW w:w="513" w:type="pct"/>
            <w:tcBorders>
              <w:left w:val="nil"/>
            </w:tcBorders>
            <w:vAlign w:val="center"/>
          </w:tcPr>
          <w:p w14:paraId="564A507D" w14:textId="77777777" w:rsidR="00A158B2" w:rsidRPr="00130AC5" w:rsidRDefault="00A158B2" w:rsidP="00C006B0">
            <w:pPr>
              <w:spacing w:line="400" w:lineRule="exact"/>
              <w:jc w:val="both"/>
              <w:rPr>
                <w:sz w:val="24"/>
                <w:szCs w:val="24"/>
              </w:rPr>
            </w:pPr>
            <w:r w:rsidRPr="00130AC5">
              <w:rPr>
                <w:sz w:val="24"/>
                <w:szCs w:val="24"/>
              </w:rPr>
              <w:t>13.32</w:t>
            </w:r>
          </w:p>
        </w:tc>
        <w:tc>
          <w:tcPr>
            <w:tcW w:w="637" w:type="pct"/>
            <w:tcBorders>
              <w:right w:val="nil"/>
            </w:tcBorders>
            <w:vAlign w:val="center"/>
          </w:tcPr>
          <w:p w14:paraId="7BFEA1F3" w14:textId="07A438A8" w:rsidR="00A158B2" w:rsidRPr="00130AC5" w:rsidRDefault="00A158B2" w:rsidP="00C006B0">
            <w:pPr>
              <w:spacing w:line="400" w:lineRule="exact"/>
              <w:jc w:val="both"/>
              <w:rPr>
                <w:sz w:val="24"/>
                <w:szCs w:val="24"/>
              </w:rPr>
            </w:pPr>
            <w:r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 </w:instrText>
            </w:r>
            <w:r w:rsidR="004D25E8"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EN.CITE.DATA </w:instrText>
            </w:r>
            <w:r w:rsidR="004D25E8" w:rsidRPr="00130AC5">
              <w:rPr>
                <w:sz w:val="24"/>
                <w:szCs w:val="24"/>
              </w:rPr>
            </w:r>
            <w:r w:rsidR="004D25E8" w:rsidRPr="00130AC5">
              <w:rPr>
                <w:sz w:val="24"/>
                <w:szCs w:val="24"/>
              </w:rPr>
              <w:fldChar w:fldCharType="end"/>
            </w:r>
            <w:r w:rsidRPr="00130AC5">
              <w:rPr>
                <w:sz w:val="24"/>
                <w:szCs w:val="24"/>
              </w:rPr>
            </w:r>
            <w:r w:rsidRPr="00130AC5">
              <w:rPr>
                <w:sz w:val="24"/>
                <w:szCs w:val="24"/>
              </w:rPr>
              <w:fldChar w:fldCharType="separate"/>
            </w:r>
            <w:r w:rsidR="004D25E8" w:rsidRPr="00130AC5">
              <w:rPr>
                <w:noProof/>
                <w:sz w:val="24"/>
                <w:szCs w:val="24"/>
              </w:rPr>
              <w:t>[10]</w:t>
            </w:r>
            <w:r w:rsidRPr="00130AC5">
              <w:rPr>
                <w:sz w:val="24"/>
                <w:szCs w:val="24"/>
              </w:rPr>
              <w:fldChar w:fldCharType="end"/>
            </w:r>
          </w:p>
        </w:tc>
      </w:tr>
      <w:tr w:rsidR="00A158B2" w:rsidRPr="00130AC5" w14:paraId="2B8E2039" w14:textId="77777777" w:rsidTr="007C68AD">
        <w:trPr>
          <w:trHeight w:val="113"/>
        </w:trPr>
        <w:tc>
          <w:tcPr>
            <w:tcW w:w="1100" w:type="pct"/>
            <w:vMerge/>
            <w:tcBorders>
              <w:left w:val="nil"/>
            </w:tcBorders>
            <w:vAlign w:val="center"/>
          </w:tcPr>
          <w:p w14:paraId="476A5916" w14:textId="77777777" w:rsidR="00A158B2" w:rsidRPr="00130AC5" w:rsidRDefault="00A158B2" w:rsidP="00C006B0">
            <w:pPr>
              <w:spacing w:line="400" w:lineRule="exact"/>
              <w:jc w:val="both"/>
              <w:rPr>
                <w:sz w:val="24"/>
                <w:szCs w:val="24"/>
              </w:rPr>
            </w:pPr>
          </w:p>
        </w:tc>
        <w:tc>
          <w:tcPr>
            <w:tcW w:w="675" w:type="pct"/>
            <w:tcBorders>
              <w:right w:val="nil"/>
            </w:tcBorders>
            <w:vAlign w:val="center"/>
          </w:tcPr>
          <w:p w14:paraId="55E86CBE" w14:textId="77777777" w:rsidR="00A158B2" w:rsidRPr="00130AC5" w:rsidRDefault="00A158B2" w:rsidP="00C006B0">
            <w:pPr>
              <w:spacing w:line="400" w:lineRule="exact"/>
              <w:jc w:val="both"/>
              <w:rPr>
                <w:sz w:val="24"/>
                <w:szCs w:val="24"/>
              </w:rPr>
            </w:pPr>
            <w:r w:rsidRPr="00130AC5">
              <w:rPr>
                <w:sz w:val="24"/>
                <w:szCs w:val="24"/>
              </w:rPr>
              <w:t>V</w:t>
            </w:r>
            <w:r w:rsidRPr="00130AC5">
              <w:rPr>
                <w:sz w:val="24"/>
                <w:szCs w:val="24"/>
                <w:vertAlign w:val="subscript"/>
              </w:rPr>
              <w:t>IP</w:t>
            </w:r>
          </w:p>
        </w:tc>
        <w:tc>
          <w:tcPr>
            <w:tcW w:w="2075" w:type="pct"/>
            <w:tcBorders>
              <w:top w:val="nil"/>
              <w:left w:val="nil"/>
              <w:bottom w:val="nil"/>
              <w:right w:val="nil"/>
            </w:tcBorders>
            <w:shd w:val="clear" w:color="auto" w:fill="auto"/>
            <w:vAlign w:val="center"/>
          </w:tcPr>
          <w:p w14:paraId="50A0A75D"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Intestinal plasma volume</w:t>
            </w:r>
          </w:p>
        </w:tc>
        <w:tc>
          <w:tcPr>
            <w:tcW w:w="513" w:type="pct"/>
            <w:tcBorders>
              <w:left w:val="nil"/>
            </w:tcBorders>
            <w:vAlign w:val="center"/>
          </w:tcPr>
          <w:p w14:paraId="3E417BAB" w14:textId="77777777" w:rsidR="00A158B2" w:rsidRPr="00130AC5" w:rsidRDefault="00A158B2" w:rsidP="00C006B0">
            <w:pPr>
              <w:spacing w:line="400" w:lineRule="exact"/>
              <w:jc w:val="both"/>
              <w:rPr>
                <w:sz w:val="24"/>
                <w:szCs w:val="24"/>
              </w:rPr>
            </w:pPr>
            <w:r w:rsidRPr="00130AC5">
              <w:rPr>
                <w:sz w:val="24"/>
                <w:szCs w:val="24"/>
              </w:rPr>
              <w:t>0.03</w:t>
            </w:r>
          </w:p>
        </w:tc>
        <w:tc>
          <w:tcPr>
            <w:tcW w:w="637" w:type="pct"/>
            <w:tcBorders>
              <w:right w:val="nil"/>
            </w:tcBorders>
            <w:vAlign w:val="center"/>
          </w:tcPr>
          <w:p w14:paraId="713223A3" w14:textId="516E6187" w:rsidR="00A158B2" w:rsidRPr="00130AC5" w:rsidRDefault="00A158B2" w:rsidP="00C006B0">
            <w:pPr>
              <w:spacing w:line="400" w:lineRule="exact"/>
              <w:jc w:val="both"/>
              <w:rPr>
                <w:sz w:val="24"/>
                <w:szCs w:val="24"/>
              </w:rPr>
            </w:pPr>
            <w:r w:rsidRPr="00130AC5">
              <w:rPr>
                <w:sz w:val="24"/>
                <w:szCs w:val="24"/>
              </w:rPr>
              <w:fldChar w:fldCharType="begin"/>
            </w:r>
            <w:r w:rsidR="004D25E8" w:rsidRPr="00130AC5">
              <w:rPr>
                <w:sz w:val="24"/>
                <w:szCs w:val="24"/>
              </w:rPr>
              <w:instrText xml:space="preserve"> ADDIN EN.CITE &lt;EndNote&gt;&lt;Cite&gt;&lt;Author&gt;Hall&lt;/Author&gt;&lt;Year&gt;2012&lt;/Year&gt;&lt;RecNum&gt;141&lt;/RecNum&gt;&lt;DisplayText&gt;[11]&lt;/DisplayText&gt;&lt;record&gt;&lt;rec-number&gt;141&lt;/rec-number&gt;&lt;foreign-keys&gt;&lt;key app="EN" db-id="0fefsrxp9w0vspedswup5etxezdwwt0s0p2s" timestamp="1752575144"&gt;141&lt;/key&gt;&lt;/foreign-keys&gt;&lt;ref-type name="Journal Article"&gt;17&lt;/ref-type&gt;&lt;contributors&gt;&lt;authors&gt;&lt;author&gt;Hall, C.&lt;/author&gt;&lt;author&gt;Lueshen, E.&lt;/author&gt;&lt;author&gt;Mošat, A.&lt;/author&gt;&lt;author&gt;Linninger, A. A.&lt;/author&gt;&lt;/authors&gt;&lt;/contributors&gt;&lt;auth-address&gt;University of Illinois at Chicago, Laboratory for Product and Process Design, Chicago, Illinois 60607-7000, USA.&lt;/auth-address&gt;&lt;titles&gt;&lt;title&gt;Interspecies scaling in pharmacokinetics: a novel whole-body physiologically based modeling framework to discover drug biodistribution mechanisms in vivo&lt;/title&gt;&lt;secondary-title&gt;J Pharm Sci&lt;/secondary-title&gt;&lt;/titles&gt;&lt;periodical&gt;&lt;full-title&gt;J Pharm Sci&lt;/full-title&gt;&lt;/periodical&gt;&lt;pages&gt;1221-41&lt;/pages&gt;&lt;volume&gt;101&lt;/volume&gt;&lt;number&gt;3&lt;/number&gt;&lt;edition&gt;20111121&lt;/edition&gt;&lt;keywords&gt;&lt;keyword&gt;Animals&lt;/keyword&gt;&lt;keyword&gt;Cyclosporine/*pharmacokinetics&lt;/keyword&gt;&lt;keyword&gt;Haplorhini&lt;/keyword&gt;&lt;keyword&gt;Humans&lt;/keyword&gt;&lt;keyword&gt;Immunosuppressive Agents/*pharmacokinetics&lt;/keyword&gt;&lt;keyword&gt;*Models, Biological&lt;/keyword&gt;&lt;keyword&gt;Rats&lt;/keyword&gt;&lt;keyword&gt;Swine&lt;/keyword&gt;&lt;keyword&gt;Tissue Distribution&lt;/keyword&gt;&lt;/keywords&gt;&lt;dates&gt;&lt;year&gt;2012&lt;/year&gt;&lt;pub-dates&gt;&lt;date&gt;Mar&lt;/date&gt;&lt;/pub-dates&gt;&lt;/dates&gt;&lt;isbn&gt;0022-3549&lt;/isbn&gt;&lt;accession-num&gt;22105643&lt;/accession-num&gt;&lt;urls&gt;&lt;/urls&gt;&lt;electronic-resource-num&gt;10.1002/jps.22811&lt;/electronic-resource-num&gt;&lt;remote-database-provider&gt;NLM&lt;/remote-database-provider&gt;&lt;language&gt;eng&lt;/language&gt;&lt;/record&gt;&lt;/Cite&gt;&lt;/EndNote&gt;</w:instrText>
            </w:r>
            <w:r w:rsidRPr="00130AC5">
              <w:rPr>
                <w:sz w:val="24"/>
                <w:szCs w:val="24"/>
              </w:rPr>
              <w:fldChar w:fldCharType="separate"/>
            </w:r>
            <w:r w:rsidR="004D25E8" w:rsidRPr="00130AC5">
              <w:rPr>
                <w:noProof/>
                <w:sz w:val="24"/>
                <w:szCs w:val="24"/>
              </w:rPr>
              <w:t>[11]</w:t>
            </w:r>
            <w:r w:rsidRPr="00130AC5">
              <w:rPr>
                <w:sz w:val="24"/>
                <w:szCs w:val="24"/>
              </w:rPr>
              <w:fldChar w:fldCharType="end"/>
            </w:r>
          </w:p>
        </w:tc>
      </w:tr>
      <w:tr w:rsidR="00A158B2" w:rsidRPr="00130AC5" w14:paraId="75BEC0F3" w14:textId="77777777" w:rsidTr="007C68AD">
        <w:trPr>
          <w:trHeight w:val="113"/>
        </w:trPr>
        <w:tc>
          <w:tcPr>
            <w:tcW w:w="1100" w:type="pct"/>
            <w:vMerge/>
            <w:tcBorders>
              <w:left w:val="nil"/>
            </w:tcBorders>
            <w:vAlign w:val="center"/>
          </w:tcPr>
          <w:p w14:paraId="0676F5DD" w14:textId="77777777" w:rsidR="00A158B2" w:rsidRPr="00130AC5" w:rsidRDefault="00A158B2" w:rsidP="00C006B0">
            <w:pPr>
              <w:spacing w:line="400" w:lineRule="exact"/>
              <w:jc w:val="both"/>
              <w:rPr>
                <w:sz w:val="24"/>
                <w:szCs w:val="24"/>
              </w:rPr>
            </w:pPr>
          </w:p>
        </w:tc>
        <w:tc>
          <w:tcPr>
            <w:tcW w:w="675" w:type="pct"/>
            <w:tcBorders>
              <w:right w:val="nil"/>
            </w:tcBorders>
            <w:vAlign w:val="center"/>
          </w:tcPr>
          <w:p w14:paraId="1CC2D9E2" w14:textId="77777777" w:rsidR="00A158B2" w:rsidRPr="00130AC5" w:rsidRDefault="00A158B2" w:rsidP="00C006B0">
            <w:pPr>
              <w:spacing w:line="400" w:lineRule="exact"/>
              <w:jc w:val="both"/>
              <w:rPr>
                <w:sz w:val="24"/>
                <w:szCs w:val="24"/>
              </w:rPr>
            </w:pPr>
            <w:r w:rsidRPr="00130AC5">
              <w:rPr>
                <w:sz w:val="24"/>
                <w:szCs w:val="24"/>
              </w:rPr>
              <w:t>V</w:t>
            </w:r>
            <w:r w:rsidRPr="00130AC5">
              <w:rPr>
                <w:sz w:val="24"/>
                <w:szCs w:val="24"/>
                <w:vertAlign w:val="subscript"/>
              </w:rPr>
              <w:t>IT</w:t>
            </w:r>
          </w:p>
        </w:tc>
        <w:tc>
          <w:tcPr>
            <w:tcW w:w="2075" w:type="pct"/>
            <w:tcBorders>
              <w:top w:val="nil"/>
              <w:left w:val="nil"/>
              <w:bottom w:val="nil"/>
              <w:right w:val="nil"/>
            </w:tcBorders>
            <w:shd w:val="clear" w:color="auto" w:fill="auto"/>
            <w:vAlign w:val="center"/>
          </w:tcPr>
          <w:p w14:paraId="7A2D6839"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Intestinal tissue volume</w:t>
            </w:r>
          </w:p>
        </w:tc>
        <w:tc>
          <w:tcPr>
            <w:tcW w:w="513" w:type="pct"/>
            <w:tcBorders>
              <w:left w:val="nil"/>
            </w:tcBorders>
            <w:vAlign w:val="center"/>
          </w:tcPr>
          <w:p w14:paraId="3B044A98" w14:textId="77777777" w:rsidR="00A158B2" w:rsidRPr="00130AC5" w:rsidRDefault="00A158B2" w:rsidP="00C006B0">
            <w:pPr>
              <w:spacing w:line="400" w:lineRule="exact"/>
              <w:jc w:val="both"/>
              <w:rPr>
                <w:sz w:val="24"/>
                <w:szCs w:val="24"/>
              </w:rPr>
            </w:pPr>
            <w:r w:rsidRPr="00130AC5">
              <w:rPr>
                <w:sz w:val="24"/>
                <w:szCs w:val="24"/>
              </w:rPr>
              <w:t>1.5</w:t>
            </w:r>
          </w:p>
        </w:tc>
        <w:tc>
          <w:tcPr>
            <w:tcW w:w="637" w:type="pct"/>
            <w:tcBorders>
              <w:right w:val="nil"/>
            </w:tcBorders>
            <w:vAlign w:val="center"/>
          </w:tcPr>
          <w:p w14:paraId="2EAE74AC" w14:textId="060E0D91" w:rsidR="00A158B2" w:rsidRPr="00130AC5" w:rsidRDefault="00A158B2" w:rsidP="00C006B0">
            <w:pPr>
              <w:spacing w:line="400" w:lineRule="exact"/>
              <w:jc w:val="both"/>
              <w:rPr>
                <w:sz w:val="24"/>
                <w:szCs w:val="24"/>
              </w:rPr>
            </w:pPr>
            <w:r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 </w:instrText>
            </w:r>
            <w:r w:rsidR="004D25E8"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EN.CITE.DATA </w:instrText>
            </w:r>
            <w:r w:rsidR="004D25E8" w:rsidRPr="00130AC5">
              <w:rPr>
                <w:sz w:val="24"/>
                <w:szCs w:val="24"/>
              </w:rPr>
            </w:r>
            <w:r w:rsidR="004D25E8" w:rsidRPr="00130AC5">
              <w:rPr>
                <w:sz w:val="24"/>
                <w:szCs w:val="24"/>
              </w:rPr>
              <w:fldChar w:fldCharType="end"/>
            </w:r>
            <w:r w:rsidRPr="00130AC5">
              <w:rPr>
                <w:sz w:val="24"/>
                <w:szCs w:val="24"/>
              </w:rPr>
            </w:r>
            <w:r w:rsidRPr="00130AC5">
              <w:rPr>
                <w:sz w:val="24"/>
                <w:szCs w:val="24"/>
              </w:rPr>
              <w:fldChar w:fldCharType="separate"/>
            </w:r>
            <w:r w:rsidR="004D25E8" w:rsidRPr="00130AC5">
              <w:rPr>
                <w:noProof/>
                <w:sz w:val="24"/>
                <w:szCs w:val="24"/>
              </w:rPr>
              <w:t>[10]</w:t>
            </w:r>
            <w:r w:rsidRPr="00130AC5">
              <w:rPr>
                <w:sz w:val="24"/>
                <w:szCs w:val="24"/>
              </w:rPr>
              <w:fldChar w:fldCharType="end"/>
            </w:r>
          </w:p>
        </w:tc>
      </w:tr>
      <w:tr w:rsidR="00A158B2" w:rsidRPr="00130AC5" w14:paraId="3211B4C5" w14:textId="77777777" w:rsidTr="007C68AD">
        <w:trPr>
          <w:trHeight w:val="113"/>
        </w:trPr>
        <w:tc>
          <w:tcPr>
            <w:tcW w:w="1100" w:type="pct"/>
            <w:vMerge/>
            <w:tcBorders>
              <w:left w:val="nil"/>
            </w:tcBorders>
            <w:vAlign w:val="center"/>
          </w:tcPr>
          <w:p w14:paraId="31FD1BA5" w14:textId="77777777" w:rsidR="00A158B2" w:rsidRPr="00130AC5" w:rsidRDefault="00A158B2" w:rsidP="00C006B0">
            <w:pPr>
              <w:spacing w:line="400" w:lineRule="exact"/>
              <w:jc w:val="both"/>
              <w:rPr>
                <w:sz w:val="24"/>
                <w:szCs w:val="24"/>
              </w:rPr>
            </w:pPr>
          </w:p>
        </w:tc>
        <w:tc>
          <w:tcPr>
            <w:tcW w:w="675" w:type="pct"/>
            <w:tcBorders>
              <w:right w:val="nil"/>
            </w:tcBorders>
            <w:vAlign w:val="center"/>
          </w:tcPr>
          <w:p w14:paraId="561A5C09" w14:textId="77777777" w:rsidR="00A158B2" w:rsidRPr="00130AC5" w:rsidRDefault="00A158B2" w:rsidP="00C006B0">
            <w:pPr>
              <w:spacing w:line="400" w:lineRule="exact"/>
              <w:jc w:val="both"/>
              <w:rPr>
                <w:sz w:val="24"/>
                <w:szCs w:val="24"/>
              </w:rPr>
            </w:pPr>
            <w:r w:rsidRPr="00130AC5">
              <w:rPr>
                <w:sz w:val="24"/>
                <w:szCs w:val="24"/>
              </w:rPr>
              <w:t>V</w:t>
            </w:r>
            <w:r w:rsidRPr="00130AC5">
              <w:rPr>
                <w:sz w:val="24"/>
                <w:szCs w:val="24"/>
                <w:vertAlign w:val="subscript"/>
              </w:rPr>
              <w:t>LP</w:t>
            </w:r>
          </w:p>
        </w:tc>
        <w:tc>
          <w:tcPr>
            <w:tcW w:w="2075" w:type="pct"/>
            <w:tcBorders>
              <w:top w:val="nil"/>
              <w:left w:val="nil"/>
              <w:bottom w:val="nil"/>
              <w:right w:val="nil"/>
            </w:tcBorders>
            <w:shd w:val="clear" w:color="auto" w:fill="auto"/>
            <w:vAlign w:val="center"/>
          </w:tcPr>
          <w:p w14:paraId="4C49AFF8"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Liver plasma volume</w:t>
            </w:r>
          </w:p>
        </w:tc>
        <w:tc>
          <w:tcPr>
            <w:tcW w:w="513" w:type="pct"/>
            <w:tcBorders>
              <w:left w:val="nil"/>
            </w:tcBorders>
            <w:vAlign w:val="center"/>
          </w:tcPr>
          <w:p w14:paraId="41F089BF" w14:textId="77777777" w:rsidR="00A158B2" w:rsidRPr="00130AC5" w:rsidRDefault="00A158B2" w:rsidP="00C006B0">
            <w:pPr>
              <w:spacing w:line="400" w:lineRule="exact"/>
              <w:jc w:val="both"/>
              <w:rPr>
                <w:sz w:val="24"/>
                <w:szCs w:val="24"/>
              </w:rPr>
            </w:pPr>
            <w:r w:rsidRPr="00130AC5">
              <w:rPr>
                <w:sz w:val="24"/>
                <w:szCs w:val="24"/>
              </w:rPr>
              <w:t>0.51</w:t>
            </w:r>
          </w:p>
        </w:tc>
        <w:tc>
          <w:tcPr>
            <w:tcW w:w="637" w:type="pct"/>
            <w:tcBorders>
              <w:right w:val="nil"/>
            </w:tcBorders>
            <w:vAlign w:val="center"/>
          </w:tcPr>
          <w:p w14:paraId="43E13742" w14:textId="60A7BF3A" w:rsidR="00A158B2" w:rsidRPr="00130AC5" w:rsidRDefault="00A158B2" w:rsidP="00C006B0">
            <w:pPr>
              <w:spacing w:line="400" w:lineRule="exact"/>
              <w:jc w:val="both"/>
              <w:rPr>
                <w:sz w:val="24"/>
                <w:szCs w:val="24"/>
              </w:rPr>
            </w:pPr>
            <w:r w:rsidRPr="00130AC5">
              <w:rPr>
                <w:sz w:val="24"/>
                <w:szCs w:val="24"/>
              </w:rPr>
              <w:fldChar w:fldCharType="begin"/>
            </w:r>
            <w:r w:rsidR="004D25E8" w:rsidRPr="00130AC5">
              <w:rPr>
                <w:sz w:val="24"/>
                <w:szCs w:val="24"/>
              </w:rPr>
              <w:instrText xml:space="preserve"> ADDIN EN.CITE &lt;EndNote&gt;&lt;Cite&gt;&lt;Author&gt;Hall&lt;/Author&gt;&lt;Year&gt;2012&lt;/Year&gt;&lt;RecNum&gt;141&lt;/RecNum&gt;&lt;DisplayText&gt;[11]&lt;/DisplayText&gt;&lt;record&gt;&lt;rec-number&gt;141&lt;/rec-number&gt;&lt;foreign-keys&gt;&lt;key app="EN" db-id="0fefsrxp9w0vspedswup5etxezdwwt0s0p2s" timestamp="1752575144"&gt;141&lt;/key&gt;&lt;/foreign-keys&gt;&lt;ref-type name="Journal Article"&gt;17&lt;/ref-type&gt;&lt;contributors&gt;&lt;authors&gt;&lt;author&gt;Hall, C.&lt;/author&gt;&lt;author&gt;Lueshen, E.&lt;/author&gt;&lt;author&gt;Mošat, A.&lt;/author&gt;&lt;author&gt;Linninger, A. A.&lt;/author&gt;&lt;/authors&gt;&lt;/contributors&gt;&lt;auth-address&gt;University of Illinois at Chicago, Laboratory for Product and Process Design, Chicago, Illinois 60607-7000, USA.&lt;/auth-address&gt;&lt;titles&gt;&lt;title&gt;Interspecies scaling in pharmacokinetics: a novel whole-body physiologically based modeling framework to discover drug biodistribution mechanisms in vivo&lt;/title&gt;&lt;secondary-title&gt;J Pharm Sci&lt;/secondary-title&gt;&lt;/titles&gt;&lt;periodical&gt;&lt;full-title&gt;J Pharm Sci&lt;/full-title&gt;&lt;/periodical&gt;&lt;pages&gt;1221-41&lt;/pages&gt;&lt;volume&gt;101&lt;/volume&gt;&lt;number&gt;3&lt;/number&gt;&lt;edition&gt;20111121&lt;/edition&gt;&lt;keywords&gt;&lt;keyword&gt;Animals&lt;/keyword&gt;&lt;keyword&gt;Cyclosporine/*pharmacokinetics&lt;/keyword&gt;&lt;keyword&gt;Haplorhini&lt;/keyword&gt;&lt;keyword&gt;Humans&lt;/keyword&gt;&lt;keyword&gt;Immunosuppressive Agents/*pharmacokinetics&lt;/keyword&gt;&lt;keyword&gt;*Models, Biological&lt;/keyword&gt;&lt;keyword&gt;Rats&lt;/keyword&gt;&lt;keyword&gt;Swine&lt;/keyword&gt;&lt;keyword&gt;Tissue Distribution&lt;/keyword&gt;&lt;/keywords&gt;&lt;dates&gt;&lt;year&gt;2012&lt;/year&gt;&lt;pub-dates&gt;&lt;date&gt;Mar&lt;/date&gt;&lt;/pub-dates&gt;&lt;/dates&gt;&lt;isbn&gt;0022-3549&lt;/isbn&gt;&lt;accession-num&gt;22105643&lt;/accession-num&gt;&lt;urls&gt;&lt;/urls&gt;&lt;electronic-resource-num&gt;10.1002/jps.22811&lt;/electronic-resource-num&gt;&lt;remote-database-provider&gt;NLM&lt;/remote-database-provider&gt;&lt;language&gt;eng&lt;/language&gt;&lt;/record&gt;&lt;/Cite&gt;&lt;/EndNote&gt;</w:instrText>
            </w:r>
            <w:r w:rsidRPr="00130AC5">
              <w:rPr>
                <w:sz w:val="24"/>
                <w:szCs w:val="24"/>
              </w:rPr>
              <w:fldChar w:fldCharType="separate"/>
            </w:r>
            <w:r w:rsidR="004D25E8" w:rsidRPr="00130AC5">
              <w:rPr>
                <w:noProof/>
                <w:sz w:val="24"/>
                <w:szCs w:val="24"/>
              </w:rPr>
              <w:t>[11]</w:t>
            </w:r>
            <w:r w:rsidRPr="00130AC5">
              <w:rPr>
                <w:sz w:val="24"/>
                <w:szCs w:val="24"/>
              </w:rPr>
              <w:fldChar w:fldCharType="end"/>
            </w:r>
          </w:p>
        </w:tc>
      </w:tr>
      <w:tr w:rsidR="00A158B2" w:rsidRPr="00130AC5" w14:paraId="017F166A" w14:textId="77777777" w:rsidTr="007C68AD">
        <w:trPr>
          <w:trHeight w:val="113"/>
        </w:trPr>
        <w:tc>
          <w:tcPr>
            <w:tcW w:w="1100" w:type="pct"/>
            <w:vMerge/>
            <w:tcBorders>
              <w:left w:val="nil"/>
              <w:bottom w:val="single" w:sz="8" w:space="0" w:color="auto"/>
            </w:tcBorders>
            <w:vAlign w:val="center"/>
          </w:tcPr>
          <w:p w14:paraId="6C50C294" w14:textId="77777777" w:rsidR="00A158B2" w:rsidRPr="00130AC5" w:rsidRDefault="00A158B2" w:rsidP="00C006B0">
            <w:pPr>
              <w:spacing w:line="400" w:lineRule="exact"/>
              <w:jc w:val="both"/>
              <w:rPr>
                <w:sz w:val="24"/>
                <w:szCs w:val="24"/>
              </w:rPr>
            </w:pPr>
          </w:p>
        </w:tc>
        <w:tc>
          <w:tcPr>
            <w:tcW w:w="675" w:type="pct"/>
            <w:tcBorders>
              <w:bottom w:val="single" w:sz="8" w:space="0" w:color="auto"/>
              <w:right w:val="nil"/>
            </w:tcBorders>
            <w:vAlign w:val="center"/>
          </w:tcPr>
          <w:p w14:paraId="71459FDF" w14:textId="77777777" w:rsidR="00A158B2" w:rsidRPr="00130AC5" w:rsidRDefault="00A158B2" w:rsidP="00C006B0">
            <w:pPr>
              <w:spacing w:line="400" w:lineRule="exact"/>
              <w:jc w:val="both"/>
              <w:rPr>
                <w:sz w:val="24"/>
                <w:szCs w:val="24"/>
              </w:rPr>
            </w:pPr>
            <w:r w:rsidRPr="00130AC5">
              <w:rPr>
                <w:sz w:val="24"/>
                <w:szCs w:val="24"/>
              </w:rPr>
              <w:t>V</w:t>
            </w:r>
            <w:r w:rsidRPr="00130AC5">
              <w:rPr>
                <w:sz w:val="24"/>
                <w:szCs w:val="24"/>
                <w:vertAlign w:val="subscript"/>
              </w:rPr>
              <w:t>LT</w:t>
            </w:r>
          </w:p>
        </w:tc>
        <w:tc>
          <w:tcPr>
            <w:tcW w:w="2075" w:type="pct"/>
            <w:tcBorders>
              <w:top w:val="nil"/>
              <w:left w:val="nil"/>
              <w:bottom w:val="single" w:sz="4" w:space="0" w:color="auto"/>
              <w:right w:val="nil"/>
            </w:tcBorders>
            <w:shd w:val="clear" w:color="auto" w:fill="auto"/>
            <w:vAlign w:val="center"/>
          </w:tcPr>
          <w:p w14:paraId="171334CF"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Liver tissue volume</w:t>
            </w:r>
          </w:p>
        </w:tc>
        <w:tc>
          <w:tcPr>
            <w:tcW w:w="513" w:type="pct"/>
            <w:tcBorders>
              <w:left w:val="nil"/>
              <w:bottom w:val="single" w:sz="8" w:space="0" w:color="auto"/>
            </w:tcBorders>
            <w:vAlign w:val="center"/>
          </w:tcPr>
          <w:p w14:paraId="56DDBA58" w14:textId="77777777" w:rsidR="00A158B2" w:rsidRPr="00130AC5" w:rsidRDefault="00A158B2" w:rsidP="00C006B0">
            <w:pPr>
              <w:spacing w:line="400" w:lineRule="exact"/>
              <w:jc w:val="both"/>
              <w:rPr>
                <w:sz w:val="24"/>
                <w:szCs w:val="24"/>
              </w:rPr>
            </w:pPr>
            <w:r w:rsidRPr="00130AC5">
              <w:rPr>
                <w:sz w:val="24"/>
                <w:szCs w:val="24"/>
              </w:rPr>
              <w:t>1.3</w:t>
            </w:r>
          </w:p>
        </w:tc>
        <w:tc>
          <w:tcPr>
            <w:tcW w:w="637" w:type="pct"/>
            <w:tcBorders>
              <w:bottom w:val="single" w:sz="8" w:space="0" w:color="auto"/>
              <w:right w:val="nil"/>
            </w:tcBorders>
            <w:vAlign w:val="center"/>
          </w:tcPr>
          <w:p w14:paraId="1342B74F" w14:textId="682AA9AB" w:rsidR="00A158B2" w:rsidRPr="00130AC5" w:rsidRDefault="00A158B2" w:rsidP="00C006B0">
            <w:pPr>
              <w:spacing w:line="400" w:lineRule="exact"/>
              <w:jc w:val="both"/>
              <w:rPr>
                <w:sz w:val="24"/>
                <w:szCs w:val="24"/>
              </w:rPr>
            </w:pPr>
            <w:r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 </w:instrText>
            </w:r>
            <w:r w:rsidR="004D25E8"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EN.CITE.DATA </w:instrText>
            </w:r>
            <w:r w:rsidR="004D25E8" w:rsidRPr="00130AC5">
              <w:rPr>
                <w:sz w:val="24"/>
                <w:szCs w:val="24"/>
              </w:rPr>
            </w:r>
            <w:r w:rsidR="004D25E8" w:rsidRPr="00130AC5">
              <w:rPr>
                <w:sz w:val="24"/>
                <w:szCs w:val="24"/>
              </w:rPr>
              <w:fldChar w:fldCharType="end"/>
            </w:r>
            <w:r w:rsidRPr="00130AC5">
              <w:rPr>
                <w:sz w:val="24"/>
                <w:szCs w:val="24"/>
              </w:rPr>
            </w:r>
            <w:r w:rsidRPr="00130AC5">
              <w:rPr>
                <w:sz w:val="24"/>
                <w:szCs w:val="24"/>
              </w:rPr>
              <w:fldChar w:fldCharType="separate"/>
            </w:r>
            <w:r w:rsidR="004D25E8" w:rsidRPr="00130AC5">
              <w:rPr>
                <w:noProof/>
                <w:sz w:val="24"/>
                <w:szCs w:val="24"/>
              </w:rPr>
              <w:t>[10]</w:t>
            </w:r>
            <w:r w:rsidRPr="00130AC5">
              <w:rPr>
                <w:sz w:val="24"/>
                <w:szCs w:val="24"/>
              </w:rPr>
              <w:fldChar w:fldCharType="end"/>
            </w:r>
          </w:p>
        </w:tc>
      </w:tr>
      <w:tr w:rsidR="00A158B2" w:rsidRPr="00130AC5" w14:paraId="34574E94" w14:textId="77777777" w:rsidTr="007C68AD">
        <w:trPr>
          <w:trHeight w:val="113"/>
        </w:trPr>
        <w:tc>
          <w:tcPr>
            <w:tcW w:w="1100" w:type="pct"/>
            <w:vMerge w:val="restart"/>
            <w:tcBorders>
              <w:top w:val="single" w:sz="8" w:space="0" w:color="auto"/>
              <w:left w:val="nil"/>
            </w:tcBorders>
            <w:vAlign w:val="center"/>
          </w:tcPr>
          <w:p w14:paraId="038B8347" w14:textId="77777777" w:rsidR="00A158B2" w:rsidRPr="00130AC5" w:rsidRDefault="00A158B2" w:rsidP="00C006B0">
            <w:pPr>
              <w:spacing w:line="400" w:lineRule="exact"/>
              <w:jc w:val="both"/>
              <w:rPr>
                <w:sz w:val="24"/>
                <w:szCs w:val="24"/>
              </w:rPr>
            </w:pPr>
            <w:r w:rsidRPr="00130AC5">
              <w:rPr>
                <w:sz w:val="24"/>
                <w:szCs w:val="24"/>
              </w:rPr>
              <w:t>Blood flow</w:t>
            </w:r>
          </w:p>
          <w:p w14:paraId="1A37F910" w14:textId="77777777" w:rsidR="00A158B2" w:rsidRPr="00130AC5" w:rsidRDefault="00A158B2" w:rsidP="00C006B0">
            <w:pPr>
              <w:spacing w:line="400" w:lineRule="exact"/>
              <w:jc w:val="both"/>
              <w:rPr>
                <w:sz w:val="24"/>
                <w:szCs w:val="24"/>
              </w:rPr>
            </w:pPr>
            <w:r w:rsidRPr="00130AC5">
              <w:rPr>
                <w:sz w:val="24"/>
                <w:szCs w:val="24"/>
              </w:rPr>
              <w:t>(mL/min)</w:t>
            </w:r>
          </w:p>
        </w:tc>
        <w:tc>
          <w:tcPr>
            <w:tcW w:w="675" w:type="pct"/>
            <w:tcBorders>
              <w:top w:val="single" w:sz="8" w:space="0" w:color="auto"/>
              <w:bottom w:val="nil"/>
              <w:right w:val="nil"/>
            </w:tcBorders>
            <w:vAlign w:val="center"/>
          </w:tcPr>
          <w:p w14:paraId="705A979C" w14:textId="77777777" w:rsidR="00A158B2" w:rsidRPr="00130AC5" w:rsidRDefault="00A158B2" w:rsidP="00C006B0">
            <w:pPr>
              <w:spacing w:line="400" w:lineRule="exact"/>
              <w:jc w:val="both"/>
              <w:rPr>
                <w:sz w:val="24"/>
                <w:szCs w:val="24"/>
              </w:rPr>
            </w:pPr>
            <w:r w:rsidRPr="00130AC5">
              <w:rPr>
                <w:sz w:val="24"/>
                <w:szCs w:val="24"/>
              </w:rPr>
              <w:t>Q</w:t>
            </w:r>
            <w:r w:rsidRPr="00130AC5">
              <w:rPr>
                <w:sz w:val="24"/>
                <w:szCs w:val="24"/>
                <w:vertAlign w:val="subscript"/>
              </w:rPr>
              <w:t>CO</w:t>
            </w:r>
          </w:p>
        </w:tc>
        <w:tc>
          <w:tcPr>
            <w:tcW w:w="2075" w:type="pct"/>
            <w:tcBorders>
              <w:top w:val="single" w:sz="4" w:space="0" w:color="auto"/>
              <w:left w:val="nil"/>
              <w:bottom w:val="nil"/>
              <w:right w:val="nil"/>
            </w:tcBorders>
            <w:shd w:val="clear" w:color="auto" w:fill="auto"/>
            <w:vAlign w:val="center"/>
          </w:tcPr>
          <w:p w14:paraId="5E773077"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Cardiac output</w:t>
            </w:r>
          </w:p>
        </w:tc>
        <w:tc>
          <w:tcPr>
            <w:tcW w:w="513" w:type="pct"/>
            <w:tcBorders>
              <w:top w:val="single" w:sz="8" w:space="0" w:color="auto"/>
              <w:left w:val="nil"/>
              <w:bottom w:val="nil"/>
            </w:tcBorders>
            <w:vAlign w:val="center"/>
          </w:tcPr>
          <w:p w14:paraId="1D8B2DC2" w14:textId="77777777" w:rsidR="00A158B2" w:rsidRPr="00130AC5" w:rsidRDefault="00A158B2" w:rsidP="00C006B0">
            <w:pPr>
              <w:spacing w:line="400" w:lineRule="exact"/>
              <w:jc w:val="both"/>
              <w:rPr>
                <w:sz w:val="24"/>
                <w:szCs w:val="24"/>
              </w:rPr>
            </w:pPr>
            <w:r w:rsidRPr="00130AC5">
              <w:rPr>
                <w:sz w:val="24"/>
                <w:szCs w:val="24"/>
              </w:rPr>
              <w:t>8</w:t>
            </w:r>
          </w:p>
        </w:tc>
        <w:tc>
          <w:tcPr>
            <w:tcW w:w="637" w:type="pct"/>
            <w:tcBorders>
              <w:top w:val="single" w:sz="8" w:space="0" w:color="auto"/>
              <w:bottom w:val="nil"/>
              <w:right w:val="nil"/>
            </w:tcBorders>
            <w:vAlign w:val="center"/>
          </w:tcPr>
          <w:p w14:paraId="7F672DDC" w14:textId="3638C209" w:rsidR="00A158B2" w:rsidRPr="00130AC5" w:rsidRDefault="00A158B2" w:rsidP="00C006B0">
            <w:pPr>
              <w:spacing w:line="400" w:lineRule="exact"/>
              <w:jc w:val="both"/>
              <w:rPr>
                <w:sz w:val="24"/>
                <w:szCs w:val="24"/>
              </w:rPr>
            </w:pPr>
            <w:r w:rsidRPr="00130AC5">
              <w:rPr>
                <w:sz w:val="24"/>
                <w:szCs w:val="24"/>
              </w:rPr>
              <w:fldChar w:fldCharType="begin"/>
            </w:r>
            <w:r w:rsidR="004D25E8" w:rsidRPr="00130AC5">
              <w:rPr>
                <w:sz w:val="24"/>
                <w:szCs w:val="24"/>
              </w:rPr>
              <w:instrText xml:space="preserve"> ADDIN EN.CITE &lt;EndNote&gt;&lt;Cite&gt;&lt;Author&gt;Davies&lt;/Author&gt;&lt;Year&gt;1993&lt;/Year&gt;&lt;RecNum&gt;139&lt;/RecNum&gt;&lt;DisplayText&gt;[9]&lt;/DisplayText&gt;&lt;record&gt;&lt;rec-number&gt;139&lt;/rec-number&gt;&lt;foreign-keys&gt;&lt;key app="EN" db-id="0fefsrxp9w0vspedswup5etxezdwwt0s0p2s" timestamp="1752574961"&gt;139&lt;/key&gt;&lt;/foreign-keys&gt;&lt;ref-type name="Journal Article"&gt;17&lt;/ref-type&gt;&lt;contributors&gt;&lt;authors&gt;&lt;author&gt;Davies, B.&lt;/author&gt;&lt;author&gt;Morris, T.&lt;/author&gt;&lt;/authors&gt;&lt;/contributors&gt;&lt;auth-address&gt;SmithKline Beecham Pharmaceuticals, King of Prussia, Pennsylvania 19406.&lt;/auth-address&gt;&lt;titles&gt;&lt;title&gt;Physiological parameters in laboratory animals and humans&lt;/title&gt;&lt;secondary-title&gt;Pharm Res&lt;/secondary-title&gt;&lt;/titles&gt;&lt;periodical&gt;&lt;full-title&gt;Pharm Res&lt;/full-title&gt;&lt;/periodical&gt;&lt;pages&gt;1093-5&lt;/pages&gt;&lt;volume&gt;10&lt;/volume&gt;&lt;number&gt;7&lt;/number&gt;&lt;keywords&gt;&lt;keyword&gt;Animals&lt;/keyword&gt;&lt;keyword&gt;Animals, Laboratory/*physiology&lt;/keyword&gt;&lt;keyword&gt;Humans&lt;/keyword&gt;&lt;keyword&gt;Physiology/*standards&lt;/keyword&gt;&lt;keyword&gt;Reference Values&lt;/keyword&gt;&lt;keyword&gt;Species Specificity&lt;/keyword&gt;&lt;/keywords&gt;&lt;dates&gt;&lt;year&gt;1993&lt;/year&gt;&lt;pub-dates&gt;&lt;date&gt;Jul&lt;/date&gt;&lt;/pub-dates&gt;&lt;/dates&gt;&lt;isbn&gt;0724-8741 (Print)&amp;#xD;0724-8741&lt;/isbn&gt;&lt;accession-num&gt;8378254&lt;/accession-num&gt;&lt;urls&gt;&lt;/urls&gt;&lt;electronic-resource-num&gt;10.1023/a:1018943613122&lt;/electronic-resource-num&gt;&lt;remote-database-provider&gt;NLM&lt;/remote-database-provider&gt;&lt;language&gt;eng&lt;/language&gt;&lt;/record&gt;&lt;/Cite&gt;&lt;/EndNote&gt;</w:instrText>
            </w:r>
            <w:r w:rsidRPr="00130AC5">
              <w:rPr>
                <w:sz w:val="24"/>
                <w:szCs w:val="24"/>
              </w:rPr>
              <w:fldChar w:fldCharType="separate"/>
            </w:r>
            <w:r w:rsidR="004D25E8" w:rsidRPr="00130AC5">
              <w:rPr>
                <w:noProof/>
                <w:sz w:val="24"/>
                <w:szCs w:val="24"/>
              </w:rPr>
              <w:t>[9]</w:t>
            </w:r>
            <w:r w:rsidRPr="00130AC5">
              <w:rPr>
                <w:sz w:val="24"/>
                <w:szCs w:val="24"/>
              </w:rPr>
              <w:fldChar w:fldCharType="end"/>
            </w:r>
          </w:p>
        </w:tc>
      </w:tr>
      <w:tr w:rsidR="00A158B2" w:rsidRPr="00130AC5" w14:paraId="4F8E71C4" w14:textId="77777777" w:rsidTr="007C68AD">
        <w:trPr>
          <w:trHeight w:val="113"/>
        </w:trPr>
        <w:tc>
          <w:tcPr>
            <w:tcW w:w="1100" w:type="pct"/>
            <w:vMerge/>
            <w:tcBorders>
              <w:left w:val="nil"/>
            </w:tcBorders>
            <w:vAlign w:val="center"/>
          </w:tcPr>
          <w:p w14:paraId="146E4EC6" w14:textId="77777777" w:rsidR="00A158B2" w:rsidRPr="00130AC5" w:rsidRDefault="00A158B2" w:rsidP="00C006B0">
            <w:pPr>
              <w:spacing w:line="400" w:lineRule="exact"/>
              <w:jc w:val="both"/>
              <w:rPr>
                <w:sz w:val="24"/>
                <w:szCs w:val="24"/>
              </w:rPr>
            </w:pPr>
          </w:p>
        </w:tc>
        <w:tc>
          <w:tcPr>
            <w:tcW w:w="675" w:type="pct"/>
            <w:tcBorders>
              <w:top w:val="nil"/>
              <w:right w:val="nil"/>
            </w:tcBorders>
            <w:vAlign w:val="center"/>
          </w:tcPr>
          <w:p w14:paraId="66D0AE96" w14:textId="77777777" w:rsidR="00A158B2" w:rsidRPr="00130AC5" w:rsidRDefault="00A158B2" w:rsidP="00C006B0">
            <w:pPr>
              <w:spacing w:line="400" w:lineRule="exact"/>
              <w:jc w:val="both"/>
              <w:rPr>
                <w:sz w:val="24"/>
                <w:szCs w:val="24"/>
              </w:rPr>
            </w:pPr>
            <w:r w:rsidRPr="00130AC5">
              <w:rPr>
                <w:sz w:val="24"/>
                <w:szCs w:val="24"/>
              </w:rPr>
              <w:t>Q</w:t>
            </w:r>
            <w:r w:rsidRPr="00130AC5">
              <w:rPr>
                <w:sz w:val="24"/>
                <w:szCs w:val="24"/>
                <w:vertAlign w:val="subscript"/>
              </w:rPr>
              <w:t>OT</w:t>
            </w:r>
          </w:p>
        </w:tc>
        <w:tc>
          <w:tcPr>
            <w:tcW w:w="2075" w:type="pct"/>
            <w:tcBorders>
              <w:top w:val="nil"/>
              <w:left w:val="nil"/>
              <w:bottom w:val="nil"/>
              <w:right w:val="nil"/>
            </w:tcBorders>
            <w:shd w:val="clear" w:color="auto" w:fill="auto"/>
            <w:vAlign w:val="center"/>
          </w:tcPr>
          <w:p w14:paraId="6EC69438"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Other tissue blood flow</w:t>
            </w:r>
          </w:p>
        </w:tc>
        <w:tc>
          <w:tcPr>
            <w:tcW w:w="513" w:type="pct"/>
            <w:tcBorders>
              <w:top w:val="nil"/>
              <w:left w:val="nil"/>
            </w:tcBorders>
            <w:vAlign w:val="center"/>
          </w:tcPr>
          <w:p w14:paraId="53311F7B" w14:textId="77777777" w:rsidR="00A158B2" w:rsidRPr="00130AC5" w:rsidRDefault="00A158B2" w:rsidP="00C006B0">
            <w:pPr>
              <w:spacing w:line="400" w:lineRule="exact"/>
              <w:jc w:val="both"/>
              <w:rPr>
                <w:sz w:val="24"/>
                <w:szCs w:val="24"/>
              </w:rPr>
            </w:pPr>
            <w:r w:rsidRPr="00130AC5">
              <w:rPr>
                <w:sz w:val="24"/>
                <w:szCs w:val="24"/>
              </w:rPr>
              <w:t>4.85</w:t>
            </w:r>
          </w:p>
        </w:tc>
        <w:tc>
          <w:tcPr>
            <w:tcW w:w="637" w:type="pct"/>
            <w:tcBorders>
              <w:top w:val="nil"/>
              <w:right w:val="nil"/>
            </w:tcBorders>
            <w:vAlign w:val="center"/>
          </w:tcPr>
          <w:p w14:paraId="1E918455" w14:textId="738372D4" w:rsidR="00A158B2" w:rsidRPr="00130AC5" w:rsidRDefault="00A158B2" w:rsidP="00C006B0">
            <w:pPr>
              <w:spacing w:line="400" w:lineRule="exact"/>
              <w:jc w:val="both"/>
              <w:rPr>
                <w:sz w:val="24"/>
                <w:szCs w:val="24"/>
              </w:rPr>
            </w:pPr>
            <w:r w:rsidRPr="00130AC5">
              <w:rPr>
                <w:sz w:val="24"/>
                <w:szCs w:val="24"/>
              </w:rPr>
              <w:fldChar w:fldCharType="begin">
                <w:fldData xml:space="preserve">PEVuZE5vdGU+PENpdGU+PEF1dGhvcj5EYXZpZXM8L0F1dGhvcj48WWVhcj4xOTkzPC9ZZWFyPjxS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</w:fldData>
              </w:fldChar>
            </w:r>
            <w:r w:rsidR="004D25E8" w:rsidRPr="00130AC5">
              <w:rPr>
                <w:sz w:val="24"/>
                <w:szCs w:val="24"/>
              </w:rPr>
              <w:instrText xml:space="preserve"> ADDIN EN.CITE </w:instrText>
            </w:r>
            <w:r w:rsidR="004D25E8" w:rsidRPr="00130AC5">
              <w:rPr>
                <w:sz w:val="24"/>
                <w:szCs w:val="24"/>
              </w:rPr>
              <w:fldChar w:fldCharType="begin">
                <w:fldData xml:space="preserve">PEVuZE5vdGU+PENpdGU+PEF1dGhvcj5EYXZpZXM8L0F1dGhvcj48WWVhcj4xOTkzPC9ZZWFyPjxS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</w:fldData>
              </w:fldChar>
            </w:r>
            <w:r w:rsidR="004D25E8" w:rsidRPr="00130AC5">
              <w:rPr>
                <w:sz w:val="24"/>
                <w:szCs w:val="24"/>
              </w:rPr>
              <w:instrText xml:space="preserve"> ADDIN EN.CITE.DATA </w:instrText>
            </w:r>
            <w:r w:rsidR="004D25E8" w:rsidRPr="00130AC5">
              <w:rPr>
                <w:sz w:val="24"/>
                <w:szCs w:val="24"/>
              </w:rPr>
            </w:r>
            <w:r w:rsidR="004D25E8" w:rsidRPr="00130AC5">
              <w:rPr>
                <w:sz w:val="24"/>
                <w:szCs w:val="24"/>
              </w:rPr>
              <w:fldChar w:fldCharType="end"/>
            </w:r>
            <w:r w:rsidRPr="00130AC5">
              <w:rPr>
                <w:sz w:val="24"/>
                <w:szCs w:val="24"/>
              </w:rPr>
            </w:r>
            <w:r w:rsidRPr="00130AC5">
              <w:rPr>
                <w:sz w:val="24"/>
                <w:szCs w:val="24"/>
              </w:rPr>
              <w:fldChar w:fldCharType="separate"/>
            </w:r>
            <w:r w:rsidR="004D25E8" w:rsidRPr="00130AC5">
              <w:rPr>
                <w:noProof/>
                <w:sz w:val="24"/>
                <w:szCs w:val="24"/>
              </w:rPr>
              <w:t>[9, 10]</w:t>
            </w:r>
            <w:r w:rsidRPr="00130AC5">
              <w:rPr>
                <w:sz w:val="24"/>
                <w:szCs w:val="24"/>
              </w:rPr>
              <w:fldChar w:fldCharType="end"/>
            </w:r>
          </w:p>
        </w:tc>
      </w:tr>
      <w:tr w:rsidR="00A158B2" w:rsidRPr="00130AC5" w14:paraId="5913E085" w14:textId="77777777" w:rsidTr="007C68AD">
        <w:trPr>
          <w:trHeight w:val="113"/>
        </w:trPr>
        <w:tc>
          <w:tcPr>
            <w:tcW w:w="1100" w:type="pct"/>
            <w:vMerge/>
            <w:tcBorders>
              <w:left w:val="nil"/>
            </w:tcBorders>
            <w:vAlign w:val="center"/>
          </w:tcPr>
          <w:p w14:paraId="26AF5195" w14:textId="77777777" w:rsidR="00A158B2" w:rsidRPr="00130AC5" w:rsidRDefault="00A158B2" w:rsidP="00C006B0">
            <w:pPr>
              <w:spacing w:line="400" w:lineRule="exact"/>
              <w:jc w:val="both"/>
              <w:rPr>
                <w:sz w:val="24"/>
                <w:szCs w:val="24"/>
              </w:rPr>
            </w:pPr>
          </w:p>
        </w:tc>
        <w:tc>
          <w:tcPr>
            <w:tcW w:w="675" w:type="pct"/>
            <w:tcBorders>
              <w:top w:val="nil"/>
              <w:right w:val="nil"/>
            </w:tcBorders>
            <w:vAlign w:val="center"/>
          </w:tcPr>
          <w:p w14:paraId="2ED991C1" w14:textId="77777777" w:rsidR="00A158B2" w:rsidRPr="00130AC5" w:rsidRDefault="00A158B2" w:rsidP="00C006B0">
            <w:pPr>
              <w:spacing w:line="400" w:lineRule="exact"/>
              <w:jc w:val="both"/>
              <w:rPr>
                <w:sz w:val="24"/>
                <w:szCs w:val="24"/>
              </w:rPr>
            </w:pPr>
            <w:r w:rsidRPr="00130AC5">
              <w:rPr>
                <w:sz w:val="24"/>
                <w:szCs w:val="24"/>
              </w:rPr>
              <w:t>Q</w:t>
            </w:r>
            <w:r w:rsidRPr="00130AC5">
              <w:rPr>
                <w:sz w:val="24"/>
                <w:szCs w:val="24"/>
                <w:vertAlign w:val="subscript"/>
              </w:rPr>
              <w:t>HA</w:t>
            </w:r>
          </w:p>
        </w:tc>
        <w:tc>
          <w:tcPr>
            <w:tcW w:w="2075" w:type="pct"/>
            <w:tcBorders>
              <w:top w:val="nil"/>
              <w:left w:val="nil"/>
              <w:bottom w:val="nil"/>
              <w:right w:val="nil"/>
            </w:tcBorders>
            <w:shd w:val="clear" w:color="auto" w:fill="auto"/>
            <w:vAlign w:val="center"/>
          </w:tcPr>
          <w:p w14:paraId="6BB95DAC"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Hepatic artery</w:t>
            </w:r>
          </w:p>
        </w:tc>
        <w:tc>
          <w:tcPr>
            <w:tcW w:w="513" w:type="pct"/>
            <w:tcBorders>
              <w:top w:val="nil"/>
              <w:left w:val="nil"/>
            </w:tcBorders>
            <w:vAlign w:val="center"/>
          </w:tcPr>
          <w:p w14:paraId="414B710B" w14:textId="77777777" w:rsidR="00A158B2" w:rsidRPr="00130AC5" w:rsidRDefault="00A158B2" w:rsidP="00C006B0">
            <w:pPr>
              <w:spacing w:line="400" w:lineRule="exact"/>
              <w:jc w:val="both"/>
              <w:rPr>
                <w:sz w:val="24"/>
                <w:szCs w:val="24"/>
              </w:rPr>
            </w:pPr>
            <w:r w:rsidRPr="00130AC5">
              <w:rPr>
                <w:sz w:val="24"/>
                <w:szCs w:val="24"/>
              </w:rPr>
              <w:t>0.35</w:t>
            </w:r>
          </w:p>
        </w:tc>
        <w:tc>
          <w:tcPr>
            <w:tcW w:w="637" w:type="pct"/>
            <w:tcBorders>
              <w:top w:val="nil"/>
              <w:right w:val="nil"/>
            </w:tcBorders>
            <w:vAlign w:val="center"/>
          </w:tcPr>
          <w:p w14:paraId="063C79A8" w14:textId="32EE451E" w:rsidR="00A158B2" w:rsidRPr="00130AC5" w:rsidRDefault="00A158B2" w:rsidP="00C006B0">
            <w:pPr>
              <w:spacing w:line="400" w:lineRule="exact"/>
              <w:jc w:val="both"/>
              <w:rPr>
                <w:sz w:val="24"/>
                <w:szCs w:val="24"/>
              </w:rPr>
            </w:pPr>
            <w:r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 </w:instrText>
            </w:r>
            <w:r w:rsidR="004D25E8"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EN.CITE.DATA </w:instrText>
            </w:r>
            <w:r w:rsidR="004D25E8" w:rsidRPr="00130AC5">
              <w:rPr>
                <w:sz w:val="24"/>
                <w:szCs w:val="24"/>
              </w:rPr>
            </w:r>
            <w:r w:rsidR="004D25E8" w:rsidRPr="00130AC5">
              <w:rPr>
                <w:sz w:val="24"/>
                <w:szCs w:val="24"/>
              </w:rPr>
              <w:fldChar w:fldCharType="end"/>
            </w:r>
            <w:r w:rsidRPr="00130AC5">
              <w:rPr>
                <w:sz w:val="24"/>
                <w:szCs w:val="24"/>
              </w:rPr>
            </w:r>
            <w:r w:rsidRPr="00130AC5">
              <w:rPr>
                <w:sz w:val="24"/>
                <w:szCs w:val="24"/>
              </w:rPr>
              <w:fldChar w:fldCharType="separate"/>
            </w:r>
            <w:r w:rsidR="004D25E8" w:rsidRPr="00130AC5">
              <w:rPr>
                <w:noProof/>
                <w:sz w:val="24"/>
                <w:szCs w:val="24"/>
              </w:rPr>
              <w:t>[10]</w:t>
            </w:r>
            <w:r w:rsidRPr="00130AC5">
              <w:rPr>
                <w:sz w:val="24"/>
                <w:szCs w:val="24"/>
              </w:rPr>
              <w:fldChar w:fldCharType="end"/>
            </w:r>
          </w:p>
        </w:tc>
      </w:tr>
      <w:tr w:rsidR="00A158B2" w:rsidRPr="00130AC5" w14:paraId="2DB0D8A6" w14:textId="77777777" w:rsidTr="007C68AD">
        <w:trPr>
          <w:trHeight w:val="113"/>
        </w:trPr>
        <w:tc>
          <w:tcPr>
            <w:tcW w:w="1100" w:type="pct"/>
            <w:vMerge/>
            <w:tcBorders>
              <w:left w:val="nil"/>
              <w:bottom w:val="single" w:sz="8" w:space="0" w:color="auto"/>
            </w:tcBorders>
            <w:vAlign w:val="center"/>
          </w:tcPr>
          <w:p w14:paraId="6A993AE3" w14:textId="77777777" w:rsidR="00A158B2" w:rsidRPr="00130AC5" w:rsidRDefault="00A158B2" w:rsidP="00C006B0">
            <w:pPr>
              <w:jc w:val="both"/>
              <w:rPr>
                <w:sz w:val="24"/>
                <w:szCs w:val="24"/>
              </w:rPr>
            </w:pPr>
          </w:p>
        </w:tc>
        <w:tc>
          <w:tcPr>
            <w:tcW w:w="675" w:type="pct"/>
            <w:tcBorders>
              <w:bottom w:val="single" w:sz="8" w:space="0" w:color="auto"/>
              <w:right w:val="nil"/>
            </w:tcBorders>
            <w:vAlign w:val="center"/>
          </w:tcPr>
          <w:p w14:paraId="1374F7E0" w14:textId="77777777" w:rsidR="00A158B2" w:rsidRPr="00130AC5" w:rsidRDefault="00A158B2" w:rsidP="00C006B0">
            <w:pPr>
              <w:spacing w:line="400" w:lineRule="exact"/>
              <w:jc w:val="both"/>
              <w:rPr>
                <w:sz w:val="24"/>
                <w:szCs w:val="24"/>
              </w:rPr>
            </w:pPr>
            <w:r w:rsidRPr="00130AC5">
              <w:rPr>
                <w:sz w:val="24"/>
                <w:szCs w:val="24"/>
              </w:rPr>
              <w:t>Q</w:t>
            </w:r>
            <w:r w:rsidRPr="00130AC5">
              <w:rPr>
                <w:sz w:val="24"/>
                <w:szCs w:val="24"/>
                <w:vertAlign w:val="subscript"/>
              </w:rPr>
              <w:t>PV</w:t>
            </w:r>
          </w:p>
        </w:tc>
        <w:tc>
          <w:tcPr>
            <w:tcW w:w="2075" w:type="pct"/>
            <w:tcBorders>
              <w:top w:val="nil"/>
              <w:left w:val="nil"/>
              <w:bottom w:val="single" w:sz="4" w:space="0" w:color="auto"/>
              <w:right w:val="nil"/>
            </w:tcBorders>
            <w:shd w:val="clear" w:color="auto" w:fill="auto"/>
            <w:vAlign w:val="center"/>
          </w:tcPr>
          <w:p w14:paraId="095604F3" w14:textId="77777777" w:rsidR="00A158B2" w:rsidRPr="00130AC5" w:rsidRDefault="00A158B2" w:rsidP="00C006B0">
            <w:pPr>
              <w:spacing w:line="400" w:lineRule="exact"/>
              <w:jc w:val="both"/>
              <w:rPr>
                <w:sz w:val="24"/>
                <w:szCs w:val="24"/>
              </w:rPr>
            </w:pPr>
            <w:r w:rsidRPr="00130AC5">
              <w:rPr>
                <w:color w:val="000000" w:themeColor="text1"/>
                <w:kern w:val="24"/>
                <w:sz w:val="24"/>
                <w:szCs w:val="24"/>
              </w:rPr>
              <w:t>Portal vein</w:t>
            </w:r>
          </w:p>
        </w:tc>
        <w:tc>
          <w:tcPr>
            <w:tcW w:w="513" w:type="pct"/>
            <w:tcBorders>
              <w:left w:val="nil"/>
              <w:bottom w:val="single" w:sz="8" w:space="0" w:color="auto"/>
            </w:tcBorders>
            <w:vAlign w:val="center"/>
          </w:tcPr>
          <w:p w14:paraId="44089713" w14:textId="77777777" w:rsidR="00A158B2" w:rsidRPr="00130AC5" w:rsidRDefault="00A158B2" w:rsidP="00C006B0">
            <w:pPr>
              <w:spacing w:line="400" w:lineRule="exact"/>
              <w:jc w:val="both"/>
              <w:rPr>
                <w:sz w:val="24"/>
                <w:szCs w:val="24"/>
              </w:rPr>
            </w:pPr>
            <w:r w:rsidRPr="00130AC5">
              <w:rPr>
                <w:sz w:val="24"/>
                <w:szCs w:val="24"/>
              </w:rPr>
              <w:t>1.5</w:t>
            </w:r>
          </w:p>
        </w:tc>
        <w:tc>
          <w:tcPr>
            <w:tcW w:w="637" w:type="pct"/>
            <w:tcBorders>
              <w:bottom w:val="single" w:sz="8" w:space="0" w:color="auto"/>
              <w:right w:val="nil"/>
            </w:tcBorders>
            <w:vAlign w:val="center"/>
          </w:tcPr>
          <w:p w14:paraId="1898819B" w14:textId="17FA9E8C" w:rsidR="00A158B2" w:rsidRPr="00130AC5" w:rsidRDefault="00A158B2" w:rsidP="00C006B0">
            <w:pPr>
              <w:spacing w:line="400" w:lineRule="exact"/>
              <w:jc w:val="both"/>
              <w:rPr>
                <w:sz w:val="24"/>
                <w:szCs w:val="24"/>
              </w:rPr>
            </w:pPr>
            <w:r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 </w:instrText>
            </w:r>
            <w:r w:rsidR="004D25E8" w:rsidRPr="00130AC5">
              <w:rPr>
                <w:sz w:val="24"/>
                <w:szCs w:val="24"/>
              </w:rPr>
              <w:fldChar w:fldCharType="begin">
                <w:fldData xml:space="preserve">PEVuZE5vdGU+PENpdGU+PEF1dGhvcj5DaG93PC9BdXRob3I+PFllYXI+MjAxMTwvWWVhcj48UmVj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</w:fldData>
              </w:fldChar>
            </w:r>
            <w:r w:rsidR="004D25E8" w:rsidRPr="00130AC5">
              <w:rPr>
                <w:sz w:val="24"/>
                <w:szCs w:val="24"/>
              </w:rPr>
              <w:instrText xml:space="preserve"> ADDIN EN.CITE.DATA </w:instrText>
            </w:r>
            <w:r w:rsidR="004D25E8" w:rsidRPr="00130AC5">
              <w:rPr>
                <w:sz w:val="24"/>
                <w:szCs w:val="24"/>
              </w:rPr>
            </w:r>
            <w:r w:rsidR="004D25E8" w:rsidRPr="00130AC5">
              <w:rPr>
                <w:sz w:val="24"/>
                <w:szCs w:val="24"/>
              </w:rPr>
              <w:fldChar w:fldCharType="end"/>
            </w:r>
            <w:r w:rsidRPr="00130AC5">
              <w:rPr>
                <w:sz w:val="24"/>
                <w:szCs w:val="24"/>
              </w:rPr>
            </w:r>
            <w:r w:rsidRPr="00130AC5">
              <w:rPr>
                <w:sz w:val="24"/>
                <w:szCs w:val="24"/>
              </w:rPr>
              <w:fldChar w:fldCharType="separate"/>
            </w:r>
            <w:r w:rsidR="004D25E8" w:rsidRPr="00130AC5">
              <w:rPr>
                <w:noProof/>
                <w:sz w:val="24"/>
                <w:szCs w:val="24"/>
              </w:rPr>
              <w:t>[10]</w:t>
            </w:r>
            <w:r w:rsidRPr="00130AC5">
              <w:rPr>
                <w:sz w:val="24"/>
                <w:szCs w:val="24"/>
              </w:rPr>
              <w:fldChar w:fldCharType="end"/>
            </w:r>
          </w:p>
        </w:tc>
      </w:tr>
      <w:tr w:rsidR="00A158B2" w:rsidRPr="00130AC5" w14:paraId="45DEA2EE" w14:textId="77777777" w:rsidTr="007C68AD">
        <w:trPr>
          <w:trHeight w:val="113"/>
        </w:trPr>
        <w:tc>
          <w:tcPr>
            <w:tcW w:w="1100" w:type="pct"/>
            <w:vMerge w:val="restart"/>
            <w:tcBorders>
              <w:top w:val="single" w:sz="8" w:space="0" w:color="auto"/>
              <w:left w:val="nil"/>
            </w:tcBorders>
            <w:vAlign w:val="center"/>
          </w:tcPr>
          <w:p w14:paraId="74741AC3" w14:textId="77777777" w:rsidR="00A158B2" w:rsidRPr="00130AC5" w:rsidRDefault="00A158B2" w:rsidP="00C006B0">
            <w:pPr>
              <w:spacing w:line="400" w:lineRule="exact"/>
              <w:jc w:val="both"/>
              <w:rPr>
                <w:sz w:val="24"/>
                <w:szCs w:val="24"/>
              </w:rPr>
            </w:pPr>
            <w:r w:rsidRPr="00130AC5">
              <w:rPr>
                <w:sz w:val="24"/>
                <w:szCs w:val="24"/>
              </w:rPr>
              <w:t xml:space="preserve">Partition </w:t>
            </w:r>
            <w:r w:rsidRPr="00130AC5">
              <w:rPr>
                <w:sz w:val="24"/>
                <w:szCs w:val="24"/>
              </w:rPr>
              <w:lastRenderedPageBreak/>
              <w:t>coefficient</w:t>
            </w:r>
          </w:p>
        </w:tc>
        <w:tc>
          <w:tcPr>
            <w:tcW w:w="675" w:type="pct"/>
            <w:tcBorders>
              <w:top w:val="single" w:sz="8" w:space="0" w:color="auto"/>
              <w:bottom w:val="nil"/>
            </w:tcBorders>
            <w:vAlign w:val="center"/>
          </w:tcPr>
          <w:p w14:paraId="2533AF77" w14:textId="77777777" w:rsidR="00A158B2" w:rsidRPr="00130AC5" w:rsidRDefault="00A158B2" w:rsidP="00C006B0">
            <w:pPr>
              <w:spacing w:line="400" w:lineRule="exact"/>
              <w:jc w:val="both"/>
              <w:rPr>
                <w:sz w:val="24"/>
                <w:szCs w:val="24"/>
              </w:rPr>
            </w:pPr>
            <w:r w:rsidRPr="00130AC5">
              <w:rPr>
                <w:noProof/>
                <w:position w:val="-12"/>
                <w:sz w:val="24"/>
                <w:szCs w:val="24"/>
              </w:rPr>
              <w:lastRenderedPageBreak/>
              <w:drawing>
                <wp:inline distT="0" distB="0" distL="0" distR="0" wp14:anchorId="050DD6F3" wp14:editId="7EFBD442">
                  <wp:extent cx="314325" cy="200025"/>
                  <wp:effectExtent l="0" t="0" r="9525" b="9525"/>
                  <wp:docPr id="90061159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4325" cy="200025"/>
                          </a:xfrm>
                          <a:prstGeom prst="rect">
                            <a:avLst/>
                          </a:prstGeom>
                          <a:noFill/>
                          <a:ln>
                            <a:noFill/>
                          </a:ln>
                        </pic:spPr>
                      </pic:pic>
                    </a:graphicData>
                  </a:graphic>
                </wp:inline>
              </w:drawing>
            </w:r>
          </w:p>
        </w:tc>
        <w:tc>
          <w:tcPr>
            <w:tcW w:w="2075" w:type="pct"/>
            <w:tcBorders>
              <w:top w:val="single" w:sz="4" w:space="0" w:color="auto"/>
              <w:bottom w:val="nil"/>
            </w:tcBorders>
            <w:vAlign w:val="center"/>
          </w:tcPr>
          <w:p w14:paraId="4ADF2F30" w14:textId="77777777" w:rsidR="00A158B2" w:rsidRPr="00130AC5" w:rsidRDefault="00A158B2" w:rsidP="00C006B0">
            <w:pPr>
              <w:spacing w:line="400" w:lineRule="exact"/>
              <w:jc w:val="both"/>
              <w:rPr>
                <w:sz w:val="24"/>
                <w:szCs w:val="24"/>
              </w:rPr>
            </w:pPr>
            <w:r w:rsidRPr="00130AC5">
              <w:rPr>
                <w:sz w:val="24"/>
                <w:szCs w:val="24"/>
              </w:rPr>
              <w:t xml:space="preserve">BD </w:t>
            </w:r>
            <w:r w:rsidRPr="00130AC5">
              <w:rPr>
                <w:sz w:val="24"/>
                <w:szCs w:val="24"/>
                <w:lang w:val="en-CA"/>
              </w:rPr>
              <w:t xml:space="preserve">Partition coefficient for other </w:t>
            </w:r>
            <w:r w:rsidRPr="00130AC5">
              <w:rPr>
                <w:sz w:val="24"/>
                <w:szCs w:val="24"/>
                <w:lang w:val="en-CA"/>
              </w:rPr>
              <w:lastRenderedPageBreak/>
              <w:t>tissue</w:t>
            </w:r>
          </w:p>
        </w:tc>
        <w:tc>
          <w:tcPr>
            <w:tcW w:w="513" w:type="pct"/>
            <w:tcBorders>
              <w:top w:val="single" w:sz="8" w:space="0" w:color="auto"/>
              <w:bottom w:val="nil"/>
            </w:tcBorders>
            <w:vAlign w:val="center"/>
          </w:tcPr>
          <w:p w14:paraId="6F221ECC" w14:textId="77777777" w:rsidR="00A158B2" w:rsidRPr="00130AC5" w:rsidRDefault="00A158B2" w:rsidP="00C006B0">
            <w:pPr>
              <w:spacing w:line="400" w:lineRule="exact"/>
              <w:jc w:val="both"/>
              <w:rPr>
                <w:sz w:val="24"/>
                <w:szCs w:val="24"/>
                <w:lang w:val="en-CA"/>
              </w:rPr>
            </w:pPr>
            <w:r w:rsidRPr="00130AC5">
              <w:rPr>
                <w:sz w:val="24"/>
                <w:szCs w:val="24"/>
                <w:lang w:val="en-CA"/>
              </w:rPr>
              <w:lastRenderedPageBreak/>
              <w:t>0.1</w:t>
            </w:r>
          </w:p>
        </w:tc>
        <w:tc>
          <w:tcPr>
            <w:tcW w:w="637" w:type="pct"/>
            <w:tcBorders>
              <w:top w:val="single" w:sz="8" w:space="0" w:color="auto"/>
              <w:bottom w:val="nil"/>
              <w:right w:val="nil"/>
            </w:tcBorders>
            <w:vAlign w:val="center"/>
          </w:tcPr>
          <w:p w14:paraId="0B047A90" w14:textId="77777777" w:rsidR="00A158B2" w:rsidRPr="00130AC5" w:rsidRDefault="00A158B2" w:rsidP="00C006B0">
            <w:pPr>
              <w:spacing w:line="400" w:lineRule="exact"/>
              <w:jc w:val="both"/>
              <w:rPr>
                <w:sz w:val="24"/>
                <w:szCs w:val="24"/>
                <w:lang w:val="en-CA"/>
              </w:rPr>
            </w:pPr>
            <w:r w:rsidRPr="00130AC5">
              <w:rPr>
                <w:sz w:val="24"/>
                <w:szCs w:val="24"/>
                <w:lang w:val="en-CA"/>
              </w:rPr>
              <w:t>Assumed</w:t>
            </w:r>
          </w:p>
        </w:tc>
      </w:tr>
      <w:tr w:rsidR="00A158B2" w:rsidRPr="00130AC5" w14:paraId="6159BFD0" w14:textId="77777777" w:rsidTr="007C68AD">
        <w:trPr>
          <w:trHeight w:val="113"/>
        </w:trPr>
        <w:tc>
          <w:tcPr>
            <w:tcW w:w="1100" w:type="pct"/>
            <w:vMerge/>
            <w:tcBorders>
              <w:left w:val="nil"/>
              <w:bottom w:val="single" w:sz="8" w:space="0" w:color="auto"/>
            </w:tcBorders>
            <w:vAlign w:val="center"/>
          </w:tcPr>
          <w:p w14:paraId="091D5C48" w14:textId="77777777" w:rsidR="00A158B2" w:rsidRPr="00130AC5" w:rsidRDefault="00A158B2" w:rsidP="00C006B0">
            <w:pPr>
              <w:spacing w:line="400" w:lineRule="exact"/>
              <w:jc w:val="both"/>
              <w:rPr>
                <w:sz w:val="24"/>
                <w:szCs w:val="24"/>
              </w:rPr>
            </w:pPr>
          </w:p>
        </w:tc>
        <w:tc>
          <w:tcPr>
            <w:tcW w:w="675" w:type="pct"/>
            <w:tcBorders>
              <w:top w:val="nil"/>
              <w:bottom w:val="single" w:sz="8" w:space="0" w:color="auto"/>
            </w:tcBorders>
            <w:vAlign w:val="center"/>
          </w:tcPr>
          <w:p w14:paraId="4669E523" w14:textId="77777777" w:rsidR="00A158B2" w:rsidRPr="00130AC5" w:rsidRDefault="00A158B2" w:rsidP="00C006B0">
            <w:pPr>
              <w:spacing w:line="400" w:lineRule="exact"/>
              <w:jc w:val="both"/>
              <w:rPr>
                <w:sz w:val="24"/>
                <w:szCs w:val="24"/>
              </w:rPr>
            </w:pPr>
            <w:r w:rsidRPr="00130AC5">
              <w:rPr>
                <w:noProof/>
                <w:position w:val="-12"/>
                <w:sz w:val="24"/>
                <w:szCs w:val="24"/>
              </w:rPr>
              <w:drawing>
                <wp:inline distT="0" distB="0" distL="0" distR="0" wp14:anchorId="1E0AD9B8" wp14:editId="214F377F">
                  <wp:extent cx="295275" cy="180975"/>
                  <wp:effectExtent l="0" t="0" r="9525" b="9525"/>
                  <wp:docPr id="2938355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5275" cy="180975"/>
                          </a:xfrm>
                          <a:prstGeom prst="rect">
                            <a:avLst/>
                          </a:prstGeom>
                          <a:noFill/>
                          <a:ln>
                            <a:noFill/>
                          </a:ln>
                        </pic:spPr>
                      </pic:pic>
                    </a:graphicData>
                  </a:graphic>
                </wp:inline>
              </w:drawing>
            </w:r>
          </w:p>
        </w:tc>
        <w:tc>
          <w:tcPr>
            <w:tcW w:w="2075" w:type="pct"/>
            <w:tcBorders>
              <w:top w:val="nil"/>
              <w:bottom w:val="single" w:sz="8" w:space="0" w:color="auto"/>
            </w:tcBorders>
            <w:vAlign w:val="center"/>
          </w:tcPr>
          <w:p w14:paraId="67884548" w14:textId="77777777" w:rsidR="00A158B2" w:rsidRPr="00130AC5" w:rsidRDefault="00A158B2" w:rsidP="00C006B0">
            <w:pPr>
              <w:spacing w:line="400" w:lineRule="exact"/>
              <w:jc w:val="both"/>
              <w:rPr>
                <w:sz w:val="24"/>
                <w:szCs w:val="24"/>
              </w:rPr>
            </w:pPr>
            <w:r w:rsidRPr="00130AC5">
              <w:rPr>
                <w:sz w:val="24"/>
                <w:szCs w:val="24"/>
              </w:rPr>
              <w:t xml:space="preserve">HP </w:t>
            </w:r>
            <w:r w:rsidRPr="00130AC5">
              <w:rPr>
                <w:sz w:val="24"/>
                <w:szCs w:val="24"/>
                <w:lang w:val="en-CA"/>
              </w:rPr>
              <w:t>Partition coefficient for other tissue</w:t>
            </w:r>
          </w:p>
        </w:tc>
        <w:tc>
          <w:tcPr>
            <w:tcW w:w="513" w:type="pct"/>
            <w:tcBorders>
              <w:top w:val="nil"/>
              <w:bottom w:val="single" w:sz="8" w:space="0" w:color="auto"/>
            </w:tcBorders>
            <w:vAlign w:val="center"/>
          </w:tcPr>
          <w:p w14:paraId="71D6C5A0" w14:textId="77777777" w:rsidR="00A158B2" w:rsidRPr="00130AC5" w:rsidRDefault="00A158B2" w:rsidP="00C006B0">
            <w:pPr>
              <w:spacing w:line="400" w:lineRule="exact"/>
              <w:jc w:val="both"/>
              <w:rPr>
                <w:sz w:val="24"/>
                <w:szCs w:val="24"/>
                <w:lang w:val="en-CA"/>
              </w:rPr>
            </w:pPr>
            <w:r w:rsidRPr="00130AC5">
              <w:rPr>
                <w:sz w:val="24"/>
                <w:szCs w:val="24"/>
                <w:lang w:val="en-CA"/>
              </w:rPr>
              <w:t>1</w:t>
            </w:r>
          </w:p>
        </w:tc>
        <w:tc>
          <w:tcPr>
            <w:tcW w:w="637" w:type="pct"/>
            <w:tcBorders>
              <w:top w:val="nil"/>
              <w:bottom w:val="single" w:sz="8" w:space="0" w:color="auto"/>
              <w:right w:val="nil"/>
            </w:tcBorders>
            <w:vAlign w:val="center"/>
          </w:tcPr>
          <w:p w14:paraId="57688F99" w14:textId="77777777" w:rsidR="00A158B2" w:rsidRPr="00130AC5" w:rsidRDefault="00A158B2" w:rsidP="00C006B0">
            <w:pPr>
              <w:spacing w:line="400" w:lineRule="exact"/>
              <w:jc w:val="both"/>
              <w:rPr>
                <w:sz w:val="24"/>
                <w:szCs w:val="24"/>
                <w:lang w:val="en-CA"/>
              </w:rPr>
            </w:pPr>
            <w:r w:rsidRPr="00130AC5">
              <w:rPr>
                <w:sz w:val="24"/>
                <w:szCs w:val="24"/>
                <w:lang w:val="en-CA"/>
              </w:rPr>
              <w:t>Assumed</w:t>
            </w:r>
          </w:p>
        </w:tc>
      </w:tr>
      <w:tr w:rsidR="00A158B2" w:rsidRPr="00130AC5" w14:paraId="1D02E7C9" w14:textId="77777777" w:rsidTr="007C68AD">
        <w:trPr>
          <w:trHeight w:val="113"/>
        </w:trPr>
        <w:tc>
          <w:tcPr>
            <w:tcW w:w="1100" w:type="pct"/>
            <w:vMerge w:val="restart"/>
            <w:tcBorders>
              <w:top w:val="single" w:sz="8" w:space="0" w:color="auto"/>
              <w:left w:val="nil"/>
            </w:tcBorders>
            <w:vAlign w:val="center"/>
          </w:tcPr>
          <w:p w14:paraId="4B208998" w14:textId="77777777" w:rsidR="00A158B2" w:rsidRPr="00130AC5" w:rsidRDefault="00A158B2" w:rsidP="00C006B0">
            <w:pPr>
              <w:spacing w:line="400" w:lineRule="exact"/>
              <w:jc w:val="both"/>
              <w:rPr>
                <w:sz w:val="24"/>
                <w:szCs w:val="24"/>
              </w:rPr>
            </w:pPr>
            <w:r w:rsidRPr="00130AC5">
              <w:rPr>
                <w:sz w:val="24"/>
                <w:szCs w:val="24"/>
              </w:rPr>
              <w:t>Unbound fraction</w:t>
            </w:r>
          </w:p>
        </w:tc>
        <w:tc>
          <w:tcPr>
            <w:tcW w:w="675" w:type="pct"/>
            <w:tcBorders>
              <w:top w:val="single" w:sz="8" w:space="0" w:color="auto"/>
              <w:bottom w:val="nil"/>
            </w:tcBorders>
            <w:vAlign w:val="center"/>
          </w:tcPr>
          <w:p w14:paraId="3A4B6FCD" w14:textId="77777777" w:rsidR="00A158B2" w:rsidRPr="00130AC5" w:rsidRDefault="00A158B2" w:rsidP="00C006B0">
            <w:pPr>
              <w:spacing w:line="400" w:lineRule="exact"/>
              <w:jc w:val="both"/>
              <w:rPr>
                <w:sz w:val="24"/>
                <w:szCs w:val="24"/>
              </w:rPr>
            </w:pPr>
            <w:r w:rsidRPr="00130AC5">
              <w:rPr>
                <w:noProof/>
                <w:position w:val="-14"/>
                <w:sz w:val="24"/>
                <w:szCs w:val="24"/>
              </w:rPr>
              <w:drawing>
                <wp:inline distT="0" distB="0" distL="0" distR="0" wp14:anchorId="7710B9D5" wp14:editId="57B61125">
                  <wp:extent cx="238125" cy="200025"/>
                  <wp:effectExtent l="0" t="0" r="9525" b="9525"/>
                  <wp:docPr id="1566927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c>
        <w:tc>
          <w:tcPr>
            <w:tcW w:w="2075" w:type="pct"/>
            <w:tcBorders>
              <w:top w:val="single" w:sz="8" w:space="0" w:color="auto"/>
              <w:bottom w:val="nil"/>
            </w:tcBorders>
            <w:vAlign w:val="center"/>
          </w:tcPr>
          <w:p w14:paraId="7B0CCE4E" w14:textId="77777777" w:rsidR="00A158B2" w:rsidRPr="00130AC5" w:rsidRDefault="00A158B2" w:rsidP="00C006B0">
            <w:pPr>
              <w:spacing w:line="400" w:lineRule="exact"/>
              <w:jc w:val="both"/>
              <w:rPr>
                <w:sz w:val="24"/>
                <w:szCs w:val="24"/>
              </w:rPr>
            </w:pPr>
            <w:r w:rsidRPr="00130AC5">
              <w:rPr>
                <w:sz w:val="24"/>
                <w:szCs w:val="24"/>
              </w:rPr>
              <w:t>Plasma unbound fraction for BD</w:t>
            </w:r>
          </w:p>
        </w:tc>
        <w:tc>
          <w:tcPr>
            <w:tcW w:w="513" w:type="pct"/>
            <w:tcBorders>
              <w:top w:val="single" w:sz="8" w:space="0" w:color="auto"/>
              <w:bottom w:val="nil"/>
            </w:tcBorders>
            <w:vAlign w:val="center"/>
          </w:tcPr>
          <w:p w14:paraId="35538770" w14:textId="77777777" w:rsidR="00A158B2" w:rsidRPr="00130AC5" w:rsidRDefault="00A158B2" w:rsidP="00C006B0">
            <w:pPr>
              <w:spacing w:line="400" w:lineRule="exact"/>
              <w:jc w:val="both"/>
              <w:rPr>
                <w:sz w:val="24"/>
                <w:szCs w:val="24"/>
              </w:rPr>
            </w:pPr>
            <w:r w:rsidRPr="00130AC5">
              <w:rPr>
                <w:sz w:val="24"/>
                <w:szCs w:val="24"/>
              </w:rPr>
              <w:t>0.32</w:t>
            </w:r>
          </w:p>
        </w:tc>
        <w:tc>
          <w:tcPr>
            <w:tcW w:w="637" w:type="pct"/>
            <w:tcBorders>
              <w:top w:val="single" w:sz="8" w:space="0" w:color="auto"/>
              <w:bottom w:val="nil"/>
              <w:right w:val="nil"/>
            </w:tcBorders>
            <w:vAlign w:val="center"/>
          </w:tcPr>
          <w:p w14:paraId="607FAC53" w14:textId="7FAF7323" w:rsidR="00A158B2" w:rsidRPr="00130AC5" w:rsidRDefault="00A158B2" w:rsidP="00C006B0">
            <w:pPr>
              <w:spacing w:line="400" w:lineRule="exact"/>
              <w:jc w:val="both"/>
              <w:rPr>
                <w:sz w:val="24"/>
                <w:szCs w:val="24"/>
              </w:rPr>
            </w:pPr>
            <w:r w:rsidRPr="00130AC5">
              <w:rPr>
                <w:sz w:val="24"/>
                <w:szCs w:val="24"/>
              </w:rPr>
              <w:fldChar w:fldCharType="begin"/>
            </w:r>
            <w:r w:rsidR="004D25E8" w:rsidRPr="00130AC5">
              <w:rPr>
                <w:sz w:val="24"/>
                <w:szCs w:val="24"/>
              </w:rPr>
              <w:instrText xml:space="preserve"> ADDIN EN.CITE &lt;EndNote&gt;&lt;Cite&gt;&lt;Author&gt;Yamazaki&lt;/Author&gt;&lt;Year&gt;2004&lt;/Year&gt;&lt;RecNum&gt;142&lt;/RecNum&gt;&lt;DisplayText&gt;[12]&lt;/DisplayText&gt;&lt;record&gt;&lt;rec-number&gt;142&lt;/rec-number&gt;&lt;foreign-keys&gt;&lt;key app="EN" db-id="0fefsrxp9w0vspedswup5etxezdwwt0s0p2s" timestamp="1752575192"&gt;142&lt;/key&gt;&lt;/foreign-keys&gt;&lt;ref-type name="Journal Article"&gt;17&lt;/ref-type&gt;&lt;contributors&gt;&lt;authors&gt;&lt;author&gt;Yamazaki, K.&lt;/author&gt;&lt;author&gt;Kanaoka, M.&lt;/author&gt;&lt;/authors&gt;&lt;/contributors&gt;&lt;auth-address&gt;Sumitomo Pharmaceuticals Co., Ltd., 1-98, Kasugade Naka 3-Chome, Konohana-ku, Osaka, 554-0022, Japan. kanaoka@sumitomopharm.co.jp&lt;/auth-address&gt;&lt;titles&gt;&lt;title&gt;Computational prediction of the plasma protein-binding percent of diverse pharmaceutical compounds&lt;/title&gt;&lt;secondary-title&gt;J Pharm Sci&lt;/secondary-title&gt;&lt;/titles&gt;&lt;periodical&gt;&lt;full-title&gt;J Pharm Sci&lt;/full-title&gt;&lt;/periodical&gt;&lt;pages&gt;1480-94&lt;/pages&gt;&lt;volume&gt;93&lt;/volume&gt;&lt;number&gt;6&lt;/number&gt;&lt;keywords&gt;&lt;keyword&gt;Blood Proteins/chemistry/*metabolism&lt;/keyword&gt;&lt;keyword&gt;Computational Biology/*methods&lt;/keyword&gt;&lt;keyword&gt;Pharmaceutical Preparations/chemistry/*metabolism&lt;/keyword&gt;&lt;keyword&gt;Predictive Value of Tests&lt;/keyword&gt;&lt;keyword&gt;Protein Binding/physiology&lt;/keyword&gt;&lt;/keywords&gt;&lt;dates&gt;&lt;year&gt;2004&lt;/year&gt;&lt;pub-dates&gt;&lt;date&gt;Jun&lt;/date&gt;&lt;/pub-dates&gt;&lt;/dates&gt;&lt;isbn&gt;0022-3549 (Print)&amp;#xD;0022-3549&lt;/isbn&gt;&lt;accession-num&gt;15124206&lt;/accession-num&gt;&lt;urls&gt;&lt;/urls&gt;&lt;electronic-resource-num&gt;10.1002/jps.20059&lt;/electronic-resource-num&gt;&lt;remote-database-provider&gt;NLM&lt;/remote-database-provider&gt;&lt;language&gt;eng&lt;/language&gt;&lt;/record&gt;&lt;/Cite&gt;&lt;/EndNote&gt;</w:instrText>
            </w:r>
            <w:r w:rsidRPr="00130AC5">
              <w:rPr>
                <w:sz w:val="24"/>
                <w:szCs w:val="24"/>
              </w:rPr>
              <w:fldChar w:fldCharType="separate"/>
            </w:r>
            <w:r w:rsidR="004D25E8" w:rsidRPr="00130AC5">
              <w:rPr>
                <w:noProof/>
                <w:sz w:val="24"/>
                <w:szCs w:val="24"/>
              </w:rPr>
              <w:t>[12]</w:t>
            </w:r>
            <w:r w:rsidRPr="00130AC5">
              <w:rPr>
                <w:sz w:val="24"/>
                <w:szCs w:val="24"/>
              </w:rPr>
              <w:fldChar w:fldCharType="end"/>
            </w:r>
          </w:p>
        </w:tc>
      </w:tr>
      <w:tr w:rsidR="00A158B2" w:rsidRPr="00130AC5" w14:paraId="5C810373" w14:textId="77777777" w:rsidTr="007C68AD">
        <w:trPr>
          <w:trHeight w:val="113"/>
        </w:trPr>
        <w:tc>
          <w:tcPr>
            <w:tcW w:w="1100" w:type="pct"/>
            <w:vMerge/>
            <w:tcBorders>
              <w:left w:val="nil"/>
              <w:bottom w:val="single" w:sz="8" w:space="0" w:color="auto"/>
            </w:tcBorders>
            <w:vAlign w:val="center"/>
          </w:tcPr>
          <w:p w14:paraId="1382D89F" w14:textId="77777777" w:rsidR="00A158B2" w:rsidRPr="00130AC5" w:rsidRDefault="00A158B2" w:rsidP="00C006B0">
            <w:pPr>
              <w:jc w:val="both"/>
              <w:rPr>
                <w:sz w:val="24"/>
                <w:szCs w:val="24"/>
              </w:rPr>
            </w:pPr>
          </w:p>
        </w:tc>
        <w:tc>
          <w:tcPr>
            <w:tcW w:w="675" w:type="pct"/>
            <w:tcBorders>
              <w:top w:val="nil"/>
              <w:bottom w:val="single" w:sz="8" w:space="0" w:color="auto"/>
            </w:tcBorders>
            <w:vAlign w:val="center"/>
          </w:tcPr>
          <w:p w14:paraId="1DBD13FF" w14:textId="77777777" w:rsidR="00A158B2" w:rsidRPr="00130AC5" w:rsidRDefault="00A158B2" w:rsidP="00C006B0">
            <w:pPr>
              <w:spacing w:line="400" w:lineRule="exact"/>
              <w:jc w:val="both"/>
              <w:rPr>
                <w:sz w:val="24"/>
                <w:szCs w:val="24"/>
              </w:rPr>
            </w:pPr>
            <w:r w:rsidRPr="00130AC5">
              <w:rPr>
                <w:noProof/>
                <w:position w:val="-14"/>
                <w:sz w:val="24"/>
                <w:szCs w:val="24"/>
              </w:rPr>
              <w:drawing>
                <wp:inline distT="0" distB="0" distL="0" distR="0" wp14:anchorId="7EBCA083" wp14:editId="2566CD42">
                  <wp:extent cx="247650" cy="200025"/>
                  <wp:effectExtent l="0" t="0" r="0" b="9525"/>
                  <wp:docPr id="6034353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tc>
        <w:tc>
          <w:tcPr>
            <w:tcW w:w="2075" w:type="pct"/>
            <w:tcBorders>
              <w:top w:val="nil"/>
              <w:bottom w:val="single" w:sz="8" w:space="0" w:color="auto"/>
            </w:tcBorders>
            <w:vAlign w:val="center"/>
          </w:tcPr>
          <w:p w14:paraId="79B4D501" w14:textId="77777777" w:rsidR="00A158B2" w:rsidRPr="00130AC5" w:rsidRDefault="00A158B2" w:rsidP="00C006B0">
            <w:pPr>
              <w:spacing w:line="400" w:lineRule="exact"/>
              <w:jc w:val="both"/>
              <w:rPr>
                <w:sz w:val="24"/>
                <w:szCs w:val="24"/>
                <w:lang w:val="en-CA"/>
              </w:rPr>
            </w:pPr>
            <w:r w:rsidRPr="00130AC5">
              <w:rPr>
                <w:sz w:val="24"/>
                <w:szCs w:val="24"/>
              </w:rPr>
              <w:t>Plasma unbound fraction for HP</w:t>
            </w:r>
          </w:p>
        </w:tc>
        <w:tc>
          <w:tcPr>
            <w:tcW w:w="513" w:type="pct"/>
            <w:tcBorders>
              <w:top w:val="nil"/>
              <w:bottom w:val="single" w:sz="8" w:space="0" w:color="auto"/>
            </w:tcBorders>
            <w:vAlign w:val="center"/>
          </w:tcPr>
          <w:p w14:paraId="295C907C" w14:textId="77777777" w:rsidR="00A158B2" w:rsidRPr="00130AC5" w:rsidRDefault="00A158B2" w:rsidP="00C006B0">
            <w:pPr>
              <w:spacing w:line="400" w:lineRule="exact"/>
              <w:jc w:val="both"/>
              <w:rPr>
                <w:sz w:val="24"/>
                <w:szCs w:val="24"/>
                <w:lang w:val="en-CA"/>
              </w:rPr>
            </w:pPr>
            <w:r w:rsidRPr="00130AC5">
              <w:rPr>
                <w:sz w:val="24"/>
                <w:szCs w:val="24"/>
                <w:lang w:val="en-CA"/>
              </w:rPr>
              <w:t>0.1</w:t>
            </w:r>
          </w:p>
        </w:tc>
        <w:tc>
          <w:tcPr>
            <w:tcW w:w="637" w:type="pct"/>
            <w:tcBorders>
              <w:top w:val="nil"/>
              <w:bottom w:val="single" w:sz="8" w:space="0" w:color="auto"/>
              <w:right w:val="nil"/>
            </w:tcBorders>
            <w:vAlign w:val="center"/>
          </w:tcPr>
          <w:p w14:paraId="5F1FA81B" w14:textId="77777777" w:rsidR="00A158B2" w:rsidRPr="00130AC5" w:rsidRDefault="00A158B2" w:rsidP="00C006B0">
            <w:pPr>
              <w:spacing w:line="400" w:lineRule="exact"/>
              <w:jc w:val="both"/>
              <w:rPr>
                <w:sz w:val="24"/>
                <w:szCs w:val="24"/>
                <w:lang w:val="en-CA"/>
              </w:rPr>
            </w:pPr>
            <w:r w:rsidRPr="00130AC5">
              <w:rPr>
                <w:sz w:val="24"/>
                <w:szCs w:val="24"/>
                <w:lang w:val="en-CA"/>
              </w:rPr>
              <w:t>Assumed</w:t>
            </w:r>
          </w:p>
        </w:tc>
      </w:tr>
      <w:tr w:rsidR="00A158B2" w:rsidRPr="00130AC5" w14:paraId="75AB76A5" w14:textId="77777777" w:rsidTr="007C68AD">
        <w:trPr>
          <w:trHeight w:val="113"/>
        </w:trPr>
        <w:tc>
          <w:tcPr>
            <w:tcW w:w="1100" w:type="pct"/>
            <w:vMerge w:val="restart"/>
            <w:tcBorders>
              <w:top w:val="single" w:sz="8" w:space="0" w:color="auto"/>
              <w:left w:val="nil"/>
            </w:tcBorders>
            <w:vAlign w:val="center"/>
          </w:tcPr>
          <w:p w14:paraId="5C6E4557" w14:textId="77777777" w:rsidR="00A158B2" w:rsidRPr="00130AC5" w:rsidRDefault="00A158B2" w:rsidP="00C006B0">
            <w:pPr>
              <w:spacing w:line="400" w:lineRule="exact"/>
              <w:jc w:val="both"/>
              <w:rPr>
                <w:sz w:val="24"/>
                <w:szCs w:val="24"/>
              </w:rPr>
            </w:pPr>
            <w:r w:rsidRPr="00130AC5">
              <w:rPr>
                <w:sz w:val="24"/>
                <w:szCs w:val="24"/>
              </w:rPr>
              <w:t>Intrinsic Clearance</w:t>
            </w:r>
          </w:p>
          <w:p w14:paraId="0D671065" w14:textId="77777777" w:rsidR="00A158B2" w:rsidRPr="00130AC5" w:rsidRDefault="00A158B2" w:rsidP="00C006B0">
            <w:pPr>
              <w:spacing w:line="400" w:lineRule="exact"/>
              <w:jc w:val="both"/>
              <w:rPr>
                <w:sz w:val="24"/>
                <w:szCs w:val="24"/>
              </w:rPr>
            </w:pPr>
            <w:r w:rsidRPr="00130AC5">
              <w:rPr>
                <w:sz w:val="24"/>
                <w:szCs w:val="24"/>
              </w:rPr>
              <w:t>(mL/min)</w:t>
            </w:r>
          </w:p>
        </w:tc>
        <w:tc>
          <w:tcPr>
            <w:tcW w:w="675" w:type="pct"/>
            <w:tcBorders>
              <w:top w:val="single" w:sz="8" w:space="0" w:color="auto"/>
              <w:bottom w:val="nil"/>
            </w:tcBorders>
            <w:vAlign w:val="center"/>
          </w:tcPr>
          <w:p w14:paraId="45ECBAD9" w14:textId="77777777" w:rsidR="00A158B2" w:rsidRPr="00130AC5" w:rsidRDefault="00A158B2" w:rsidP="00C006B0">
            <w:pPr>
              <w:spacing w:line="400" w:lineRule="exact"/>
              <w:jc w:val="both"/>
              <w:rPr>
                <w:sz w:val="24"/>
                <w:szCs w:val="24"/>
              </w:rPr>
            </w:pPr>
            <w:r w:rsidRPr="00130AC5">
              <w:rPr>
                <w:noProof/>
                <w:position w:val="-12"/>
                <w:sz w:val="24"/>
                <w:szCs w:val="24"/>
              </w:rPr>
              <w:drawing>
                <wp:inline distT="0" distB="0" distL="0" distR="0" wp14:anchorId="73DD26A1" wp14:editId="061FDD89">
                  <wp:extent cx="438150" cy="180975"/>
                  <wp:effectExtent l="0" t="0" r="0" b="9525"/>
                  <wp:docPr id="1966204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8150" cy="180975"/>
                          </a:xfrm>
                          <a:prstGeom prst="rect">
                            <a:avLst/>
                          </a:prstGeom>
                          <a:noFill/>
                          <a:ln>
                            <a:noFill/>
                          </a:ln>
                        </pic:spPr>
                      </pic:pic>
                    </a:graphicData>
                  </a:graphic>
                </wp:inline>
              </w:drawing>
            </w:r>
          </w:p>
        </w:tc>
        <w:tc>
          <w:tcPr>
            <w:tcW w:w="2075" w:type="pct"/>
            <w:tcBorders>
              <w:top w:val="single" w:sz="8" w:space="0" w:color="auto"/>
              <w:bottom w:val="nil"/>
            </w:tcBorders>
            <w:vAlign w:val="center"/>
          </w:tcPr>
          <w:p w14:paraId="25C8ED9A" w14:textId="77777777" w:rsidR="00A158B2" w:rsidRPr="00130AC5" w:rsidRDefault="00A158B2" w:rsidP="00C006B0">
            <w:pPr>
              <w:spacing w:line="400" w:lineRule="exact"/>
              <w:jc w:val="both"/>
              <w:rPr>
                <w:sz w:val="24"/>
                <w:szCs w:val="24"/>
              </w:rPr>
            </w:pPr>
            <w:r w:rsidRPr="00130AC5">
              <w:rPr>
                <w:sz w:val="24"/>
                <w:szCs w:val="24"/>
                <w:lang w:val="en-CA"/>
              </w:rPr>
              <w:t>Hepatic intrinsic clearance forming HP</w:t>
            </w:r>
          </w:p>
        </w:tc>
        <w:tc>
          <w:tcPr>
            <w:tcW w:w="513" w:type="pct"/>
            <w:tcBorders>
              <w:top w:val="single" w:sz="8" w:space="0" w:color="auto"/>
              <w:bottom w:val="nil"/>
            </w:tcBorders>
            <w:vAlign w:val="center"/>
          </w:tcPr>
          <w:p w14:paraId="284FED76" w14:textId="77777777" w:rsidR="00A158B2" w:rsidRPr="00130AC5" w:rsidRDefault="00A158B2" w:rsidP="00C006B0">
            <w:pPr>
              <w:spacing w:line="400" w:lineRule="exact"/>
              <w:jc w:val="both"/>
              <w:rPr>
                <w:sz w:val="24"/>
                <w:szCs w:val="24"/>
              </w:rPr>
            </w:pPr>
            <w:r w:rsidRPr="00130AC5">
              <w:rPr>
                <w:sz w:val="24"/>
                <w:szCs w:val="24"/>
              </w:rPr>
              <w:t>4.42</w:t>
            </w:r>
          </w:p>
        </w:tc>
        <w:tc>
          <w:tcPr>
            <w:tcW w:w="637" w:type="pct"/>
            <w:tcBorders>
              <w:top w:val="single" w:sz="8" w:space="0" w:color="auto"/>
              <w:bottom w:val="nil"/>
              <w:right w:val="nil"/>
            </w:tcBorders>
            <w:vAlign w:val="center"/>
          </w:tcPr>
          <w:p w14:paraId="1D558A68" w14:textId="71A615A5" w:rsidR="00A158B2" w:rsidRPr="00130AC5" w:rsidRDefault="00A158B2" w:rsidP="00C006B0">
            <w:pPr>
              <w:spacing w:line="400" w:lineRule="exact"/>
              <w:jc w:val="both"/>
              <w:rPr>
                <w:sz w:val="24"/>
                <w:szCs w:val="24"/>
              </w:rPr>
            </w:pPr>
            <w:r w:rsidRPr="00130AC5">
              <w:rPr>
                <w:sz w:val="24"/>
                <w:szCs w:val="24"/>
              </w:rPr>
              <w:fldChar w:fldCharType="begin"/>
            </w:r>
            <w:r w:rsidR="004D25E8" w:rsidRPr="00130AC5">
              <w:rPr>
                <w:sz w:val="24"/>
                <w:szCs w:val="24"/>
              </w:rPr>
              <w:instrText xml:space="preserve"> ADDIN EN.CITE &lt;EndNote&gt;&lt;Cite&gt;&lt;Author&gt;Effinger&lt;/Author&gt;&lt;Year&gt;2021&lt;/Year&gt;&lt;RecNum&gt;143&lt;/RecNum&gt;&lt;DisplayText&gt;[13]&lt;/DisplayText&gt;&lt;record&gt;&lt;rec-number&gt;143&lt;/rec-number&gt;&lt;foreign-keys&gt;&lt;key app="EN" db-id="0fefsrxp9w0vspedswup5etxezdwwt0s0p2s" timestamp="1752575225"&gt;143&lt;/key&gt;&lt;/foreign-keys&gt;&lt;ref-type name="Journal Article"&gt;17&lt;/ref-type&gt;&lt;contributors&gt;&lt;authors&gt;&lt;author&gt;Effinger, A.&lt;/author&gt;&lt;author&gt;O&amp;apos;Driscoll, C. M.&lt;/author&gt;&lt;author&gt;McAllister, M.&lt;/author&gt;&lt;author&gt;Fotaki, N.&lt;/author&gt;&lt;/authors&gt;&lt;/contributors&gt;&lt;auth-address&gt;Department of Pharmacy and Pharmacology, University of Bath, Bath, UK.&amp;#xD;School of Pharmacy, University College Cork, Cork, Ireland.&amp;#xD;Pfizer Drug Product Design, Sandwich, UK.&amp;#xD;Department of Pharmacy and Pharmacology, University of Bath, Bath, UK. Electronic address: n.fotaki@bath.ac.uk.&lt;/auth-address&gt;&lt;titles&gt;&lt;title&gt;Predicting budesonide performance in healthy subjects and patients with Crohn&amp;apos;s disease using biorelevant in vitro dissolution testing and PBPK modeling&lt;/title&gt;&lt;secondary-title&gt;Eur J Pharm Sci&lt;/secondary-title&gt;&lt;/titles&gt;&lt;periodical&gt;&lt;full-title&gt;Eur J Pharm Sci&lt;/full-title&gt;&lt;/periodical&gt;&lt;pages&gt;105617&lt;/pages&gt;&lt;volume&gt;157&lt;/volume&gt;&lt;edition&gt;20201024&lt;/edition&gt;&lt;keywords&gt;&lt;keyword&gt;Budesonide&lt;/keyword&gt;&lt;keyword&gt;Computer Simulation&lt;/keyword&gt;&lt;keyword&gt;*Crohn Disease/drug therapy&lt;/keyword&gt;&lt;keyword&gt;Healthy Volunteers&lt;/keyword&gt;&lt;keyword&gt;Humans&lt;/keyword&gt;&lt;keyword&gt;Models, Biological&lt;/keyword&gt;&lt;keyword&gt;Solubility&lt;/keyword&gt;&lt;keyword&gt;Absorption&lt;/keyword&gt;&lt;keyword&gt;Bioavailability&lt;/keyword&gt;&lt;keyword&gt;Inflammatory Bowel Disease&lt;/keyword&gt;&lt;keyword&gt;Pharmacokinetic modeling&lt;/keyword&gt;&lt;keyword&gt;Physiologically based pharmacokinetics&lt;/keyword&gt;&lt;/keywords&gt;&lt;dates&gt;&lt;year&gt;2021&lt;/year&gt;&lt;pub-dates&gt;&lt;date&gt;Feb 1&lt;/date&gt;&lt;/pub-dates&gt;&lt;/dates&gt;&lt;isbn&gt;0928-0987&lt;/isbn&gt;&lt;accession-num&gt;33164838&lt;/accession-num&gt;&lt;urls&gt;&lt;/urls&gt;&lt;electronic-resource-num&gt;10.1016/j.ejps.2020.105617&lt;/electronic-resource-num&gt;&lt;remote-database-provider&gt;NLM&lt;/remote-database-provider&gt;&lt;language&gt;eng&lt;/language&gt;&lt;/record&gt;&lt;/Cite&gt;&lt;/EndNote&gt;</w:instrText>
            </w:r>
            <w:r w:rsidRPr="00130AC5">
              <w:rPr>
                <w:sz w:val="24"/>
                <w:szCs w:val="24"/>
              </w:rPr>
              <w:fldChar w:fldCharType="separate"/>
            </w:r>
            <w:r w:rsidR="004D25E8" w:rsidRPr="00130AC5">
              <w:rPr>
                <w:noProof/>
                <w:sz w:val="24"/>
                <w:szCs w:val="24"/>
              </w:rPr>
              <w:t>[13]</w:t>
            </w:r>
            <w:r w:rsidRPr="00130AC5">
              <w:rPr>
                <w:sz w:val="24"/>
                <w:szCs w:val="24"/>
              </w:rPr>
              <w:fldChar w:fldCharType="end"/>
            </w:r>
          </w:p>
        </w:tc>
      </w:tr>
      <w:tr w:rsidR="00A158B2" w:rsidRPr="00130AC5" w14:paraId="6393FEE8" w14:textId="77777777" w:rsidTr="007C68AD">
        <w:trPr>
          <w:trHeight w:val="113"/>
        </w:trPr>
        <w:tc>
          <w:tcPr>
            <w:tcW w:w="1100" w:type="pct"/>
            <w:vMerge/>
            <w:tcBorders>
              <w:left w:val="nil"/>
            </w:tcBorders>
            <w:vAlign w:val="center"/>
          </w:tcPr>
          <w:p w14:paraId="4DF380FE" w14:textId="77777777" w:rsidR="00A158B2" w:rsidRPr="00130AC5" w:rsidRDefault="00A158B2" w:rsidP="00C006B0">
            <w:pPr>
              <w:spacing w:line="400" w:lineRule="exact"/>
              <w:jc w:val="both"/>
              <w:rPr>
                <w:sz w:val="24"/>
                <w:szCs w:val="24"/>
              </w:rPr>
            </w:pPr>
          </w:p>
        </w:tc>
        <w:tc>
          <w:tcPr>
            <w:tcW w:w="675" w:type="pct"/>
            <w:tcBorders>
              <w:top w:val="nil"/>
            </w:tcBorders>
            <w:vAlign w:val="center"/>
          </w:tcPr>
          <w:p w14:paraId="11A85D3A" w14:textId="77777777" w:rsidR="00A158B2" w:rsidRPr="00130AC5" w:rsidRDefault="00A158B2" w:rsidP="00C006B0">
            <w:pPr>
              <w:spacing w:line="400" w:lineRule="exact"/>
              <w:jc w:val="both"/>
              <w:rPr>
                <w:sz w:val="24"/>
                <w:szCs w:val="24"/>
              </w:rPr>
            </w:pPr>
            <w:r w:rsidRPr="00130AC5">
              <w:rPr>
                <w:noProof/>
                <w:position w:val="-12"/>
                <w:sz w:val="24"/>
                <w:szCs w:val="24"/>
              </w:rPr>
              <w:drawing>
                <wp:inline distT="0" distB="0" distL="0" distR="0" wp14:anchorId="0F828BBE" wp14:editId="1E37A9A1">
                  <wp:extent cx="476250" cy="209550"/>
                  <wp:effectExtent l="0" t="0" r="0" b="0"/>
                  <wp:docPr id="2050201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76250" cy="209550"/>
                          </a:xfrm>
                          <a:prstGeom prst="rect">
                            <a:avLst/>
                          </a:prstGeom>
                          <a:noFill/>
                          <a:ln>
                            <a:noFill/>
                          </a:ln>
                        </pic:spPr>
                      </pic:pic>
                    </a:graphicData>
                  </a:graphic>
                </wp:inline>
              </w:drawing>
            </w:r>
          </w:p>
        </w:tc>
        <w:tc>
          <w:tcPr>
            <w:tcW w:w="2075" w:type="pct"/>
            <w:tcBorders>
              <w:top w:val="nil"/>
            </w:tcBorders>
            <w:vAlign w:val="center"/>
          </w:tcPr>
          <w:p w14:paraId="030D4275" w14:textId="77777777" w:rsidR="00A158B2" w:rsidRPr="00130AC5" w:rsidRDefault="00A158B2" w:rsidP="00C006B0">
            <w:pPr>
              <w:spacing w:line="400" w:lineRule="exact"/>
              <w:jc w:val="both"/>
              <w:rPr>
                <w:sz w:val="24"/>
                <w:szCs w:val="24"/>
              </w:rPr>
            </w:pPr>
            <w:r w:rsidRPr="00130AC5">
              <w:rPr>
                <w:sz w:val="24"/>
                <w:szCs w:val="24"/>
                <w:lang w:val="en-CA"/>
              </w:rPr>
              <w:t>Intestinal intrinsic clearance forming HP</w:t>
            </w:r>
          </w:p>
        </w:tc>
        <w:tc>
          <w:tcPr>
            <w:tcW w:w="513" w:type="pct"/>
            <w:tcBorders>
              <w:top w:val="nil"/>
            </w:tcBorders>
            <w:vAlign w:val="center"/>
          </w:tcPr>
          <w:p w14:paraId="2EBB2173" w14:textId="77777777" w:rsidR="00A158B2" w:rsidRPr="00130AC5" w:rsidRDefault="00A158B2" w:rsidP="00C006B0">
            <w:pPr>
              <w:spacing w:line="400" w:lineRule="exact"/>
              <w:jc w:val="both"/>
              <w:rPr>
                <w:sz w:val="24"/>
                <w:szCs w:val="24"/>
              </w:rPr>
            </w:pPr>
            <w:r w:rsidRPr="00130AC5">
              <w:rPr>
                <w:sz w:val="24"/>
                <w:szCs w:val="24"/>
              </w:rPr>
              <w:t>4.42</w:t>
            </w:r>
          </w:p>
        </w:tc>
        <w:tc>
          <w:tcPr>
            <w:tcW w:w="637" w:type="pct"/>
            <w:tcBorders>
              <w:top w:val="nil"/>
              <w:right w:val="nil"/>
            </w:tcBorders>
            <w:vAlign w:val="center"/>
          </w:tcPr>
          <w:p w14:paraId="5BFF134B" w14:textId="4154E1BF" w:rsidR="00A158B2" w:rsidRPr="00130AC5" w:rsidRDefault="00A158B2" w:rsidP="00C006B0">
            <w:pPr>
              <w:spacing w:line="400" w:lineRule="exact"/>
              <w:jc w:val="both"/>
              <w:rPr>
                <w:sz w:val="24"/>
                <w:szCs w:val="24"/>
              </w:rPr>
            </w:pPr>
            <w:r w:rsidRPr="00130AC5">
              <w:rPr>
                <w:sz w:val="24"/>
                <w:szCs w:val="24"/>
              </w:rPr>
              <w:fldChar w:fldCharType="begin"/>
            </w:r>
            <w:r w:rsidR="004D25E8" w:rsidRPr="00130AC5">
              <w:rPr>
                <w:sz w:val="24"/>
                <w:szCs w:val="24"/>
              </w:rPr>
              <w:instrText xml:space="preserve"> ADDIN EN.CITE &lt;EndNote&gt;&lt;Cite&gt;&lt;Author&gt;Effinger&lt;/Author&gt;&lt;Year&gt;2021&lt;/Year&gt;&lt;RecNum&gt;143&lt;/RecNum&gt;&lt;DisplayText&gt;[13]&lt;/DisplayText&gt;&lt;record&gt;&lt;rec-number&gt;143&lt;/rec-number&gt;&lt;foreign-keys&gt;&lt;key app="EN" db-id="0fefsrxp9w0vspedswup5etxezdwwt0s0p2s" timestamp="1752575225"&gt;143&lt;/key&gt;&lt;/foreign-keys&gt;&lt;ref-type name="Journal Article"&gt;17&lt;/ref-type&gt;&lt;contributors&gt;&lt;authors&gt;&lt;author&gt;Effinger, A.&lt;/author&gt;&lt;author&gt;O&amp;apos;Driscoll, C. M.&lt;/author&gt;&lt;author&gt;McAllister, M.&lt;/author&gt;&lt;author&gt;Fotaki, N.&lt;/author&gt;&lt;/authors&gt;&lt;/contributors&gt;&lt;auth-address&gt;Department of Pharmacy and Pharmacology, University of Bath, Bath, UK.&amp;#xD;School of Pharmacy, University College Cork, Cork, Ireland.&amp;#xD;Pfizer Drug Product Design, Sandwich, UK.&amp;#xD;Department of Pharmacy and Pharmacology, University of Bath, Bath, UK. Electronic address: n.fotaki@bath.ac.uk.&lt;/auth-address&gt;&lt;titles&gt;&lt;title&gt;Predicting budesonide performance in healthy subjects and patients with Crohn&amp;apos;s disease using biorelevant in vitro dissolution testing and PBPK modeling&lt;/title&gt;&lt;secondary-title&gt;Eur J Pharm Sci&lt;/secondary-title&gt;&lt;/titles&gt;&lt;periodical&gt;&lt;full-title&gt;Eur J Pharm Sci&lt;/full-title&gt;&lt;/periodical&gt;&lt;pages&gt;105617&lt;/pages&gt;&lt;volume&gt;157&lt;/volume&gt;&lt;edition&gt;20201024&lt;/edition&gt;&lt;keywords&gt;&lt;keyword&gt;Budesonide&lt;/keyword&gt;&lt;keyword&gt;Computer Simulation&lt;/keyword&gt;&lt;keyword&gt;*Crohn Disease/drug therapy&lt;/keyword&gt;&lt;keyword&gt;Healthy Volunteers&lt;/keyword&gt;&lt;keyword&gt;Humans&lt;/keyword&gt;&lt;keyword&gt;Models, Biological&lt;/keyword&gt;&lt;keyword&gt;Solubility&lt;/keyword&gt;&lt;keyword&gt;Absorption&lt;/keyword&gt;&lt;keyword&gt;Bioavailability&lt;/keyword&gt;&lt;keyword&gt;Inflammatory Bowel Disease&lt;/keyword&gt;&lt;keyword&gt;Pharmacokinetic modeling&lt;/keyword&gt;&lt;keyword&gt;Physiologically based pharmacokinetics&lt;/keyword&gt;&lt;/keywords&gt;&lt;dates&gt;&lt;year&gt;2021&lt;/year&gt;&lt;pub-dates&gt;&lt;date&gt;Feb 1&lt;/date&gt;&lt;/pub-dates&gt;&lt;/dates&gt;&lt;isbn&gt;0928-0987&lt;/isbn&gt;&lt;accession-num&gt;33164838&lt;/accession-num&gt;&lt;urls&gt;&lt;/urls&gt;&lt;electronic-resource-num&gt;10.1016/j.ejps.2020.105617&lt;/electronic-resource-num&gt;&lt;remote-database-provider&gt;NLM&lt;/remote-database-provider&gt;&lt;language&gt;eng&lt;/language&gt;&lt;/record&gt;&lt;/Cite&gt;&lt;/EndNote&gt;</w:instrText>
            </w:r>
            <w:r w:rsidRPr="00130AC5">
              <w:rPr>
                <w:sz w:val="24"/>
                <w:szCs w:val="24"/>
              </w:rPr>
              <w:fldChar w:fldCharType="separate"/>
            </w:r>
            <w:r w:rsidR="004D25E8" w:rsidRPr="00130AC5">
              <w:rPr>
                <w:noProof/>
                <w:sz w:val="24"/>
                <w:szCs w:val="24"/>
              </w:rPr>
              <w:t>[13]</w:t>
            </w:r>
            <w:r w:rsidRPr="00130AC5">
              <w:rPr>
                <w:sz w:val="24"/>
                <w:szCs w:val="24"/>
              </w:rPr>
              <w:fldChar w:fldCharType="end"/>
            </w:r>
          </w:p>
        </w:tc>
      </w:tr>
    </w:tbl>
    <w:p w14:paraId="4E5748B2" w14:textId="77777777" w:rsidR="00E969B1" w:rsidRPr="00130AC5" w:rsidRDefault="00E969B1" w:rsidP="00C006B0">
      <w:pPr>
        <w:spacing w:line="360" w:lineRule="auto"/>
        <w:jc w:val="both"/>
        <w:rPr>
          <w:rFonts w:ascii="Times New Roman" w:hAnsi="Times New Roman" w:cs="Times New Roman"/>
          <w:b/>
          <w:bCs/>
          <w:sz w:val="24"/>
          <w:lang w:val="en-CA"/>
        </w:rPr>
      </w:pPr>
    </w:p>
    <w:p w14:paraId="5D729E56" w14:textId="586A7D96" w:rsidR="0019775F" w:rsidRPr="00130AC5" w:rsidRDefault="0019775F" w:rsidP="00C006B0">
      <w:pPr>
        <w:spacing w:line="360" w:lineRule="auto"/>
        <w:ind w:firstLine="420"/>
        <w:jc w:val="both"/>
        <w:rPr>
          <w:rFonts w:ascii="Times New Roman" w:hAnsi="Times New Roman" w:cs="Times New Roman"/>
          <w:b/>
          <w:bCs/>
          <w:sz w:val="24"/>
        </w:rPr>
      </w:pPr>
      <w:r w:rsidRPr="00130AC5">
        <w:rPr>
          <w:rFonts w:ascii="Times New Roman" w:hAnsi="Times New Roman" w:cs="Times New Roman"/>
          <w:b/>
          <w:bCs/>
          <w:sz w:val="24"/>
        </w:rPr>
        <w:t>S7.3 Mathematical equations.</w:t>
      </w:r>
    </w:p>
    <w:p w14:paraId="40E26FFE"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plasma (P) compartment:</w:t>
      </w:r>
    </w:p>
    <w:p w14:paraId="49EF292E" w14:textId="77777777" w:rsidR="00F55782" w:rsidRPr="00130AC5" w:rsidRDefault="00F55782" w:rsidP="00F55782">
      <w:pPr>
        <w:rPr>
          <w:rFonts w:ascii="Times New Roman" w:hAnsi="Times New Roman" w:cs="Times New Roman"/>
          <w:sz w:val="24"/>
          <w:lang w:val="en-CA"/>
        </w:rPr>
      </w:pPr>
      <w:r w:rsidRPr="00130AC5">
        <w:rPr>
          <w:rFonts w:ascii="Times New Roman" w:hAnsi="Times New Roman" w:cs="Times New Roman"/>
          <w:position w:val="-86"/>
          <w:sz w:val="24"/>
        </w:rPr>
        <w:object w:dxaOrig="9279" w:dyaOrig="1880" w14:anchorId="6F2FB68E">
          <v:shape id="_x0000_i1048" type="#_x0000_t75" style="width:322.95pt;height:65.65pt" o:ole="">
            <v:imagedata r:id="rId27" o:title=""/>
          </v:shape>
          <o:OLEObject Type="Embed" ProgID="Equation.DSMT4" ShapeID="_x0000_i1048" DrawAspect="Content" ObjectID="_1815222710" r:id="rId28"/>
        </w:object>
      </w:r>
    </w:p>
    <w:p w14:paraId="770BB59B"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other tissue compartments:</w:t>
      </w:r>
    </w:p>
    <w:p w14:paraId="1742EABB" w14:textId="77777777" w:rsidR="00F55782" w:rsidRPr="00130AC5" w:rsidRDefault="00F55782" w:rsidP="00F55782">
      <w:pPr>
        <w:rPr>
          <w:rFonts w:ascii="Times New Roman" w:hAnsi="Times New Roman" w:cs="Times New Roman"/>
          <w:sz w:val="24"/>
          <w:lang w:val="en-CA"/>
        </w:rPr>
      </w:pPr>
      <w:r w:rsidRPr="00130AC5">
        <w:rPr>
          <w:rFonts w:ascii="Times New Roman" w:hAnsi="Times New Roman" w:cs="Times New Roman"/>
          <w:position w:val="-88"/>
          <w:sz w:val="24"/>
        </w:rPr>
        <w:object w:dxaOrig="4360" w:dyaOrig="1920" w14:anchorId="147B5A67">
          <v:shape id="_x0000_i1049" type="#_x0000_t75" style="width:148.25pt;height:65.65pt" o:ole="">
            <v:imagedata r:id="rId29" o:title=""/>
          </v:shape>
          <o:OLEObject Type="Embed" ProgID="Equation.DSMT4" ShapeID="_x0000_i1049" DrawAspect="Content" ObjectID="_1815222711" r:id="rId30"/>
        </w:object>
      </w:r>
    </w:p>
    <w:p w14:paraId="7D33BF4D"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kidney blood compartment:</w:t>
      </w:r>
    </w:p>
    <w:p w14:paraId="453EF617" w14:textId="77777777" w:rsidR="00F55782" w:rsidRPr="00130AC5" w:rsidRDefault="00F55782" w:rsidP="00F55782">
      <w:pPr>
        <w:rPr>
          <w:rFonts w:ascii="Times New Roman" w:hAnsi="Times New Roman" w:cs="Times New Roman"/>
          <w:sz w:val="24"/>
          <w:lang w:val="en-CA"/>
        </w:rPr>
      </w:pPr>
      <w:r w:rsidRPr="00130AC5">
        <w:rPr>
          <w:rFonts w:ascii="Times New Roman" w:hAnsi="Times New Roman" w:cs="Times New Roman"/>
          <w:position w:val="-76"/>
          <w:sz w:val="24"/>
        </w:rPr>
        <w:object w:dxaOrig="8180" w:dyaOrig="1680" w14:anchorId="5B47DBC9">
          <v:shape id="_x0000_i1050" type="#_x0000_t75" style="width:278.45pt;height:58.25pt" o:ole="">
            <v:imagedata r:id="rId31" o:title=""/>
          </v:shape>
          <o:OLEObject Type="Embed" ProgID="Equation.DSMT4" ShapeID="_x0000_i1050" DrawAspect="Content" ObjectID="_1815222712" r:id="rId32"/>
        </w:object>
      </w:r>
    </w:p>
    <w:p w14:paraId="1B73B9C8"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urine compartment:</w:t>
      </w:r>
    </w:p>
    <w:p w14:paraId="41AAF6F0" w14:textId="77777777" w:rsidR="00F55782" w:rsidRPr="00130AC5" w:rsidRDefault="00F55782" w:rsidP="00F55782">
      <w:pPr>
        <w:ind w:leftChars="-1" w:left="-2"/>
        <w:rPr>
          <w:rFonts w:ascii="Times New Roman" w:hAnsi="Times New Roman" w:cs="Times New Roman"/>
          <w:sz w:val="24"/>
        </w:rPr>
      </w:pPr>
      <w:r w:rsidRPr="00130AC5">
        <w:rPr>
          <w:rFonts w:ascii="Times New Roman" w:hAnsi="Times New Roman" w:cs="Times New Roman"/>
          <w:position w:val="-30"/>
          <w:sz w:val="24"/>
        </w:rPr>
        <w:object w:dxaOrig="9840" w:dyaOrig="800" w14:anchorId="6EC79AF6">
          <v:shape id="_x0000_i1051" type="#_x0000_t75" style="width:441.55pt;height:33.9pt" o:ole="">
            <v:imagedata r:id="rId33" o:title=""/>
          </v:shape>
          <o:OLEObject Type="Embed" ProgID="Equation.DSMT4" ShapeID="_x0000_i1051" DrawAspect="Content" ObjectID="_1815222713" r:id="rId34"/>
        </w:object>
      </w:r>
    </w:p>
    <w:p w14:paraId="56D02163" w14:textId="77777777" w:rsidR="00F55782" w:rsidRPr="00130AC5" w:rsidRDefault="00F55782" w:rsidP="00F55782">
      <w:pPr>
        <w:rPr>
          <w:rFonts w:ascii="Times New Roman" w:hAnsi="Times New Roman" w:cs="Times New Roman"/>
          <w:sz w:val="24"/>
          <w:lang w:val="en-CA"/>
        </w:rPr>
      </w:pPr>
      <w:r w:rsidRPr="00130AC5">
        <w:rPr>
          <w:rFonts w:ascii="Times New Roman" w:hAnsi="Times New Roman" w:cs="Times New Roman"/>
          <w:position w:val="-30"/>
          <w:sz w:val="24"/>
        </w:rPr>
        <w:object w:dxaOrig="8059" w:dyaOrig="800" w14:anchorId="7A90D39D">
          <v:shape id="_x0000_i1052" type="#_x0000_t75" style="width:402.35pt;height:40.25pt" o:ole="">
            <v:imagedata r:id="rId35" o:title=""/>
          </v:shape>
          <o:OLEObject Type="Embed" ProgID="Equation.DSMT4" ShapeID="_x0000_i1052" DrawAspect="Content" ObjectID="_1815222714" r:id="rId36"/>
        </w:object>
      </w:r>
    </w:p>
    <w:p w14:paraId="099DC8C1"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urine compartment:</w:t>
      </w:r>
    </w:p>
    <w:p w14:paraId="052B5C46" w14:textId="77777777" w:rsidR="00F55782" w:rsidRPr="00130AC5" w:rsidRDefault="00F55782" w:rsidP="00F55782">
      <w:pPr>
        <w:rPr>
          <w:rFonts w:ascii="Times New Roman" w:hAnsi="Times New Roman" w:cs="Times New Roman"/>
          <w:sz w:val="24"/>
        </w:rPr>
      </w:pPr>
      <w:r w:rsidRPr="00130AC5">
        <w:rPr>
          <w:rFonts w:ascii="Times New Roman" w:hAnsi="Times New Roman" w:cs="Times New Roman"/>
          <w:position w:val="-30"/>
          <w:sz w:val="24"/>
        </w:rPr>
        <w:object w:dxaOrig="9180" w:dyaOrig="840" w14:anchorId="21131ECE">
          <v:shape id="_x0000_i1053" type="#_x0000_t75" style="width:459.55pt;height:41.3pt" o:ole="">
            <v:imagedata r:id="rId37" o:title=""/>
          </v:shape>
          <o:OLEObject Type="Embed" ProgID="Equation.DSMT4" ShapeID="_x0000_i1053" DrawAspect="Content" ObjectID="_1815222715" r:id="rId38"/>
        </w:object>
      </w:r>
    </w:p>
    <w:p w14:paraId="6B7F99D5" w14:textId="77777777" w:rsidR="00F55782" w:rsidRPr="00130AC5" w:rsidRDefault="00F55782" w:rsidP="00F55782">
      <w:pPr>
        <w:rPr>
          <w:rFonts w:ascii="Times New Roman" w:hAnsi="Times New Roman" w:cs="Times New Roman"/>
          <w:sz w:val="24"/>
          <w:lang w:val="en-CA"/>
        </w:rPr>
      </w:pPr>
      <w:r w:rsidRPr="00130AC5">
        <w:rPr>
          <w:rFonts w:ascii="Times New Roman" w:hAnsi="Times New Roman" w:cs="Times New Roman"/>
          <w:position w:val="-30"/>
          <w:sz w:val="24"/>
        </w:rPr>
        <w:object w:dxaOrig="6380" w:dyaOrig="840" w14:anchorId="7591868C">
          <v:shape id="_x0000_i1054" type="#_x0000_t75" style="width:318.7pt;height:41.3pt" o:ole="">
            <v:imagedata r:id="rId39" o:title=""/>
          </v:shape>
          <o:OLEObject Type="Embed" ProgID="Equation.DSMT4" ShapeID="_x0000_i1054" DrawAspect="Content" ObjectID="_1815222716" r:id="rId40"/>
        </w:object>
      </w:r>
    </w:p>
    <w:p w14:paraId="193D6742" w14:textId="77777777" w:rsidR="00F55782" w:rsidRPr="00130AC5" w:rsidRDefault="00F55782" w:rsidP="00F55782">
      <w:pPr>
        <w:rPr>
          <w:rFonts w:ascii="Times New Roman" w:hAnsi="Times New Roman" w:cs="Times New Roman"/>
          <w:iCs/>
          <w:sz w:val="24"/>
        </w:rPr>
      </w:pPr>
      <w:bookmarkStart w:id="2" w:name="_Hlk129001898"/>
      <w:r w:rsidRPr="00130AC5">
        <w:rPr>
          <w:rFonts w:ascii="Times New Roman" w:hAnsi="Times New Roman" w:cs="Times New Roman"/>
          <w:iCs/>
          <w:sz w:val="24"/>
        </w:rPr>
        <w:t>In the liver plasma compartment zone 1, with segregated flows returning from the intestine:</w:t>
      </w:r>
    </w:p>
    <w:p w14:paraId="63AF1196" w14:textId="77777777" w:rsidR="00F55782" w:rsidRPr="00130AC5" w:rsidRDefault="00F55782" w:rsidP="00F55782">
      <w:pPr>
        <w:rPr>
          <w:rFonts w:ascii="Times New Roman" w:hAnsi="Times New Roman" w:cs="Times New Roman"/>
          <w:sz w:val="24"/>
        </w:rPr>
      </w:pPr>
      <w:r w:rsidRPr="00130AC5">
        <w:rPr>
          <w:rFonts w:ascii="Times New Roman" w:hAnsi="Times New Roman" w:cs="Times New Roman"/>
          <w:position w:val="-78"/>
          <w:sz w:val="24"/>
        </w:rPr>
        <w:object w:dxaOrig="11200" w:dyaOrig="1719" w14:anchorId="6AE38E29">
          <v:shape id="_x0000_i1055" type="#_x0000_t75" style="width:376.95pt;height:58.25pt" o:ole="">
            <v:imagedata r:id="rId41" o:title=""/>
          </v:shape>
          <o:OLEObject Type="Embed" ProgID="Equation.DSMT4" ShapeID="_x0000_i1055" DrawAspect="Content" ObjectID="_1815222717" r:id="rId42"/>
        </w:object>
      </w:r>
    </w:p>
    <w:p w14:paraId="4E4293B0"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liver plasma compartment zone 2:</w:t>
      </w:r>
    </w:p>
    <w:p w14:paraId="6B28ABDD"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noProof/>
          <w:position w:val="-60"/>
          <w:sz w:val="24"/>
        </w:rPr>
        <w:drawing>
          <wp:inline distT="0" distB="0" distL="0" distR="0" wp14:anchorId="064D3D47" wp14:editId="5C346DD6">
            <wp:extent cx="4694218" cy="756000"/>
            <wp:effectExtent l="0" t="0" r="0" b="6350"/>
            <wp:docPr id="55975258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694218" cy="756000"/>
                    </a:xfrm>
                    <a:prstGeom prst="rect">
                      <a:avLst/>
                    </a:prstGeom>
                    <a:noFill/>
                    <a:ln>
                      <a:noFill/>
                    </a:ln>
                  </pic:spPr>
                </pic:pic>
              </a:graphicData>
            </a:graphic>
          </wp:inline>
        </w:drawing>
      </w:r>
    </w:p>
    <w:p w14:paraId="125630D4"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liver plasma compartment zone 3:</w:t>
      </w:r>
    </w:p>
    <w:p w14:paraId="0F9BEC17"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noProof/>
          <w:position w:val="-60"/>
          <w:sz w:val="24"/>
        </w:rPr>
        <w:drawing>
          <wp:inline distT="0" distB="0" distL="0" distR="0" wp14:anchorId="6266888D" wp14:editId="129172F3">
            <wp:extent cx="4801953" cy="756000"/>
            <wp:effectExtent l="0" t="0" r="0" b="6350"/>
            <wp:docPr id="701295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801953" cy="756000"/>
                    </a:xfrm>
                    <a:prstGeom prst="rect">
                      <a:avLst/>
                    </a:prstGeom>
                    <a:noFill/>
                    <a:ln>
                      <a:noFill/>
                    </a:ln>
                  </pic:spPr>
                </pic:pic>
              </a:graphicData>
            </a:graphic>
          </wp:inline>
        </w:drawing>
      </w:r>
    </w:p>
    <w:p w14:paraId="6BBCF53C"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liver tissue compartment zone 1:</w:t>
      </w:r>
    </w:p>
    <w:p w14:paraId="4B18F88E" w14:textId="77777777" w:rsidR="00F55782" w:rsidRPr="00130AC5" w:rsidRDefault="00F55782" w:rsidP="00F55782">
      <w:pPr>
        <w:rPr>
          <w:rFonts w:ascii="Times New Roman" w:hAnsi="Times New Roman" w:cs="Times New Roman"/>
          <w:sz w:val="24"/>
        </w:rPr>
      </w:pPr>
      <w:r w:rsidRPr="00130AC5">
        <w:rPr>
          <w:rFonts w:ascii="Times New Roman" w:hAnsi="Times New Roman" w:cs="Times New Roman"/>
          <w:noProof/>
          <w:position w:val="-64"/>
          <w:sz w:val="24"/>
        </w:rPr>
        <w:drawing>
          <wp:inline distT="0" distB="0" distL="0" distR="0" wp14:anchorId="70F39311" wp14:editId="4B5DD542">
            <wp:extent cx="4711779" cy="828000"/>
            <wp:effectExtent l="0" t="0" r="0" b="0"/>
            <wp:docPr id="162648754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711779" cy="828000"/>
                    </a:xfrm>
                    <a:prstGeom prst="rect">
                      <a:avLst/>
                    </a:prstGeom>
                    <a:noFill/>
                    <a:ln>
                      <a:noFill/>
                    </a:ln>
                  </pic:spPr>
                </pic:pic>
              </a:graphicData>
            </a:graphic>
          </wp:inline>
        </w:drawing>
      </w:r>
    </w:p>
    <w:p w14:paraId="18043FDF"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liver tissue compartment zone 2:</w:t>
      </w:r>
    </w:p>
    <w:p w14:paraId="76131125" w14:textId="77777777" w:rsidR="00F55782" w:rsidRPr="00130AC5" w:rsidRDefault="00F55782" w:rsidP="00F55782">
      <w:pPr>
        <w:rPr>
          <w:rFonts w:ascii="Times New Roman" w:hAnsi="Times New Roman" w:cs="Times New Roman"/>
          <w:sz w:val="24"/>
        </w:rPr>
      </w:pPr>
      <w:r w:rsidRPr="00130AC5">
        <w:rPr>
          <w:rFonts w:ascii="Times New Roman" w:hAnsi="Times New Roman" w:cs="Times New Roman"/>
          <w:noProof/>
          <w:position w:val="-64"/>
          <w:sz w:val="24"/>
        </w:rPr>
        <w:drawing>
          <wp:inline distT="0" distB="0" distL="0" distR="0" wp14:anchorId="69CB15F9" wp14:editId="2F16D8DC">
            <wp:extent cx="4605918" cy="828000"/>
            <wp:effectExtent l="0" t="0" r="4445" b="0"/>
            <wp:docPr id="5316607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605918" cy="828000"/>
                    </a:xfrm>
                    <a:prstGeom prst="rect">
                      <a:avLst/>
                    </a:prstGeom>
                    <a:noFill/>
                    <a:ln>
                      <a:noFill/>
                    </a:ln>
                  </pic:spPr>
                </pic:pic>
              </a:graphicData>
            </a:graphic>
          </wp:inline>
        </w:drawing>
      </w:r>
    </w:p>
    <w:p w14:paraId="5485AF0D"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liver tissue compartment zone 3:</w:t>
      </w:r>
    </w:p>
    <w:p w14:paraId="2799743E" w14:textId="77777777" w:rsidR="00F55782" w:rsidRPr="00130AC5" w:rsidRDefault="00F55782" w:rsidP="00F55782">
      <w:pPr>
        <w:rPr>
          <w:rFonts w:ascii="Times New Roman" w:hAnsi="Times New Roman" w:cs="Times New Roman"/>
          <w:sz w:val="24"/>
        </w:rPr>
      </w:pPr>
      <w:r w:rsidRPr="00130AC5">
        <w:rPr>
          <w:rFonts w:ascii="Times New Roman" w:hAnsi="Times New Roman" w:cs="Times New Roman"/>
          <w:noProof/>
          <w:position w:val="-64"/>
          <w:sz w:val="24"/>
        </w:rPr>
        <w:drawing>
          <wp:inline distT="0" distB="0" distL="0" distR="0" wp14:anchorId="1A8A3CE0" wp14:editId="444E25C1">
            <wp:extent cx="4667950" cy="828000"/>
            <wp:effectExtent l="0" t="0" r="0" b="0"/>
            <wp:docPr id="207196883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667950" cy="828000"/>
                    </a:xfrm>
                    <a:prstGeom prst="rect">
                      <a:avLst/>
                    </a:prstGeom>
                    <a:noFill/>
                    <a:ln>
                      <a:noFill/>
                    </a:ln>
                  </pic:spPr>
                </pic:pic>
              </a:graphicData>
            </a:graphic>
          </wp:inline>
        </w:drawing>
      </w:r>
    </w:p>
    <w:p w14:paraId="450D454A"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bile compartment:</w:t>
      </w:r>
    </w:p>
    <w:p w14:paraId="29280EC3" w14:textId="77777777" w:rsidR="00F55782" w:rsidRPr="00130AC5" w:rsidRDefault="00F55782" w:rsidP="00F55782">
      <w:pPr>
        <w:rPr>
          <w:rFonts w:ascii="Times New Roman" w:hAnsi="Times New Roman" w:cs="Times New Roman"/>
          <w:sz w:val="24"/>
        </w:rPr>
      </w:pPr>
      <w:r w:rsidRPr="00130AC5">
        <w:rPr>
          <w:rFonts w:ascii="Times New Roman" w:hAnsi="Times New Roman" w:cs="Times New Roman"/>
          <w:noProof/>
          <w:position w:val="-82"/>
          <w:sz w:val="24"/>
        </w:rPr>
        <w:lastRenderedPageBreak/>
        <w:drawing>
          <wp:inline distT="0" distB="0" distL="0" distR="0" wp14:anchorId="050B48CA" wp14:editId="1CF42189">
            <wp:extent cx="2732658" cy="792000"/>
            <wp:effectExtent l="0" t="0" r="0" b="8255"/>
            <wp:docPr id="11650226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732658" cy="792000"/>
                    </a:xfrm>
                    <a:prstGeom prst="rect">
                      <a:avLst/>
                    </a:prstGeom>
                    <a:noFill/>
                    <a:ln>
                      <a:noFill/>
                    </a:ln>
                  </pic:spPr>
                </pic:pic>
              </a:graphicData>
            </a:graphic>
          </wp:inline>
        </w:drawing>
      </w:r>
    </w:p>
    <w:bookmarkEnd w:id="2"/>
    <w:p w14:paraId="00CB1161"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intestinal plasma compartment:</w:t>
      </w:r>
    </w:p>
    <w:p w14:paraId="0966751B" w14:textId="77777777" w:rsidR="00F55782" w:rsidRPr="00130AC5" w:rsidRDefault="00F55782" w:rsidP="00F55782">
      <w:pPr>
        <w:rPr>
          <w:rFonts w:ascii="Times New Roman" w:hAnsi="Times New Roman" w:cs="Times New Roman"/>
          <w:sz w:val="24"/>
          <w:lang w:val="en-CA"/>
        </w:rPr>
      </w:pPr>
      <w:r w:rsidRPr="00130AC5">
        <w:rPr>
          <w:rFonts w:ascii="Times New Roman" w:hAnsi="Times New Roman" w:cs="Times New Roman"/>
          <w:position w:val="-76"/>
          <w:sz w:val="24"/>
        </w:rPr>
        <w:object w:dxaOrig="8180" w:dyaOrig="1680" w14:anchorId="36D1AAEA">
          <v:shape id="_x0000_i1056" type="#_x0000_t75" style="width:278.45pt;height:58.25pt" o:ole="">
            <v:imagedata r:id="rId31" o:title=""/>
          </v:shape>
          <o:OLEObject Type="Embed" ProgID="Equation.DSMT4" ShapeID="_x0000_i1056" DrawAspect="Content" ObjectID="_1815222718" r:id="rId49"/>
        </w:object>
      </w:r>
    </w:p>
    <w:p w14:paraId="3AA74F7F"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intestinal tissue compartment:</w:t>
      </w:r>
    </w:p>
    <w:p w14:paraId="3FA19371" w14:textId="77777777" w:rsidR="00F55782" w:rsidRPr="00130AC5" w:rsidRDefault="00F55782" w:rsidP="00F55782">
      <w:pPr>
        <w:rPr>
          <w:rFonts w:ascii="Times New Roman" w:hAnsi="Times New Roman" w:cs="Times New Roman"/>
          <w:sz w:val="24"/>
          <w:lang w:val="en-CA"/>
        </w:rPr>
      </w:pPr>
      <w:r w:rsidRPr="00130AC5">
        <w:rPr>
          <w:rFonts w:ascii="Times New Roman" w:hAnsi="Times New Roman" w:cs="Times New Roman"/>
          <w:noProof/>
          <w:position w:val="-58"/>
          <w:sz w:val="24"/>
        </w:rPr>
        <w:drawing>
          <wp:inline distT="0" distB="0" distL="0" distR="0" wp14:anchorId="5CB7486E" wp14:editId="7E627E9F">
            <wp:extent cx="4181310" cy="756000"/>
            <wp:effectExtent l="0" t="0" r="0" b="6350"/>
            <wp:docPr id="13323264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181310" cy="756000"/>
                    </a:xfrm>
                    <a:prstGeom prst="rect">
                      <a:avLst/>
                    </a:prstGeom>
                    <a:noFill/>
                    <a:ln>
                      <a:noFill/>
                    </a:ln>
                  </pic:spPr>
                </pic:pic>
              </a:graphicData>
            </a:graphic>
          </wp:inline>
        </w:drawing>
      </w:r>
    </w:p>
    <w:p w14:paraId="34A21F2F" w14:textId="77777777" w:rsidR="00F55782" w:rsidRPr="00130AC5" w:rsidRDefault="00F55782" w:rsidP="00F55782">
      <w:pPr>
        <w:rPr>
          <w:rFonts w:ascii="Times New Roman" w:hAnsi="Times New Roman" w:cs="Times New Roman"/>
          <w:iCs/>
          <w:sz w:val="24"/>
        </w:rPr>
      </w:pPr>
      <w:r w:rsidRPr="00130AC5">
        <w:rPr>
          <w:rFonts w:ascii="Times New Roman" w:hAnsi="Times New Roman" w:cs="Times New Roman"/>
          <w:iCs/>
          <w:sz w:val="24"/>
        </w:rPr>
        <w:t>In the fecal compartment:</w:t>
      </w:r>
      <w:r w:rsidRPr="00130AC5">
        <w:rPr>
          <w:rFonts w:ascii="Times New Roman" w:hAnsi="Times New Roman" w:cs="Times New Roman"/>
          <w:noProof/>
          <w:sz w:val="24"/>
        </w:rPr>
        <w:t xml:space="preserve"> </w:t>
      </w:r>
    </w:p>
    <w:p w14:paraId="4A930C57" w14:textId="77777777" w:rsidR="00F55782" w:rsidRPr="00130AC5" w:rsidRDefault="00F55782" w:rsidP="00F55782">
      <w:pPr>
        <w:rPr>
          <w:rFonts w:ascii="Times New Roman" w:hAnsi="Times New Roman" w:cs="Times New Roman"/>
          <w:sz w:val="24"/>
        </w:rPr>
      </w:pPr>
      <w:r w:rsidRPr="00130AC5">
        <w:rPr>
          <w:rFonts w:ascii="Times New Roman" w:hAnsi="Times New Roman" w:cs="Times New Roman"/>
          <w:position w:val="-80"/>
          <w:sz w:val="24"/>
        </w:rPr>
        <w:object w:dxaOrig="4540" w:dyaOrig="1760" w14:anchorId="24969BC4">
          <v:shape id="_x0000_i1057" type="#_x0000_t75" style="width:160.95pt;height:62.45pt" o:ole="">
            <v:imagedata r:id="rId51" o:title=""/>
          </v:shape>
          <o:OLEObject Type="Embed" ProgID="Equation.DSMT4" ShapeID="_x0000_i1057" DrawAspect="Content" ObjectID="_1815222719" r:id="rId52"/>
        </w:object>
      </w:r>
    </w:p>
    <w:p w14:paraId="0DDC5222" w14:textId="77777777" w:rsidR="008E318D" w:rsidRPr="00130AC5" w:rsidRDefault="008E318D" w:rsidP="00C006B0">
      <w:pPr>
        <w:spacing w:line="360" w:lineRule="auto"/>
        <w:jc w:val="both"/>
        <w:rPr>
          <w:rFonts w:ascii="Times New Roman" w:hAnsi="Times New Roman" w:cs="Times New Roman"/>
          <w:b/>
          <w:bCs/>
          <w:sz w:val="24"/>
        </w:rPr>
      </w:pPr>
    </w:p>
    <w:p w14:paraId="7F92F510" w14:textId="77777777" w:rsidR="00130AC5" w:rsidRDefault="00130AC5" w:rsidP="00C006B0">
      <w:pPr>
        <w:spacing w:line="360" w:lineRule="auto"/>
        <w:jc w:val="both"/>
        <w:rPr>
          <w:rFonts w:ascii="Times New Roman" w:hAnsi="Times New Roman" w:cs="Times New Roman"/>
          <w:b/>
          <w:bCs/>
          <w:sz w:val="24"/>
        </w:rPr>
      </w:pPr>
    </w:p>
    <w:p w14:paraId="2B29EBEE" w14:textId="77777777" w:rsidR="00130AC5" w:rsidRDefault="00130AC5" w:rsidP="00C006B0">
      <w:pPr>
        <w:spacing w:line="360" w:lineRule="auto"/>
        <w:jc w:val="both"/>
        <w:rPr>
          <w:rFonts w:ascii="Times New Roman" w:hAnsi="Times New Roman" w:cs="Times New Roman"/>
          <w:b/>
          <w:bCs/>
          <w:sz w:val="24"/>
        </w:rPr>
      </w:pPr>
    </w:p>
    <w:p w14:paraId="56382681" w14:textId="77777777" w:rsidR="00130AC5" w:rsidRDefault="00130AC5" w:rsidP="00C006B0">
      <w:pPr>
        <w:spacing w:line="360" w:lineRule="auto"/>
        <w:jc w:val="both"/>
        <w:rPr>
          <w:rFonts w:ascii="Times New Roman" w:hAnsi="Times New Roman" w:cs="Times New Roman"/>
          <w:b/>
          <w:bCs/>
          <w:sz w:val="24"/>
        </w:rPr>
      </w:pPr>
    </w:p>
    <w:p w14:paraId="3D2F49CC" w14:textId="77777777" w:rsidR="00130AC5" w:rsidRDefault="00130AC5" w:rsidP="00C006B0">
      <w:pPr>
        <w:spacing w:line="360" w:lineRule="auto"/>
        <w:jc w:val="both"/>
        <w:rPr>
          <w:rFonts w:ascii="Times New Roman" w:hAnsi="Times New Roman" w:cs="Times New Roman"/>
          <w:b/>
          <w:bCs/>
          <w:sz w:val="24"/>
        </w:rPr>
      </w:pPr>
    </w:p>
    <w:p w14:paraId="570F1E3D" w14:textId="77777777" w:rsidR="00130AC5" w:rsidRDefault="00130AC5" w:rsidP="00C006B0">
      <w:pPr>
        <w:spacing w:line="360" w:lineRule="auto"/>
        <w:jc w:val="both"/>
        <w:rPr>
          <w:rFonts w:ascii="Times New Roman" w:hAnsi="Times New Roman" w:cs="Times New Roman"/>
          <w:b/>
          <w:bCs/>
          <w:sz w:val="24"/>
        </w:rPr>
      </w:pPr>
    </w:p>
    <w:p w14:paraId="1F37FDD8" w14:textId="77777777" w:rsidR="00130AC5" w:rsidRDefault="00130AC5" w:rsidP="00C006B0">
      <w:pPr>
        <w:spacing w:line="360" w:lineRule="auto"/>
        <w:jc w:val="both"/>
        <w:rPr>
          <w:rFonts w:ascii="Times New Roman" w:hAnsi="Times New Roman" w:cs="Times New Roman"/>
          <w:b/>
          <w:bCs/>
          <w:sz w:val="24"/>
        </w:rPr>
      </w:pPr>
    </w:p>
    <w:p w14:paraId="464AEDCB" w14:textId="77777777" w:rsidR="00130AC5" w:rsidRDefault="00130AC5" w:rsidP="00C006B0">
      <w:pPr>
        <w:spacing w:line="360" w:lineRule="auto"/>
        <w:jc w:val="both"/>
        <w:rPr>
          <w:rFonts w:ascii="Times New Roman" w:hAnsi="Times New Roman" w:cs="Times New Roman"/>
          <w:b/>
          <w:bCs/>
          <w:sz w:val="24"/>
        </w:rPr>
      </w:pPr>
    </w:p>
    <w:p w14:paraId="3BBB2898" w14:textId="77777777" w:rsidR="00130AC5" w:rsidRDefault="00130AC5" w:rsidP="00C006B0">
      <w:pPr>
        <w:spacing w:line="360" w:lineRule="auto"/>
        <w:jc w:val="both"/>
        <w:rPr>
          <w:rFonts w:ascii="Times New Roman" w:hAnsi="Times New Roman" w:cs="Times New Roman"/>
          <w:b/>
          <w:bCs/>
          <w:sz w:val="24"/>
        </w:rPr>
      </w:pPr>
    </w:p>
    <w:p w14:paraId="2B9A7389" w14:textId="77777777" w:rsidR="00130AC5" w:rsidRDefault="00130AC5" w:rsidP="00C006B0">
      <w:pPr>
        <w:spacing w:line="360" w:lineRule="auto"/>
        <w:jc w:val="both"/>
        <w:rPr>
          <w:rFonts w:ascii="Times New Roman" w:hAnsi="Times New Roman" w:cs="Times New Roman"/>
          <w:b/>
          <w:bCs/>
          <w:sz w:val="24"/>
        </w:rPr>
      </w:pPr>
    </w:p>
    <w:p w14:paraId="79EA04F2" w14:textId="77777777" w:rsidR="00130AC5" w:rsidRDefault="00130AC5" w:rsidP="00C006B0">
      <w:pPr>
        <w:spacing w:line="360" w:lineRule="auto"/>
        <w:jc w:val="both"/>
        <w:rPr>
          <w:rFonts w:ascii="Times New Roman" w:hAnsi="Times New Roman" w:cs="Times New Roman"/>
          <w:b/>
          <w:bCs/>
          <w:sz w:val="24"/>
        </w:rPr>
      </w:pPr>
    </w:p>
    <w:p w14:paraId="44953618" w14:textId="77777777" w:rsidR="00130AC5" w:rsidRDefault="00130AC5" w:rsidP="00C006B0">
      <w:pPr>
        <w:spacing w:line="360" w:lineRule="auto"/>
        <w:jc w:val="both"/>
        <w:rPr>
          <w:rFonts w:ascii="Times New Roman" w:hAnsi="Times New Roman" w:cs="Times New Roman"/>
          <w:b/>
          <w:bCs/>
          <w:sz w:val="24"/>
        </w:rPr>
      </w:pPr>
    </w:p>
    <w:p w14:paraId="35F0427C" w14:textId="4B3F8304" w:rsidR="0065714E" w:rsidRPr="00130AC5" w:rsidRDefault="00150B0C" w:rsidP="00C006B0">
      <w:pPr>
        <w:spacing w:line="360" w:lineRule="auto"/>
        <w:jc w:val="both"/>
        <w:rPr>
          <w:rFonts w:ascii="Times New Roman" w:hAnsi="Times New Roman" w:cs="Times New Roman" w:hint="eastAsia"/>
          <w:b/>
          <w:bCs/>
          <w:sz w:val="24"/>
        </w:rPr>
      </w:pPr>
      <w:r w:rsidRPr="00130AC5">
        <w:rPr>
          <w:rFonts w:ascii="Times New Roman" w:hAnsi="Times New Roman" w:cs="Times New Roman"/>
          <w:b/>
          <w:bCs/>
          <w:sz w:val="24"/>
        </w:rPr>
        <w:lastRenderedPageBreak/>
        <w:t>S</w:t>
      </w:r>
      <w:r w:rsidR="00E93888" w:rsidRPr="00130AC5">
        <w:rPr>
          <w:rFonts w:ascii="Times New Roman" w:hAnsi="Times New Roman" w:cs="Times New Roman"/>
          <w:b/>
          <w:bCs/>
          <w:sz w:val="24"/>
        </w:rPr>
        <w:t>8</w:t>
      </w:r>
      <w:r w:rsidRPr="00130AC5">
        <w:rPr>
          <w:rFonts w:ascii="Times New Roman" w:hAnsi="Times New Roman" w:cs="Times New Roman"/>
          <w:b/>
          <w:bCs/>
          <w:sz w:val="24"/>
        </w:rPr>
        <w:t>. Characterization of BD-LNP@Hydrogel</w:t>
      </w:r>
    </w:p>
    <w:p w14:paraId="46EF56B8" w14:textId="5C99A8D2" w:rsidR="009B50A9" w:rsidRPr="00130AC5" w:rsidRDefault="00047D81" w:rsidP="00C006B0">
      <w:pPr>
        <w:spacing w:line="360" w:lineRule="auto"/>
        <w:jc w:val="both"/>
        <w:rPr>
          <w:rFonts w:ascii="Times New Roman" w:hAnsi="Times New Roman" w:cs="Times New Roman"/>
          <w:b/>
          <w:bCs/>
          <w:sz w:val="24"/>
        </w:rPr>
      </w:pPr>
      <w:r w:rsidRPr="00130AC5">
        <w:rPr>
          <w:rFonts w:ascii="Times New Roman" w:hAnsi="Times New Roman" w:cs="Times New Roman"/>
          <w:b/>
          <w:bCs/>
          <w:noProof/>
          <w:sz w:val="24"/>
        </w:rPr>
        <w:drawing>
          <wp:inline distT="0" distB="0" distL="0" distR="0" wp14:anchorId="0DEE75B4" wp14:editId="0240E017">
            <wp:extent cx="5580000" cy="4472664"/>
            <wp:effectExtent l="0" t="0" r="1905" b="4445"/>
            <wp:docPr id="6" name="图片 1">
              <a:extLst xmlns:a="http://schemas.openxmlformats.org/drawingml/2006/main">
                <a:ext uri="{FF2B5EF4-FFF2-40B4-BE49-F238E27FC236}">
                  <a16:creationId xmlns:a16="http://schemas.microsoft.com/office/drawing/2014/main" id="{FEEA9340-C93A-4887-AAF4-4D473097E5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FEEA9340-C93A-4887-AAF4-4D473097E5D0}"/>
                        </a:ext>
                      </a:extLst>
                    </pic:cNvPr>
                    <pic:cNvPicPr>
                      <a:picLocks noChangeAspect="1"/>
                    </pic:cNvPicPr>
                  </pic:nvPicPr>
                  <pic:blipFill>
                    <a:blip r:embed="rId53"/>
                    <a:stretch>
                      <a:fillRect/>
                    </a:stretch>
                  </pic:blipFill>
                  <pic:spPr>
                    <a:xfrm>
                      <a:off x="0" y="0"/>
                      <a:ext cx="5580000" cy="4472664"/>
                    </a:xfrm>
                    <a:prstGeom prst="rect">
                      <a:avLst/>
                    </a:prstGeom>
                  </pic:spPr>
                </pic:pic>
              </a:graphicData>
            </a:graphic>
          </wp:inline>
        </w:drawing>
      </w:r>
    </w:p>
    <w:p w14:paraId="2B49EE3C" w14:textId="6249251F" w:rsidR="00D353AF" w:rsidRPr="00130AC5" w:rsidRDefault="00D353AF" w:rsidP="00C006B0">
      <w:pPr>
        <w:spacing w:line="360" w:lineRule="auto"/>
        <w:jc w:val="both"/>
        <w:rPr>
          <w:rFonts w:ascii="Times New Roman" w:hAnsi="Times New Roman" w:cs="Times New Roman"/>
          <w:sz w:val="24"/>
        </w:rPr>
      </w:pPr>
      <w:r w:rsidRPr="00130AC5">
        <w:rPr>
          <w:rFonts w:ascii="Times New Roman" w:hAnsi="Times New Roman" w:cs="Times New Roman"/>
          <w:b/>
          <w:bCs/>
          <w:sz w:val="24"/>
        </w:rPr>
        <w:t>Figure S</w:t>
      </w:r>
      <w:r w:rsidR="00243FA1" w:rsidRPr="00130AC5">
        <w:rPr>
          <w:rFonts w:ascii="Times New Roman" w:hAnsi="Times New Roman" w:cs="Times New Roman"/>
          <w:b/>
          <w:bCs/>
          <w:sz w:val="24"/>
        </w:rPr>
        <w:t>4</w:t>
      </w:r>
      <w:r w:rsidRPr="00130AC5">
        <w:rPr>
          <w:rFonts w:ascii="Times New Roman" w:hAnsi="Times New Roman" w:cs="Times New Roman"/>
          <w:b/>
          <w:bCs/>
          <w:sz w:val="24"/>
        </w:rPr>
        <w:t xml:space="preserve">. </w:t>
      </w:r>
      <w:r w:rsidR="00243FA1" w:rsidRPr="00130AC5">
        <w:rPr>
          <w:rFonts w:ascii="Times New Roman" w:hAnsi="Times New Roman" w:cs="Times New Roman"/>
          <w:b/>
          <w:bCs/>
          <w:sz w:val="24"/>
        </w:rPr>
        <w:t>A</w:t>
      </w:r>
      <w:r w:rsidRPr="00130AC5">
        <w:rPr>
          <w:rFonts w:ascii="Times New Roman" w:hAnsi="Times New Roman" w:cs="Times New Roman"/>
          <w:b/>
          <w:bCs/>
          <w:sz w:val="24"/>
        </w:rPr>
        <w:t>)</w:t>
      </w:r>
      <w:r w:rsidRPr="00130AC5">
        <w:rPr>
          <w:rFonts w:ascii="Times New Roman" w:hAnsi="Times New Roman" w:cs="Times New Roman"/>
          <w:sz w:val="24"/>
        </w:rPr>
        <w:t xml:space="preserve"> Representative nanoparticle size distribution of BD-LNP determined by DLS;</w:t>
      </w:r>
      <w:r w:rsidR="00243FA1" w:rsidRPr="00130AC5">
        <w:rPr>
          <w:rFonts w:ascii="Times New Roman" w:hAnsi="Times New Roman" w:cs="Times New Roman"/>
          <w:sz w:val="24"/>
        </w:rPr>
        <w:t xml:space="preserve"> </w:t>
      </w:r>
      <w:r w:rsidR="00243FA1" w:rsidRPr="00130AC5">
        <w:rPr>
          <w:rFonts w:ascii="Times New Roman" w:hAnsi="Times New Roman" w:cs="Times New Roman"/>
          <w:b/>
          <w:bCs/>
          <w:sz w:val="24"/>
        </w:rPr>
        <w:t>B)</w:t>
      </w:r>
      <w:r w:rsidR="00B854A6" w:rsidRPr="00130AC5">
        <w:rPr>
          <w:rFonts w:ascii="Times New Roman" w:hAnsi="Times New Roman" w:cs="Times New Roman"/>
          <w:sz w:val="24"/>
        </w:rPr>
        <w:t xml:space="preserve"> </w:t>
      </w:r>
      <w:r w:rsidR="005F2F72" w:rsidRPr="00130AC5">
        <w:rPr>
          <w:rFonts w:ascii="Times New Roman" w:hAnsi="Times New Roman" w:cs="Times New Roman"/>
          <w:sz w:val="24"/>
        </w:rPr>
        <w:t>Scheme of hydrogel synthesis and nanoparticles entrapment. Grafted 2APBA groups of HA-2APBA covalently interact with cis- 1</w:t>
      </w:r>
      <w:r w:rsidR="005F2F72" w:rsidRPr="00130AC5">
        <w:rPr>
          <w:rFonts w:ascii="Times New Roman" w:eastAsia="Times New Roman" w:hAnsi="Times New Roman" w:cs="Times New Roman"/>
          <w:sz w:val="24"/>
        </w:rPr>
        <w:t>,</w:t>
      </w:r>
      <w:r w:rsidR="005F2F72" w:rsidRPr="00130AC5">
        <w:rPr>
          <w:rFonts w:ascii="Times New Roman" w:hAnsi="Times New Roman" w:cs="Times New Roman"/>
          <w:sz w:val="24"/>
        </w:rPr>
        <w:t xml:space="preserve">3-diol containing PVA, facilitating the formation of dynamic </w:t>
      </w:r>
      <w:proofErr w:type="spellStart"/>
      <w:r w:rsidR="005F2F72" w:rsidRPr="00130AC5">
        <w:rPr>
          <w:rFonts w:ascii="Times New Roman" w:hAnsi="Times New Roman" w:cs="Times New Roman"/>
          <w:sz w:val="24"/>
        </w:rPr>
        <w:t>phenylborate</w:t>
      </w:r>
      <w:proofErr w:type="spellEnd"/>
      <w:r w:rsidR="005F2F72" w:rsidRPr="00130AC5">
        <w:rPr>
          <w:rFonts w:ascii="Times New Roman" w:hAnsi="Times New Roman" w:cs="Times New Roman"/>
          <w:sz w:val="24"/>
        </w:rPr>
        <w:t xml:space="preserve"> ester cross-linking hydrogel; </w:t>
      </w:r>
      <w:r w:rsidR="005F2F72" w:rsidRPr="00130AC5">
        <w:rPr>
          <w:rFonts w:ascii="Times New Roman" w:hAnsi="Times New Roman" w:cs="Times New Roman"/>
          <w:b/>
          <w:bCs/>
          <w:sz w:val="24"/>
        </w:rPr>
        <w:t>C)</w:t>
      </w:r>
      <w:r w:rsidR="005F2F72" w:rsidRPr="00130AC5">
        <w:rPr>
          <w:rFonts w:ascii="Times New Roman" w:hAnsi="Times New Roman" w:cs="Times New Roman"/>
          <w:sz w:val="24"/>
        </w:rPr>
        <w:t xml:space="preserve"> </w:t>
      </w:r>
      <w:r w:rsidR="00B854A6" w:rsidRPr="00130AC5">
        <w:rPr>
          <w:rFonts w:ascii="Times New Roman" w:hAnsi="Times New Roman" w:cs="Times New Roman"/>
          <w:sz w:val="24"/>
        </w:rPr>
        <w:t>Macroscopic appearance and rapid recovery of BD-LNP@Hydrogel</w:t>
      </w:r>
      <w:r w:rsidR="00F01430" w:rsidRPr="00130AC5">
        <w:rPr>
          <w:rFonts w:ascii="Times New Roman" w:hAnsi="Times New Roman" w:cs="Times New Roman"/>
          <w:sz w:val="24"/>
        </w:rPr>
        <w:t>.</w:t>
      </w:r>
      <w:r w:rsidR="00925A56" w:rsidRPr="00130AC5">
        <w:rPr>
          <w:rFonts w:ascii="Times New Roman" w:hAnsi="Times New Roman" w:cs="Times New Roman"/>
          <w:sz w:val="24"/>
        </w:rPr>
        <w:t xml:space="preserve"> </w:t>
      </w:r>
    </w:p>
    <w:p w14:paraId="02D413E7" w14:textId="699CD964" w:rsidR="00A60206" w:rsidRPr="00130AC5" w:rsidRDefault="00A60206" w:rsidP="00C006B0">
      <w:pPr>
        <w:spacing w:line="360" w:lineRule="auto"/>
        <w:jc w:val="both"/>
        <w:rPr>
          <w:rFonts w:ascii="Times New Roman" w:hAnsi="Times New Roman" w:cs="Times New Roman"/>
          <w:sz w:val="24"/>
        </w:rPr>
      </w:pPr>
      <w:r w:rsidRPr="00130AC5">
        <w:rPr>
          <w:rFonts w:ascii="Times New Roman" w:hAnsi="Times New Roman" w:cs="Times New Roman"/>
          <w:b/>
          <w:bCs/>
          <w:sz w:val="24"/>
        </w:rPr>
        <w:t>Table S3</w:t>
      </w:r>
      <w:r w:rsidR="00D239C4" w:rsidRPr="00130AC5">
        <w:rPr>
          <w:rFonts w:ascii="Times New Roman" w:hAnsi="Times New Roman" w:cs="Times New Roman"/>
          <w:b/>
          <w:bCs/>
          <w:sz w:val="24"/>
        </w:rPr>
        <w:t xml:space="preserve">. </w:t>
      </w:r>
      <w:r w:rsidR="00D239C4" w:rsidRPr="00130AC5">
        <w:rPr>
          <w:rFonts w:ascii="Times New Roman" w:hAnsi="Times New Roman" w:cs="Times New Roman"/>
          <w:sz w:val="24"/>
        </w:rPr>
        <w:t>Mesh size of different concentration hydrogels prepared by mixing HA-2APBA @PVA (n = 3).</w:t>
      </w:r>
    </w:p>
    <w:p w14:paraId="2D94575D" w14:textId="3457B645" w:rsidR="009C371B" w:rsidRPr="00130AC5" w:rsidRDefault="00C006B0" w:rsidP="00C006B0">
      <w:pPr>
        <w:spacing w:line="360" w:lineRule="auto"/>
        <w:jc w:val="both"/>
        <w:rPr>
          <w:rFonts w:ascii="Times New Roman" w:hAnsi="Times New Roman" w:cs="Times New Roman"/>
          <w:sz w:val="24"/>
        </w:rPr>
      </w:pPr>
      <w:r w:rsidRPr="00130AC5">
        <w:rPr>
          <w:rFonts w:ascii="Times New Roman" w:hAnsi="Times New Roman" w:cs="Times New Roman"/>
          <w:noProof/>
          <w:sz w:val="24"/>
        </w:rPr>
        <w:drawing>
          <wp:inline distT="0" distB="0" distL="0" distR="0" wp14:anchorId="72849171" wp14:editId="6B2F72AF">
            <wp:extent cx="5580000" cy="1092979"/>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580000" cy="1092979"/>
                    </a:xfrm>
                    <a:prstGeom prst="rect">
                      <a:avLst/>
                    </a:prstGeom>
                    <a:noFill/>
                    <a:ln>
                      <a:noFill/>
                    </a:ln>
                  </pic:spPr>
                </pic:pic>
              </a:graphicData>
            </a:graphic>
          </wp:inline>
        </w:drawing>
      </w:r>
    </w:p>
    <w:p w14:paraId="29775E1F" w14:textId="77777777" w:rsidR="00312879" w:rsidRPr="00130AC5" w:rsidRDefault="00312879" w:rsidP="00C006B0">
      <w:pPr>
        <w:spacing w:line="360" w:lineRule="auto"/>
        <w:jc w:val="both"/>
        <w:rPr>
          <w:rFonts w:ascii="Times New Roman" w:hAnsi="Times New Roman" w:cs="Times New Roman"/>
          <w:b/>
          <w:bCs/>
          <w:sz w:val="24"/>
        </w:rPr>
      </w:pPr>
    </w:p>
    <w:p w14:paraId="1E395E47" w14:textId="18027FFD" w:rsidR="0065148F" w:rsidRPr="00130AC5" w:rsidRDefault="0065148F" w:rsidP="00C006B0">
      <w:pPr>
        <w:spacing w:line="360" w:lineRule="auto"/>
        <w:jc w:val="both"/>
        <w:rPr>
          <w:rFonts w:ascii="Times New Roman" w:hAnsi="Times New Roman" w:cs="Times New Roman"/>
          <w:b/>
          <w:bCs/>
          <w:sz w:val="24"/>
        </w:rPr>
      </w:pPr>
      <w:r w:rsidRPr="00130AC5">
        <w:rPr>
          <w:rFonts w:ascii="Times New Roman" w:hAnsi="Times New Roman" w:cs="Times New Roman"/>
          <w:b/>
          <w:bCs/>
          <w:sz w:val="24"/>
        </w:rPr>
        <w:lastRenderedPageBreak/>
        <w:t>S</w:t>
      </w:r>
      <w:r w:rsidR="00E93888" w:rsidRPr="00130AC5">
        <w:rPr>
          <w:rFonts w:ascii="Times New Roman" w:hAnsi="Times New Roman" w:cs="Times New Roman"/>
          <w:b/>
          <w:bCs/>
          <w:sz w:val="24"/>
        </w:rPr>
        <w:t>9</w:t>
      </w:r>
      <w:r w:rsidR="005B2705" w:rsidRPr="00130AC5">
        <w:rPr>
          <w:rFonts w:ascii="Times New Roman" w:hAnsi="Times New Roman" w:cs="Times New Roman"/>
          <w:b/>
          <w:bCs/>
          <w:sz w:val="24"/>
        </w:rPr>
        <w:t>.</w:t>
      </w:r>
      <w:r w:rsidRPr="00130AC5">
        <w:rPr>
          <w:rFonts w:ascii="Times New Roman" w:hAnsi="Times New Roman" w:cs="Times New Roman"/>
          <w:b/>
          <w:bCs/>
          <w:sz w:val="24"/>
        </w:rPr>
        <w:t xml:space="preserve"> PBPK model</w:t>
      </w:r>
      <w:r w:rsidR="000A00D9" w:rsidRPr="00130AC5">
        <w:rPr>
          <w:rFonts w:ascii="Times New Roman" w:hAnsi="Times New Roman" w:cs="Times New Roman"/>
          <w:b/>
          <w:bCs/>
          <w:sz w:val="24"/>
        </w:rPr>
        <w:t xml:space="preserve"> validation</w:t>
      </w:r>
    </w:p>
    <w:p w14:paraId="11996B41" w14:textId="4BE535CE" w:rsidR="000200E8" w:rsidRPr="00130AC5" w:rsidRDefault="006E32DE" w:rsidP="0095225C">
      <w:pPr>
        <w:widowControl/>
        <w:spacing w:after="0" w:line="360" w:lineRule="auto"/>
        <w:ind w:firstLine="420"/>
        <w:jc w:val="both"/>
        <w:rPr>
          <w:rFonts w:ascii="Times New Roman" w:eastAsia="DengXian" w:hAnsi="Times New Roman" w:cs="Times New Roman" w:hint="eastAsia"/>
          <w:kern w:val="0"/>
          <w:sz w:val="24"/>
          <w14:ligatures w14:val="none"/>
        </w:rPr>
      </w:pPr>
      <w:r w:rsidRPr="00130AC5">
        <w:rPr>
          <w:rFonts w:ascii="Times New Roman" w:hAnsi="Times New Roman" w:cs="Times New Roman"/>
          <w:b/>
          <w:bCs/>
          <w:sz w:val="24"/>
        </w:rPr>
        <w:t>S9.</w:t>
      </w:r>
      <w:r w:rsidR="00CC6ECD" w:rsidRPr="00130AC5">
        <w:rPr>
          <w:rFonts w:ascii="Times New Roman" w:hAnsi="Times New Roman" w:cs="Times New Roman"/>
          <w:b/>
          <w:bCs/>
          <w:sz w:val="24"/>
        </w:rPr>
        <w:t xml:space="preserve">1 </w:t>
      </w:r>
      <w:r w:rsidR="00CC6ECD" w:rsidRPr="00130AC5">
        <w:rPr>
          <w:rFonts w:ascii="Times New Roman" w:eastAsia="DengXian" w:hAnsi="Times New Roman" w:cs="Times New Roman"/>
          <w:b/>
          <w:bCs/>
          <w:kern w:val="0"/>
          <w:sz w:val="24"/>
          <w14:ligatures w14:val="none"/>
        </w:rPr>
        <w:t xml:space="preserve">Pharmacokinetics of Free-BD after </w:t>
      </w:r>
      <w:r w:rsidR="001B2485" w:rsidRPr="00130AC5">
        <w:rPr>
          <w:rFonts w:ascii="Times New Roman" w:eastAsia="DengXian" w:hAnsi="Times New Roman" w:cs="Times New Roman"/>
          <w:b/>
          <w:bCs/>
          <w:kern w:val="0"/>
          <w:sz w:val="24"/>
          <w14:ligatures w14:val="none"/>
        </w:rPr>
        <w:t xml:space="preserve">a single </w:t>
      </w:r>
      <w:proofErr w:type="spellStart"/>
      <w:r w:rsidR="00622D32" w:rsidRPr="00130AC5">
        <w:rPr>
          <w:rFonts w:ascii="Times New Roman" w:eastAsia="DengXian" w:hAnsi="Times New Roman" w:cs="Times New Roman"/>
          <w:b/>
          <w:bCs/>
          <w:i/>
          <w:iCs/>
          <w:kern w:val="0"/>
          <w:sz w:val="24"/>
          <w14:ligatures w14:val="none"/>
        </w:rPr>
        <w:t>i.v.</w:t>
      </w:r>
      <w:proofErr w:type="spellEnd"/>
      <w:r w:rsidR="001B2485" w:rsidRPr="00130AC5">
        <w:rPr>
          <w:rFonts w:ascii="Times New Roman" w:eastAsia="DengXian" w:hAnsi="Times New Roman" w:cs="Times New Roman"/>
          <w:b/>
          <w:bCs/>
          <w:kern w:val="0"/>
          <w:sz w:val="24"/>
          <w14:ligatures w14:val="none"/>
        </w:rPr>
        <w:t xml:space="preserve"> </w:t>
      </w:r>
      <w:r w:rsidR="00CC6ECD" w:rsidRPr="00130AC5">
        <w:rPr>
          <w:rFonts w:ascii="Times New Roman" w:eastAsia="DengXian" w:hAnsi="Times New Roman" w:cs="Times New Roman"/>
          <w:b/>
          <w:bCs/>
          <w:kern w:val="0"/>
          <w:sz w:val="24"/>
          <w14:ligatures w14:val="none"/>
        </w:rPr>
        <w:t xml:space="preserve">and </w:t>
      </w:r>
      <w:r w:rsidR="00622D32" w:rsidRPr="00130AC5">
        <w:rPr>
          <w:rFonts w:ascii="Times New Roman" w:eastAsia="DengXian" w:hAnsi="Times New Roman" w:cs="Times New Roman"/>
          <w:b/>
          <w:bCs/>
          <w:i/>
          <w:iCs/>
          <w:kern w:val="0"/>
          <w:sz w:val="24"/>
          <w14:ligatures w14:val="none"/>
        </w:rPr>
        <w:t>p.o.</w:t>
      </w:r>
      <w:r w:rsidR="001B2485" w:rsidRPr="00130AC5">
        <w:rPr>
          <w:rFonts w:ascii="Times New Roman" w:eastAsia="DengXian" w:hAnsi="Times New Roman" w:cs="Times New Roman"/>
          <w:b/>
          <w:bCs/>
          <w:kern w:val="0"/>
          <w:sz w:val="24"/>
          <w14:ligatures w14:val="none"/>
        </w:rPr>
        <w:t xml:space="preserve"> dose</w:t>
      </w:r>
      <w:r w:rsidR="00CC6ECD" w:rsidRPr="00130AC5">
        <w:rPr>
          <w:rFonts w:ascii="Times New Roman" w:eastAsia="DengXian" w:hAnsi="Times New Roman" w:cs="Times New Roman"/>
          <w:b/>
          <w:bCs/>
          <w:kern w:val="0"/>
          <w:sz w:val="24"/>
          <w14:ligatures w14:val="none"/>
        </w:rPr>
        <w:t xml:space="preserve"> to mice</w:t>
      </w:r>
      <w:r w:rsidR="007C319D" w:rsidRPr="00130AC5">
        <w:rPr>
          <w:rFonts w:ascii="Times New Roman" w:eastAsia="DengXian" w:hAnsi="Times New Roman" w:cs="Times New Roman"/>
          <w:b/>
          <w:bCs/>
          <w:kern w:val="0"/>
          <w:sz w:val="24"/>
          <w14:ligatures w14:val="none"/>
        </w:rPr>
        <w:t xml:space="preserve">. </w:t>
      </w:r>
      <w:r w:rsidR="00CC6ECD" w:rsidRPr="00130AC5">
        <w:rPr>
          <w:rFonts w:ascii="Times New Roman" w:eastAsia="DengXian" w:hAnsi="Times New Roman" w:cs="Times New Roman"/>
          <w:kern w:val="0"/>
          <w:sz w:val="24"/>
          <w14:ligatures w14:val="none"/>
        </w:rPr>
        <w:t>The plasma concentrations of BD and its metabolite</w:t>
      </w:r>
      <w:r w:rsidR="00E600B5" w:rsidRPr="00130AC5">
        <w:rPr>
          <w:rFonts w:ascii="Times New Roman" w:eastAsia="DengXian" w:hAnsi="Times New Roman" w:cs="Times New Roman"/>
          <w:kern w:val="0"/>
          <w:sz w:val="24"/>
          <w14:ligatures w14:val="none"/>
        </w:rPr>
        <w:t xml:space="preserve"> </w:t>
      </w:r>
      <w:r w:rsidR="00CC6ECD" w:rsidRPr="00130AC5">
        <w:rPr>
          <w:rFonts w:ascii="Times New Roman" w:eastAsia="DengXian" w:hAnsi="Times New Roman" w:cs="Times New Roman"/>
          <w:kern w:val="0"/>
          <w:sz w:val="24"/>
          <w14:ligatures w14:val="none"/>
        </w:rPr>
        <w:t xml:space="preserve">HP in mice administered by </w:t>
      </w:r>
      <w:r w:rsidR="008677A2" w:rsidRPr="00130AC5">
        <w:rPr>
          <w:rFonts w:ascii="Times New Roman" w:eastAsia="DengXian" w:hAnsi="Times New Roman" w:cs="Times New Roman"/>
          <w:kern w:val="0"/>
          <w:sz w:val="24"/>
          <w14:ligatures w14:val="none"/>
        </w:rPr>
        <w:t>gastric</w:t>
      </w:r>
      <w:r w:rsidR="00CC6ECD" w:rsidRPr="00130AC5">
        <w:rPr>
          <w:rFonts w:ascii="Times New Roman" w:eastAsia="DengXian" w:hAnsi="Times New Roman" w:cs="Times New Roman"/>
          <w:kern w:val="0"/>
          <w:sz w:val="24"/>
          <w14:ligatures w14:val="none"/>
        </w:rPr>
        <w:t xml:space="preserve"> gavage and intravenous injection </w:t>
      </w:r>
      <w:r w:rsidR="008677A2" w:rsidRPr="00130AC5">
        <w:rPr>
          <w:rFonts w:ascii="Times New Roman" w:eastAsia="DengXian" w:hAnsi="Times New Roman" w:cs="Times New Roman"/>
          <w:kern w:val="0"/>
          <w:sz w:val="24"/>
          <w14:ligatures w14:val="none"/>
        </w:rPr>
        <w:t>were</w:t>
      </w:r>
      <w:r w:rsidR="00CC6ECD" w:rsidRPr="00130AC5">
        <w:rPr>
          <w:rFonts w:ascii="Times New Roman" w:eastAsia="DengXian" w:hAnsi="Times New Roman" w:cs="Times New Roman"/>
          <w:kern w:val="0"/>
          <w:sz w:val="24"/>
          <w14:ligatures w14:val="none"/>
        </w:rPr>
        <w:t xml:space="preserve"> shown in </w:t>
      </w:r>
      <w:r w:rsidR="008677A2" w:rsidRPr="00130AC5">
        <w:rPr>
          <w:rFonts w:ascii="Times New Roman" w:eastAsia="DengXian" w:hAnsi="Times New Roman" w:cs="Times New Roman"/>
          <w:b/>
          <w:bCs/>
          <w:kern w:val="0"/>
          <w:sz w:val="24"/>
          <w14:ligatures w14:val="none"/>
        </w:rPr>
        <w:t>figure S4</w:t>
      </w:r>
      <w:r w:rsidR="00E600B5" w:rsidRPr="00130AC5">
        <w:rPr>
          <w:rFonts w:ascii="Times New Roman" w:eastAsia="DengXian" w:hAnsi="Times New Roman" w:cs="Times New Roman"/>
          <w:kern w:val="0"/>
          <w:sz w:val="24"/>
          <w14:ligatures w14:val="none"/>
        </w:rPr>
        <w:t>, and non-compartmental analysis was applied</w:t>
      </w:r>
      <w:r w:rsidR="003C2397" w:rsidRPr="00130AC5">
        <w:rPr>
          <w:rFonts w:ascii="Times New Roman" w:eastAsia="DengXian" w:hAnsi="Times New Roman" w:cs="Times New Roman"/>
          <w:kern w:val="0"/>
          <w:sz w:val="24"/>
          <w14:ligatures w14:val="none"/>
        </w:rPr>
        <w:t xml:space="preserve"> to calculate</w:t>
      </w:r>
      <w:r w:rsidR="00E600B5" w:rsidRPr="00130AC5">
        <w:rPr>
          <w:rFonts w:ascii="Times New Roman" w:eastAsia="DengXian" w:hAnsi="Times New Roman" w:cs="Times New Roman"/>
          <w:kern w:val="0"/>
          <w:sz w:val="24"/>
          <w14:ligatures w14:val="none"/>
        </w:rPr>
        <w:t xml:space="preserve"> </w:t>
      </w:r>
      <w:r w:rsidR="00594775" w:rsidRPr="00130AC5">
        <w:rPr>
          <w:rFonts w:ascii="Times New Roman" w:eastAsia="DengXian" w:hAnsi="Times New Roman" w:cs="Times New Roman"/>
          <w:kern w:val="0"/>
          <w:sz w:val="24"/>
          <w14:ligatures w14:val="none"/>
        </w:rPr>
        <w:t>PK parameters.</w:t>
      </w:r>
      <w:r w:rsidR="00261BC6" w:rsidRPr="00130AC5">
        <w:rPr>
          <w:rFonts w:ascii="Times New Roman" w:eastAsia="DengXian" w:hAnsi="Times New Roman" w:cs="Times New Roman"/>
          <w:kern w:val="0"/>
          <w:sz w:val="24"/>
          <w14:ligatures w14:val="none"/>
        </w:rPr>
        <w:t xml:space="preserve"> </w:t>
      </w:r>
      <w:r w:rsidR="00CC6ECD" w:rsidRPr="00130AC5">
        <w:rPr>
          <w:rFonts w:ascii="Times New Roman" w:eastAsia="DengXian" w:hAnsi="Times New Roman" w:cs="Times New Roman"/>
          <w:kern w:val="0"/>
          <w:sz w:val="24"/>
          <w14:ligatures w14:val="none"/>
        </w:rPr>
        <w:t>To calculate the excretion rates, the cumulative excretion</w:t>
      </w:r>
      <w:r w:rsidR="00261BC6" w:rsidRPr="00130AC5">
        <w:rPr>
          <w:rFonts w:ascii="Times New Roman" w:eastAsia="DengXian" w:hAnsi="Times New Roman" w:cs="Times New Roman"/>
          <w:kern w:val="0"/>
          <w:sz w:val="24"/>
          <w14:ligatures w14:val="none"/>
        </w:rPr>
        <w:t xml:space="preserve"> of BD and HP in mice urine</w:t>
      </w:r>
      <w:r w:rsidR="00CC6ECD" w:rsidRPr="00130AC5">
        <w:rPr>
          <w:rFonts w:ascii="Times New Roman" w:eastAsia="DengXian" w:hAnsi="Times New Roman" w:cs="Times New Roman"/>
          <w:kern w:val="0"/>
          <w:sz w:val="24"/>
          <w14:ligatures w14:val="none"/>
        </w:rPr>
        <w:t xml:space="preserve"> was divided by the administered dose of 60 </w:t>
      </w:r>
      <w:proofErr w:type="spellStart"/>
      <w:r w:rsidR="00CC6ECD" w:rsidRPr="00130AC5">
        <w:rPr>
          <w:rFonts w:ascii="Times New Roman" w:eastAsia="DengXian" w:hAnsi="Times New Roman" w:cs="Times New Roman"/>
          <w:kern w:val="0"/>
          <w:sz w:val="24"/>
          <w14:ligatures w14:val="none"/>
        </w:rPr>
        <w:t>μg</w:t>
      </w:r>
      <w:proofErr w:type="spellEnd"/>
      <w:r w:rsidR="00CC6ECD" w:rsidRPr="00130AC5">
        <w:rPr>
          <w:rFonts w:ascii="Times New Roman" w:eastAsia="DengXian" w:hAnsi="Times New Roman" w:cs="Times New Roman"/>
          <w:kern w:val="0"/>
          <w:sz w:val="24"/>
          <w14:ligatures w14:val="none"/>
        </w:rPr>
        <w:t xml:space="preserve"> of BD (assuming a body weight of 20 g for the mice). The excretion rates of BD in urine, expressed as a percentage of the administered dose, were found to be 0.013% for oral gavage and 0.017% for intravenous injection. For the metabolite HP, the excretion rates were 9.62% and 8.77% for oral gavage and intravenous injection, respectively.</w:t>
      </w:r>
      <w:r w:rsidR="00261BC6" w:rsidRPr="00130AC5">
        <w:rPr>
          <w:rFonts w:ascii="Times New Roman" w:eastAsia="DengXian" w:hAnsi="Times New Roman" w:cs="Times New Roman"/>
          <w:kern w:val="0"/>
          <w:sz w:val="24"/>
          <w14:ligatures w14:val="none"/>
        </w:rPr>
        <w:t xml:space="preserve"> </w:t>
      </w:r>
      <w:r w:rsidR="00CC6ECD" w:rsidRPr="00130AC5">
        <w:rPr>
          <w:rFonts w:ascii="Times New Roman" w:eastAsia="DengXian" w:hAnsi="Times New Roman" w:cs="Times New Roman"/>
          <w:kern w:val="0"/>
          <w:sz w:val="24"/>
          <w14:ligatures w14:val="none"/>
        </w:rPr>
        <w:t xml:space="preserve">These results </w:t>
      </w:r>
      <w:r w:rsidR="0070671D" w:rsidRPr="00130AC5">
        <w:rPr>
          <w:rFonts w:ascii="Times New Roman" w:eastAsia="DengXian" w:hAnsi="Times New Roman" w:cs="Times New Roman"/>
          <w:kern w:val="0"/>
          <w:sz w:val="24"/>
          <w14:ligatures w14:val="none"/>
        </w:rPr>
        <w:t>were</w:t>
      </w:r>
      <w:r w:rsidR="00CC6ECD" w:rsidRPr="00130AC5">
        <w:rPr>
          <w:rFonts w:ascii="Times New Roman" w:eastAsia="DengXian" w:hAnsi="Times New Roman" w:cs="Times New Roman"/>
          <w:kern w:val="0"/>
          <w:sz w:val="24"/>
          <w14:ligatures w14:val="none"/>
        </w:rPr>
        <w:t xml:space="preserve"> consistent with the urinary excretion profile of BD, where the parent drug BD </w:t>
      </w:r>
      <w:r w:rsidR="0070671D" w:rsidRPr="00130AC5">
        <w:rPr>
          <w:rFonts w:ascii="Times New Roman" w:eastAsia="DengXian" w:hAnsi="Times New Roman" w:cs="Times New Roman"/>
          <w:kern w:val="0"/>
          <w:sz w:val="24"/>
          <w14:ligatures w14:val="none"/>
        </w:rPr>
        <w:t>was</w:t>
      </w:r>
      <w:r w:rsidR="00CC6ECD" w:rsidRPr="00130AC5">
        <w:rPr>
          <w:rFonts w:ascii="Times New Roman" w:eastAsia="DengXian" w:hAnsi="Times New Roman" w:cs="Times New Roman"/>
          <w:kern w:val="0"/>
          <w:sz w:val="24"/>
          <w14:ligatures w14:val="none"/>
        </w:rPr>
        <w:t xml:space="preserve"> almost absent from the urine, and the metabolite HP </w:t>
      </w:r>
      <w:r w:rsidR="0070671D" w:rsidRPr="00130AC5">
        <w:rPr>
          <w:rFonts w:ascii="Times New Roman" w:eastAsia="DengXian" w:hAnsi="Times New Roman" w:cs="Times New Roman"/>
          <w:kern w:val="0"/>
          <w:sz w:val="24"/>
          <w14:ligatures w14:val="none"/>
        </w:rPr>
        <w:t>was</w:t>
      </w:r>
      <w:r w:rsidR="00CC6ECD" w:rsidRPr="00130AC5">
        <w:rPr>
          <w:rFonts w:ascii="Times New Roman" w:eastAsia="DengXian" w:hAnsi="Times New Roman" w:cs="Times New Roman"/>
          <w:kern w:val="0"/>
          <w:sz w:val="24"/>
          <w14:ligatures w14:val="none"/>
        </w:rPr>
        <w:t xml:space="preserve"> one of the main metabolites present in the urine. This pattern </w:t>
      </w:r>
      <w:r w:rsidR="0070671D" w:rsidRPr="00130AC5">
        <w:rPr>
          <w:rFonts w:ascii="Times New Roman" w:eastAsia="DengXian" w:hAnsi="Times New Roman" w:cs="Times New Roman"/>
          <w:kern w:val="0"/>
          <w:sz w:val="24"/>
          <w14:ligatures w14:val="none"/>
        </w:rPr>
        <w:t>was</w:t>
      </w:r>
      <w:r w:rsidR="00CC6ECD" w:rsidRPr="00130AC5">
        <w:rPr>
          <w:rFonts w:ascii="Times New Roman" w:eastAsia="DengXian" w:hAnsi="Times New Roman" w:cs="Times New Roman"/>
          <w:kern w:val="0"/>
          <w:sz w:val="24"/>
          <w14:ligatures w14:val="none"/>
        </w:rPr>
        <w:t xml:space="preserve"> typical for drugs that undergo significant metabolism before excretion, with metabolites often being more readily excreted than the parent compound</w:t>
      </w:r>
      <w:r w:rsidR="00895309" w:rsidRPr="00130AC5">
        <w:rPr>
          <w:rFonts w:ascii="Times New Roman" w:eastAsia="DengXian" w:hAnsi="Times New Roman" w:cs="Times New Roman"/>
          <w:kern w:val="0"/>
          <w:sz w:val="24"/>
          <w14:ligatures w14:val="none"/>
        </w:rPr>
        <w:t xml:space="preserve"> </w:t>
      </w:r>
      <w:r w:rsidR="007636B7" w:rsidRPr="00130AC5">
        <w:rPr>
          <w:rFonts w:ascii="Times New Roman" w:eastAsia="DengXian" w:hAnsi="Times New Roman" w:cs="Times New Roman"/>
          <w:kern w:val="0"/>
          <w:sz w:val="24"/>
          <w14:ligatures w14:val="none"/>
        </w:rPr>
        <w:fldChar w:fldCharType="begin"/>
      </w:r>
      <w:r w:rsidR="007636B7" w:rsidRPr="00130AC5">
        <w:rPr>
          <w:rFonts w:ascii="Times New Roman" w:eastAsia="DengXian" w:hAnsi="Times New Roman" w:cs="Times New Roman"/>
          <w:kern w:val="0"/>
          <w:sz w:val="24"/>
          <w14:ligatures w14:val="none"/>
        </w:rPr>
        <w:instrText xml:space="preserve"> ADDIN EN.CITE &lt;EndNote&gt;&lt;Cite&gt;&lt;Author&gt;Edsbacker&lt;/Author&gt;&lt;Year&gt;2004&lt;/Year&gt;&lt;RecNum&gt;29&lt;/RecNum&gt;&lt;DisplayText&gt;[7]&lt;/DisplayText&gt;&lt;record&gt;&lt;rec-number&gt;29&lt;/rec-number&gt;&lt;foreign-keys&gt;&lt;key app="EN" db-id="0fefsrxp9w0vspedswup5etxezdwwt0s0p2s" timestamp="1694341074"&gt;29&lt;/key&gt;&lt;/foreign-keys&gt;&lt;ref-type name="Journal Article"&gt;17&lt;/ref-type&gt;&lt;contributors&gt;&lt;authors&gt;&lt;author&gt;Edsbacker, S.&lt;/author&gt;&lt;author&gt;Andersson, T.&lt;/author&gt;&lt;/authors&gt;&lt;/contributors&gt;&lt;auth-address&gt;AstraZeneca R&amp;amp;D Lund, S-227 87 Lund, Sweden. Staffan.Edsbacker@astrazeneca.com&lt;/auth-address&gt;&lt;titles&gt;&lt;title&gt;Pharmacokinetics of budesonide (Entocort EC) capsules for Crohn&amp;apos;s disease&lt;/title&gt;&lt;secondary-title&gt;Clin Pharmacokinet&lt;/secondary-title&gt;&lt;/titles&gt;&lt;pages&gt;803-21&lt;/pages&gt;&lt;volume&gt;43&lt;/volume&gt;&lt;number&gt;12&lt;/number&gt;&lt;keywords&gt;&lt;keyword&gt;Adult&lt;/keyword&gt;&lt;keyword&gt;Aged&lt;/keyword&gt;&lt;keyword&gt;Animals&lt;/keyword&gt;&lt;keyword&gt;*Anti-Inflammatory Agents/pharmacokinetics/pharmacology/therapeutic use&lt;/keyword&gt;&lt;keyword&gt;Area Under Curve&lt;/keyword&gt;&lt;keyword&gt;Biological Availability&lt;/keyword&gt;&lt;keyword&gt;*Budesonide/pharmacokinetics/pharmacology/therapeutic use&lt;/keyword&gt;&lt;keyword&gt;Capsules&lt;/keyword&gt;&lt;keyword&gt;Crohn Disease/*drug therapy&lt;/keyword&gt;&lt;keyword&gt;Female&lt;/keyword&gt;&lt;keyword&gt;Food-Drug Interactions&lt;/keyword&gt;&lt;keyword&gt;Humans&lt;/keyword&gt;&lt;keyword&gt;Male&lt;/keyword&gt;&lt;keyword&gt;Middle Aged&lt;/keyword&gt;&lt;keyword&gt;Randomized Controlled Trials as Topic&lt;/keyword&gt;&lt;keyword&gt;Rats&lt;/keyword&gt;&lt;/keywords&gt;&lt;dates&gt;&lt;year&gt;2004&lt;/year&gt;&lt;/dates&gt;&lt;isbn&gt;0312-5963 (Print)&amp;#xD;0312-5963 (Linking)&lt;/isbn&gt;&lt;accession-num&gt;15355126&lt;/accession-num&gt;&lt;work-type&gt;Review&lt;/work-type&gt;&lt;urls&gt;&lt;related-urls&gt;&lt;url&gt;https://www.ncbi.nlm.nih.gov/pubmed/15355126&lt;/url&gt;&lt;/related-urls&gt;&lt;/urls&gt;&lt;electronic-resource-num&gt;10.2165/00003088-200443120-00003&lt;/electronic-resource-num&gt;&lt;remote-database-name&gt;Medline&lt;/remote-database-name&gt;&lt;remote-database-provider&gt;NLM&lt;/remote-database-provider&gt;&lt;/record&gt;&lt;/Cite&gt;&lt;/EndNote&gt;</w:instrText>
      </w:r>
      <w:r w:rsidR="007636B7" w:rsidRPr="00130AC5">
        <w:rPr>
          <w:rFonts w:ascii="Times New Roman" w:eastAsia="DengXian" w:hAnsi="Times New Roman" w:cs="Times New Roman"/>
          <w:kern w:val="0"/>
          <w:sz w:val="24"/>
          <w14:ligatures w14:val="none"/>
        </w:rPr>
        <w:fldChar w:fldCharType="separate"/>
      </w:r>
      <w:r w:rsidR="007636B7" w:rsidRPr="00130AC5">
        <w:rPr>
          <w:rFonts w:ascii="Times New Roman" w:eastAsia="DengXian" w:hAnsi="Times New Roman" w:cs="Times New Roman"/>
          <w:noProof/>
          <w:kern w:val="0"/>
          <w:sz w:val="24"/>
          <w14:ligatures w14:val="none"/>
        </w:rPr>
        <w:t>[7]</w:t>
      </w:r>
      <w:r w:rsidR="007636B7" w:rsidRPr="00130AC5">
        <w:rPr>
          <w:rFonts w:ascii="Times New Roman" w:eastAsia="DengXian" w:hAnsi="Times New Roman" w:cs="Times New Roman"/>
          <w:kern w:val="0"/>
          <w:sz w:val="24"/>
          <w14:ligatures w14:val="none"/>
        </w:rPr>
        <w:fldChar w:fldCharType="end"/>
      </w:r>
      <w:r w:rsidR="00CC6ECD" w:rsidRPr="00130AC5">
        <w:rPr>
          <w:rFonts w:ascii="Times New Roman" w:eastAsia="DengXian" w:hAnsi="Times New Roman" w:cs="Times New Roman"/>
          <w:kern w:val="0"/>
          <w:sz w:val="24"/>
          <w14:ligatures w14:val="none"/>
        </w:rPr>
        <w:t>.</w:t>
      </w:r>
    </w:p>
    <w:p w14:paraId="55CDE2CF" w14:textId="23DAF28D" w:rsidR="0092456F" w:rsidRPr="00130AC5" w:rsidRDefault="000200E8" w:rsidP="00C006B0">
      <w:pPr>
        <w:spacing w:line="360" w:lineRule="auto"/>
        <w:jc w:val="both"/>
        <w:rPr>
          <w:rFonts w:ascii="Times New Roman" w:hAnsi="Times New Roman" w:cs="Times New Roman"/>
          <w:sz w:val="24"/>
        </w:rPr>
      </w:pPr>
      <w:r w:rsidRPr="00130AC5">
        <w:rPr>
          <w:rFonts w:ascii="Times New Roman" w:hAnsi="Times New Roman" w:cs="Times New Roman"/>
          <w:noProof/>
          <w:sz w:val="24"/>
        </w:rPr>
        <w:drawing>
          <wp:inline distT="0" distB="0" distL="0" distR="0" wp14:anchorId="2197BEB3" wp14:editId="5C694E4D">
            <wp:extent cx="5580000" cy="3877545"/>
            <wp:effectExtent l="0" t="0" r="1905" b="0"/>
            <wp:docPr id="3" name="图片 2">
              <a:extLst xmlns:a="http://schemas.openxmlformats.org/drawingml/2006/main">
                <a:ext uri="{FF2B5EF4-FFF2-40B4-BE49-F238E27FC236}">
                  <a16:creationId xmlns:a16="http://schemas.microsoft.com/office/drawing/2014/main" id="{FCF67EF1-FCE1-42DF-BB31-DECE68623B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FCF67EF1-FCE1-42DF-BB31-DECE68623BA7}"/>
                        </a:ext>
                      </a:extLst>
                    </pic:cNvPr>
                    <pic:cNvPicPr>
                      <a:picLocks noChangeAspect="1"/>
                    </pic:cNvPicPr>
                  </pic:nvPicPr>
                  <pic:blipFill>
                    <a:blip r:embed="rId55"/>
                    <a:stretch>
                      <a:fillRect/>
                    </a:stretch>
                  </pic:blipFill>
                  <pic:spPr>
                    <a:xfrm>
                      <a:off x="0" y="0"/>
                      <a:ext cx="5580000" cy="3877545"/>
                    </a:xfrm>
                    <a:prstGeom prst="rect">
                      <a:avLst/>
                    </a:prstGeom>
                  </pic:spPr>
                </pic:pic>
              </a:graphicData>
            </a:graphic>
          </wp:inline>
        </w:drawing>
      </w:r>
    </w:p>
    <w:p w14:paraId="56831463" w14:textId="77777777" w:rsidR="0092456F" w:rsidRPr="00130AC5" w:rsidRDefault="0092456F" w:rsidP="00C006B0">
      <w:pPr>
        <w:spacing w:line="360" w:lineRule="auto"/>
        <w:jc w:val="both"/>
        <w:rPr>
          <w:rFonts w:ascii="Times New Roman" w:hAnsi="Times New Roman" w:cs="Times New Roman"/>
          <w:sz w:val="24"/>
        </w:rPr>
      </w:pPr>
      <w:r w:rsidRPr="00130AC5">
        <w:rPr>
          <w:rFonts w:ascii="Times New Roman" w:hAnsi="Times New Roman" w:cs="Times New Roman"/>
          <w:b/>
          <w:bCs/>
          <w:sz w:val="24"/>
        </w:rPr>
        <w:t xml:space="preserve">Figure S5. </w:t>
      </w:r>
      <w:r w:rsidRPr="00130AC5">
        <w:rPr>
          <w:rFonts w:ascii="Times New Roman" w:hAnsi="Times New Roman" w:cs="Times New Roman"/>
          <w:sz w:val="24"/>
        </w:rPr>
        <w:t xml:space="preserve">PK of BD and its major metabolite HP monitored by LC-MS after </w:t>
      </w:r>
      <w:proofErr w:type="spellStart"/>
      <w:r w:rsidRPr="00130AC5">
        <w:rPr>
          <w:rFonts w:ascii="Times New Roman" w:hAnsi="Times New Roman" w:cs="Times New Roman"/>
          <w:i/>
          <w:iCs/>
          <w:sz w:val="24"/>
        </w:rPr>
        <w:t>i.v.</w:t>
      </w:r>
      <w:proofErr w:type="spellEnd"/>
      <w:r w:rsidRPr="00130AC5">
        <w:rPr>
          <w:rFonts w:ascii="Times New Roman" w:hAnsi="Times New Roman" w:cs="Times New Roman"/>
          <w:sz w:val="24"/>
        </w:rPr>
        <w:t xml:space="preserve"> or</w:t>
      </w:r>
      <w:r w:rsidRPr="00130AC5">
        <w:rPr>
          <w:rFonts w:ascii="Times New Roman" w:hAnsi="Times New Roman" w:cs="Times New Roman"/>
          <w:i/>
          <w:iCs/>
          <w:sz w:val="24"/>
        </w:rPr>
        <w:t xml:space="preserve"> p.o.</w:t>
      </w:r>
      <w:r w:rsidRPr="00130AC5">
        <w:rPr>
          <w:rFonts w:ascii="Times New Roman" w:hAnsi="Times New Roman" w:cs="Times New Roman"/>
          <w:sz w:val="24"/>
        </w:rPr>
        <w:t xml:space="preserve"> administration of Free-BD via different ingestion routes in mice. </w:t>
      </w:r>
      <w:r w:rsidRPr="00130AC5">
        <w:rPr>
          <w:rFonts w:ascii="Times New Roman" w:hAnsi="Times New Roman" w:cs="Times New Roman"/>
          <w:b/>
          <w:bCs/>
          <w:sz w:val="24"/>
        </w:rPr>
        <w:t>A)</w:t>
      </w:r>
      <w:r w:rsidRPr="00130AC5">
        <w:rPr>
          <w:rFonts w:ascii="Times New Roman" w:hAnsi="Times New Roman" w:cs="Times New Roman"/>
          <w:sz w:val="24"/>
        </w:rPr>
        <w:t xml:space="preserve"> Plasma BD concentration-time profiles; </w:t>
      </w:r>
      <w:r w:rsidRPr="00130AC5">
        <w:rPr>
          <w:rFonts w:ascii="Times New Roman" w:hAnsi="Times New Roman" w:cs="Times New Roman"/>
          <w:b/>
          <w:bCs/>
          <w:sz w:val="24"/>
        </w:rPr>
        <w:t>B)</w:t>
      </w:r>
      <w:r w:rsidRPr="00130AC5">
        <w:rPr>
          <w:rFonts w:ascii="Times New Roman" w:hAnsi="Times New Roman" w:cs="Times New Roman"/>
          <w:sz w:val="24"/>
        </w:rPr>
        <w:t xml:space="preserve"> Plasma HP concentration-time profiles; </w:t>
      </w:r>
      <w:r w:rsidRPr="00130AC5">
        <w:rPr>
          <w:rFonts w:ascii="Times New Roman" w:hAnsi="Times New Roman" w:cs="Times New Roman"/>
          <w:b/>
          <w:bCs/>
          <w:sz w:val="24"/>
        </w:rPr>
        <w:t>C)</w:t>
      </w:r>
      <w:r w:rsidRPr="00130AC5">
        <w:rPr>
          <w:rFonts w:ascii="Times New Roman" w:hAnsi="Times New Roman" w:cs="Times New Roman"/>
          <w:sz w:val="24"/>
        </w:rPr>
        <w:t xml:space="preserve"> Urinary secretion amount of BD and HP during 24 hours; </w:t>
      </w:r>
      <w:r w:rsidRPr="00130AC5">
        <w:rPr>
          <w:rFonts w:ascii="Times New Roman" w:hAnsi="Times New Roman" w:cs="Times New Roman"/>
          <w:b/>
          <w:bCs/>
          <w:sz w:val="24"/>
        </w:rPr>
        <w:t>D)</w:t>
      </w:r>
      <w:r w:rsidRPr="00130AC5">
        <w:rPr>
          <w:rFonts w:ascii="Times New Roman" w:hAnsi="Times New Roman" w:cs="Times New Roman"/>
          <w:sz w:val="24"/>
        </w:rPr>
        <w:t xml:space="preserve"> PK parameters of BD. The blood was collected at 0.25, 0.5, 1, 2, </w:t>
      </w:r>
      <w:r w:rsidRPr="00130AC5">
        <w:rPr>
          <w:rFonts w:ascii="Times New Roman" w:hAnsi="Times New Roman" w:cs="Times New Roman"/>
          <w:sz w:val="24"/>
        </w:rPr>
        <w:lastRenderedPageBreak/>
        <w:t xml:space="preserve">4,6, 8, 12 and 24 h post gastric gavage or </w:t>
      </w:r>
      <w:proofErr w:type="spellStart"/>
      <w:r w:rsidRPr="00130AC5">
        <w:rPr>
          <w:rFonts w:ascii="Times New Roman" w:hAnsi="Times New Roman" w:cs="Times New Roman"/>
          <w:i/>
          <w:iCs/>
          <w:sz w:val="24"/>
        </w:rPr>
        <w:t>i.v.</w:t>
      </w:r>
      <w:proofErr w:type="spellEnd"/>
      <w:r w:rsidRPr="00130AC5">
        <w:rPr>
          <w:rFonts w:ascii="Times New Roman" w:hAnsi="Times New Roman" w:cs="Times New Roman"/>
          <w:sz w:val="24"/>
        </w:rPr>
        <w:t xml:space="preserve"> injection and the urine was collected over a 24 h period after oral gavage or intravenous administration. A single dose of BD was administered at 3mg/kg.</w:t>
      </w:r>
    </w:p>
    <w:p w14:paraId="61D63B87" w14:textId="7F94E1EB" w:rsidR="006E32DE" w:rsidRPr="00130AC5" w:rsidRDefault="006E32DE" w:rsidP="00C006B0">
      <w:pPr>
        <w:spacing w:line="360" w:lineRule="auto"/>
        <w:ind w:firstLine="420"/>
        <w:jc w:val="both"/>
        <w:rPr>
          <w:rFonts w:ascii="Times New Roman" w:hAnsi="Times New Roman" w:cs="Times New Roman"/>
          <w:b/>
          <w:bCs/>
          <w:sz w:val="24"/>
        </w:rPr>
      </w:pPr>
    </w:p>
    <w:p w14:paraId="61922FF4" w14:textId="41BD6230" w:rsidR="00983C04" w:rsidRPr="00130AC5" w:rsidRDefault="00361073" w:rsidP="00C006B0">
      <w:pPr>
        <w:spacing w:after="0" w:line="360" w:lineRule="auto"/>
        <w:ind w:firstLine="420"/>
        <w:jc w:val="both"/>
        <w:rPr>
          <w:rFonts w:ascii="Times New Roman" w:eastAsia="DengXian" w:hAnsi="Times New Roman" w:cs="Times New Roman"/>
          <w:kern w:val="0"/>
          <w:sz w:val="24"/>
          <w14:ligatures w14:val="none"/>
        </w:rPr>
      </w:pPr>
      <w:r w:rsidRPr="00130AC5">
        <w:rPr>
          <w:rFonts w:ascii="Times New Roman" w:hAnsi="Times New Roman" w:cs="Times New Roman"/>
          <w:b/>
          <w:bCs/>
          <w:sz w:val="24"/>
          <w:lang w:val="en-CA"/>
        </w:rPr>
        <w:t>9.2</w:t>
      </w:r>
      <w:r w:rsidR="000C2B50" w:rsidRPr="00130AC5">
        <w:rPr>
          <w:rFonts w:ascii="Times New Roman" w:hAnsi="Times New Roman" w:cs="Times New Roman"/>
          <w:b/>
          <w:bCs/>
          <w:sz w:val="24"/>
          <w:lang w:val="en-CA"/>
        </w:rPr>
        <w:t xml:space="preserve"> </w:t>
      </w:r>
      <w:r w:rsidR="005D246F" w:rsidRPr="00130AC5">
        <w:rPr>
          <w:rFonts w:ascii="Times New Roman" w:eastAsia="DengXian" w:hAnsi="Times New Roman" w:cs="Times New Roman"/>
          <w:b/>
          <w:bCs/>
          <w:kern w:val="0"/>
          <w:sz w:val="24"/>
          <w14:ligatures w14:val="none"/>
        </w:rPr>
        <w:t>Fitting of Free BD pharmacokinetic data.</w:t>
      </w:r>
      <w:r w:rsidR="005D246F" w:rsidRPr="00130AC5">
        <w:rPr>
          <w:rFonts w:ascii="Times New Roman" w:eastAsia="DengXian" w:hAnsi="Times New Roman" w:cs="Times New Roman"/>
          <w:b/>
          <w:bCs/>
          <w:i/>
          <w:iCs/>
          <w:kern w:val="0"/>
          <w:sz w:val="24"/>
          <w14:ligatures w14:val="none"/>
        </w:rPr>
        <w:t xml:space="preserve"> </w:t>
      </w:r>
      <w:r w:rsidR="005D246F" w:rsidRPr="00130AC5">
        <w:rPr>
          <w:rFonts w:ascii="Times New Roman" w:eastAsia="DengXian" w:hAnsi="Times New Roman" w:cs="Times New Roman"/>
          <w:kern w:val="0"/>
          <w:sz w:val="24"/>
          <w14:ligatures w14:val="none"/>
        </w:rPr>
        <w:t xml:space="preserve">The PBPK model was constructed and used to fit the measured plasma concentrations of BD and HP, as well as the cumulative urinary excretion of BD and HP, in mice from pharmacokinetic experiments. The measured results were then compared with simulation results from the model. As shown in </w:t>
      </w:r>
      <w:r w:rsidR="005D246F" w:rsidRPr="00130AC5">
        <w:rPr>
          <w:rFonts w:ascii="Times New Roman" w:eastAsia="DengXian" w:hAnsi="Times New Roman" w:cs="Times New Roman"/>
          <w:b/>
          <w:bCs/>
          <w:kern w:val="0"/>
          <w:sz w:val="24"/>
          <w14:ligatures w14:val="none"/>
        </w:rPr>
        <w:t>figure</w:t>
      </w:r>
      <w:r w:rsidR="007C2E7F" w:rsidRPr="00130AC5">
        <w:rPr>
          <w:rFonts w:ascii="Times New Roman" w:eastAsia="DengXian" w:hAnsi="Times New Roman" w:cs="Times New Roman"/>
          <w:b/>
          <w:bCs/>
          <w:kern w:val="0"/>
          <w:sz w:val="24"/>
          <w14:ligatures w14:val="none"/>
        </w:rPr>
        <w:t xml:space="preserve"> S6</w:t>
      </w:r>
      <w:r w:rsidR="005D246F" w:rsidRPr="00130AC5">
        <w:rPr>
          <w:rFonts w:ascii="Times New Roman" w:eastAsia="DengXian" w:hAnsi="Times New Roman" w:cs="Times New Roman"/>
          <w:kern w:val="0"/>
          <w:sz w:val="24"/>
          <w14:ligatures w14:val="none"/>
        </w:rPr>
        <w:t>, in the intravenous group, the predicted values of the PBPK model were in good agreement with the experimentally determined HP plasma concentrations and cumulative urinary excretion of BD and HP, but the fitting results for BD plasma concentrations were less specific. The simulation results for the oral gavage group showed that the predicted values of the PBPK model were more consistent with the experimentally determined plasma concentrations of BD and HP, as well as the cumulative urinary excretion of BD and HP in mice. The AFE and AAFE for BD plasma concentrations in the oral gavage group were 1.42 and 3.05, respectively; those for HP were 0.17 and 3.64, respectively. This further confirms that the model fits the oral BD data well.</w:t>
      </w:r>
    </w:p>
    <w:p w14:paraId="4773B5E6" w14:textId="03FF36F3" w:rsidR="000200E8" w:rsidRPr="00130AC5" w:rsidRDefault="00983C04" w:rsidP="00FF3417">
      <w:pPr>
        <w:spacing w:after="0" w:line="360" w:lineRule="auto"/>
        <w:ind w:firstLine="420"/>
        <w:jc w:val="both"/>
        <w:rPr>
          <w:rFonts w:ascii="Times New Roman" w:eastAsia="DengXian" w:hAnsi="Times New Roman" w:cs="Times New Roman"/>
          <w:kern w:val="0"/>
          <w:sz w:val="24"/>
          <w14:ligatures w14:val="none"/>
        </w:rPr>
      </w:pPr>
      <w:r w:rsidRPr="00130AC5">
        <w:rPr>
          <w:rFonts w:ascii="Times New Roman" w:eastAsia="DengXian" w:hAnsi="Times New Roman" w:cs="Times New Roman"/>
          <w:kern w:val="0"/>
          <w:sz w:val="24"/>
          <w14:ligatures w14:val="none"/>
        </w:rPr>
        <w:t>As the simulation results of the oral free BD group data show, the established mouse PBPK model can accurately predict BD's pharmacokinetic behavior in mice. Therefore, the values obtained for the model fitting parameters were used to simulate BD and HP's concentration-time profiles in the livers and intestines of mice, which were then compared with the measured values. Based on data from previous experiments, the mouse liver weight was assumed to be 0.8 g and the small intestine weight to be approximately 0.7 g. The simulation results show</w:t>
      </w:r>
      <w:r w:rsidR="00317836" w:rsidRPr="00130AC5">
        <w:rPr>
          <w:rFonts w:ascii="Times New Roman" w:eastAsia="DengXian" w:hAnsi="Times New Roman" w:cs="Times New Roman"/>
          <w:kern w:val="0"/>
          <w:sz w:val="24"/>
          <w14:ligatures w14:val="none"/>
        </w:rPr>
        <w:t>ed</w:t>
      </w:r>
      <w:r w:rsidRPr="00130AC5">
        <w:rPr>
          <w:rFonts w:ascii="Times New Roman" w:eastAsia="DengXian" w:hAnsi="Times New Roman" w:cs="Times New Roman"/>
          <w:kern w:val="0"/>
          <w:sz w:val="24"/>
          <w14:ligatures w14:val="none"/>
        </w:rPr>
        <w:t xml:space="preserve"> that the constructed PBPK model can accurately predict the concentrations of the drug BD and its metabolite HP, as well as their trends.</w:t>
      </w:r>
    </w:p>
    <w:p w14:paraId="4816F01A" w14:textId="7F425FA9" w:rsidR="00983C04" w:rsidRPr="00130AC5" w:rsidRDefault="001F0C74" w:rsidP="00C006B0">
      <w:pPr>
        <w:spacing w:after="0" w:line="360" w:lineRule="auto"/>
        <w:jc w:val="both"/>
        <w:rPr>
          <w:rFonts w:ascii="Times New Roman" w:eastAsia="DengXian" w:hAnsi="Times New Roman" w:cs="Times New Roman"/>
          <w:kern w:val="0"/>
          <w:sz w:val="24"/>
          <w14:ligatures w14:val="none"/>
        </w:rPr>
      </w:pPr>
      <w:r w:rsidRPr="00130AC5">
        <w:rPr>
          <w:rFonts w:ascii="Times New Roman" w:eastAsia="DengXian" w:hAnsi="Times New Roman" w:cs="Times New Roman"/>
          <w:noProof/>
          <w:kern w:val="0"/>
          <w:sz w:val="24"/>
          <w14:ligatures w14:val="none"/>
        </w:rPr>
        <w:lastRenderedPageBreak/>
        <w:drawing>
          <wp:inline distT="0" distB="0" distL="0" distR="0" wp14:anchorId="305CC4EA" wp14:editId="6A1B8217">
            <wp:extent cx="5580000" cy="2537599"/>
            <wp:effectExtent l="0" t="0" r="1905" b="0"/>
            <wp:docPr id="5" name="图片 1">
              <a:extLst xmlns:a="http://schemas.openxmlformats.org/drawingml/2006/main">
                <a:ext uri="{FF2B5EF4-FFF2-40B4-BE49-F238E27FC236}">
                  <a16:creationId xmlns:a16="http://schemas.microsoft.com/office/drawing/2014/main" id="{5F24AEA7-A5B4-41AD-B1B5-A793A2C215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5F24AEA7-A5B4-41AD-B1B5-A793A2C21584}"/>
                        </a:ext>
                      </a:extLst>
                    </pic:cNvPr>
                    <pic:cNvPicPr>
                      <a:picLocks noChangeAspect="1"/>
                    </pic:cNvPicPr>
                  </pic:nvPicPr>
                  <pic:blipFill>
                    <a:blip r:embed="rId56"/>
                    <a:stretch>
                      <a:fillRect/>
                    </a:stretch>
                  </pic:blipFill>
                  <pic:spPr>
                    <a:xfrm>
                      <a:off x="0" y="0"/>
                      <a:ext cx="5580000" cy="2537599"/>
                    </a:xfrm>
                    <a:prstGeom prst="rect">
                      <a:avLst/>
                    </a:prstGeom>
                  </pic:spPr>
                </pic:pic>
              </a:graphicData>
            </a:graphic>
          </wp:inline>
        </w:drawing>
      </w:r>
    </w:p>
    <w:p w14:paraId="59FFC6FA" w14:textId="6AE614BA" w:rsidR="00983C04" w:rsidRPr="00130AC5" w:rsidRDefault="00983C04" w:rsidP="00C006B0">
      <w:pPr>
        <w:spacing w:after="0" w:line="360" w:lineRule="auto"/>
        <w:jc w:val="both"/>
        <w:rPr>
          <w:rFonts w:ascii="Times New Roman" w:eastAsia="DengXian" w:hAnsi="Times New Roman" w:cs="Times New Roman"/>
          <w:kern w:val="0"/>
          <w:sz w:val="24"/>
          <w14:ligatures w14:val="none"/>
        </w:rPr>
      </w:pPr>
      <w:r w:rsidRPr="00130AC5">
        <w:rPr>
          <w:rFonts w:ascii="Times New Roman" w:eastAsia="DengXian" w:hAnsi="Times New Roman" w:cs="Times New Roman"/>
          <w:b/>
          <w:bCs/>
          <w:kern w:val="0"/>
          <w:sz w:val="24"/>
          <w14:ligatures w14:val="none"/>
        </w:rPr>
        <w:t>Figure S</w:t>
      </w:r>
      <w:r w:rsidR="00ED43D3" w:rsidRPr="00130AC5">
        <w:rPr>
          <w:rFonts w:ascii="Times New Roman" w:eastAsia="DengXian" w:hAnsi="Times New Roman" w:cs="Times New Roman"/>
          <w:b/>
          <w:bCs/>
          <w:kern w:val="0"/>
          <w:sz w:val="24"/>
          <w14:ligatures w14:val="none"/>
        </w:rPr>
        <w:t>6</w:t>
      </w:r>
      <w:r w:rsidRPr="00130AC5">
        <w:rPr>
          <w:rFonts w:ascii="Times New Roman" w:eastAsia="DengXian" w:hAnsi="Times New Roman" w:cs="Times New Roman"/>
          <w:b/>
          <w:bCs/>
          <w:kern w:val="0"/>
          <w:sz w:val="24"/>
          <w14:ligatures w14:val="none"/>
        </w:rPr>
        <w:t>.</w:t>
      </w:r>
      <w:r w:rsidRPr="00130AC5">
        <w:rPr>
          <w:rFonts w:ascii="Times New Roman" w:eastAsia="DengXian" w:hAnsi="Times New Roman" w:cs="Times New Roman"/>
          <w:kern w:val="0"/>
          <w:sz w:val="24"/>
          <w14:ligatures w14:val="none"/>
        </w:rPr>
        <w:t xml:space="preserve"> BD and 16α-hydroxy-prednisolone (HP) concentration-time profiles in plasma, intestine and liver as well as the cumulative amounts of BD and HP in urine after 3mg/kg IV </w:t>
      </w:r>
      <w:r w:rsidRPr="00130AC5">
        <w:rPr>
          <w:rFonts w:ascii="Times New Roman" w:eastAsia="DengXian" w:hAnsi="Times New Roman" w:cs="Times New Roman"/>
          <w:b/>
          <w:bCs/>
          <w:kern w:val="0"/>
          <w:sz w:val="24"/>
          <w14:ligatures w14:val="none"/>
        </w:rPr>
        <w:t>A)</w:t>
      </w:r>
      <w:r w:rsidRPr="00130AC5">
        <w:rPr>
          <w:rFonts w:ascii="Times New Roman" w:eastAsia="DengXian" w:hAnsi="Times New Roman" w:cs="Times New Roman"/>
          <w:kern w:val="0"/>
          <w:sz w:val="24"/>
          <w14:ligatures w14:val="none"/>
        </w:rPr>
        <w:t xml:space="preserve"> or PO </w:t>
      </w:r>
      <w:r w:rsidRPr="00130AC5">
        <w:rPr>
          <w:rFonts w:ascii="Times New Roman" w:eastAsia="DengXian" w:hAnsi="Times New Roman" w:cs="Times New Roman"/>
          <w:b/>
          <w:bCs/>
          <w:kern w:val="0"/>
          <w:sz w:val="24"/>
          <w14:ligatures w14:val="none"/>
        </w:rPr>
        <w:t>B)</w:t>
      </w:r>
      <w:r w:rsidRPr="00130AC5">
        <w:rPr>
          <w:rFonts w:ascii="Times New Roman" w:eastAsia="DengXian" w:hAnsi="Times New Roman" w:cs="Times New Roman"/>
          <w:kern w:val="0"/>
          <w:sz w:val="24"/>
          <w14:ligatures w14:val="none"/>
        </w:rPr>
        <w:t xml:space="preserve"> administration of Free BD in mice. Solid triangles are BD and open triangles are HP (IV, red; PO, blue). Fitting was performed according to PBPK models. The fit of the model to drug concentrations in plasma and tissues of BD and cumulative amounts of BD in urine following intravenous and oral administration of BD are solid lines, HP are dashed lines.</w:t>
      </w:r>
    </w:p>
    <w:p w14:paraId="610754C4" w14:textId="77777777" w:rsidR="005B2705" w:rsidRPr="00130AC5" w:rsidRDefault="005B2705" w:rsidP="00C006B0">
      <w:pPr>
        <w:spacing w:after="0" w:line="360" w:lineRule="auto"/>
        <w:jc w:val="both"/>
        <w:rPr>
          <w:rFonts w:ascii="Times New Roman" w:eastAsia="DengXian" w:hAnsi="Times New Roman" w:cs="Times New Roman"/>
          <w:b/>
          <w:bCs/>
          <w:i/>
          <w:iCs/>
          <w:kern w:val="0"/>
          <w:sz w:val="24"/>
          <w14:ligatures w14:val="none"/>
        </w:rPr>
      </w:pPr>
    </w:p>
    <w:p w14:paraId="22BF3552" w14:textId="4A443ABD" w:rsidR="002C21F6" w:rsidRPr="00130AC5" w:rsidRDefault="002C21F6" w:rsidP="00C006B0">
      <w:pPr>
        <w:spacing w:line="360" w:lineRule="auto"/>
        <w:jc w:val="both"/>
        <w:rPr>
          <w:rFonts w:ascii="Times New Roman" w:hAnsi="Times New Roman" w:cs="Times New Roman"/>
          <w:b/>
          <w:bCs/>
          <w:sz w:val="24"/>
          <w:lang w:val="en-CA"/>
        </w:rPr>
      </w:pPr>
      <w:r w:rsidRPr="00130AC5">
        <w:rPr>
          <w:rFonts w:ascii="Times New Roman" w:hAnsi="Times New Roman" w:cs="Times New Roman"/>
          <w:b/>
          <w:bCs/>
          <w:sz w:val="24"/>
          <w:lang w:val="en-CA"/>
        </w:rPr>
        <w:t>S10.</w:t>
      </w:r>
      <w:r w:rsidR="002371BE" w:rsidRPr="00130AC5">
        <w:rPr>
          <w:rFonts w:ascii="Times New Roman" w:hAnsi="Times New Roman" w:cs="Times New Roman"/>
          <w:b/>
          <w:bCs/>
          <w:sz w:val="24"/>
          <w:lang w:val="en-CA"/>
        </w:rPr>
        <w:t xml:space="preserve"> </w:t>
      </w:r>
      <w:r w:rsidR="00FC702A" w:rsidRPr="00130AC5">
        <w:rPr>
          <w:rFonts w:ascii="Times New Roman" w:hAnsi="Times New Roman" w:cs="Times New Roman"/>
          <w:b/>
          <w:bCs/>
          <w:sz w:val="24"/>
          <w:lang w:val="en-CA"/>
        </w:rPr>
        <w:t>C</w:t>
      </w:r>
      <w:r w:rsidR="00885F09" w:rsidRPr="00130AC5">
        <w:rPr>
          <w:rFonts w:ascii="Times New Roman" w:hAnsi="Times New Roman" w:cs="Times New Roman"/>
          <w:b/>
          <w:bCs/>
          <w:sz w:val="24"/>
          <w:lang w:val="en-CA"/>
        </w:rPr>
        <w:t>omparison of BD metabolism between p.o. and rectal administration</w:t>
      </w:r>
    </w:p>
    <w:p w14:paraId="45FE864D" w14:textId="638ACE05" w:rsidR="00C30946" w:rsidRPr="00130AC5" w:rsidRDefault="002C21F6" w:rsidP="00C006B0">
      <w:pPr>
        <w:spacing w:line="360" w:lineRule="auto"/>
        <w:jc w:val="both"/>
        <w:rPr>
          <w:rFonts w:ascii="Times New Roman" w:hAnsi="Times New Roman" w:cs="Times New Roman"/>
          <w:sz w:val="24"/>
          <w:lang w:val="en-CA"/>
        </w:rPr>
      </w:pPr>
      <w:r w:rsidRPr="00130AC5">
        <w:rPr>
          <w:rFonts w:ascii="Times New Roman" w:hAnsi="Times New Roman" w:cs="Times New Roman"/>
          <w:b/>
          <w:bCs/>
          <w:sz w:val="24"/>
          <w:lang w:val="en-CA"/>
        </w:rPr>
        <w:t>S10</w:t>
      </w:r>
      <w:r w:rsidR="00A14CC7" w:rsidRPr="00130AC5">
        <w:rPr>
          <w:rFonts w:ascii="Times New Roman" w:hAnsi="Times New Roman" w:cs="Times New Roman"/>
          <w:b/>
          <w:bCs/>
          <w:sz w:val="24"/>
          <w:lang w:val="en-CA"/>
        </w:rPr>
        <w:t>.</w:t>
      </w:r>
      <w:r w:rsidRPr="00130AC5">
        <w:rPr>
          <w:rFonts w:ascii="Times New Roman" w:hAnsi="Times New Roman" w:cs="Times New Roman"/>
          <w:b/>
          <w:bCs/>
          <w:sz w:val="24"/>
          <w:lang w:val="en-CA"/>
        </w:rPr>
        <w:t>1</w:t>
      </w:r>
      <w:r w:rsidR="00A14CC7" w:rsidRPr="00130AC5">
        <w:rPr>
          <w:rFonts w:ascii="Times New Roman" w:hAnsi="Times New Roman" w:cs="Times New Roman"/>
          <w:b/>
          <w:bCs/>
          <w:sz w:val="24"/>
          <w:lang w:val="en-CA"/>
        </w:rPr>
        <w:t xml:space="preserve"> </w:t>
      </w:r>
      <w:r w:rsidR="00C829F5" w:rsidRPr="00130AC5">
        <w:rPr>
          <w:rFonts w:ascii="Times New Roman" w:eastAsia="DengXian" w:hAnsi="Times New Roman" w:cs="Times New Roman"/>
          <w:b/>
          <w:bCs/>
          <w:kern w:val="0"/>
          <w:sz w:val="24"/>
          <w:lang w:val="en-CA"/>
          <w14:ligatures w14:val="none"/>
        </w:rPr>
        <w:t xml:space="preserve">Comparison </w:t>
      </w:r>
      <w:r w:rsidR="00A14CC7" w:rsidRPr="00130AC5">
        <w:rPr>
          <w:rFonts w:ascii="Times New Roman" w:eastAsia="DengXian" w:hAnsi="Times New Roman" w:cs="Times New Roman"/>
          <w:b/>
          <w:bCs/>
          <w:kern w:val="0"/>
          <w:sz w:val="24"/>
          <w14:ligatures w14:val="none"/>
        </w:rPr>
        <w:t xml:space="preserve">of </w:t>
      </w:r>
      <w:r w:rsidR="00C829F5" w:rsidRPr="00130AC5">
        <w:rPr>
          <w:rFonts w:ascii="Times New Roman" w:eastAsia="DengXian" w:hAnsi="Times New Roman" w:cs="Times New Roman"/>
          <w:b/>
          <w:bCs/>
          <w:kern w:val="0"/>
          <w:sz w:val="24"/>
          <w14:ligatures w14:val="none"/>
        </w:rPr>
        <w:t xml:space="preserve">fitted PK parameters of </w:t>
      </w:r>
      <w:r w:rsidR="00C829F5" w:rsidRPr="00130AC5">
        <w:rPr>
          <w:rFonts w:ascii="Times New Roman" w:eastAsia="DengXian" w:hAnsi="Times New Roman" w:cs="Times New Roman"/>
          <w:b/>
          <w:bCs/>
          <w:i/>
          <w:iCs/>
          <w:kern w:val="0"/>
          <w:sz w:val="24"/>
          <w14:ligatures w14:val="none"/>
        </w:rPr>
        <w:t>p.o.</w:t>
      </w:r>
      <w:r w:rsidR="003C6F7A" w:rsidRPr="00130AC5">
        <w:rPr>
          <w:rFonts w:ascii="Times New Roman" w:eastAsia="DengXian" w:hAnsi="Times New Roman" w:cs="Times New Roman"/>
          <w:b/>
          <w:bCs/>
          <w:kern w:val="0"/>
          <w:sz w:val="24"/>
          <w14:ligatures w14:val="none"/>
        </w:rPr>
        <w:t xml:space="preserve"> </w:t>
      </w:r>
      <w:r w:rsidR="00A14CC7" w:rsidRPr="00130AC5">
        <w:rPr>
          <w:rFonts w:ascii="Times New Roman" w:eastAsia="DengXian" w:hAnsi="Times New Roman" w:cs="Times New Roman"/>
          <w:b/>
          <w:bCs/>
          <w:kern w:val="0"/>
          <w:sz w:val="24"/>
          <w14:ligatures w14:val="none"/>
        </w:rPr>
        <w:t>Free</w:t>
      </w:r>
      <w:r w:rsidR="00554DB1" w:rsidRPr="00130AC5">
        <w:rPr>
          <w:rFonts w:ascii="Times New Roman" w:eastAsia="DengXian" w:hAnsi="Times New Roman" w:cs="Times New Roman"/>
          <w:b/>
          <w:bCs/>
          <w:kern w:val="0"/>
          <w:sz w:val="24"/>
          <w14:ligatures w14:val="none"/>
        </w:rPr>
        <w:t>-</w:t>
      </w:r>
      <w:r w:rsidR="00A14CC7" w:rsidRPr="00130AC5">
        <w:rPr>
          <w:rFonts w:ascii="Times New Roman" w:eastAsia="DengXian" w:hAnsi="Times New Roman" w:cs="Times New Roman"/>
          <w:b/>
          <w:bCs/>
          <w:kern w:val="0"/>
          <w:sz w:val="24"/>
          <w14:ligatures w14:val="none"/>
        </w:rPr>
        <w:t xml:space="preserve">BD </w:t>
      </w:r>
      <w:r w:rsidR="00C829F5" w:rsidRPr="00130AC5">
        <w:rPr>
          <w:rFonts w:ascii="Times New Roman" w:eastAsia="DengXian" w:hAnsi="Times New Roman" w:cs="Times New Roman"/>
          <w:b/>
          <w:bCs/>
          <w:kern w:val="0"/>
          <w:sz w:val="24"/>
          <w14:ligatures w14:val="none"/>
        </w:rPr>
        <w:t xml:space="preserve">and </w:t>
      </w:r>
      <w:r w:rsidR="007C05A4" w:rsidRPr="00130AC5">
        <w:rPr>
          <w:rFonts w:ascii="Times New Roman" w:eastAsia="DengXian" w:hAnsi="Times New Roman" w:cs="Times New Roman"/>
          <w:b/>
          <w:bCs/>
          <w:i/>
          <w:iCs/>
          <w:kern w:val="0"/>
          <w:sz w:val="24"/>
          <w14:ligatures w14:val="none"/>
        </w:rPr>
        <w:t>p.o.</w:t>
      </w:r>
      <w:r w:rsidR="007C05A4" w:rsidRPr="00130AC5">
        <w:rPr>
          <w:rFonts w:ascii="Times New Roman" w:eastAsia="DengXian" w:hAnsi="Times New Roman" w:cs="Times New Roman"/>
          <w:b/>
          <w:bCs/>
          <w:kern w:val="0"/>
          <w:sz w:val="24"/>
          <w14:ligatures w14:val="none"/>
        </w:rPr>
        <w:t xml:space="preserve"> </w:t>
      </w:r>
      <w:r w:rsidR="00C829F5" w:rsidRPr="00130AC5">
        <w:rPr>
          <w:rFonts w:ascii="Times New Roman" w:eastAsia="DengXian" w:hAnsi="Times New Roman" w:cs="Times New Roman"/>
          <w:b/>
          <w:bCs/>
          <w:kern w:val="0"/>
          <w:sz w:val="24"/>
          <w14:ligatures w14:val="none"/>
        </w:rPr>
        <w:t>BD-LNP</w:t>
      </w:r>
      <w:r w:rsidR="00AB0F9A" w:rsidRPr="00130AC5">
        <w:rPr>
          <w:rFonts w:ascii="Times New Roman" w:eastAsia="DengXian" w:hAnsi="Times New Roman" w:cs="Times New Roman"/>
          <w:b/>
          <w:bCs/>
          <w:kern w:val="0"/>
          <w:sz w:val="24"/>
          <w14:ligatures w14:val="none"/>
        </w:rPr>
        <w:t xml:space="preserve"> (Table S</w:t>
      </w:r>
      <w:r w:rsidR="007C05A4" w:rsidRPr="00130AC5">
        <w:rPr>
          <w:rFonts w:ascii="Times New Roman" w:eastAsia="DengXian" w:hAnsi="Times New Roman" w:cs="Times New Roman"/>
          <w:b/>
          <w:bCs/>
          <w:kern w:val="0"/>
          <w:sz w:val="24"/>
          <w14:ligatures w14:val="none"/>
        </w:rPr>
        <w:t>4</w:t>
      </w:r>
      <w:r w:rsidR="00AB0F9A" w:rsidRPr="00130AC5">
        <w:rPr>
          <w:rFonts w:ascii="Times New Roman" w:eastAsia="DengXian" w:hAnsi="Times New Roman" w:cs="Times New Roman"/>
          <w:b/>
          <w:bCs/>
          <w:kern w:val="0"/>
          <w:sz w:val="24"/>
          <w14:ligatures w14:val="none"/>
        </w:rPr>
        <w:t>)</w:t>
      </w:r>
      <w:r w:rsidR="00A14CC7" w:rsidRPr="00130AC5">
        <w:rPr>
          <w:rFonts w:ascii="Times New Roman" w:eastAsia="DengXian" w:hAnsi="Times New Roman" w:cs="Times New Roman"/>
          <w:b/>
          <w:bCs/>
          <w:kern w:val="0"/>
          <w:sz w:val="24"/>
          <w14:ligatures w14:val="none"/>
        </w:rPr>
        <w:t>.</w:t>
      </w:r>
      <w:r w:rsidR="003C6F7A" w:rsidRPr="00130AC5">
        <w:rPr>
          <w:rFonts w:ascii="Times New Roman" w:eastAsia="DengXian" w:hAnsi="Times New Roman" w:cs="Times New Roman"/>
          <w:b/>
          <w:bCs/>
          <w:kern w:val="0"/>
          <w:sz w:val="24"/>
          <w14:ligatures w14:val="none"/>
        </w:rPr>
        <w:t xml:space="preserve"> </w:t>
      </w:r>
      <w:r w:rsidR="00C30946" w:rsidRPr="00130AC5">
        <w:rPr>
          <w:rFonts w:ascii="Times New Roman" w:hAnsi="Times New Roman" w:cs="Times New Roman"/>
          <w:sz w:val="24"/>
          <w:lang w:val="en-CA"/>
        </w:rPr>
        <w:t xml:space="preserve">Compared with </w:t>
      </w:r>
      <w:r w:rsidR="00D42DE8" w:rsidRPr="00130AC5">
        <w:rPr>
          <w:rFonts w:ascii="Times New Roman" w:hAnsi="Times New Roman" w:cs="Times New Roman"/>
          <w:i/>
          <w:iCs/>
          <w:sz w:val="24"/>
          <w:lang w:val="en-CA"/>
        </w:rPr>
        <w:t>p.o.</w:t>
      </w:r>
      <w:r w:rsidR="00C30946" w:rsidRPr="00130AC5">
        <w:rPr>
          <w:rFonts w:ascii="Times New Roman" w:hAnsi="Times New Roman" w:cs="Times New Roman"/>
          <w:sz w:val="24"/>
          <w:lang w:val="en-CA"/>
        </w:rPr>
        <w:t xml:space="preserve"> Free</w:t>
      </w:r>
      <w:r w:rsidR="00554DB1" w:rsidRPr="00130AC5">
        <w:rPr>
          <w:rFonts w:ascii="Times New Roman" w:hAnsi="Times New Roman" w:cs="Times New Roman"/>
          <w:sz w:val="24"/>
          <w:lang w:val="en-CA"/>
        </w:rPr>
        <w:t>-</w:t>
      </w:r>
      <w:r w:rsidR="00C30946" w:rsidRPr="00130AC5">
        <w:rPr>
          <w:rFonts w:ascii="Times New Roman" w:hAnsi="Times New Roman" w:cs="Times New Roman"/>
          <w:sz w:val="24"/>
          <w:lang w:val="en-CA"/>
        </w:rPr>
        <w:t>BD group, the model fitting of blood, liver, and small intestinal concentrations in the oral BD-LNP group showed three key results: Firstly, the influx transporter clearance (</w:t>
      </w:r>
      <w:r w:rsidR="00C30946" w:rsidRPr="00130AC5">
        <w:rPr>
          <w:rFonts w:ascii="Times New Roman" w:hAnsi="Times New Roman" w:cs="Times New Roman"/>
          <w:position w:val="-12"/>
          <w:sz w:val="24"/>
        </w:rPr>
        <w:object w:dxaOrig="499" w:dyaOrig="340" w14:anchorId="782AF42B">
          <v:shape id="_x0000_i1027" type="#_x0000_t75" style="width:22.25pt;height:22.25pt" o:ole="">
            <v:imagedata r:id="rId57" o:title=""/>
          </v:shape>
          <o:OLEObject Type="Embed" ProgID="Equation.DSMT4" ShapeID="_x0000_i1027" DrawAspect="Content" ObjectID="_1815222720" r:id="rId58"/>
        </w:object>
      </w:r>
      <w:r w:rsidR="00C30946" w:rsidRPr="00130AC5">
        <w:rPr>
          <w:rFonts w:ascii="Times New Roman" w:hAnsi="Times New Roman" w:cs="Times New Roman"/>
          <w:sz w:val="24"/>
          <w:lang w:val="en-CA"/>
        </w:rPr>
        <w:t>) and efflux transporter clearance (</w:t>
      </w:r>
      <w:r w:rsidR="00C30946" w:rsidRPr="00130AC5">
        <w:rPr>
          <w:rFonts w:ascii="Times New Roman" w:hAnsi="Times New Roman" w:cs="Times New Roman"/>
          <w:position w:val="-12"/>
          <w:sz w:val="24"/>
        </w:rPr>
        <w:object w:dxaOrig="880" w:dyaOrig="340" w14:anchorId="22E6038B">
          <v:shape id="_x0000_i1028" type="#_x0000_t75" style="width:43.4pt;height:22.25pt" o:ole="">
            <v:imagedata r:id="rId59" o:title=""/>
          </v:shape>
          <o:OLEObject Type="Embed" ProgID="Equation.DSMT4" ShapeID="_x0000_i1028" DrawAspect="Content" ObjectID="_1815222721" r:id="rId60"/>
        </w:object>
      </w:r>
      <w:r w:rsidR="00C30946" w:rsidRPr="00130AC5">
        <w:rPr>
          <w:rFonts w:ascii="Times New Roman" w:hAnsi="Times New Roman" w:cs="Times New Roman"/>
          <w:sz w:val="24"/>
          <w:lang w:val="en-CA"/>
        </w:rPr>
        <w:t>) of BD at the intestinal site increased by 1.75 and 1.87 times, respectively, but the ratio of the two (7.70) did not change significantly compared with the Free BD group (7.22), indicating that the absorption and transport of BD-LNP at the intestinal site were similar to those of Free BD, that is, there was no significant change in the absorption of BD. The influx transporter clearance (</w:t>
      </w:r>
      <w:r w:rsidR="00C30946" w:rsidRPr="00130AC5">
        <w:rPr>
          <w:rFonts w:ascii="Times New Roman" w:hAnsi="Times New Roman" w:cs="Times New Roman"/>
          <w:position w:val="-12"/>
          <w:sz w:val="24"/>
        </w:rPr>
        <w:object w:dxaOrig="520" w:dyaOrig="340" w14:anchorId="6D22B0F4">
          <v:shape id="_x0000_i1029" type="#_x0000_t75" style="width:28.6pt;height:14.8pt" o:ole="">
            <v:imagedata r:id="rId61" o:title=""/>
          </v:shape>
          <o:OLEObject Type="Embed" ProgID="Equation.DSMT4" ShapeID="_x0000_i1029" DrawAspect="Content" ObjectID="_1815222722" r:id="rId62"/>
        </w:object>
      </w:r>
      <w:r w:rsidR="00C30946" w:rsidRPr="00130AC5">
        <w:rPr>
          <w:rFonts w:ascii="Times New Roman" w:hAnsi="Times New Roman" w:cs="Times New Roman"/>
          <w:sz w:val="24"/>
          <w:lang w:val="en-CA"/>
        </w:rPr>
        <w:t>) of BD at the liver site increased by 1.2 times, while the efflux transporter clearance (</w:t>
      </w:r>
      <w:r w:rsidR="00C30946" w:rsidRPr="00130AC5">
        <w:rPr>
          <w:rFonts w:ascii="Times New Roman" w:hAnsi="Times New Roman" w:cs="Times New Roman"/>
          <w:position w:val="-12"/>
          <w:sz w:val="24"/>
        </w:rPr>
        <w:object w:dxaOrig="900" w:dyaOrig="340" w14:anchorId="66EB6917">
          <v:shape id="_x0000_i1030" type="#_x0000_t75" style="width:43.4pt;height:14.8pt" o:ole="">
            <v:imagedata r:id="rId63" o:title=""/>
          </v:shape>
          <o:OLEObject Type="Embed" ProgID="Equation.DSMT4" ShapeID="_x0000_i1030" DrawAspect="Content" ObjectID="_1815222723" r:id="rId64"/>
        </w:object>
      </w:r>
      <w:r w:rsidR="00C30946" w:rsidRPr="00130AC5">
        <w:rPr>
          <w:rFonts w:ascii="Times New Roman" w:hAnsi="Times New Roman" w:cs="Times New Roman"/>
          <w:sz w:val="24"/>
          <w:lang w:val="en-CA"/>
        </w:rPr>
        <w:t>) decreased by 5.71 times, and the ratio of the two increased by 6.93 times, indicating that the absorption and transport process of BD at the liver site was stronger than the efflux transport process, that is, a large amount of BD was absorbed into the liver tissue. The intrinsic clearance of CYP3A4-generated HP (</w:t>
      </w:r>
      <w:r w:rsidR="00C30946" w:rsidRPr="00130AC5">
        <w:rPr>
          <w:rFonts w:ascii="Times New Roman" w:hAnsi="Times New Roman" w:cs="Times New Roman"/>
          <w:position w:val="-12"/>
          <w:sz w:val="24"/>
        </w:rPr>
        <w:object w:dxaOrig="1120" w:dyaOrig="340" w14:anchorId="702B7949">
          <v:shape id="_x0000_i1031" type="#_x0000_t75" style="width:57.2pt;height:22.25pt" o:ole="">
            <v:imagedata r:id="rId65" o:title=""/>
          </v:shape>
          <o:OLEObject Type="Embed" ProgID="Equation.DSMT4" ShapeID="_x0000_i1031" DrawAspect="Content" ObjectID="_1815222724" r:id="rId66"/>
        </w:object>
      </w:r>
      <w:r w:rsidR="00C30946" w:rsidRPr="00130AC5">
        <w:rPr>
          <w:rFonts w:ascii="Times New Roman" w:hAnsi="Times New Roman" w:cs="Times New Roman"/>
          <w:sz w:val="24"/>
        </w:rPr>
        <w:t xml:space="preserve"> </w:t>
      </w:r>
      <w:r w:rsidR="00C30946" w:rsidRPr="00130AC5">
        <w:rPr>
          <w:rFonts w:ascii="Times New Roman" w:hAnsi="Times New Roman" w:cs="Times New Roman"/>
          <w:sz w:val="24"/>
          <w:lang w:val="en-CA"/>
        </w:rPr>
        <w:t xml:space="preserve">and </w:t>
      </w:r>
      <w:r w:rsidR="00C30946" w:rsidRPr="00130AC5">
        <w:rPr>
          <w:rFonts w:ascii="Times New Roman" w:hAnsi="Times New Roman" w:cs="Times New Roman"/>
          <w:position w:val="-12"/>
          <w:sz w:val="24"/>
        </w:rPr>
        <w:object w:dxaOrig="1120" w:dyaOrig="340" w14:anchorId="4ED8CEDE">
          <v:shape id="_x0000_i1032" type="#_x0000_t75" style="width:57.2pt;height:22.25pt" o:ole="">
            <v:imagedata r:id="rId67" o:title=""/>
          </v:shape>
          <o:OLEObject Type="Embed" ProgID="Equation.DSMT4" ShapeID="_x0000_i1032" DrawAspect="Content" ObjectID="_1815222725" r:id="rId68"/>
        </w:object>
      </w:r>
      <w:r w:rsidR="00C30946" w:rsidRPr="00130AC5">
        <w:rPr>
          <w:rFonts w:ascii="Times New Roman" w:hAnsi="Times New Roman" w:cs="Times New Roman"/>
          <w:sz w:val="24"/>
          <w:lang w:val="en-CA"/>
        </w:rPr>
        <w:t>) in the intestine and liver increased by 1.70 and 5.46 times, respectively, and the excretion clearance of HP (</w:t>
      </w:r>
      <w:r w:rsidR="00C30946" w:rsidRPr="00130AC5">
        <w:rPr>
          <w:rFonts w:ascii="Times New Roman" w:hAnsi="Times New Roman" w:cs="Times New Roman"/>
          <w:position w:val="-12"/>
          <w:sz w:val="24"/>
        </w:rPr>
        <w:object w:dxaOrig="940" w:dyaOrig="340" w14:anchorId="6E850378">
          <v:shape id="_x0000_i1033" type="#_x0000_t75" style="width:49.75pt;height:14.8pt" o:ole="">
            <v:imagedata r:id="rId69" o:title=""/>
          </v:shape>
          <o:OLEObject Type="Embed" ProgID="Equation.DSMT4" ShapeID="_x0000_i1033" DrawAspect="Content" ObjectID="_1815222726" r:id="rId70"/>
        </w:object>
      </w:r>
      <w:r w:rsidR="00C30946" w:rsidRPr="00130AC5">
        <w:rPr>
          <w:rFonts w:ascii="Times New Roman" w:hAnsi="Times New Roman" w:cs="Times New Roman"/>
          <w:sz w:val="24"/>
        </w:rPr>
        <w:t xml:space="preserve"> </w:t>
      </w:r>
      <w:r w:rsidR="00C30946" w:rsidRPr="00130AC5">
        <w:rPr>
          <w:rFonts w:ascii="Times New Roman" w:hAnsi="Times New Roman" w:cs="Times New Roman"/>
          <w:sz w:val="24"/>
          <w:lang w:val="en-CA"/>
        </w:rPr>
        <w:t xml:space="preserve">and </w:t>
      </w:r>
      <w:r w:rsidR="00C30946" w:rsidRPr="00130AC5">
        <w:rPr>
          <w:rFonts w:ascii="Times New Roman" w:hAnsi="Times New Roman" w:cs="Times New Roman"/>
          <w:position w:val="-12"/>
          <w:sz w:val="24"/>
        </w:rPr>
        <w:object w:dxaOrig="960" w:dyaOrig="340" w14:anchorId="7FE31737">
          <v:shape id="_x0000_i1034" type="#_x0000_t75" style="width:50.8pt;height:14.8pt" o:ole="">
            <v:imagedata r:id="rId71" o:title=""/>
          </v:shape>
          <o:OLEObject Type="Embed" ProgID="Equation.DSMT4" ShapeID="_x0000_i1034" DrawAspect="Content" ObjectID="_1815222727" r:id="rId72"/>
        </w:object>
      </w:r>
      <w:r w:rsidR="00C30946" w:rsidRPr="00130AC5">
        <w:rPr>
          <w:rFonts w:ascii="Times New Roman" w:hAnsi="Times New Roman" w:cs="Times New Roman"/>
          <w:sz w:val="24"/>
          <w:lang w:val="en-CA"/>
        </w:rPr>
        <w:t>) in the intestine and liver increased by 23.75 and 17.5 times, respectively. This metabolic shift may be due to the sustained low-dose drug release characteristics of BD-LNP, which kept the CYP3A4 enzyme in an unsaturated state, thereby promoting the preferential biotransformation of the major metabolite HP.</w:t>
      </w:r>
    </w:p>
    <w:p w14:paraId="07907FAA" w14:textId="58E7E80E" w:rsidR="00883B59" w:rsidRPr="00130AC5" w:rsidRDefault="00883B59" w:rsidP="00C006B0">
      <w:pPr>
        <w:spacing w:line="400" w:lineRule="exact"/>
        <w:jc w:val="both"/>
        <w:rPr>
          <w:rFonts w:ascii="Times New Roman" w:eastAsia="SimSun" w:hAnsi="Times New Roman" w:cs="Times New Roman"/>
          <w:sz w:val="24"/>
        </w:rPr>
      </w:pPr>
      <w:r w:rsidRPr="00130AC5">
        <w:rPr>
          <w:rFonts w:ascii="Times New Roman" w:eastAsia="SimSun" w:hAnsi="Times New Roman" w:cs="Times New Roman"/>
          <w:b/>
          <w:bCs/>
          <w:sz w:val="24"/>
        </w:rPr>
        <w:t xml:space="preserve">Table </w:t>
      </w:r>
      <w:r w:rsidR="00F77273" w:rsidRPr="00130AC5">
        <w:rPr>
          <w:rFonts w:ascii="Times New Roman" w:eastAsia="SimSun" w:hAnsi="Times New Roman" w:cs="Times New Roman"/>
          <w:b/>
          <w:bCs/>
          <w:sz w:val="24"/>
        </w:rPr>
        <w:t>S</w:t>
      </w:r>
      <w:r w:rsidR="0010452A" w:rsidRPr="00130AC5">
        <w:rPr>
          <w:rFonts w:ascii="Times New Roman" w:eastAsia="SimSun" w:hAnsi="Times New Roman" w:cs="Times New Roman"/>
          <w:b/>
          <w:bCs/>
          <w:sz w:val="24"/>
        </w:rPr>
        <w:t>4</w:t>
      </w:r>
      <w:r w:rsidR="00F77273" w:rsidRPr="00130AC5">
        <w:rPr>
          <w:rFonts w:ascii="Times New Roman" w:eastAsia="SimSun" w:hAnsi="Times New Roman" w:cs="Times New Roman"/>
          <w:b/>
          <w:bCs/>
          <w:sz w:val="24"/>
        </w:rPr>
        <w:t>.</w:t>
      </w:r>
      <w:r w:rsidRPr="00130AC5">
        <w:rPr>
          <w:rFonts w:ascii="Times New Roman" w:eastAsia="SimSun" w:hAnsi="Times New Roman" w:cs="Times New Roman"/>
          <w:sz w:val="24"/>
        </w:rPr>
        <w:t xml:space="preserve"> Fitted </w:t>
      </w:r>
      <w:r w:rsidR="00E0111E" w:rsidRPr="00130AC5">
        <w:rPr>
          <w:rFonts w:ascii="Times New Roman" w:eastAsia="SimSun" w:hAnsi="Times New Roman" w:cs="Times New Roman"/>
          <w:sz w:val="24"/>
        </w:rPr>
        <w:t xml:space="preserve">PK </w:t>
      </w:r>
      <w:r w:rsidRPr="00130AC5">
        <w:rPr>
          <w:rFonts w:ascii="Times New Roman" w:eastAsia="SimSun" w:hAnsi="Times New Roman" w:cs="Times New Roman"/>
          <w:sz w:val="24"/>
        </w:rPr>
        <w:t xml:space="preserve">parameters for BD delivered by </w:t>
      </w:r>
      <w:r w:rsidR="00113BB4" w:rsidRPr="00130AC5">
        <w:rPr>
          <w:rFonts w:ascii="Times New Roman" w:eastAsia="SimSun" w:hAnsi="Times New Roman" w:cs="Times New Roman"/>
          <w:i/>
          <w:iCs/>
          <w:sz w:val="24"/>
        </w:rPr>
        <w:t xml:space="preserve">p.o. </w:t>
      </w:r>
      <w:r w:rsidR="00113BB4" w:rsidRPr="00130AC5">
        <w:rPr>
          <w:rFonts w:ascii="Times New Roman" w:eastAsia="SimSun" w:hAnsi="Times New Roman" w:cs="Times New Roman"/>
          <w:sz w:val="24"/>
        </w:rPr>
        <w:t>Free-BD,</w:t>
      </w:r>
      <w:r w:rsidRPr="00130AC5">
        <w:rPr>
          <w:rFonts w:ascii="Times New Roman" w:eastAsia="SimSun" w:hAnsi="Times New Roman" w:cs="Times New Roman"/>
          <w:sz w:val="24"/>
        </w:rPr>
        <w:t xml:space="preserve"> </w:t>
      </w:r>
      <w:r w:rsidR="00113BB4" w:rsidRPr="00130AC5">
        <w:rPr>
          <w:rFonts w:ascii="Times New Roman" w:eastAsia="SimSun" w:hAnsi="Times New Roman" w:cs="Times New Roman"/>
          <w:i/>
          <w:iCs/>
          <w:sz w:val="24"/>
        </w:rPr>
        <w:t xml:space="preserve">p.o. </w:t>
      </w:r>
      <w:r w:rsidRPr="00130AC5">
        <w:rPr>
          <w:rFonts w:ascii="Times New Roman" w:eastAsia="SimSun" w:hAnsi="Times New Roman" w:cs="Times New Roman"/>
          <w:sz w:val="24"/>
        </w:rPr>
        <w:t>BD-LNP or rectal BD-LNP@Hydrogel</w:t>
      </w:r>
      <w:r w:rsidR="00113BB4" w:rsidRPr="00130AC5">
        <w:rPr>
          <w:rFonts w:ascii="Times New Roman" w:eastAsia="SimSun" w:hAnsi="Times New Roman" w:cs="Times New Roman"/>
          <w:sz w:val="24"/>
        </w:rPr>
        <w:t>. A single dose of</w:t>
      </w:r>
      <w:r w:rsidRPr="00130AC5">
        <w:rPr>
          <w:rFonts w:ascii="Times New Roman" w:eastAsia="SimSun" w:hAnsi="Times New Roman" w:cs="Times New Roman"/>
          <w:sz w:val="24"/>
        </w:rPr>
        <w:t xml:space="preserve"> BD </w:t>
      </w:r>
      <w:r w:rsidR="00113BB4" w:rsidRPr="00130AC5">
        <w:rPr>
          <w:rFonts w:ascii="Times New Roman" w:eastAsia="SimSun" w:hAnsi="Times New Roman" w:cs="Times New Roman"/>
          <w:sz w:val="24"/>
        </w:rPr>
        <w:t xml:space="preserve">was </w:t>
      </w:r>
      <w:r w:rsidR="006205F9" w:rsidRPr="00130AC5">
        <w:rPr>
          <w:rFonts w:ascii="Times New Roman" w:eastAsia="SimSun" w:hAnsi="Times New Roman" w:cs="Times New Roman"/>
          <w:sz w:val="24"/>
        </w:rPr>
        <w:t xml:space="preserve">given at </w:t>
      </w:r>
      <w:r w:rsidRPr="00130AC5">
        <w:rPr>
          <w:rFonts w:ascii="Times New Roman" w:eastAsia="SimSun" w:hAnsi="Times New Roman" w:cs="Times New Roman"/>
          <w:sz w:val="24"/>
        </w:rPr>
        <w:t>3 mg/kg</w:t>
      </w:r>
      <w:r w:rsidR="006205F9" w:rsidRPr="00130AC5">
        <w:rPr>
          <w:rFonts w:ascii="Times New Roman" w:eastAsia="SimSun" w:hAnsi="Times New Roman" w:cs="Times New Roman"/>
          <w:sz w:val="24"/>
        </w:rPr>
        <w:t xml:space="preserve"> (total dose 60 µg).</w:t>
      </w:r>
    </w:p>
    <w:tbl>
      <w:tblPr>
        <w:tblStyle w:val="af8"/>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1033"/>
        <w:gridCol w:w="1125"/>
        <w:gridCol w:w="368"/>
        <w:gridCol w:w="1309"/>
        <w:gridCol w:w="1054"/>
        <w:gridCol w:w="1054"/>
        <w:gridCol w:w="1938"/>
      </w:tblGrid>
      <w:tr w:rsidR="00883B59" w:rsidRPr="00130AC5" w14:paraId="118B8D42" w14:textId="77777777" w:rsidTr="00AB5603">
        <w:trPr>
          <w:trHeight w:val="454"/>
          <w:jc w:val="center"/>
        </w:trPr>
        <w:tc>
          <w:tcPr>
            <w:tcW w:w="1729" w:type="pct"/>
            <w:gridSpan w:val="3"/>
            <w:tcBorders>
              <w:top w:val="single" w:sz="12" w:space="0" w:color="auto"/>
              <w:bottom w:val="single" w:sz="8" w:space="0" w:color="auto"/>
            </w:tcBorders>
            <w:vAlign w:val="center"/>
          </w:tcPr>
          <w:p w14:paraId="4D7E4CA3" w14:textId="265FDFE2" w:rsidR="00883B59" w:rsidRPr="00130AC5" w:rsidRDefault="00883B59" w:rsidP="00C006B0">
            <w:pPr>
              <w:spacing w:line="276" w:lineRule="auto"/>
              <w:jc w:val="both"/>
              <w:rPr>
                <w:b/>
                <w:bCs/>
                <w:noProof/>
                <w:sz w:val="24"/>
                <w:szCs w:val="24"/>
              </w:rPr>
            </w:pPr>
            <w:r w:rsidRPr="00130AC5">
              <w:rPr>
                <w:b/>
                <w:bCs/>
                <w:sz w:val="24"/>
                <w:szCs w:val="24"/>
              </w:rPr>
              <w:t>Parameters</w:t>
            </w:r>
            <w:r w:rsidR="00C31F4B" w:rsidRPr="00130AC5">
              <w:rPr>
                <w:b/>
                <w:bCs/>
                <w:sz w:val="24"/>
                <w:szCs w:val="24"/>
              </w:rPr>
              <w:t xml:space="preserve"> </w:t>
            </w:r>
            <w:r w:rsidR="00C31F4B" w:rsidRPr="00130AC5">
              <w:rPr>
                <w:b/>
                <w:bCs/>
                <w:sz w:val="24"/>
                <w:szCs w:val="24"/>
                <w:vertAlign w:val="superscript"/>
              </w:rPr>
              <w:t>a</w:t>
            </w:r>
          </w:p>
        </w:tc>
        <w:tc>
          <w:tcPr>
            <w:tcW w:w="1069" w:type="pct"/>
            <w:gridSpan w:val="2"/>
            <w:tcBorders>
              <w:top w:val="single" w:sz="12" w:space="0" w:color="auto"/>
              <w:bottom w:val="single" w:sz="8" w:space="0" w:color="auto"/>
            </w:tcBorders>
            <w:vAlign w:val="center"/>
          </w:tcPr>
          <w:p w14:paraId="014EE5AE" w14:textId="77777777" w:rsidR="00883B59" w:rsidRPr="00130AC5" w:rsidRDefault="00883B59" w:rsidP="00C006B0">
            <w:pPr>
              <w:spacing w:line="276" w:lineRule="auto"/>
              <w:jc w:val="both"/>
              <w:rPr>
                <w:b/>
                <w:bCs/>
                <w:sz w:val="24"/>
                <w:szCs w:val="24"/>
              </w:rPr>
            </w:pPr>
            <w:r w:rsidRPr="00130AC5">
              <w:rPr>
                <w:b/>
                <w:bCs/>
                <w:sz w:val="24"/>
                <w:szCs w:val="24"/>
              </w:rPr>
              <w:t>Definition</w:t>
            </w:r>
          </w:p>
        </w:tc>
        <w:tc>
          <w:tcPr>
            <w:tcW w:w="578" w:type="pct"/>
            <w:tcBorders>
              <w:top w:val="single" w:sz="12" w:space="0" w:color="auto"/>
              <w:bottom w:val="single" w:sz="8" w:space="0" w:color="auto"/>
            </w:tcBorders>
            <w:vAlign w:val="center"/>
          </w:tcPr>
          <w:p w14:paraId="4ACDFD3B" w14:textId="77777777" w:rsidR="00883B59" w:rsidRPr="00130AC5" w:rsidRDefault="00883B59" w:rsidP="00C006B0">
            <w:pPr>
              <w:spacing w:line="276" w:lineRule="auto"/>
              <w:jc w:val="both"/>
              <w:rPr>
                <w:b/>
                <w:bCs/>
                <w:color w:val="000000"/>
                <w:kern w:val="24"/>
                <w:sz w:val="24"/>
                <w:szCs w:val="24"/>
              </w:rPr>
            </w:pPr>
            <w:r w:rsidRPr="00130AC5">
              <w:rPr>
                <w:b/>
                <w:bCs/>
                <w:sz w:val="24"/>
                <w:szCs w:val="24"/>
              </w:rPr>
              <w:t>Fitted Value (PO Free BD)</w:t>
            </w:r>
          </w:p>
        </w:tc>
        <w:tc>
          <w:tcPr>
            <w:tcW w:w="658" w:type="pct"/>
            <w:tcBorders>
              <w:top w:val="single" w:sz="12" w:space="0" w:color="auto"/>
              <w:bottom w:val="single" w:sz="8" w:space="0" w:color="auto"/>
            </w:tcBorders>
            <w:vAlign w:val="center"/>
          </w:tcPr>
          <w:p w14:paraId="5B78A30A" w14:textId="77777777" w:rsidR="00883B59" w:rsidRPr="00130AC5" w:rsidRDefault="00883B59" w:rsidP="00C006B0">
            <w:pPr>
              <w:spacing w:line="276" w:lineRule="auto"/>
              <w:jc w:val="both"/>
              <w:rPr>
                <w:b/>
                <w:bCs/>
                <w:color w:val="000000"/>
                <w:kern w:val="24"/>
                <w:sz w:val="24"/>
                <w:szCs w:val="24"/>
              </w:rPr>
            </w:pPr>
            <w:r w:rsidRPr="00130AC5">
              <w:rPr>
                <w:b/>
                <w:bCs/>
                <w:sz w:val="24"/>
                <w:szCs w:val="24"/>
              </w:rPr>
              <w:t>Fitted Value (PO BD-LNP)</w:t>
            </w:r>
          </w:p>
        </w:tc>
        <w:tc>
          <w:tcPr>
            <w:tcW w:w="966" w:type="pct"/>
            <w:tcBorders>
              <w:top w:val="single" w:sz="12" w:space="0" w:color="auto"/>
              <w:bottom w:val="single" w:sz="8" w:space="0" w:color="auto"/>
            </w:tcBorders>
            <w:vAlign w:val="center"/>
          </w:tcPr>
          <w:p w14:paraId="3E139D6F" w14:textId="77777777" w:rsidR="00883B59" w:rsidRPr="00130AC5" w:rsidRDefault="00883B59" w:rsidP="00C006B0">
            <w:pPr>
              <w:spacing w:line="276" w:lineRule="auto"/>
              <w:jc w:val="both"/>
              <w:rPr>
                <w:b/>
                <w:bCs/>
                <w:color w:val="000000"/>
                <w:kern w:val="24"/>
                <w:sz w:val="24"/>
                <w:szCs w:val="24"/>
              </w:rPr>
            </w:pPr>
            <w:r w:rsidRPr="00130AC5">
              <w:rPr>
                <w:b/>
                <w:bCs/>
                <w:sz w:val="24"/>
                <w:szCs w:val="24"/>
              </w:rPr>
              <w:t>Fitted Value (Rectal BD-LNP@Hydrogel)</w:t>
            </w:r>
          </w:p>
        </w:tc>
      </w:tr>
      <w:tr w:rsidR="00883B59" w:rsidRPr="00130AC5" w14:paraId="57EFE601" w14:textId="77777777" w:rsidTr="00AB5603">
        <w:trPr>
          <w:trHeight w:val="454"/>
          <w:jc w:val="center"/>
        </w:trPr>
        <w:tc>
          <w:tcPr>
            <w:tcW w:w="573" w:type="pct"/>
            <w:vMerge w:val="restart"/>
            <w:tcBorders>
              <w:top w:val="single" w:sz="8" w:space="0" w:color="auto"/>
            </w:tcBorders>
            <w:vAlign w:val="center"/>
          </w:tcPr>
          <w:p w14:paraId="31B6DFF7" w14:textId="77777777" w:rsidR="00883B59" w:rsidRPr="00130AC5" w:rsidRDefault="00883B59" w:rsidP="00C006B0">
            <w:pPr>
              <w:spacing w:line="276" w:lineRule="auto"/>
              <w:jc w:val="both"/>
              <w:rPr>
                <w:sz w:val="24"/>
                <w:szCs w:val="24"/>
              </w:rPr>
            </w:pPr>
            <w:r w:rsidRPr="00130AC5">
              <w:rPr>
                <w:sz w:val="24"/>
                <w:szCs w:val="24"/>
              </w:rPr>
              <w:t>Unbound fraction</w:t>
            </w:r>
          </w:p>
        </w:tc>
        <w:tc>
          <w:tcPr>
            <w:tcW w:w="553" w:type="pct"/>
            <w:vMerge w:val="restart"/>
            <w:tcBorders>
              <w:top w:val="single" w:sz="8" w:space="0" w:color="auto"/>
            </w:tcBorders>
            <w:vAlign w:val="center"/>
          </w:tcPr>
          <w:p w14:paraId="4FBAC90B" w14:textId="13E0E9AA" w:rsidR="00883B59" w:rsidRPr="00130AC5" w:rsidRDefault="00883B59" w:rsidP="00C006B0">
            <w:pPr>
              <w:spacing w:line="276" w:lineRule="auto"/>
              <w:jc w:val="both"/>
              <w:rPr>
                <w:noProof/>
                <w:sz w:val="24"/>
                <w:szCs w:val="24"/>
              </w:rPr>
            </w:pPr>
            <w:r w:rsidRPr="00130AC5">
              <w:rPr>
                <w:noProof/>
                <w:sz w:val="24"/>
                <w:szCs w:val="24"/>
              </w:rPr>
              <w:t>Intestin</w:t>
            </w:r>
            <w:r w:rsidR="00AB5603" w:rsidRPr="00130AC5">
              <w:rPr>
                <w:noProof/>
                <w:sz w:val="24"/>
                <w:szCs w:val="24"/>
              </w:rPr>
              <w:t>e</w:t>
            </w:r>
          </w:p>
        </w:tc>
        <w:tc>
          <w:tcPr>
            <w:tcW w:w="800" w:type="pct"/>
            <w:gridSpan w:val="2"/>
            <w:tcBorders>
              <w:top w:val="single" w:sz="8" w:space="0" w:color="auto"/>
              <w:bottom w:val="nil"/>
            </w:tcBorders>
            <w:vAlign w:val="center"/>
          </w:tcPr>
          <w:p w14:paraId="4BBF7B52" w14:textId="77777777" w:rsidR="00883B59" w:rsidRPr="00130AC5" w:rsidRDefault="00883B59" w:rsidP="00C006B0">
            <w:pPr>
              <w:spacing w:line="276" w:lineRule="auto"/>
              <w:jc w:val="both"/>
              <w:rPr>
                <w:noProof/>
                <w:sz w:val="24"/>
                <w:szCs w:val="24"/>
              </w:rPr>
            </w:pPr>
            <w:r w:rsidRPr="00130AC5">
              <w:rPr>
                <w:rFonts w:eastAsiaTheme="minorEastAsia"/>
                <w:kern w:val="2"/>
                <w:position w:val="-10"/>
                <w:sz w:val="24"/>
                <w:szCs w:val="24"/>
                <w14:ligatures w14:val="standardContextual"/>
              </w:rPr>
              <w:object w:dxaOrig="420" w:dyaOrig="320" w14:anchorId="259CE55C">
                <v:shape id="_x0000_i1035" type="#_x0000_t75" style="width:22.25pt;height:14.8pt" o:ole="">
                  <v:imagedata r:id="rId73" o:title=""/>
                </v:shape>
                <o:OLEObject Type="Embed" ProgID="Equation.DSMT4" ShapeID="_x0000_i1035" DrawAspect="Content" ObjectID="_1815222728" r:id="rId74"/>
              </w:object>
            </w:r>
          </w:p>
        </w:tc>
        <w:tc>
          <w:tcPr>
            <w:tcW w:w="873" w:type="pct"/>
            <w:tcBorders>
              <w:top w:val="single" w:sz="8" w:space="0" w:color="auto"/>
              <w:bottom w:val="nil"/>
            </w:tcBorders>
            <w:vAlign w:val="center"/>
          </w:tcPr>
          <w:p w14:paraId="0BEAC7D8"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Intestinal tissue unbound fraction for BD</w:t>
            </w:r>
          </w:p>
        </w:tc>
        <w:tc>
          <w:tcPr>
            <w:tcW w:w="578" w:type="pct"/>
            <w:tcBorders>
              <w:top w:val="single" w:sz="8" w:space="0" w:color="auto"/>
              <w:bottom w:val="nil"/>
            </w:tcBorders>
            <w:vAlign w:val="center"/>
          </w:tcPr>
          <w:p w14:paraId="49014EC8"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658" w:type="pct"/>
            <w:tcBorders>
              <w:top w:val="single" w:sz="8" w:space="0" w:color="auto"/>
              <w:bottom w:val="nil"/>
            </w:tcBorders>
            <w:vAlign w:val="center"/>
          </w:tcPr>
          <w:p w14:paraId="52383A07"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966" w:type="pct"/>
            <w:tcBorders>
              <w:top w:val="single" w:sz="8" w:space="0" w:color="auto"/>
              <w:bottom w:val="nil"/>
            </w:tcBorders>
            <w:vAlign w:val="center"/>
          </w:tcPr>
          <w:p w14:paraId="5217038C"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r>
      <w:tr w:rsidR="00883B59" w:rsidRPr="00130AC5" w14:paraId="0D73CF5E" w14:textId="77777777" w:rsidTr="00AB5603">
        <w:trPr>
          <w:trHeight w:val="454"/>
          <w:jc w:val="center"/>
        </w:trPr>
        <w:tc>
          <w:tcPr>
            <w:tcW w:w="573" w:type="pct"/>
            <w:vMerge/>
            <w:vAlign w:val="center"/>
          </w:tcPr>
          <w:p w14:paraId="29578D88" w14:textId="77777777" w:rsidR="00883B59" w:rsidRPr="00130AC5" w:rsidRDefault="00883B59" w:rsidP="00C006B0">
            <w:pPr>
              <w:spacing w:line="276" w:lineRule="auto"/>
              <w:jc w:val="both"/>
              <w:rPr>
                <w:sz w:val="24"/>
                <w:szCs w:val="24"/>
              </w:rPr>
            </w:pPr>
          </w:p>
        </w:tc>
        <w:tc>
          <w:tcPr>
            <w:tcW w:w="553" w:type="pct"/>
            <w:vMerge/>
            <w:vAlign w:val="center"/>
          </w:tcPr>
          <w:p w14:paraId="1EDD53BB" w14:textId="77777777" w:rsidR="00883B59" w:rsidRPr="00130AC5" w:rsidRDefault="00883B59" w:rsidP="00C006B0">
            <w:pPr>
              <w:spacing w:line="276" w:lineRule="auto"/>
              <w:jc w:val="both"/>
              <w:rPr>
                <w:noProof/>
                <w:sz w:val="24"/>
                <w:szCs w:val="24"/>
              </w:rPr>
            </w:pPr>
          </w:p>
        </w:tc>
        <w:tc>
          <w:tcPr>
            <w:tcW w:w="800" w:type="pct"/>
            <w:gridSpan w:val="2"/>
            <w:tcBorders>
              <w:top w:val="single" w:sz="8" w:space="0" w:color="auto"/>
              <w:bottom w:val="nil"/>
            </w:tcBorders>
            <w:vAlign w:val="center"/>
          </w:tcPr>
          <w:p w14:paraId="2BE1DEB0" w14:textId="77777777" w:rsidR="00883B59" w:rsidRPr="00130AC5" w:rsidRDefault="00883B59" w:rsidP="00C006B0">
            <w:pPr>
              <w:spacing w:line="276" w:lineRule="auto"/>
              <w:jc w:val="both"/>
              <w:rPr>
                <w:noProof/>
                <w:sz w:val="24"/>
                <w:szCs w:val="24"/>
              </w:rPr>
            </w:pPr>
            <w:r w:rsidRPr="00130AC5">
              <w:rPr>
                <w:rFonts w:eastAsiaTheme="minorEastAsia"/>
                <w:kern w:val="2"/>
                <w:position w:val="-10"/>
                <w:sz w:val="24"/>
                <w:szCs w:val="24"/>
                <w14:ligatures w14:val="standardContextual"/>
              </w:rPr>
              <w:object w:dxaOrig="420" w:dyaOrig="320" w14:anchorId="0F17C3C8">
                <v:shape id="_x0000_i1036" type="#_x0000_t75" style="width:22.25pt;height:14.8pt" o:ole="">
                  <v:imagedata r:id="rId75" o:title=""/>
                </v:shape>
                <o:OLEObject Type="Embed" ProgID="Equation.DSMT4" ShapeID="_x0000_i1036" DrawAspect="Content" ObjectID="_1815222729" r:id="rId76"/>
              </w:object>
            </w:r>
          </w:p>
        </w:tc>
        <w:tc>
          <w:tcPr>
            <w:tcW w:w="873" w:type="pct"/>
            <w:tcBorders>
              <w:top w:val="single" w:sz="8" w:space="0" w:color="auto"/>
              <w:bottom w:val="nil"/>
            </w:tcBorders>
            <w:vAlign w:val="center"/>
          </w:tcPr>
          <w:p w14:paraId="1328D0CB"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Intestinal tissue unbound fraction for HP</w:t>
            </w:r>
          </w:p>
        </w:tc>
        <w:tc>
          <w:tcPr>
            <w:tcW w:w="578" w:type="pct"/>
            <w:tcBorders>
              <w:top w:val="single" w:sz="8" w:space="0" w:color="auto"/>
              <w:bottom w:val="nil"/>
            </w:tcBorders>
            <w:vAlign w:val="center"/>
          </w:tcPr>
          <w:p w14:paraId="1FDEC0D5"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658" w:type="pct"/>
            <w:tcBorders>
              <w:top w:val="single" w:sz="8" w:space="0" w:color="auto"/>
              <w:bottom w:val="nil"/>
            </w:tcBorders>
            <w:vAlign w:val="center"/>
          </w:tcPr>
          <w:p w14:paraId="3F9870FD"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966" w:type="pct"/>
            <w:tcBorders>
              <w:top w:val="single" w:sz="8" w:space="0" w:color="auto"/>
              <w:bottom w:val="nil"/>
            </w:tcBorders>
            <w:vAlign w:val="center"/>
          </w:tcPr>
          <w:p w14:paraId="563369EF"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r>
      <w:tr w:rsidR="00883B59" w:rsidRPr="00130AC5" w14:paraId="01BE3727" w14:textId="77777777" w:rsidTr="00AB5603">
        <w:trPr>
          <w:trHeight w:val="454"/>
          <w:jc w:val="center"/>
        </w:trPr>
        <w:tc>
          <w:tcPr>
            <w:tcW w:w="573" w:type="pct"/>
            <w:vMerge/>
            <w:vAlign w:val="center"/>
          </w:tcPr>
          <w:p w14:paraId="2EE6FEF3" w14:textId="77777777" w:rsidR="00883B59" w:rsidRPr="00130AC5" w:rsidRDefault="00883B59" w:rsidP="00C006B0">
            <w:pPr>
              <w:spacing w:line="276" w:lineRule="auto"/>
              <w:jc w:val="both"/>
              <w:rPr>
                <w:sz w:val="24"/>
                <w:szCs w:val="24"/>
              </w:rPr>
            </w:pPr>
          </w:p>
        </w:tc>
        <w:tc>
          <w:tcPr>
            <w:tcW w:w="553" w:type="pct"/>
            <w:vMerge w:val="restart"/>
            <w:tcBorders>
              <w:top w:val="single" w:sz="8" w:space="0" w:color="auto"/>
            </w:tcBorders>
            <w:vAlign w:val="center"/>
          </w:tcPr>
          <w:p w14:paraId="6ECF73C9" w14:textId="77777777" w:rsidR="00883B59" w:rsidRPr="00130AC5" w:rsidRDefault="00883B59" w:rsidP="00C006B0">
            <w:pPr>
              <w:spacing w:line="276" w:lineRule="auto"/>
              <w:jc w:val="both"/>
              <w:rPr>
                <w:noProof/>
                <w:sz w:val="24"/>
                <w:szCs w:val="24"/>
              </w:rPr>
            </w:pPr>
            <w:r w:rsidRPr="00130AC5">
              <w:rPr>
                <w:noProof/>
                <w:sz w:val="24"/>
                <w:szCs w:val="24"/>
              </w:rPr>
              <w:t>Liver</w:t>
            </w:r>
          </w:p>
        </w:tc>
        <w:tc>
          <w:tcPr>
            <w:tcW w:w="800" w:type="pct"/>
            <w:gridSpan w:val="2"/>
            <w:tcBorders>
              <w:top w:val="single" w:sz="8" w:space="0" w:color="auto"/>
              <w:bottom w:val="nil"/>
            </w:tcBorders>
            <w:vAlign w:val="center"/>
          </w:tcPr>
          <w:p w14:paraId="2799D91C" w14:textId="77777777" w:rsidR="00883B59" w:rsidRPr="00130AC5" w:rsidRDefault="00883B59" w:rsidP="00C006B0">
            <w:pPr>
              <w:spacing w:line="276" w:lineRule="auto"/>
              <w:jc w:val="both"/>
              <w:rPr>
                <w:noProof/>
                <w:sz w:val="24"/>
                <w:szCs w:val="24"/>
              </w:rPr>
            </w:pPr>
            <w:r w:rsidRPr="00130AC5">
              <w:rPr>
                <w:rFonts w:eastAsiaTheme="minorEastAsia"/>
                <w:kern w:val="2"/>
                <w:position w:val="-10"/>
                <w:sz w:val="24"/>
                <w:szCs w:val="24"/>
                <w14:ligatures w14:val="standardContextual"/>
              </w:rPr>
              <w:object w:dxaOrig="420" w:dyaOrig="320" w14:anchorId="1DBE7C77">
                <v:shape id="_x0000_i1037" type="#_x0000_t75" style="width:22.25pt;height:14.8pt" o:ole="">
                  <v:imagedata r:id="rId77" o:title=""/>
                </v:shape>
                <o:OLEObject Type="Embed" ProgID="Equation.DSMT4" ShapeID="_x0000_i1037" DrawAspect="Content" ObjectID="_1815222730" r:id="rId78"/>
              </w:object>
            </w:r>
          </w:p>
        </w:tc>
        <w:tc>
          <w:tcPr>
            <w:tcW w:w="873" w:type="pct"/>
            <w:tcBorders>
              <w:top w:val="single" w:sz="8" w:space="0" w:color="auto"/>
              <w:bottom w:val="nil"/>
            </w:tcBorders>
            <w:vAlign w:val="center"/>
          </w:tcPr>
          <w:p w14:paraId="542AE103"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Hepatic tissue unbound fraction for BD</w:t>
            </w:r>
          </w:p>
        </w:tc>
        <w:tc>
          <w:tcPr>
            <w:tcW w:w="578" w:type="pct"/>
            <w:tcBorders>
              <w:top w:val="single" w:sz="8" w:space="0" w:color="auto"/>
              <w:bottom w:val="nil"/>
            </w:tcBorders>
            <w:vAlign w:val="center"/>
          </w:tcPr>
          <w:p w14:paraId="0C0701C4"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658" w:type="pct"/>
            <w:tcBorders>
              <w:top w:val="single" w:sz="8" w:space="0" w:color="auto"/>
              <w:bottom w:val="nil"/>
            </w:tcBorders>
            <w:vAlign w:val="center"/>
          </w:tcPr>
          <w:p w14:paraId="03DB6F3C"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966" w:type="pct"/>
            <w:tcBorders>
              <w:top w:val="single" w:sz="8" w:space="0" w:color="auto"/>
              <w:bottom w:val="nil"/>
            </w:tcBorders>
            <w:vAlign w:val="center"/>
          </w:tcPr>
          <w:p w14:paraId="1446F8A9"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r>
      <w:tr w:rsidR="00883B59" w:rsidRPr="00130AC5" w14:paraId="5BFD09D9" w14:textId="77777777" w:rsidTr="00AB5603">
        <w:trPr>
          <w:trHeight w:val="454"/>
          <w:jc w:val="center"/>
        </w:trPr>
        <w:tc>
          <w:tcPr>
            <w:tcW w:w="573" w:type="pct"/>
            <w:vMerge/>
            <w:vAlign w:val="center"/>
          </w:tcPr>
          <w:p w14:paraId="795678C7" w14:textId="77777777" w:rsidR="00883B59" w:rsidRPr="00130AC5" w:rsidRDefault="00883B59" w:rsidP="00C006B0">
            <w:pPr>
              <w:spacing w:line="276" w:lineRule="auto"/>
              <w:jc w:val="both"/>
              <w:rPr>
                <w:sz w:val="24"/>
                <w:szCs w:val="24"/>
              </w:rPr>
            </w:pPr>
          </w:p>
        </w:tc>
        <w:tc>
          <w:tcPr>
            <w:tcW w:w="553" w:type="pct"/>
            <w:vMerge/>
            <w:vAlign w:val="center"/>
          </w:tcPr>
          <w:p w14:paraId="0564718B" w14:textId="77777777" w:rsidR="00883B59" w:rsidRPr="00130AC5" w:rsidRDefault="00883B59" w:rsidP="00C006B0">
            <w:pPr>
              <w:spacing w:line="276" w:lineRule="auto"/>
              <w:jc w:val="both"/>
              <w:rPr>
                <w:noProof/>
                <w:sz w:val="24"/>
                <w:szCs w:val="24"/>
              </w:rPr>
            </w:pPr>
          </w:p>
        </w:tc>
        <w:tc>
          <w:tcPr>
            <w:tcW w:w="800" w:type="pct"/>
            <w:gridSpan w:val="2"/>
            <w:tcBorders>
              <w:top w:val="single" w:sz="8" w:space="0" w:color="auto"/>
              <w:bottom w:val="nil"/>
            </w:tcBorders>
            <w:vAlign w:val="center"/>
          </w:tcPr>
          <w:p w14:paraId="7964A6A7" w14:textId="77777777" w:rsidR="00883B59" w:rsidRPr="00130AC5" w:rsidRDefault="00883B59" w:rsidP="00C006B0">
            <w:pPr>
              <w:spacing w:line="276" w:lineRule="auto"/>
              <w:jc w:val="both"/>
              <w:rPr>
                <w:noProof/>
                <w:sz w:val="24"/>
                <w:szCs w:val="24"/>
              </w:rPr>
            </w:pPr>
            <w:r w:rsidRPr="00130AC5">
              <w:rPr>
                <w:rFonts w:eastAsiaTheme="minorEastAsia"/>
                <w:kern w:val="2"/>
                <w:position w:val="-10"/>
                <w:sz w:val="24"/>
                <w:szCs w:val="24"/>
                <w14:ligatures w14:val="standardContextual"/>
              </w:rPr>
              <w:object w:dxaOrig="420" w:dyaOrig="320" w14:anchorId="2FB9AC89">
                <v:shape id="_x0000_i1038" type="#_x0000_t75" style="width:22.25pt;height:14.8pt" o:ole="">
                  <v:imagedata r:id="rId79" o:title=""/>
                </v:shape>
                <o:OLEObject Type="Embed" ProgID="Equation.DSMT4" ShapeID="_x0000_i1038" DrawAspect="Content" ObjectID="_1815222731" r:id="rId80"/>
              </w:object>
            </w:r>
          </w:p>
        </w:tc>
        <w:tc>
          <w:tcPr>
            <w:tcW w:w="873" w:type="pct"/>
            <w:tcBorders>
              <w:top w:val="single" w:sz="8" w:space="0" w:color="auto"/>
              <w:bottom w:val="nil"/>
            </w:tcBorders>
            <w:vAlign w:val="center"/>
          </w:tcPr>
          <w:p w14:paraId="255A479C"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Hepatic tissue unbound fraction for HP</w:t>
            </w:r>
          </w:p>
        </w:tc>
        <w:tc>
          <w:tcPr>
            <w:tcW w:w="578" w:type="pct"/>
            <w:tcBorders>
              <w:top w:val="single" w:sz="8" w:space="0" w:color="auto"/>
              <w:bottom w:val="nil"/>
            </w:tcBorders>
            <w:vAlign w:val="center"/>
          </w:tcPr>
          <w:p w14:paraId="1379F7BA"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658" w:type="pct"/>
            <w:tcBorders>
              <w:top w:val="single" w:sz="8" w:space="0" w:color="auto"/>
              <w:bottom w:val="nil"/>
            </w:tcBorders>
            <w:vAlign w:val="center"/>
          </w:tcPr>
          <w:p w14:paraId="49215C0F"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966" w:type="pct"/>
            <w:tcBorders>
              <w:top w:val="single" w:sz="8" w:space="0" w:color="auto"/>
              <w:bottom w:val="nil"/>
            </w:tcBorders>
            <w:vAlign w:val="center"/>
          </w:tcPr>
          <w:p w14:paraId="1FD57BD9"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r>
      <w:tr w:rsidR="00AB5603" w:rsidRPr="00130AC5" w14:paraId="1868977F" w14:textId="77777777" w:rsidTr="00AB5603">
        <w:trPr>
          <w:trHeight w:val="454"/>
          <w:jc w:val="center"/>
        </w:trPr>
        <w:tc>
          <w:tcPr>
            <w:tcW w:w="573" w:type="pct"/>
            <w:vMerge w:val="restart"/>
            <w:tcBorders>
              <w:top w:val="single" w:sz="8" w:space="0" w:color="auto"/>
            </w:tcBorders>
            <w:vAlign w:val="center"/>
          </w:tcPr>
          <w:p w14:paraId="156FB7C1" w14:textId="77777777" w:rsidR="00AB5603" w:rsidRPr="00130AC5" w:rsidRDefault="00AB5603" w:rsidP="00C006B0">
            <w:pPr>
              <w:spacing w:line="276" w:lineRule="auto"/>
              <w:jc w:val="both"/>
              <w:rPr>
                <w:sz w:val="24"/>
                <w:szCs w:val="24"/>
              </w:rPr>
            </w:pPr>
            <w:r w:rsidRPr="00130AC5">
              <w:rPr>
                <w:sz w:val="24"/>
                <w:szCs w:val="24"/>
              </w:rPr>
              <w:t>Transport clearance</w:t>
            </w:r>
          </w:p>
          <w:p w14:paraId="79E92C7E" w14:textId="77777777" w:rsidR="00AB5603" w:rsidRPr="00130AC5" w:rsidRDefault="00AB5603" w:rsidP="00C006B0">
            <w:pPr>
              <w:spacing w:line="276" w:lineRule="auto"/>
              <w:jc w:val="both"/>
              <w:rPr>
                <w:sz w:val="24"/>
                <w:szCs w:val="24"/>
              </w:rPr>
            </w:pPr>
            <w:r w:rsidRPr="00130AC5">
              <w:rPr>
                <w:sz w:val="24"/>
                <w:szCs w:val="24"/>
              </w:rPr>
              <w:t>(mL/min)</w:t>
            </w:r>
          </w:p>
        </w:tc>
        <w:tc>
          <w:tcPr>
            <w:tcW w:w="553" w:type="pct"/>
            <w:vMerge w:val="restart"/>
            <w:tcBorders>
              <w:top w:val="single" w:sz="8" w:space="0" w:color="auto"/>
            </w:tcBorders>
            <w:vAlign w:val="center"/>
          </w:tcPr>
          <w:p w14:paraId="015CE59F" w14:textId="0CB7C868" w:rsidR="00AB5603" w:rsidRPr="00130AC5" w:rsidRDefault="00AB5603" w:rsidP="00C006B0">
            <w:pPr>
              <w:spacing w:line="276" w:lineRule="auto"/>
              <w:jc w:val="both"/>
              <w:rPr>
                <w:noProof/>
                <w:sz w:val="24"/>
                <w:szCs w:val="24"/>
              </w:rPr>
            </w:pPr>
            <w:r w:rsidRPr="00130AC5">
              <w:rPr>
                <w:noProof/>
                <w:sz w:val="24"/>
                <w:szCs w:val="24"/>
              </w:rPr>
              <w:t>Intestine</w:t>
            </w:r>
          </w:p>
        </w:tc>
        <w:tc>
          <w:tcPr>
            <w:tcW w:w="800" w:type="pct"/>
            <w:gridSpan w:val="2"/>
            <w:tcBorders>
              <w:top w:val="single" w:sz="8" w:space="0" w:color="auto"/>
              <w:bottom w:val="nil"/>
            </w:tcBorders>
            <w:vAlign w:val="center"/>
          </w:tcPr>
          <w:p w14:paraId="63E1C460" w14:textId="77777777" w:rsidR="00AB5603" w:rsidRPr="00130AC5" w:rsidRDefault="00AB5603" w:rsidP="00C006B0">
            <w:pPr>
              <w:spacing w:line="276" w:lineRule="auto"/>
              <w:jc w:val="both"/>
              <w:rPr>
                <w:noProof/>
                <w:sz w:val="24"/>
                <w:szCs w:val="24"/>
              </w:rPr>
            </w:pPr>
            <w:r w:rsidRPr="00130AC5">
              <w:rPr>
                <w:rFonts w:eastAsiaTheme="minorEastAsia"/>
                <w:noProof/>
                <w:kern w:val="2"/>
                <w:position w:val="-12"/>
                <w:sz w:val="24"/>
                <w:szCs w:val="24"/>
                <w14:ligatures w14:val="standardContextual"/>
              </w:rPr>
              <w:object w:dxaOrig="480" w:dyaOrig="340" w14:anchorId="011CCC4E">
                <v:shape id="_x0000_i1039" type="#_x0000_t75" style="width:28.6pt;height:14.8pt" o:ole="">
                  <v:imagedata r:id="rId81" o:title=""/>
                </v:shape>
                <o:OLEObject Type="Embed" ProgID="Equation.DSMT4" ShapeID="_x0000_i1039" DrawAspect="Content" ObjectID="_1815222732" r:id="rId82"/>
              </w:object>
            </w:r>
          </w:p>
        </w:tc>
        <w:tc>
          <w:tcPr>
            <w:tcW w:w="873" w:type="pct"/>
            <w:tcBorders>
              <w:top w:val="single" w:sz="8" w:space="0" w:color="auto"/>
              <w:bottom w:val="nil"/>
            </w:tcBorders>
            <w:vAlign w:val="center"/>
          </w:tcPr>
          <w:p w14:paraId="673778E1" w14:textId="77777777" w:rsidR="00AB5603" w:rsidRPr="00130AC5" w:rsidRDefault="00AB5603" w:rsidP="00C006B0">
            <w:pPr>
              <w:spacing w:line="276" w:lineRule="auto"/>
              <w:jc w:val="both"/>
              <w:rPr>
                <w:color w:val="000000"/>
                <w:kern w:val="24"/>
                <w:sz w:val="24"/>
                <w:szCs w:val="24"/>
              </w:rPr>
            </w:pPr>
            <w:r w:rsidRPr="00130AC5">
              <w:rPr>
                <w:color w:val="000000"/>
                <w:kern w:val="24"/>
                <w:sz w:val="24"/>
                <w:szCs w:val="24"/>
              </w:rPr>
              <w:t>Influx clearance of BD in the intestine</w:t>
            </w:r>
          </w:p>
        </w:tc>
        <w:tc>
          <w:tcPr>
            <w:tcW w:w="578" w:type="pct"/>
            <w:tcBorders>
              <w:top w:val="single" w:sz="8" w:space="0" w:color="auto"/>
              <w:bottom w:val="nil"/>
            </w:tcBorders>
            <w:vAlign w:val="center"/>
          </w:tcPr>
          <w:p w14:paraId="56254B85" w14:textId="77777777" w:rsidR="00AB5603" w:rsidRPr="00130AC5" w:rsidRDefault="00AB5603" w:rsidP="00C006B0">
            <w:pPr>
              <w:spacing w:line="276" w:lineRule="auto"/>
              <w:jc w:val="both"/>
              <w:rPr>
                <w:color w:val="000000"/>
                <w:kern w:val="24"/>
                <w:sz w:val="24"/>
                <w:szCs w:val="24"/>
              </w:rPr>
            </w:pPr>
            <w:r w:rsidRPr="00130AC5">
              <w:rPr>
                <w:color w:val="000000"/>
                <w:kern w:val="24"/>
                <w:sz w:val="24"/>
                <w:szCs w:val="24"/>
              </w:rPr>
              <w:t>3.94</w:t>
            </w:r>
          </w:p>
        </w:tc>
        <w:tc>
          <w:tcPr>
            <w:tcW w:w="658" w:type="pct"/>
            <w:tcBorders>
              <w:top w:val="single" w:sz="8" w:space="0" w:color="auto"/>
              <w:bottom w:val="nil"/>
            </w:tcBorders>
            <w:vAlign w:val="center"/>
          </w:tcPr>
          <w:p w14:paraId="6FCF09DA" w14:textId="77777777" w:rsidR="00AB5603" w:rsidRPr="00130AC5" w:rsidRDefault="00AB5603" w:rsidP="00C006B0">
            <w:pPr>
              <w:spacing w:line="276" w:lineRule="auto"/>
              <w:jc w:val="both"/>
              <w:rPr>
                <w:color w:val="000000"/>
                <w:kern w:val="24"/>
                <w:sz w:val="24"/>
                <w:szCs w:val="24"/>
              </w:rPr>
            </w:pPr>
            <w:r w:rsidRPr="00130AC5">
              <w:rPr>
                <w:color w:val="000000"/>
                <w:kern w:val="24"/>
                <w:sz w:val="24"/>
                <w:szCs w:val="24"/>
              </w:rPr>
              <w:t>6.90</w:t>
            </w:r>
          </w:p>
        </w:tc>
        <w:tc>
          <w:tcPr>
            <w:tcW w:w="966" w:type="pct"/>
            <w:tcBorders>
              <w:top w:val="single" w:sz="8" w:space="0" w:color="auto"/>
              <w:bottom w:val="nil"/>
            </w:tcBorders>
            <w:vAlign w:val="center"/>
          </w:tcPr>
          <w:p w14:paraId="74B9D68B" w14:textId="77777777" w:rsidR="00AB5603" w:rsidRPr="00130AC5" w:rsidRDefault="00AB5603" w:rsidP="00C006B0">
            <w:pPr>
              <w:spacing w:line="276" w:lineRule="auto"/>
              <w:jc w:val="both"/>
              <w:rPr>
                <w:color w:val="000000"/>
                <w:kern w:val="24"/>
                <w:sz w:val="24"/>
                <w:szCs w:val="24"/>
              </w:rPr>
            </w:pPr>
            <w:r w:rsidRPr="00130AC5">
              <w:rPr>
                <w:color w:val="000000"/>
                <w:kern w:val="24"/>
                <w:sz w:val="24"/>
                <w:szCs w:val="24"/>
              </w:rPr>
              <w:t>11.12</w:t>
            </w:r>
          </w:p>
        </w:tc>
      </w:tr>
      <w:tr w:rsidR="00883B59" w:rsidRPr="00130AC5" w14:paraId="23E6B4DF" w14:textId="77777777" w:rsidTr="00AB5603">
        <w:trPr>
          <w:trHeight w:val="454"/>
          <w:jc w:val="center"/>
        </w:trPr>
        <w:tc>
          <w:tcPr>
            <w:tcW w:w="573" w:type="pct"/>
            <w:vMerge/>
            <w:tcBorders>
              <w:top w:val="nil"/>
            </w:tcBorders>
            <w:vAlign w:val="center"/>
          </w:tcPr>
          <w:p w14:paraId="7F88A67E" w14:textId="77777777" w:rsidR="00883B59" w:rsidRPr="00130AC5" w:rsidRDefault="00883B59" w:rsidP="00C006B0">
            <w:pPr>
              <w:spacing w:line="276" w:lineRule="auto"/>
              <w:jc w:val="both"/>
              <w:rPr>
                <w:sz w:val="24"/>
                <w:szCs w:val="24"/>
              </w:rPr>
            </w:pPr>
          </w:p>
        </w:tc>
        <w:tc>
          <w:tcPr>
            <w:tcW w:w="553" w:type="pct"/>
            <w:vMerge/>
            <w:tcBorders>
              <w:top w:val="nil"/>
            </w:tcBorders>
            <w:vAlign w:val="center"/>
          </w:tcPr>
          <w:p w14:paraId="38683B4A" w14:textId="77777777" w:rsidR="00883B59" w:rsidRPr="00130AC5" w:rsidRDefault="00883B59" w:rsidP="00C006B0">
            <w:pPr>
              <w:spacing w:line="276" w:lineRule="auto"/>
              <w:jc w:val="both"/>
              <w:rPr>
                <w:noProof/>
                <w:sz w:val="24"/>
                <w:szCs w:val="24"/>
              </w:rPr>
            </w:pPr>
          </w:p>
        </w:tc>
        <w:tc>
          <w:tcPr>
            <w:tcW w:w="800" w:type="pct"/>
            <w:gridSpan w:val="2"/>
            <w:tcBorders>
              <w:top w:val="nil"/>
              <w:bottom w:val="nil"/>
            </w:tcBorders>
            <w:vAlign w:val="center"/>
          </w:tcPr>
          <w:p w14:paraId="11B7681E" w14:textId="77777777" w:rsidR="00883B59" w:rsidRPr="00130AC5" w:rsidRDefault="00883B59" w:rsidP="00C006B0">
            <w:pPr>
              <w:spacing w:line="276" w:lineRule="auto"/>
              <w:jc w:val="both"/>
              <w:rPr>
                <w:noProof/>
                <w:sz w:val="24"/>
                <w:szCs w:val="24"/>
              </w:rPr>
            </w:pPr>
            <w:r w:rsidRPr="00130AC5">
              <w:rPr>
                <w:rFonts w:eastAsiaTheme="minorEastAsia"/>
                <w:kern w:val="2"/>
                <w:position w:val="-12"/>
                <w:sz w:val="24"/>
                <w:szCs w:val="24"/>
                <w14:ligatures w14:val="standardContextual"/>
              </w:rPr>
              <w:object w:dxaOrig="859" w:dyaOrig="340" w14:anchorId="48D67938">
                <v:shape id="_x0000_i1040" type="#_x0000_t75" style="width:43.4pt;height:22.25pt" o:ole="">
                  <v:imagedata r:id="rId83" o:title=""/>
                </v:shape>
                <o:OLEObject Type="Embed" ProgID="Equation.DSMT4" ShapeID="_x0000_i1040" DrawAspect="Content" ObjectID="_1815222733" r:id="rId84"/>
              </w:object>
            </w:r>
          </w:p>
        </w:tc>
        <w:tc>
          <w:tcPr>
            <w:tcW w:w="873" w:type="pct"/>
            <w:tcBorders>
              <w:top w:val="nil"/>
              <w:bottom w:val="nil"/>
            </w:tcBorders>
            <w:vAlign w:val="center"/>
          </w:tcPr>
          <w:p w14:paraId="4421FF65"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 xml:space="preserve">Efflux clearance of BD in the </w:t>
            </w:r>
            <w:r w:rsidRPr="00130AC5">
              <w:rPr>
                <w:color w:val="000000"/>
                <w:kern w:val="24"/>
                <w:sz w:val="24"/>
                <w:szCs w:val="24"/>
              </w:rPr>
              <w:lastRenderedPageBreak/>
              <w:t>intestine</w:t>
            </w:r>
          </w:p>
        </w:tc>
        <w:tc>
          <w:tcPr>
            <w:tcW w:w="578" w:type="pct"/>
            <w:tcBorders>
              <w:top w:val="nil"/>
              <w:bottom w:val="nil"/>
            </w:tcBorders>
            <w:vAlign w:val="center"/>
          </w:tcPr>
          <w:p w14:paraId="674F9DE1"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lastRenderedPageBreak/>
              <w:t>28.45</w:t>
            </w:r>
          </w:p>
        </w:tc>
        <w:tc>
          <w:tcPr>
            <w:tcW w:w="658" w:type="pct"/>
            <w:tcBorders>
              <w:top w:val="nil"/>
              <w:bottom w:val="nil"/>
            </w:tcBorders>
            <w:vAlign w:val="center"/>
          </w:tcPr>
          <w:p w14:paraId="7468B8EC"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53.13</w:t>
            </w:r>
          </w:p>
        </w:tc>
        <w:tc>
          <w:tcPr>
            <w:tcW w:w="966" w:type="pct"/>
            <w:tcBorders>
              <w:top w:val="nil"/>
              <w:bottom w:val="nil"/>
            </w:tcBorders>
            <w:vAlign w:val="center"/>
          </w:tcPr>
          <w:p w14:paraId="708B1D0F"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4.12</w:t>
            </w:r>
          </w:p>
        </w:tc>
      </w:tr>
      <w:tr w:rsidR="00883B59" w:rsidRPr="00130AC5" w14:paraId="61CD8FBF" w14:textId="77777777" w:rsidTr="00AB5603">
        <w:trPr>
          <w:trHeight w:val="454"/>
          <w:jc w:val="center"/>
        </w:trPr>
        <w:tc>
          <w:tcPr>
            <w:tcW w:w="573" w:type="pct"/>
            <w:vMerge/>
            <w:vAlign w:val="center"/>
          </w:tcPr>
          <w:p w14:paraId="64B5A28E" w14:textId="77777777" w:rsidR="00883B59" w:rsidRPr="00130AC5" w:rsidRDefault="00883B59" w:rsidP="00C006B0">
            <w:pPr>
              <w:spacing w:line="276" w:lineRule="auto"/>
              <w:jc w:val="both"/>
              <w:rPr>
                <w:sz w:val="24"/>
                <w:szCs w:val="24"/>
              </w:rPr>
            </w:pPr>
          </w:p>
        </w:tc>
        <w:tc>
          <w:tcPr>
            <w:tcW w:w="553" w:type="pct"/>
            <w:vMerge/>
            <w:tcBorders>
              <w:bottom w:val="single" w:sz="8" w:space="0" w:color="auto"/>
            </w:tcBorders>
            <w:vAlign w:val="center"/>
          </w:tcPr>
          <w:p w14:paraId="272A0FBB" w14:textId="77777777" w:rsidR="00883B59" w:rsidRPr="00130AC5" w:rsidRDefault="00883B59" w:rsidP="00C006B0">
            <w:pPr>
              <w:spacing w:line="276" w:lineRule="auto"/>
              <w:jc w:val="both"/>
              <w:rPr>
                <w:noProof/>
                <w:sz w:val="24"/>
                <w:szCs w:val="24"/>
              </w:rPr>
            </w:pPr>
          </w:p>
        </w:tc>
        <w:tc>
          <w:tcPr>
            <w:tcW w:w="800" w:type="pct"/>
            <w:gridSpan w:val="2"/>
            <w:tcBorders>
              <w:top w:val="nil"/>
            </w:tcBorders>
            <w:vAlign w:val="center"/>
          </w:tcPr>
          <w:p w14:paraId="13AA533A" w14:textId="77777777" w:rsidR="00883B59" w:rsidRPr="00130AC5" w:rsidRDefault="00883B59" w:rsidP="00C006B0">
            <w:pPr>
              <w:spacing w:line="276" w:lineRule="auto"/>
              <w:jc w:val="both"/>
              <w:rPr>
                <w:noProof/>
                <w:sz w:val="24"/>
                <w:szCs w:val="24"/>
              </w:rPr>
            </w:pPr>
            <w:r w:rsidRPr="00130AC5">
              <w:rPr>
                <w:rFonts w:eastAsiaTheme="minorEastAsia"/>
                <w:kern w:val="2"/>
                <w:position w:val="-12"/>
                <w:sz w:val="24"/>
                <w:szCs w:val="24"/>
                <w14:ligatures w14:val="standardContextual"/>
              </w:rPr>
              <w:object w:dxaOrig="859" w:dyaOrig="340" w14:anchorId="66F52B9D">
                <v:shape id="_x0000_i1041" type="#_x0000_t75" style="width:43.4pt;height:22.25pt" o:ole="">
                  <v:imagedata r:id="rId85" o:title=""/>
                </v:shape>
                <o:OLEObject Type="Embed" ProgID="Equation.DSMT4" ShapeID="_x0000_i1041" DrawAspect="Content" ObjectID="_1815222734" r:id="rId86"/>
              </w:object>
            </w:r>
          </w:p>
        </w:tc>
        <w:tc>
          <w:tcPr>
            <w:tcW w:w="873" w:type="pct"/>
            <w:tcBorders>
              <w:top w:val="nil"/>
            </w:tcBorders>
            <w:vAlign w:val="center"/>
          </w:tcPr>
          <w:p w14:paraId="084786D4"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Efflux clearance of HP in the intestine</w:t>
            </w:r>
          </w:p>
        </w:tc>
        <w:tc>
          <w:tcPr>
            <w:tcW w:w="578" w:type="pct"/>
            <w:tcBorders>
              <w:top w:val="nil"/>
            </w:tcBorders>
            <w:vAlign w:val="center"/>
          </w:tcPr>
          <w:p w14:paraId="3B0C33AE"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8.35</w:t>
            </w:r>
          </w:p>
        </w:tc>
        <w:tc>
          <w:tcPr>
            <w:tcW w:w="658" w:type="pct"/>
            <w:tcBorders>
              <w:top w:val="nil"/>
            </w:tcBorders>
            <w:vAlign w:val="center"/>
          </w:tcPr>
          <w:p w14:paraId="5E276AAF"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1.23×10</w:t>
            </w:r>
            <w:r w:rsidRPr="00130AC5">
              <w:rPr>
                <w:color w:val="000000"/>
                <w:kern w:val="24"/>
                <w:position w:val="12"/>
                <w:sz w:val="24"/>
                <w:szCs w:val="24"/>
                <w:vertAlign w:val="superscript"/>
              </w:rPr>
              <w:t>-2</w:t>
            </w:r>
          </w:p>
        </w:tc>
        <w:tc>
          <w:tcPr>
            <w:tcW w:w="966" w:type="pct"/>
            <w:tcBorders>
              <w:top w:val="nil"/>
            </w:tcBorders>
            <w:vAlign w:val="center"/>
          </w:tcPr>
          <w:p w14:paraId="29349890"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1.95</w:t>
            </w:r>
          </w:p>
        </w:tc>
      </w:tr>
      <w:tr w:rsidR="00883B59" w:rsidRPr="00130AC5" w14:paraId="6AE62F70" w14:textId="77777777" w:rsidTr="00AB5603">
        <w:trPr>
          <w:trHeight w:val="454"/>
          <w:jc w:val="center"/>
        </w:trPr>
        <w:tc>
          <w:tcPr>
            <w:tcW w:w="573" w:type="pct"/>
            <w:vMerge/>
            <w:vAlign w:val="center"/>
          </w:tcPr>
          <w:p w14:paraId="26107E83" w14:textId="77777777" w:rsidR="00883B59" w:rsidRPr="00130AC5" w:rsidRDefault="00883B59" w:rsidP="00C006B0">
            <w:pPr>
              <w:spacing w:line="276" w:lineRule="auto"/>
              <w:jc w:val="both"/>
              <w:rPr>
                <w:noProof/>
                <w:sz w:val="24"/>
                <w:szCs w:val="24"/>
              </w:rPr>
            </w:pPr>
          </w:p>
        </w:tc>
        <w:tc>
          <w:tcPr>
            <w:tcW w:w="553" w:type="pct"/>
            <w:vMerge w:val="restart"/>
            <w:tcBorders>
              <w:top w:val="single" w:sz="8" w:space="0" w:color="auto"/>
              <w:bottom w:val="single" w:sz="8" w:space="0" w:color="auto"/>
            </w:tcBorders>
            <w:vAlign w:val="center"/>
          </w:tcPr>
          <w:p w14:paraId="61D21F2F" w14:textId="77777777" w:rsidR="00883B59" w:rsidRPr="00130AC5" w:rsidRDefault="00883B59" w:rsidP="00C006B0">
            <w:pPr>
              <w:spacing w:line="276" w:lineRule="auto"/>
              <w:jc w:val="both"/>
              <w:rPr>
                <w:noProof/>
                <w:sz w:val="24"/>
                <w:szCs w:val="24"/>
              </w:rPr>
            </w:pPr>
            <w:r w:rsidRPr="00130AC5">
              <w:rPr>
                <w:noProof/>
                <w:sz w:val="24"/>
                <w:szCs w:val="24"/>
              </w:rPr>
              <w:t>Liver</w:t>
            </w:r>
          </w:p>
        </w:tc>
        <w:tc>
          <w:tcPr>
            <w:tcW w:w="800" w:type="pct"/>
            <w:gridSpan w:val="2"/>
            <w:tcBorders>
              <w:top w:val="single" w:sz="8" w:space="0" w:color="auto"/>
            </w:tcBorders>
            <w:vAlign w:val="center"/>
          </w:tcPr>
          <w:p w14:paraId="550345BC" w14:textId="77777777" w:rsidR="00883B59" w:rsidRPr="00130AC5" w:rsidRDefault="00883B59" w:rsidP="00C006B0">
            <w:pPr>
              <w:spacing w:line="276" w:lineRule="auto"/>
              <w:jc w:val="both"/>
              <w:rPr>
                <w:sz w:val="24"/>
                <w:szCs w:val="24"/>
              </w:rPr>
            </w:pPr>
            <w:r w:rsidRPr="00130AC5">
              <w:rPr>
                <w:rFonts w:eastAsiaTheme="minorEastAsia"/>
                <w:noProof/>
                <w:kern w:val="2"/>
                <w:position w:val="-12"/>
                <w:sz w:val="24"/>
                <w:szCs w:val="24"/>
                <w14:ligatures w14:val="standardContextual"/>
              </w:rPr>
              <w:object w:dxaOrig="499" w:dyaOrig="340" w14:anchorId="66971C45">
                <v:shape id="_x0000_i1042" type="#_x0000_t75" style="width:28.6pt;height:14.8pt" o:ole="">
                  <v:imagedata r:id="rId87" o:title=""/>
                </v:shape>
                <o:OLEObject Type="Embed" ProgID="Equation.DSMT4" ShapeID="_x0000_i1042" DrawAspect="Content" ObjectID="_1815222735" r:id="rId88"/>
              </w:object>
            </w:r>
          </w:p>
        </w:tc>
        <w:tc>
          <w:tcPr>
            <w:tcW w:w="873" w:type="pct"/>
            <w:tcBorders>
              <w:top w:val="single" w:sz="8" w:space="0" w:color="auto"/>
            </w:tcBorders>
            <w:vAlign w:val="center"/>
          </w:tcPr>
          <w:p w14:paraId="79971A34"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Influx clearance of BD in the liver</w:t>
            </w:r>
          </w:p>
        </w:tc>
        <w:tc>
          <w:tcPr>
            <w:tcW w:w="578" w:type="pct"/>
            <w:tcBorders>
              <w:top w:val="single" w:sz="8" w:space="0" w:color="auto"/>
            </w:tcBorders>
            <w:vAlign w:val="center"/>
          </w:tcPr>
          <w:p w14:paraId="34D54616"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15.71</w:t>
            </w:r>
          </w:p>
        </w:tc>
        <w:tc>
          <w:tcPr>
            <w:tcW w:w="658" w:type="pct"/>
            <w:tcBorders>
              <w:top w:val="single" w:sz="8" w:space="0" w:color="auto"/>
            </w:tcBorders>
            <w:vAlign w:val="center"/>
          </w:tcPr>
          <w:p w14:paraId="74EE83F2" w14:textId="77777777" w:rsidR="00883B59" w:rsidRPr="00130AC5" w:rsidRDefault="00883B59" w:rsidP="00C006B0">
            <w:pPr>
              <w:spacing w:line="276" w:lineRule="auto"/>
              <w:jc w:val="both"/>
              <w:rPr>
                <w:sz w:val="24"/>
                <w:szCs w:val="24"/>
              </w:rPr>
            </w:pPr>
            <w:r w:rsidRPr="00130AC5">
              <w:rPr>
                <w:color w:val="000000"/>
                <w:kern w:val="24"/>
                <w:sz w:val="24"/>
                <w:szCs w:val="24"/>
              </w:rPr>
              <w:t>19.08</w:t>
            </w:r>
          </w:p>
        </w:tc>
        <w:tc>
          <w:tcPr>
            <w:tcW w:w="966" w:type="pct"/>
            <w:tcBorders>
              <w:top w:val="single" w:sz="8" w:space="0" w:color="auto"/>
            </w:tcBorders>
            <w:vAlign w:val="center"/>
          </w:tcPr>
          <w:p w14:paraId="7D48BF77" w14:textId="77777777" w:rsidR="00883B59" w:rsidRPr="00130AC5" w:rsidRDefault="00883B59" w:rsidP="00C006B0">
            <w:pPr>
              <w:spacing w:line="276" w:lineRule="auto"/>
              <w:jc w:val="both"/>
              <w:rPr>
                <w:sz w:val="24"/>
                <w:szCs w:val="24"/>
              </w:rPr>
            </w:pPr>
            <w:r w:rsidRPr="00130AC5">
              <w:rPr>
                <w:color w:val="000000"/>
                <w:kern w:val="24"/>
                <w:sz w:val="24"/>
                <w:szCs w:val="24"/>
              </w:rPr>
              <w:t>124.30</w:t>
            </w:r>
          </w:p>
        </w:tc>
      </w:tr>
      <w:tr w:rsidR="00883B59" w:rsidRPr="00130AC5" w14:paraId="52A19F92" w14:textId="77777777" w:rsidTr="00AB5603">
        <w:trPr>
          <w:trHeight w:val="454"/>
          <w:jc w:val="center"/>
        </w:trPr>
        <w:tc>
          <w:tcPr>
            <w:tcW w:w="573" w:type="pct"/>
            <w:vMerge/>
            <w:vAlign w:val="center"/>
          </w:tcPr>
          <w:p w14:paraId="1BB6DB98" w14:textId="77777777" w:rsidR="00883B59" w:rsidRPr="00130AC5" w:rsidRDefault="00883B59" w:rsidP="00C006B0">
            <w:pPr>
              <w:spacing w:line="276" w:lineRule="auto"/>
              <w:jc w:val="both"/>
              <w:rPr>
                <w:noProof/>
                <w:sz w:val="24"/>
                <w:szCs w:val="24"/>
              </w:rPr>
            </w:pPr>
          </w:p>
        </w:tc>
        <w:tc>
          <w:tcPr>
            <w:tcW w:w="553" w:type="pct"/>
            <w:vMerge/>
            <w:tcBorders>
              <w:top w:val="nil"/>
              <w:bottom w:val="single" w:sz="8" w:space="0" w:color="auto"/>
            </w:tcBorders>
            <w:vAlign w:val="center"/>
          </w:tcPr>
          <w:p w14:paraId="51130C17" w14:textId="77777777" w:rsidR="00883B59" w:rsidRPr="00130AC5" w:rsidRDefault="00883B59" w:rsidP="00C006B0">
            <w:pPr>
              <w:spacing w:line="276" w:lineRule="auto"/>
              <w:jc w:val="both"/>
              <w:rPr>
                <w:noProof/>
                <w:sz w:val="24"/>
                <w:szCs w:val="24"/>
              </w:rPr>
            </w:pPr>
          </w:p>
        </w:tc>
        <w:tc>
          <w:tcPr>
            <w:tcW w:w="800" w:type="pct"/>
            <w:gridSpan w:val="2"/>
            <w:tcBorders>
              <w:bottom w:val="nil"/>
            </w:tcBorders>
            <w:vAlign w:val="center"/>
          </w:tcPr>
          <w:p w14:paraId="62C3BF32" w14:textId="77777777" w:rsidR="00883B59" w:rsidRPr="00130AC5" w:rsidRDefault="00883B59" w:rsidP="00C006B0">
            <w:pPr>
              <w:spacing w:line="276" w:lineRule="auto"/>
              <w:jc w:val="both"/>
              <w:rPr>
                <w:sz w:val="24"/>
                <w:szCs w:val="24"/>
              </w:rPr>
            </w:pPr>
            <w:r w:rsidRPr="00130AC5">
              <w:rPr>
                <w:rFonts w:eastAsiaTheme="minorEastAsia"/>
                <w:noProof/>
                <w:kern w:val="2"/>
                <w:position w:val="-12"/>
                <w:sz w:val="24"/>
                <w:szCs w:val="24"/>
                <w14:ligatures w14:val="standardContextual"/>
              </w:rPr>
              <w:object w:dxaOrig="499" w:dyaOrig="340" w14:anchorId="4E247508">
                <v:shape id="_x0000_i1043" type="#_x0000_t75" style="width:28.6pt;height:14.8pt" o:ole="">
                  <v:imagedata r:id="rId89" o:title=""/>
                </v:shape>
                <o:OLEObject Type="Embed" ProgID="Equation.DSMT4" ShapeID="_x0000_i1043" DrawAspect="Content" ObjectID="_1815222736" r:id="rId90"/>
              </w:object>
            </w:r>
          </w:p>
        </w:tc>
        <w:tc>
          <w:tcPr>
            <w:tcW w:w="873" w:type="pct"/>
            <w:tcBorders>
              <w:bottom w:val="nil"/>
            </w:tcBorders>
            <w:vAlign w:val="center"/>
          </w:tcPr>
          <w:p w14:paraId="0A8AD023"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Influx clearance of HP in the liver</w:t>
            </w:r>
          </w:p>
        </w:tc>
        <w:tc>
          <w:tcPr>
            <w:tcW w:w="578" w:type="pct"/>
            <w:tcBorders>
              <w:bottom w:val="nil"/>
            </w:tcBorders>
            <w:vAlign w:val="center"/>
          </w:tcPr>
          <w:p w14:paraId="0A5F8292"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0.93</w:t>
            </w:r>
          </w:p>
        </w:tc>
        <w:tc>
          <w:tcPr>
            <w:tcW w:w="658" w:type="pct"/>
            <w:tcBorders>
              <w:bottom w:val="nil"/>
            </w:tcBorders>
            <w:vAlign w:val="center"/>
          </w:tcPr>
          <w:p w14:paraId="0D20C2D4" w14:textId="77777777" w:rsidR="00883B59" w:rsidRPr="00130AC5" w:rsidRDefault="00883B59" w:rsidP="00C006B0">
            <w:pPr>
              <w:spacing w:line="276" w:lineRule="auto"/>
              <w:jc w:val="both"/>
              <w:rPr>
                <w:sz w:val="24"/>
                <w:szCs w:val="24"/>
              </w:rPr>
            </w:pPr>
            <w:r w:rsidRPr="00130AC5">
              <w:rPr>
                <w:color w:val="000000"/>
                <w:kern w:val="24"/>
                <w:sz w:val="24"/>
                <w:szCs w:val="24"/>
              </w:rPr>
              <w:t>1.40</w:t>
            </w:r>
          </w:p>
        </w:tc>
        <w:tc>
          <w:tcPr>
            <w:tcW w:w="966" w:type="pct"/>
            <w:tcBorders>
              <w:bottom w:val="nil"/>
            </w:tcBorders>
            <w:vAlign w:val="center"/>
          </w:tcPr>
          <w:p w14:paraId="3CDF03CD" w14:textId="77777777" w:rsidR="00883B59" w:rsidRPr="00130AC5" w:rsidRDefault="00883B59" w:rsidP="00C006B0">
            <w:pPr>
              <w:spacing w:line="276" w:lineRule="auto"/>
              <w:jc w:val="both"/>
              <w:rPr>
                <w:sz w:val="24"/>
                <w:szCs w:val="24"/>
              </w:rPr>
            </w:pPr>
            <w:r w:rsidRPr="00130AC5">
              <w:rPr>
                <w:color w:val="000000"/>
                <w:kern w:val="24"/>
                <w:sz w:val="24"/>
                <w:szCs w:val="24"/>
              </w:rPr>
              <w:t>5.55</w:t>
            </w:r>
          </w:p>
        </w:tc>
      </w:tr>
      <w:tr w:rsidR="00883B59" w:rsidRPr="00130AC5" w14:paraId="0776BCC3" w14:textId="77777777" w:rsidTr="00AB5603">
        <w:trPr>
          <w:trHeight w:val="454"/>
          <w:jc w:val="center"/>
        </w:trPr>
        <w:tc>
          <w:tcPr>
            <w:tcW w:w="573" w:type="pct"/>
            <w:vMerge/>
            <w:vAlign w:val="center"/>
          </w:tcPr>
          <w:p w14:paraId="1D73848D" w14:textId="77777777" w:rsidR="00883B59" w:rsidRPr="00130AC5" w:rsidRDefault="00883B59" w:rsidP="00C006B0">
            <w:pPr>
              <w:spacing w:line="276" w:lineRule="auto"/>
              <w:jc w:val="both"/>
              <w:rPr>
                <w:noProof/>
                <w:position w:val="-12"/>
                <w:sz w:val="24"/>
                <w:szCs w:val="24"/>
              </w:rPr>
            </w:pPr>
          </w:p>
        </w:tc>
        <w:tc>
          <w:tcPr>
            <w:tcW w:w="553" w:type="pct"/>
            <w:vMerge/>
            <w:tcBorders>
              <w:top w:val="nil"/>
              <w:bottom w:val="single" w:sz="8" w:space="0" w:color="auto"/>
            </w:tcBorders>
            <w:vAlign w:val="center"/>
          </w:tcPr>
          <w:p w14:paraId="73B0C6E6" w14:textId="77777777" w:rsidR="00883B59" w:rsidRPr="00130AC5" w:rsidRDefault="00883B59" w:rsidP="00C006B0">
            <w:pPr>
              <w:spacing w:line="276" w:lineRule="auto"/>
              <w:jc w:val="both"/>
              <w:rPr>
                <w:noProof/>
                <w:position w:val="-12"/>
                <w:sz w:val="24"/>
                <w:szCs w:val="24"/>
              </w:rPr>
            </w:pPr>
          </w:p>
        </w:tc>
        <w:tc>
          <w:tcPr>
            <w:tcW w:w="800" w:type="pct"/>
            <w:gridSpan w:val="2"/>
            <w:tcBorders>
              <w:top w:val="nil"/>
              <w:bottom w:val="nil"/>
            </w:tcBorders>
            <w:vAlign w:val="center"/>
          </w:tcPr>
          <w:p w14:paraId="5FCB4FCD" w14:textId="77777777" w:rsidR="00883B59" w:rsidRPr="00130AC5" w:rsidRDefault="00883B59" w:rsidP="00C006B0">
            <w:pPr>
              <w:spacing w:line="276" w:lineRule="auto"/>
              <w:jc w:val="both"/>
              <w:rPr>
                <w:sz w:val="24"/>
                <w:szCs w:val="24"/>
              </w:rPr>
            </w:pPr>
            <w:r w:rsidRPr="00130AC5">
              <w:rPr>
                <w:noProof/>
                <w:position w:val="-12"/>
                <w:sz w:val="24"/>
                <w:szCs w:val="24"/>
              </w:rPr>
              <w:drawing>
                <wp:inline distT="0" distB="0" distL="0" distR="0" wp14:anchorId="72AB4C8D" wp14:editId="30A4A3A7">
                  <wp:extent cx="615315" cy="222885"/>
                  <wp:effectExtent l="0" t="0" r="0" b="5715"/>
                  <wp:docPr id="1356089797"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3"/>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615315" cy="222885"/>
                          </a:xfrm>
                          <a:prstGeom prst="rect">
                            <a:avLst/>
                          </a:prstGeom>
                          <a:noFill/>
                          <a:ln>
                            <a:noFill/>
                          </a:ln>
                        </pic:spPr>
                      </pic:pic>
                    </a:graphicData>
                  </a:graphic>
                </wp:inline>
              </w:drawing>
            </w:r>
          </w:p>
        </w:tc>
        <w:tc>
          <w:tcPr>
            <w:tcW w:w="873" w:type="pct"/>
            <w:tcBorders>
              <w:top w:val="nil"/>
              <w:bottom w:val="nil"/>
            </w:tcBorders>
            <w:vAlign w:val="center"/>
          </w:tcPr>
          <w:p w14:paraId="15C15B32"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Efflux clearance of BD in the liver</w:t>
            </w:r>
          </w:p>
        </w:tc>
        <w:tc>
          <w:tcPr>
            <w:tcW w:w="578" w:type="pct"/>
            <w:tcBorders>
              <w:top w:val="nil"/>
              <w:bottom w:val="nil"/>
            </w:tcBorders>
            <w:vAlign w:val="center"/>
          </w:tcPr>
          <w:p w14:paraId="35D439F9"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2.05</w:t>
            </w:r>
          </w:p>
        </w:tc>
        <w:tc>
          <w:tcPr>
            <w:tcW w:w="658" w:type="pct"/>
            <w:tcBorders>
              <w:top w:val="nil"/>
              <w:bottom w:val="nil"/>
            </w:tcBorders>
            <w:vAlign w:val="center"/>
          </w:tcPr>
          <w:p w14:paraId="29C0D0C3" w14:textId="77777777" w:rsidR="00883B59" w:rsidRPr="00130AC5" w:rsidRDefault="00883B59" w:rsidP="00C006B0">
            <w:pPr>
              <w:spacing w:line="276" w:lineRule="auto"/>
              <w:jc w:val="both"/>
              <w:rPr>
                <w:sz w:val="24"/>
                <w:szCs w:val="24"/>
              </w:rPr>
            </w:pPr>
            <w:r w:rsidRPr="00130AC5">
              <w:rPr>
                <w:color w:val="000000"/>
                <w:kern w:val="24"/>
                <w:sz w:val="24"/>
                <w:szCs w:val="24"/>
              </w:rPr>
              <w:t>0.36</w:t>
            </w:r>
          </w:p>
        </w:tc>
        <w:tc>
          <w:tcPr>
            <w:tcW w:w="966" w:type="pct"/>
            <w:tcBorders>
              <w:top w:val="nil"/>
              <w:bottom w:val="nil"/>
            </w:tcBorders>
            <w:vAlign w:val="center"/>
          </w:tcPr>
          <w:p w14:paraId="6515915E" w14:textId="77777777" w:rsidR="00883B59" w:rsidRPr="00130AC5" w:rsidRDefault="00883B59" w:rsidP="00C006B0">
            <w:pPr>
              <w:spacing w:line="276" w:lineRule="auto"/>
              <w:jc w:val="both"/>
              <w:rPr>
                <w:sz w:val="24"/>
                <w:szCs w:val="24"/>
              </w:rPr>
            </w:pPr>
            <w:r w:rsidRPr="00130AC5">
              <w:rPr>
                <w:color w:val="000000"/>
                <w:kern w:val="24"/>
                <w:sz w:val="24"/>
                <w:szCs w:val="24"/>
              </w:rPr>
              <w:t>65.20</w:t>
            </w:r>
          </w:p>
        </w:tc>
      </w:tr>
      <w:tr w:rsidR="00883B59" w:rsidRPr="00130AC5" w14:paraId="13F1AC18" w14:textId="77777777" w:rsidTr="00AB5603">
        <w:trPr>
          <w:trHeight w:val="454"/>
          <w:jc w:val="center"/>
        </w:trPr>
        <w:tc>
          <w:tcPr>
            <w:tcW w:w="573" w:type="pct"/>
            <w:vMerge/>
            <w:vAlign w:val="center"/>
          </w:tcPr>
          <w:p w14:paraId="713430BF" w14:textId="77777777" w:rsidR="00883B59" w:rsidRPr="00130AC5" w:rsidRDefault="00883B59" w:rsidP="00C006B0">
            <w:pPr>
              <w:spacing w:line="276" w:lineRule="auto"/>
              <w:jc w:val="both"/>
              <w:rPr>
                <w:noProof/>
                <w:position w:val="-12"/>
                <w:sz w:val="24"/>
                <w:szCs w:val="24"/>
              </w:rPr>
            </w:pPr>
          </w:p>
        </w:tc>
        <w:tc>
          <w:tcPr>
            <w:tcW w:w="553" w:type="pct"/>
            <w:vMerge/>
            <w:tcBorders>
              <w:top w:val="nil"/>
              <w:bottom w:val="single" w:sz="8" w:space="0" w:color="auto"/>
            </w:tcBorders>
            <w:vAlign w:val="center"/>
          </w:tcPr>
          <w:p w14:paraId="7A3EFA28" w14:textId="77777777" w:rsidR="00883B59" w:rsidRPr="00130AC5" w:rsidRDefault="00883B59" w:rsidP="00C006B0">
            <w:pPr>
              <w:spacing w:line="276" w:lineRule="auto"/>
              <w:jc w:val="both"/>
              <w:rPr>
                <w:noProof/>
                <w:position w:val="-12"/>
                <w:sz w:val="24"/>
                <w:szCs w:val="24"/>
              </w:rPr>
            </w:pPr>
          </w:p>
        </w:tc>
        <w:tc>
          <w:tcPr>
            <w:tcW w:w="800" w:type="pct"/>
            <w:gridSpan w:val="2"/>
            <w:tcBorders>
              <w:top w:val="nil"/>
              <w:bottom w:val="single" w:sz="8" w:space="0" w:color="auto"/>
            </w:tcBorders>
            <w:vAlign w:val="center"/>
          </w:tcPr>
          <w:p w14:paraId="5D0FCA97" w14:textId="77777777" w:rsidR="00883B59" w:rsidRPr="00130AC5" w:rsidRDefault="00883B59" w:rsidP="00C006B0">
            <w:pPr>
              <w:spacing w:line="276" w:lineRule="auto"/>
              <w:jc w:val="both"/>
              <w:rPr>
                <w:sz w:val="24"/>
                <w:szCs w:val="24"/>
              </w:rPr>
            </w:pPr>
            <w:r w:rsidRPr="00130AC5">
              <w:rPr>
                <w:noProof/>
                <w:position w:val="-12"/>
                <w:sz w:val="24"/>
                <w:szCs w:val="24"/>
              </w:rPr>
              <w:drawing>
                <wp:inline distT="0" distB="0" distL="0" distR="0" wp14:anchorId="3726FCD5" wp14:editId="6DBE55F0">
                  <wp:extent cx="615315" cy="222885"/>
                  <wp:effectExtent l="0" t="0" r="0" b="5715"/>
                  <wp:docPr id="34835496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4"/>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615315" cy="222885"/>
                          </a:xfrm>
                          <a:prstGeom prst="rect">
                            <a:avLst/>
                          </a:prstGeom>
                          <a:noFill/>
                          <a:ln>
                            <a:noFill/>
                          </a:ln>
                        </pic:spPr>
                      </pic:pic>
                    </a:graphicData>
                  </a:graphic>
                </wp:inline>
              </w:drawing>
            </w:r>
          </w:p>
        </w:tc>
        <w:tc>
          <w:tcPr>
            <w:tcW w:w="873" w:type="pct"/>
            <w:tcBorders>
              <w:top w:val="nil"/>
              <w:bottom w:val="single" w:sz="8" w:space="0" w:color="auto"/>
            </w:tcBorders>
            <w:vAlign w:val="center"/>
          </w:tcPr>
          <w:p w14:paraId="41DBD8A6"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Efflux clearance of HP in the liver</w:t>
            </w:r>
          </w:p>
        </w:tc>
        <w:tc>
          <w:tcPr>
            <w:tcW w:w="578" w:type="pct"/>
            <w:tcBorders>
              <w:top w:val="nil"/>
              <w:bottom w:val="single" w:sz="8" w:space="0" w:color="auto"/>
            </w:tcBorders>
            <w:vAlign w:val="center"/>
          </w:tcPr>
          <w:p w14:paraId="2A133152"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34.41</w:t>
            </w:r>
          </w:p>
        </w:tc>
        <w:tc>
          <w:tcPr>
            <w:tcW w:w="658" w:type="pct"/>
            <w:tcBorders>
              <w:top w:val="nil"/>
              <w:bottom w:val="single" w:sz="8" w:space="0" w:color="auto"/>
            </w:tcBorders>
            <w:vAlign w:val="center"/>
          </w:tcPr>
          <w:p w14:paraId="3D57E889" w14:textId="77777777" w:rsidR="00883B59" w:rsidRPr="00130AC5" w:rsidRDefault="00883B59" w:rsidP="00C006B0">
            <w:pPr>
              <w:spacing w:line="276" w:lineRule="auto"/>
              <w:jc w:val="both"/>
              <w:rPr>
                <w:sz w:val="24"/>
                <w:szCs w:val="24"/>
              </w:rPr>
            </w:pPr>
            <w:r w:rsidRPr="00130AC5">
              <w:rPr>
                <w:color w:val="000000"/>
                <w:kern w:val="24"/>
                <w:sz w:val="24"/>
                <w:szCs w:val="24"/>
              </w:rPr>
              <w:t>10.96</w:t>
            </w:r>
          </w:p>
        </w:tc>
        <w:tc>
          <w:tcPr>
            <w:tcW w:w="966" w:type="pct"/>
            <w:tcBorders>
              <w:top w:val="nil"/>
              <w:bottom w:val="single" w:sz="8" w:space="0" w:color="auto"/>
            </w:tcBorders>
            <w:vAlign w:val="center"/>
          </w:tcPr>
          <w:p w14:paraId="7080B020" w14:textId="77777777" w:rsidR="00883B59" w:rsidRPr="00130AC5" w:rsidRDefault="00883B59" w:rsidP="00C006B0">
            <w:pPr>
              <w:spacing w:line="276" w:lineRule="auto"/>
              <w:jc w:val="both"/>
              <w:rPr>
                <w:sz w:val="24"/>
                <w:szCs w:val="24"/>
              </w:rPr>
            </w:pPr>
            <w:r w:rsidRPr="00130AC5">
              <w:rPr>
                <w:color w:val="000000"/>
                <w:kern w:val="24"/>
                <w:sz w:val="24"/>
                <w:szCs w:val="24"/>
              </w:rPr>
              <w:t>36.71</w:t>
            </w:r>
          </w:p>
        </w:tc>
      </w:tr>
      <w:tr w:rsidR="00AB5603" w:rsidRPr="00130AC5" w14:paraId="728F7B79" w14:textId="77777777" w:rsidTr="00AB5603">
        <w:trPr>
          <w:trHeight w:val="454"/>
          <w:jc w:val="center"/>
        </w:trPr>
        <w:tc>
          <w:tcPr>
            <w:tcW w:w="573" w:type="pct"/>
            <w:vMerge w:val="restart"/>
            <w:tcBorders>
              <w:top w:val="single" w:sz="8" w:space="0" w:color="auto"/>
            </w:tcBorders>
            <w:vAlign w:val="center"/>
          </w:tcPr>
          <w:p w14:paraId="3963E0EC" w14:textId="77777777" w:rsidR="00AB5603" w:rsidRPr="00130AC5" w:rsidRDefault="00AB5603" w:rsidP="00C006B0">
            <w:pPr>
              <w:spacing w:line="276" w:lineRule="auto"/>
              <w:jc w:val="both"/>
              <w:rPr>
                <w:sz w:val="24"/>
                <w:szCs w:val="24"/>
              </w:rPr>
            </w:pPr>
            <w:r w:rsidRPr="00130AC5">
              <w:rPr>
                <w:sz w:val="24"/>
                <w:szCs w:val="24"/>
              </w:rPr>
              <w:t>Secretion clearance</w:t>
            </w:r>
          </w:p>
          <w:p w14:paraId="47B88D29" w14:textId="77777777" w:rsidR="00AB5603" w:rsidRPr="00130AC5" w:rsidRDefault="00AB5603" w:rsidP="00C006B0">
            <w:pPr>
              <w:spacing w:line="276" w:lineRule="auto"/>
              <w:jc w:val="both"/>
              <w:rPr>
                <w:noProof/>
                <w:sz w:val="24"/>
                <w:szCs w:val="24"/>
              </w:rPr>
            </w:pPr>
            <w:r w:rsidRPr="00130AC5">
              <w:rPr>
                <w:sz w:val="24"/>
                <w:szCs w:val="24"/>
              </w:rPr>
              <w:t>(mL/min)</w:t>
            </w:r>
          </w:p>
        </w:tc>
        <w:tc>
          <w:tcPr>
            <w:tcW w:w="553" w:type="pct"/>
            <w:vMerge w:val="restart"/>
            <w:tcBorders>
              <w:top w:val="single" w:sz="8" w:space="0" w:color="auto"/>
              <w:bottom w:val="single" w:sz="8" w:space="0" w:color="auto"/>
            </w:tcBorders>
            <w:vAlign w:val="center"/>
          </w:tcPr>
          <w:p w14:paraId="0E0C260E" w14:textId="10C1A804" w:rsidR="00AB5603" w:rsidRPr="00130AC5" w:rsidRDefault="00AB5603" w:rsidP="00C006B0">
            <w:pPr>
              <w:spacing w:line="276" w:lineRule="auto"/>
              <w:jc w:val="both"/>
              <w:rPr>
                <w:noProof/>
                <w:position w:val="-12"/>
                <w:sz w:val="24"/>
                <w:szCs w:val="24"/>
              </w:rPr>
            </w:pPr>
            <w:r w:rsidRPr="00130AC5">
              <w:rPr>
                <w:noProof/>
                <w:sz w:val="24"/>
                <w:szCs w:val="24"/>
              </w:rPr>
              <w:t>Intestine</w:t>
            </w:r>
          </w:p>
        </w:tc>
        <w:tc>
          <w:tcPr>
            <w:tcW w:w="800" w:type="pct"/>
            <w:gridSpan w:val="2"/>
            <w:tcBorders>
              <w:top w:val="single" w:sz="8" w:space="0" w:color="auto"/>
              <w:bottom w:val="nil"/>
            </w:tcBorders>
            <w:vAlign w:val="center"/>
          </w:tcPr>
          <w:p w14:paraId="031C977E" w14:textId="77777777" w:rsidR="00AB5603" w:rsidRPr="00130AC5" w:rsidRDefault="00AB5603" w:rsidP="00C006B0">
            <w:pPr>
              <w:spacing w:line="276" w:lineRule="auto"/>
              <w:jc w:val="both"/>
              <w:rPr>
                <w:sz w:val="24"/>
                <w:szCs w:val="24"/>
              </w:rPr>
            </w:pPr>
            <w:r w:rsidRPr="00130AC5">
              <w:rPr>
                <w:noProof/>
                <w:position w:val="-12"/>
                <w:sz w:val="24"/>
                <w:szCs w:val="24"/>
              </w:rPr>
              <w:drawing>
                <wp:inline distT="0" distB="0" distL="0" distR="0" wp14:anchorId="39F3BADE" wp14:editId="5654B907">
                  <wp:extent cx="636905" cy="222885"/>
                  <wp:effectExtent l="0" t="0" r="0" b="5715"/>
                  <wp:docPr id="589210534"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636905" cy="222885"/>
                          </a:xfrm>
                          <a:prstGeom prst="rect">
                            <a:avLst/>
                          </a:prstGeom>
                          <a:noFill/>
                          <a:ln>
                            <a:noFill/>
                          </a:ln>
                        </pic:spPr>
                      </pic:pic>
                    </a:graphicData>
                  </a:graphic>
                </wp:inline>
              </w:drawing>
            </w:r>
          </w:p>
        </w:tc>
        <w:tc>
          <w:tcPr>
            <w:tcW w:w="873" w:type="pct"/>
            <w:tcBorders>
              <w:top w:val="single" w:sz="8" w:space="0" w:color="auto"/>
              <w:bottom w:val="nil"/>
            </w:tcBorders>
            <w:vAlign w:val="center"/>
          </w:tcPr>
          <w:p w14:paraId="7AEC7D49" w14:textId="77777777" w:rsidR="00AB5603" w:rsidRPr="00130AC5" w:rsidRDefault="00AB5603" w:rsidP="00C006B0">
            <w:pPr>
              <w:spacing w:line="276" w:lineRule="auto"/>
              <w:jc w:val="both"/>
              <w:rPr>
                <w:color w:val="000000"/>
                <w:kern w:val="24"/>
                <w:sz w:val="24"/>
                <w:szCs w:val="24"/>
              </w:rPr>
            </w:pPr>
            <w:r w:rsidRPr="00130AC5">
              <w:rPr>
                <w:color w:val="000000"/>
                <w:kern w:val="24"/>
                <w:sz w:val="24"/>
                <w:szCs w:val="24"/>
              </w:rPr>
              <w:t>Intestinal secretion clearance for BD</w:t>
            </w:r>
          </w:p>
        </w:tc>
        <w:tc>
          <w:tcPr>
            <w:tcW w:w="578" w:type="pct"/>
            <w:tcBorders>
              <w:top w:val="single" w:sz="8" w:space="0" w:color="auto"/>
              <w:bottom w:val="nil"/>
            </w:tcBorders>
            <w:vAlign w:val="center"/>
          </w:tcPr>
          <w:p w14:paraId="5D8F426C" w14:textId="77777777" w:rsidR="00AB5603" w:rsidRPr="00130AC5" w:rsidRDefault="00AB5603" w:rsidP="00C006B0">
            <w:pPr>
              <w:spacing w:line="276" w:lineRule="auto"/>
              <w:jc w:val="both"/>
              <w:rPr>
                <w:color w:val="000000"/>
                <w:kern w:val="24"/>
                <w:sz w:val="24"/>
                <w:szCs w:val="24"/>
              </w:rPr>
            </w:pPr>
            <w:r w:rsidRPr="00130AC5">
              <w:rPr>
                <w:color w:val="000000"/>
                <w:kern w:val="24"/>
                <w:sz w:val="24"/>
                <w:szCs w:val="24"/>
              </w:rPr>
              <w:t>1.43×10</w:t>
            </w:r>
            <w:r w:rsidRPr="00130AC5">
              <w:rPr>
                <w:color w:val="000000"/>
                <w:kern w:val="24"/>
                <w:position w:val="12"/>
                <w:sz w:val="24"/>
                <w:szCs w:val="24"/>
                <w:vertAlign w:val="superscript"/>
              </w:rPr>
              <w:t>-2</w:t>
            </w:r>
          </w:p>
        </w:tc>
        <w:tc>
          <w:tcPr>
            <w:tcW w:w="658" w:type="pct"/>
            <w:tcBorders>
              <w:top w:val="single" w:sz="8" w:space="0" w:color="auto"/>
              <w:bottom w:val="nil"/>
            </w:tcBorders>
            <w:vAlign w:val="center"/>
          </w:tcPr>
          <w:p w14:paraId="5BF3FF2D" w14:textId="77777777" w:rsidR="00AB5603" w:rsidRPr="00130AC5" w:rsidRDefault="00AB5603" w:rsidP="00C006B0">
            <w:pPr>
              <w:spacing w:line="276" w:lineRule="auto"/>
              <w:jc w:val="both"/>
              <w:rPr>
                <w:sz w:val="24"/>
                <w:szCs w:val="24"/>
              </w:rPr>
            </w:pPr>
            <w:r w:rsidRPr="00130AC5">
              <w:rPr>
                <w:color w:val="000000"/>
                <w:kern w:val="24"/>
                <w:sz w:val="24"/>
                <w:szCs w:val="24"/>
              </w:rPr>
              <w:t>5.14×10</w:t>
            </w:r>
            <w:r w:rsidRPr="00130AC5">
              <w:rPr>
                <w:color w:val="000000"/>
                <w:kern w:val="24"/>
                <w:position w:val="12"/>
                <w:sz w:val="24"/>
                <w:szCs w:val="24"/>
                <w:vertAlign w:val="superscript"/>
              </w:rPr>
              <w:t>-2</w:t>
            </w:r>
          </w:p>
        </w:tc>
        <w:tc>
          <w:tcPr>
            <w:tcW w:w="966" w:type="pct"/>
            <w:tcBorders>
              <w:top w:val="single" w:sz="8" w:space="0" w:color="auto"/>
              <w:bottom w:val="nil"/>
            </w:tcBorders>
            <w:vAlign w:val="center"/>
          </w:tcPr>
          <w:p w14:paraId="3A91484D" w14:textId="77777777" w:rsidR="00AB5603" w:rsidRPr="00130AC5" w:rsidRDefault="00AB5603" w:rsidP="00C006B0">
            <w:pPr>
              <w:spacing w:line="276" w:lineRule="auto"/>
              <w:jc w:val="both"/>
              <w:rPr>
                <w:sz w:val="24"/>
                <w:szCs w:val="24"/>
              </w:rPr>
            </w:pPr>
            <w:r w:rsidRPr="00130AC5">
              <w:rPr>
                <w:color w:val="000000"/>
                <w:kern w:val="24"/>
                <w:sz w:val="24"/>
                <w:szCs w:val="24"/>
              </w:rPr>
              <w:t>1.41×10</w:t>
            </w:r>
            <w:r w:rsidRPr="00130AC5">
              <w:rPr>
                <w:color w:val="000000"/>
                <w:kern w:val="24"/>
                <w:position w:val="12"/>
                <w:sz w:val="24"/>
                <w:szCs w:val="24"/>
                <w:vertAlign w:val="superscript"/>
              </w:rPr>
              <w:t>-2</w:t>
            </w:r>
          </w:p>
        </w:tc>
      </w:tr>
      <w:tr w:rsidR="00883B59" w:rsidRPr="00130AC5" w14:paraId="247D8250" w14:textId="77777777" w:rsidTr="00AB5603">
        <w:trPr>
          <w:trHeight w:val="454"/>
          <w:jc w:val="center"/>
        </w:trPr>
        <w:tc>
          <w:tcPr>
            <w:tcW w:w="573" w:type="pct"/>
            <w:vMerge/>
            <w:vAlign w:val="center"/>
          </w:tcPr>
          <w:p w14:paraId="0580D86E" w14:textId="77777777" w:rsidR="00883B59" w:rsidRPr="00130AC5" w:rsidRDefault="00883B59" w:rsidP="00C006B0">
            <w:pPr>
              <w:spacing w:line="276" w:lineRule="auto"/>
              <w:jc w:val="both"/>
              <w:rPr>
                <w:noProof/>
                <w:position w:val="-12"/>
                <w:sz w:val="24"/>
                <w:szCs w:val="24"/>
              </w:rPr>
            </w:pPr>
          </w:p>
        </w:tc>
        <w:tc>
          <w:tcPr>
            <w:tcW w:w="553" w:type="pct"/>
            <w:vMerge/>
            <w:tcBorders>
              <w:top w:val="nil"/>
              <w:bottom w:val="single" w:sz="8" w:space="0" w:color="auto"/>
            </w:tcBorders>
            <w:vAlign w:val="center"/>
          </w:tcPr>
          <w:p w14:paraId="3AFBB706" w14:textId="77777777" w:rsidR="00883B59" w:rsidRPr="00130AC5" w:rsidRDefault="00883B59" w:rsidP="00C006B0">
            <w:pPr>
              <w:spacing w:line="276" w:lineRule="auto"/>
              <w:jc w:val="both"/>
              <w:rPr>
                <w:noProof/>
                <w:position w:val="-12"/>
                <w:sz w:val="24"/>
                <w:szCs w:val="24"/>
              </w:rPr>
            </w:pPr>
          </w:p>
        </w:tc>
        <w:tc>
          <w:tcPr>
            <w:tcW w:w="800" w:type="pct"/>
            <w:gridSpan w:val="2"/>
            <w:tcBorders>
              <w:top w:val="nil"/>
              <w:bottom w:val="single" w:sz="8" w:space="0" w:color="auto"/>
            </w:tcBorders>
            <w:vAlign w:val="center"/>
          </w:tcPr>
          <w:p w14:paraId="65A92A75" w14:textId="77777777" w:rsidR="00883B59" w:rsidRPr="00130AC5" w:rsidRDefault="00883B59" w:rsidP="00C006B0">
            <w:pPr>
              <w:spacing w:line="276" w:lineRule="auto"/>
              <w:jc w:val="both"/>
              <w:rPr>
                <w:sz w:val="24"/>
                <w:szCs w:val="24"/>
              </w:rPr>
            </w:pPr>
            <w:r w:rsidRPr="00130AC5">
              <w:rPr>
                <w:noProof/>
                <w:position w:val="-12"/>
                <w:sz w:val="24"/>
                <w:szCs w:val="24"/>
              </w:rPr>
              <w:drawing>
                <wp:inline distT="0" distB="0" distL="0" distR="0" wp14:anchorId="0B4B2E58" wp14:editId="5E3D8F8D">
                  <wp:extent cx="636905" cy="222885"/>
                  <wp:effectExtent l="0" t="0" r="0" b="5715"/>
                  <wp:docPr id="189830944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636905" cy="222885"/>
                          </a:xfrm>
                          <a:prstGeom prst="rect">
                            <a:avLst/>
                          </a:prstGeom>
                          <a:noFill/>
                          <a:ln>
                            <a:noFill/>
                          </a:ln>
                        </pic:spPr>
                      </pic:pic>
                    </a:graphicData>
                  </a:graphic>
                </wp:inline>
              </w:drawing>
            </w:r>
          </w:p>
        </w:tc>
        <w:tc>
          <w:tcPr>
            <w:tcW w:w="873" w:type="pct"/>
            <w:tcBorders>
              <w:top w:val="nil"/>
              <w:bottom w:val="single" w:sz="8" w:space="0" w:color="auto"/>
            </w:tcBorders>
            <w:vAlign w:val="center"/>
          </w:tcPr>
          <w:p w14:paraId="25CEBD12" w14:textId="77777777" w:rsidR="00883B59" w:rsidRPr="00130AC5" w:rsidRDefault="00883B59" w:rsidP="00C006B0">
            <w:pPr>
              <w:spacing w:line="276" w:lineRule="auto"/>
              <w:jc w:val="both"/>
              <w:rPr>
                <w:color w:val="000000"/>
                <w:kern w:val="24"/>
                <w:sz w:val="24"/>
                <w:szCs w:val="24"/>
                <w:lang w:val="en-CA"/>
              </w:rPr>
            </w:pPr>
            <w:r w:rsidRPr="00130AC5">
              <w:rPr>
                <w:color w:val="000000"/>
                <w:kern w:val="24"/>
                <w:sz w:val="24"/>
                <w:szCs w:val="24"/>
                <w:lang w:val="en-CA"/>
              </w:rPr>
              <w:t>Intestinal secretion clearance for HP</w:t>
            </w:r>
          </w:p>
        </w:tc>
        <w:tc>
          <w:tcPr>
            <w:tcW w:w="578" w:type="pct"/>
            <w:tcBorders>
              <w:top w:val="nil"/>
              <w:bottom w:val="single" w:sz="8" w:space="0" w:color="auto"/>
            </w:tcBorders>
            <w:vAlign w:val="center"/>
          </w:tcPr>
          <w:p w14:paraId="07382AF8"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0.20</w:t>
            </w:r>
          </w:p>
        </w:tc>
        <w:tc>
          <w:tcPr>
            <w:tcW w:w="658" w:type="pct"/>
            <w:tcBorders>
              <w:top w:val="nil"/>
              <w:bottom w:val="single" w:sz="8" w:space="0" w:color="auto"/>
            </w:tcBorders>
            <w:vAlign w:val="center"/>
          </w:tcPr>
          <w:p w14:paraId="10D50DE4" w14:textId="77777777" w:rsidR="00883B59" w:rsidRPr="00130AC5" w:rsidRDefault="00883B59" w:rsidP="00C006B0">
            <w:pPr>
              <w:spacing w:line="276" w:lineRule="auto"/>
              <w:jc w:val="both"/>
              <w:rPr>
                <w:sz w:val="24"/>
                <w:szCs w:val="24"/>
              </w:rPr>
            </w:pPr>
            <w:r w:rsidRPr="00130AC5">
              <w:rPr>
                <w:color w:val="000000"/>
                <w:kern w:val="24"/>
                <w:sz w:val="24"/>
                <w:szCs w:val="24"/>
              </w:rPr>
              <w:t>4.75</w:t>
            </w:r>
          </w:p>
        </w:tc>
        <w:tc>
          <w:tcPr>
            <w:tcW w:w="966" w:type="pct"/>
            <w:tcBorders>
              <w:top w:val="nil"/>
              <w:bottom w:val="single" w:sz="8" w:space="0" w:color="auto"/>
            </w:tcBorders>
            <w:vAlign w:val="center"/>
          </w:tcPr>
          <w:p w14:paraId="5882943B" w14:textId="77777777" w:rsidR="00883B59" w:rsidRPr="00130AC5" w:rsidRDefault="00883B59" w:rsidP="00C006B0">
            <w:pPr>
              <w:spacing w:line="276" w:lineRule="auto"/>
              <w:jc w:val="both"/>
              <w:rPr>
                <w:sz w:val="24"/>
                <w:szCs w:val="24"/>
              </w:rPr>
            </w:pPr>
            <w:r w:rsidRPr="00130AC5">
              <w:rPr>
                <w:color w:val="000000"/>
                <w:kern w:val="24"/>
                <w:sz w:val="24"/>
                <w:szCs w:val="24"/>
              </w:rPr>
              <w:t>0.33</w:t>
            </w:r>
          </w:p>
        </w:tc>
      </w:tr>
      <w:tr w:rsidR="00883B59" w:rsidRPr="00130AC5" w14:paraId="5965E08B" w14:textId="77777777" w:rsidTr="00AB5603">
        <w:trPr>
          <w:trHeight w:val="454"/>
          <w:jc w:val="center"/>
        </w:trPr>
        <w:tc>
          <w:tcPr>
            <w:tcW w:w="573" w:type="pct"/>
            <w:vMerge/>
            <w:vAlign w:val="center"/>
          </w:tcPr>
          <w:p w14:paraId="7DFCF998" w14:textId="77777777" w:rsidR="00883B59" w:rsidRPr="00130AC5" w:rsidRDefault="00883B59" w:rsidP="00C006B0">
            <w:pPr>
              <w:spacing w:line="276" w:lineRule="auto"/>
              <w:jc w:val="both"/>
              <w:rPr>
                <w:noProof/>
                <w:sz w:val="24"/>
                <w:szCs w:val="24"/>
              </w:rPr>
            </w:pPr>
          </w:p>
        </w:tc>
        <w:tc>
          <w:tcPr>
            <w:tcW w:w="553" w:type="pct"/>
            <w:vMerge w:val="restart"/>
            <w:tcBorders>
              <w:top w:val="single" w:sz="8" w:space="0" w:color="auto"/>
            </w:tcBorders>
            <w:vAlign w:val="center"/>
          </w:tcPr>
          <w:p w14:paraId="6D0047CF" w14:textId="77777777" w:rsidR="00883B59" w:rsidRPr="00130AC5" w:rsidRDefault="00883B59" w:rsidP="00C006B0">
            <w:pPr>
              <w:spacing w:line="276" w:lineRule="auto"/>
              <w:jc w:val="both"/>
              <w:rPr>
                <w:noProof/>
                <w:position w:val="-12"/>
                <w:sz w:val="24"/>
                <w:szCs w:val="24"/>
              </w:rPr>
            </w:pPr>
            <w:r w:rsidRPr="00130AC5">
              <w:rPr>
                <w:noProof/>
                <w:sz w:val="24"/>
                <w:szCs w:val="24"/>
              </w:rPr>
              <w:t>Liver</w:t>
            </w:r>
          </w:p>
        </w:tc>
        <w:tc>
          <w:tcPr>
            <w:tcW w:w="800" w:type="pct"/>
            <w:gridSpan w:val="2"/>
            <w:tcBorders>
              <w:top w:val="single" w:sz="8" w:space="0" w:color="auto"/>
              <w:bottom w:val="nil"/>
            </w:tcBorders>
            <w:vAlign w:val="center"/>
          </w:tcPr>
          <w:p w14:paraId="3ECFB953" w14:textId="77777777" w:rsidR="00883B59" w:rsidRPr="00130AC5" w:rsidRDefault="00883B59" w:rsidP="00C006B0">
            <w:pPr>
              <w:spacing w:line="276" w:lineRule="auto"/>
              <w:jc w:val="both"/>
              <w:rPr>
                <w:sz w:val="24"/>
                <w:szCs w:val="24"/>
              </w:rPr>
            </w:pPr>
            <w:r w:rsidRPr="00130AC5">
              <w:rPr>
                <w:noProof/>
                <w:position w:val="-12"/>
                <w:sz w:val="24"/>
                <w:szCs w:val="24"/>
              </w:rPr>
              <w:drawing>
                <wp:inline distT="0" distB="0" distL="0" distR="0" wp14:anchorId="7AB90D27" wp14:editId="283A97D1">
                  <wp:extent cx="647700" cy="222885"/>
                  <wp:effectExtent l="0" t="0" r="0" b="5715"/>
                  <wp:docPr id="1904747445"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647700" cy="222885"/>
                          </a:xfrm>
                          <a:prstGeom prst="rect">
                            <a:avLst/>
                          </a:prstGeom>
                          <a:noFill/>
                          <a:ln>
                            <a:noFill/>
                          </a:ln>
                        </pic:spPr>
                      </pic:pic>
                    </a:graphicData>
                  </a:graphic>
                </wp:inline>
              </w:drawing>
            </w:r>
          </w:p>
        </w:tc>
        <w:tc>
          <w:tcPr>
            <w:tcW w:w="873" w:type="pct"/>
            <w:tcBorders>
              <w:top w:val="single" w:sz="8" w:space="0" w:color="auto"/>
              <w:bottom w:val="nil"/>
            </w:tcBorders>
            <w:vAlign w:val="center"/>
          </w:tcPr>
          <w:p w14:paraId="420578FF"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Biliary clearance of BD</w:t>
            </w:r>
          </w:p>
        </w:tc>
        <w:tc>
          <w:tcPr>
            <w:tcW w:w="578" w:type="pct"/>
            <w:tcBorders>
              <w:top w:val="single" w:sz="8" w:space="0" w:color="auto"/>
              <w:bottom w:val="nil"/>
            </w:tcBorders>
            <w:vAlign w:val="center"/>
          </w:tcPr>
          <w:p w14:paraId="66FFB24A"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0.86×10</w:t>
            </w:r>
            <w:r w:rsidRPr="00130AC5">
              <w:rPr>
                <w:color w:val="000000"/>
                <w:kern w:val="24"/>
                <w:position w:val="12"/>
                <w:sz w:val="24"/>
                <w:szCs w:val="24"/>
                <w:vertAlign w:val="superscript"/>
              </w:rPr>
              <w:t>-3</w:t>
            </w:r>
          </w:p>
        </w:tc>
        <w:tc>
          <w:tcPr>
            <w:tcW w:w="658" w:type="pct"/>
            <w:tcBorders>
              <w:top w:val="single" w:sz="8" w:space="0" w:color="auto"/>
              <w:bottom w:val="nil"/>
            </w:tcBorders>
            <w:vAlign w:val="center"/>
          </w:tcPr>
          <w:p w14:paraId="7A67B10C" w14:textId="77777777" w:rsidR="00883B59" w:rsidRPr="00130AC5" w:rsidRDefault="00883B59" w:rsidP="00C006B0">
            <w:pPr>
              <w:spacing w:line="276" w:lineRule="auto"/>
              <w:jc w:val="both"/>
              <w:rPr>
                <w:sz w:val="24"/>
                <w:szCs w:val="24"/>
              </w:rPr>
            </w:pPr>
            <w:r w:rsidRPr="00130AC5">
              <w:rPr>
                <w:color w:val="000000"/>
                <w:kern w:val="24"/>
                <w:sz w:val="24"/>
                <w:szCs w:val="24"/>
              </w:rPr>
              <w:t>1.68×10</w:t>
            </w:r>
            <w:r w:rsidRPr="00130AC5">
              <w:rPr>
                <w:color w:val="000000"/>
                <w:kern w:val="24"/>
                <w:position w:val="12"/>
                <w:sz w:val="24"/>
                <w:szCs w:val="24"/>
                <w:vertAlign w:val="superscript"/>
              </w:rPr>
              <w:t>-2</w:t>
            </w:r>
          </w:p>
        </w:tc>
        <w:tc>
          <w:tcPr>
            <w:tcW w:w="966" w:type="pct"/>
            <w:tcBorders>
              <w:top w:val="single" w:sz="8" w:space="0" w:color="auto"/>
              <w:bottom w:val="nil"/>
            </w:tcBorders>
            <w:vAlign w:val="center"/>
          </w:tcPr>
          <w:p w14:paraId="77001656" w14:textId="77777777" w:rsidR="00883B59" w:rsidRPr="00130AC5" w:rsidRDefault="00883B59" w:rsidP="00C006B0">
            <w:pPr>
              <w:spacing w:line="276" w:lineRule="auto"/>
              <w:jc w:val="both"/>
              <w:rPr>
                <w:sz w:val="24"/>
                <w:szCs w:val="24"/>
              </w:rPr>
            </w:pPr>
            <w:r w:rsidRPr="00130AC5">
              <w:rPr>
                <w:color w:val="000000"/>
                <w:kern w:val="24"/>
                <w:sz w:val="24"/>
                <w:szCs w:val="24"/>
              </w:rPr>
              <w:t>1.72</w:t>
            </w:r>
          </w:p>
        </w:tc>
      </w:tr>
      <w:tr w:rsidR="00883B59" w:rsidRPr="00130AC5" w14:paraId="6411F089" w14:textId="77777777" w:rsidTr="00AB5603">
        <w:trPr>
          <w:trHeight w:val="454"/>
          <w:jc w:val="center"/>
        </w:trPr>
        <w:tc>
          <w:tcPr>
            <w:tcW w:w="573" w:type="pct"/>
            <w:vMerge/>
            <w:vAlign w:val="center"/>
          </w:tcPr>
          <w:p w14:paraId="346425B7" w14:textId="77777777" w:rsidR="00883B59" w:rsidRPr="00130AC5" w:rsidRDefault="00883B59" w:rsidP="00C006B0">
            <w:pPr>
              <w:spacing w:line="276" w:lineRule="auto"/>
              <w:jc w:val="both"/>
              <w:rPr>
                <w:noProof/>
                <w:position w:val="-12"/>
                <w:sz w:val="24"/>
                <w:szCs w:val="24"/>
              </w:rPr>
            </w:pPr>
          </w:p>
        </w:tc>
        <w:tc>
          <w:tcPr>
            <w:tcW w:w="553" w:type="pct"/>
            <w:vMerge/>
            <w:tcBorders>
              <w:bottom w:val="single" w:sz="8" w:space="0" w:color="auto"/>
            </w:tcBorders>
            <w:vAlign w:val="center"/>
          </w:tcPr>
          <w:p w14:paraId="0107A292" w14:textId="77777777" w:rsidR="00883B59" w:rsidRPr="00130AC5" w:rsidRDefault="00883B59" w:rsidP="00C006B0">
            <w:pPr>
              <w:spacing w:line="276" w:lineRule="auto"/>
              <w:jc w:val="both"/>
              <w:rPr>
                <w:noProof/>
                <w:position w:val="-12"/>
                <w:sz w:val="24"/>
                <w:szCs w:val="24"/>
              </w:rPr>
            </w:pPr>
          </w:p>
        </w:tc>
        <w:tc>
          <w:tcPr>
            <w:tcW w:w="800" w:type="pct"/>
            <w:gridSpan w:val="2"/>
            <w:tcBorders>
              <w:top w:val="nil"/>
              <w:bottom w:val="single" w:sz="8" w:space="0" w:color="auto"/>
            </w:tcBorders>
            <w:vAlign w:val="center"/>
          </w:tcPr>
          <w:p w14:paraId="1CF45A49" w14:textId="77777777" w:rsidR="00883B59" w:rsidRPr="00130AC5" w:rsidRDefault="00883B59" w:rsidP="00C006B0">
            <w:pPr>
              <w:spacing w:line="276" w:lineRule="auto"/>
              <w:jc w:val="both"/>
              <w:rPr>
                <w:sz w:val="24"/>
                <w:szCs w:val="24"/>
              </w:rPr>
            </w:pPr>
            <w:r w:rsidRPr="00130AC5">
              <w:rPr>
                <w:noProof/>
                <w:position w:val="-12"/>
                <w:sz w:val="24"/>
                <w:szCs w:val="24"/>
              </w:rPr>
              <w:drawing>
                <wp:inline distT="0" distB="0" distL="0" distR="0" wp14:anchorId="6ADEF022" wp14:editId="05AF45EF">
                  <wp:extent cx="647700" cy="222885"/>
                  <wp:effectExtent l="0" t="0" r="0" b="5715"/>
                  <wp:docPr id="1847260995"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647700" cy="222885"/>
                          </a:xfrm>
                          <a:prstGeom prst="rect">
                            <a:avLst/>
                          </a:prstGeom>
                          <a:noFill/>
                          <a:ln>
                            <a:noFill/>
                          </a:ln>
                        </pic:spPr>
                      </pic:pic>
                    </a:graphicData>
                  </a:graphic>
                </wp:inline>
              </w:drawing>
            </w:r>
          </w:p>
        </w:tc>
        <w:tc>
          <w:tcPr>
            <w:tcW w:w="873" w:type="pct"/>
            <w:tcBorders>
              <w:top w:val="nil"/>
              <w:bottom w:val="single" w:sz="8" w:space="0" w:color="auto"/>
            </w:tcBorders>
            <w:vAlign w:val="center"/>
          </w:tcPr>
          <w:p w14:paraId="6538728B"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Biliary clearance of HP</w:t>
            </w:r>
          </w:p>
        </w:tc>
        <w:tc>
          <w:tcPr>
            <w:tcW w:w="578" w:type="pct"/>
            <w:tcBorders>
              <w:top w:val="nil"/>
              <w:bottom w:val="single" w:sz="8" w:space="0" w:color="auto"/>
            </w:tcBorders>
            <w:vAlign w:val="center"/>
          </w:tcPr>
          <w:p w14:paraId="418F238A"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0.14</w:t>
            </w:r>
          </w:p>
        </w:tc>
        <w:tc>
          <w:tcPr>
            <w:tcW w:w="658" w:type="pct"/>
            <w:tcBorders>
              <w:top w:val="nil"/>
              <w:bottom w:val="single" w:sz="8" w:space="0" w:color="auto"/>
            </w:tcBorders>
            <w:vAlign w:val="center"/>
          </w:tcPr>
          <w:p w14:paraId="2B53299E" w14:textId="77777777" w:rsidR="00883B59" w:rsidRPr="00130AC5" w:rsidRDefault="00883B59" w:rsidP="00C006B0">
            <w:pPr>
              <w:spacing w:line="276" w:lineRule="auto"/>
              <w:jc w:val="both"/>
              <w:rPr>
                <w:sz w:val="24"/>
                <w:szCs w:val="24"/>
              </w:rPr>
            </w:pPr>
            <w:r w:rsidRPr="00130AC5">
              <w:rPr>
                <w:color w:val="000000"/>
                <w:kern w:val="24"/>
                <w:sz w:val="24"/>
                <w:szCs w:val="24"/>
              </w:rPr>
              <w:t>2.45</w:t>
            </w:r>
          </w:p>
        </w:tc>
        <w:tc>
          <w:tcPr>
            <w:tcW w:w="966" w:type="pct"/>
            <w:tcBorders>
              <w:top w:val="nil"/>
              <w:bottom w:val="single" w:sz="8" w:space="0" w:color="auto"/>
            </w:tcBorders>
            <w:vAlign w:val="center"/>
          </w:tcPr>
          <w:p w14:paraId="30706CFD" w14:textId="77777777" w:rsidR="00883B59" w:rsidRPr="00130AC5" w:rsidRDefault="00883B59" w:rsidP="00C006B0">
            <w:pPr>
              <w:spacing w:line="276" w:lineRule="auto"/>
              <w:jc w:val="both"/>
              <w:rPr>
                <w:sz w:val="24"/>
                <w:szCs w:val="24"/>
              </w:rPr>
            </w:pPr>
            <w:r w:rsidRPr="00130AC5">
              <w:rPr>
                <w:color w:val="000000"/>
                <w:kern w:val="24"/>
                <w:sz w:val="24"/>
                <w:szCs w:val="24"/>
              </w:rPr>
              <w:t>8.29×10</w:t>
            </w:r>
            <w:r w:rsidRPr="00130AC5">
              <w:rPr>
                <w:color w:val="000000"/>
                <w:kern w:val="24"/>
                <w:position w:val="12"/>
                <w:sz w:val="24"/>
                <w:szCs w:val="24"/>
                <w:vertAlign w:val="superscript"/>
              </w:rPr>
              <w:t>-3</w:t>
            </w:r>
          </w:p>
        </w:tc>
      </w:tr>
      <w:tr w:rsidR="00883B59" w:rsidRPr="00130AC5" w14:paraId="653C6337" w14:textId="77777777" w:rsidTr="00AB5603">
        <w:trPr>
          <w:trHeight w:val="454"/>
          <w:jc w:val="center"/>
        </w:trPr>
        <w:tc>
          <w:tcPr>
            <w:tcW w:w="573" w:type="pct"/>
            <w:vMerge/>
            <w:vAlign w:val="center"/>
          </w:tcPr>
          <w:p w14:paraId="1F45B4AD" w14:textId="77777777" w:rsidR="00883B59" w:rsidRPr="00130AC5" w:rsidRDefault="00883B59" w:rsidP="00C006B0">
            <w:pPr>
              <w:spacing w:line="276" w:lineRule="auto"/>
              <w:jc w:val="both"/>
              <w:rPr>
                <w:noProof/>
                <w:position w:val="-12"/>
                <w:sz w:val="24"/>
                <w:szCs w:val="24"/>
              </w:rPr>
            </w:pPr>
          </w:p>
        </w:tc>
        <w:tc>
          <w:tcPr>
            <w:tcW w:w="553" w:type="pct"/>
            <w:vMerge w:val="restart"/>
            <w:vAlign w:val="center"/>
          </w:tcPr>
          <w:p w14:paraId="503122D2" w14:textId="77777777" w:rsidR="00883B59" w:rsidRPr="00130AC5" w:rsidRDefault="00883B59" w:rsidP="00C006B0">
            <w:pPr>
              <w:spacing w:line="276" w:lineRule="auto"/>
              <w:jc w:val="both"/>
              <w:rPr>
                <w:noProof/>
                <w:position w:val="-12"/>
                <w:sz w:val="24"/>
                <w:szCs w:val="24"/>
              </w:rPr>
            </w:pPr>
            <w:r w:rsidRPr="00130AC5">
              <w:rPr>
                <w:noProof/>
                <w:position w:val="-12"/>
                <w:sz w:val="24"/>
                <w:szCs w:val="24"/>
              </w:rPr>
              <w:t>Kidney</w:t>
            </w:r>
          </w:p>
        </w:tc>
        <w:tc>
          <w:tcPr>
            <w:tcW w:w="800" w:type="pct"/>
            <w:gridSpan w:val="2"/>
            <w:tcBorders>
              <w:top w:val="nil"/>
              <w:bottom w:val="single" w:sz="8" w:space="0" w:color="auto"/>
            </w:tcBorders>
            <w:vAlign w:val="center"/>
          </w:tcPr>
          <w:p w14:paraId="0811A131" w14:textId="77777777" w:rsidR="00883B59" w:rsidRPr="00130AC5" w:rsidRDefault="00883B59" w:rsidP="00C006B0">
            <w:pPr>
              <w:spacing w:line="276" w:lineRule="auto"/>
              <w:jc w:val="both"/>
              <w:rPr>
                <w:noProof/>
                <w:position w:val="-12"/>
                <w:sz w:val="24"/>
                <w:szCs w:val="24"/>
              </w:rPr>
            </w:pPr>
            <w:r w:rsidRPr="00130AC5">
              <w:rPr>
                <w:rFonts w:eastAsiaTheme="minorEastAsia"/>
                <w:kern w:val="2"/>
                <w:position w:val="-12"/>
                <w:sz w:val="24"/>
                <w:szCs w:val="24"/>
                <w14:ligatures w14:val="standardContextual"/>
              </w:rPr>
              <w:object w:dxaOrig="600" w:dyaOrig="340" w14:anchorId="67AA984F">
                <v:shape id="_x0000_i1044" type="#_x0000_t75" style="width:28.6pt;height:14.8pt" o:ole="">
                  <v:imagedata r:id="rId97" o:title=""/>
                </v:shape>
                <o:OLEObject Type="Embed" ProgID="Equation.DSMT4" ShapeID="_x0000_i1044" DrawAspect="Content" ObjectID="_1815222737" r:id="rId98"/>
              </w:object>
            </w:r>
          </w:p>
        </w:tc>
        <w:tc>
          <w:tcPr>
            <w:tcW w:w="873" w:type="pct"/>
            <w:tcBorders>
              <w:top w:val="nil"/>
              <w:bottom w:val="single" w:sz="8" w:space="0" w:color="auto"/>
            </w:tcBorders>
            <w:vAlign w:val="center"/>
          </w:tcPr>
          <w:p w14:paraId="2761928B"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Renal clearance of BD</w:t>
            </w:r>
          </w:p>
        </w:tc>
        <w:tc>
          <w:tcPr>
            <w:tcW w:w="578" w:type="pct"/>
            <w:tcBorders>
              <w:top w:val="nil"/>
              <w:bottom w:val="single" w:sz="8" w:space="0" w:color="auto"/>
            </w:tcBorders>
            <w:vAlign w:val="center"/>
          </w:tcPr>
          <w:p w14:paraId="653FABBF"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0.32</w:t>
            </w:r>
          </w:p>
        </w:tc>
        <w:tc>
          <w:tcPr>
            <w:tcW w:w="658" w:type="pct"/>
            <w:tcBorders>
              <w:top w:val="nil"/>
              <w:bottom w:val="single" w:sz="8" w:space="0" w:color="auto"/>
            </w:tcBorders>
            <w:vAlign w:val="center"/>
          </w:tcPr>
          <w:p w14:paraId="56ACA2A4"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966" w:type="pct"/>
            <w:tcBorders>
              <w:top w:val="nil"/>
              <w:bottom w:val="single" w:sz="8" w:space="0" w:color="auto"/>
            </w:tcBorders>
            <w:vAlign w:val="center"/>
          </w:tcPr>
          <w:p w14:paraId="37E848C4"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r>
      <w:tr w:rsidR="00883B59" w:rsidRPr="00130AC5" w14:paraId="557A16F1" w14:textId="77777777" w:rsidTr="00AB5603">
        <w:trPr>
          <w:trHeight w:val="454"/>
          <w:jc w:val="center"/>
        </w:trPr>
        <w:tc>
          <w:tcPr>
            <w:tcW w:w="573" w:type="pct"/>
            <w:vMerge/>
            <w:tcBorders>
              <w:bottom w:val="single" w:sz="8" w:space="0" w:color="auto"/>
            </w:tcBorders>
            <w:vAlign w:val="center"/>
          </w:tcPr>
          <w:p w14:paraId="58B710EB" w14:textId="77777777" w:rsidR="00883B59" w:rsidRPr="00130AC5" w:rsidRDefault="00883B59" w:rsidP="00C006B0">
            <w:pPr>
              <w:spacing w:line="276" w:lineRule="auto"/>
              <w:jc w:val="both"/>
              <w:rPr>
                <w:noProof/>
                <w:position w:val="-12"/>
                <w:sz w:val="24"/>
                <w:szCs w:val="24"/>
              </w:rPr>
            </w:pPr>
          </w:p>
        </w:tc>
        <w:tc>
          <w:tcPr>
            <w:tcW w:w="553" w:type="pct"/>
            <w:vMerge/>
            <w:tcBorders>
              <w:bottom w:val="single" w:sz="8" w:space="0" w:color="auto"/>
            </w:tcBorders>
            <w:vAlign w:val="center"/>
          </w:tcPr>
          <w:p w14:paraId="0210DC58" w14:textId="77777777" w:rsidR="00883B59" w:rsidRPr="00130AC5" w:rsidRDefault="00883B59" w:rsidP="00C006B0">
            <w:pPr>
              <w:spacing w:line="276" w:lineRule="auto"/>
              <w:jc w:val="both"/>
              <w:rPr>
                <w:noProof/>
                <w:position w:val="-12"/>
                <w:sz w:val="24"/>
                <w:szCs w:val="24"/>
              </w:rPr>
            </w:pPr>
          </w:p>
        </w:tc>
        <w:tc>
          <w:tcPr>
            <w:tcW w:w="800" w:type="pct"/>
            <w:gridSpan w:val="2"/>
            <w:tcBorders>
              <w:top w:val="nil"/>
              <w:bottom w:val="single" w:sz="8" w:space="0" w:color="auto"/>
            </w:tcBorders>
            <w:vAlign w:val="center"/>
          </w:tcPr>
          <w:p w14:paraId="5BE1CEB2" w14:textId="77777777" w:rsidR="00883B59" w:rsidRPr="00130AC5" w:rsidRDefault="00883B59" w:rsidP="00C006B0">
            <w:pPr>
              <w:spacing w:line="276" w:lineRule="auto"/>
              <w:jc w:val="both"/>
              <w:rPr>
                <w:noProof/>
                <w:position w:val="-12"/>
                <w:sz w:val="24"/>
                <w:szCs w:val="24"/>
              </w:rPr>
            </w:pPr>
            <w:r w:rsidRPr="00130AC5">
              <w:rPr>
                <w:rFonts w:eastAsiaTheme="minorEastAsia"/>
                <w:kern w:val="2"/>
                <w:position w:val="-12"/>
                <w:sz w:val="24"/>
                <w:szCs w:val="24"/>
                <w14:ligatures w14:val="standardContextual"/>
              </w:rPr>
              <w:object w:dxaOrig="600" w:dyaOrig="340" w14:anchorId="16A1F7D4">
                <v:shape id="_x0000_i1045" type="#_x0000_t75" style="width:28.6pt;height:14.8pt" o:ole="">
                  <v:imagedata r:id="rId99" o:title=""/>
                </v:shape>
                <o:OLEObject Type="Embed" ProgID="Equation.DSMT4" ShapeID="_x0000_i1045" DrawAspect="Content" ObjectID="_1815222738" r:id="rId100"/>
              </w:object>
            </w:r>
          </w:p>
        </w:tc>
        <w:tc>
          <w:tcPr>
            <w:tcW w:w="873" w:type="pct"/>
            <w:tcBorders>
              <w:top w:val="nil"/>
              <w:bottom w:val="single" w:sz="8" w:space="0" w:color="auto"/>
            </w:tcBorders>
            <w:vAlign w:val="center"/>
          </w:tcPr>
          <w:p w14:paraId="00C35B63"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Renal clearance of HP</w:t>
            </w:r>
          </w:p>
        </w:tc>
        <w:tc>
          <w:tcPr>
            <w:tcW w:w="578" w:type="pct"/>
            <w:tcBorders>
              <w:top w:val="nil"/>
              <w:bottom w:val="single" w:sz="8" w:space="0" w:color="auto"/>
            </w:tcBorders>
            <w:vAlign w:val="center"/>
          </w:tcPr>
          <w:p w14:paraId="61958B7A"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5,90</w:t>
            </w:r>
          </w:p>
        </w:tc>
        <w:tc>
          <w:tcPr>
            <w:tcW w:w="658" w:type="pct"/>
            <w:tcBorders>
              <w:top w:val="nil"/>
              <w:bottom w:val="single" w:sz="8" w:space="0" w:color="auto"/>
            </w:tcBorders>
            <w:vAlign w:val="center"/>
          </w:tcPr>
          <w:p w14:paraId="4114AF19"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c>
          <w:tcPr>
            <w:tcW w:w="966" w:type="pct"/>
            <w:tcBorders>
              <w:top w:val="nil"/>
              <w:bottom w:val="single" w:sz="8" w:space="0" w:color="auto"/>
            </w:tcBorders>
            <w:vAlign w:val="center"/>
          </w:tcPr>
          <w:p w14:paraId="518E26FA"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w:t>
            </w:r>
          </w:p>
        </w:tc>
      </w:tr>
      <w:tr w:rsidR="00AB5603" w:rsidRPr="00130AC5" w14:paraId="7087603A" w14:textId="77777777" w:rsidTr="00AB5603">
        <w:trPr>
          <w:trHeight w:val="454"/>
          <w:jc w:val="center"/>
        </w:trPr>
        <w:tc>
          <w:tcPr>
            <w:tcW w:w="573" w:type="pct"/>
            <w:vMerge w:val="restart"/>
            <w:tcBorders>
              <w:top w:val="single" w:sz="8" w:space="0" w:color="auto"/>
            </w:tcBorders>
            <w:vAlign w:val="center"/>
          </w:tcPr>
          <w:p w14:paraId="47CEF863" w14:textId="77777777" w:rsidR="00AB5603" w:rsidRPr="00130AC5" w:rsidRDefault="00AB5603" w:rsidP="00C006B0">
            <w:pPr>
              <w:spacing w:line="276" w:lineRule="auto"/>
              <w:jc w:val="both"/>
              <w:rPr>
                <w:sz w:val="24"/>
                <w:szCs w:val="24"/>
              </w:rPr>
            </w:pPr>
            <w:r w:rsidRPr="00130AC5">
              <w:rPr>
                <w:sz w:val="24"/>
                <w:szCs w:val="24"/>
              </w:rPr>
              <w:lastRenderedPageBreak/>
              <w:t>Intrinsic clearance</w:t>
            </w:r>
          </w:p>
          <w:p w14:paraId="6A1BC9D3" w14:textId="77777777" w:rsidR="00AB5603" w:rsidRPr="00130AC5" w:rsidRDefault="00AB5603" w:rsidP="00C006B0">
            <w:pPr>
              <w:spacing w:line="276" w:lineRule="auto"/>
              <w:jc w:val="both"/>
              <w:rPr>
                <w:noProof/>
                <w:sz w:val="24"/>
                <w:szCs w:val="24"/>
              </w:rPr>
            </w:pPr>
            <w:r w:rsidRPr="00130AC5">
              <w:rPr>
                <w:sz w:val="24"/>
                <w:szCs w:val="24"/>
              </w:rPr>
              <w:t>(mL/min)</w:t>
            </w:r>
          </w:p>
        </w:tc>
        <w:tc>
          <w:tcPr>
            <w:tcW w:w="553" w:type="pct"/>
            <w:vMerge w:val="restart"/>
            <w:tcBorders>
              <w:top w:val="single" w:sz="8" w:space="0" w:color="auto"/>
              <w:bottom w:val="single" w:sz="8" w:space="0" w:color="auto"/>
            </w:tcBorders>
            <w:vAlign w:val="center"/>
          </w:tcPr>
          <w:p w14:paraId="471A9804" w14:textId="7E29590F" w:rsidR="00AB5603" w:rsidRPr="00130AC5" w:rsidRDefault="00AB5603" w:rsidP="00C006B0">
            <w:pPr>
              <w:spacing w:line="276" w:lineRule="auto"/>
              <w:jc w:val="both"/>
              <w:rPr>
                <w:noProof/>
                <w:position w:val="-12"/>
                <w:sz w:val="24"/>
                <w:szCs w:val="24"/>
              </w:rPr>
            </w:pPr>
            <w:r w:rsidRPr="00130AC5">
              <w:rPr>
                <w:noProof/>
                <w:sz w:val="24"/>
                <w:szCs w:val="24"/>
              </w:rPr>
              <w:t>Intestine</w:t>
            </w:r>
          </w:p>
        </w:tc>
        <w:tc>
          <w:tcPr>
            <w:tcW w:w="800" w:type="pct"/>
            <w:gridSpan w:val="2"/>
            <w:tcBorders>
              <w:top w:val="single" w:sz="8" w:space="0" w:color="auto"/>
              <w:bottom w:val="nil"/>
            </w:tcBorders>
            <w:vAlign w:val="center"/>
          </w:tcPr>
          <w:p w14:paraId="6246AEAA" w14:textId="77777777" w:rsidR="00AB5603" w:rsidRPr="00130AC5" w:rsidRDefault="00AB5603" w:rsidP="00C006B0">
            <w:pPr>
              <w:spacing w:line="276" w:lineRule="auto"/>
              <w:jc w:val="both"/>
              <w:rPr>
                <w:sz w:val="24"/>
                <w:szCs w:val="24"/>
              </w:rPr>
            </w:pPr>
            <w:r w:rsidRPr="00130AC5">
              <w:rPr>
                <w:noProof/>
                <w:position w:val="-12"/>
                <w:sz w:val="24"/>
                <w:szCs w:val="24"/>
              </w:rPr>
              <w:drawing>
                <wp:inline distT="0" distB="0" distL="0" distR="0" wp14:anchorId="301AA5C9" wp14:editId="0956E032">
                  <wp:extent cx="762000" cy="222885"/>
                  <wp:effectExtent l="0" t="0" r="0" b="5715"/>
                  <wp:docPr id="128351649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762000" cy="222885"/>
                          </a:xfrm>
                          <a:prstGeom prst="rect">
                            <a:avLst/>
                          </a:prstGeom>
                          <a:noFill/>
                          <a:ln>
                            <a:noFill/>
                          </a:ln>
                        </pic:spPr>
                      </pic:pic>
                    </a:graphicData>
                  </a:graphic>
                </wp:inline>
              </w:drawing>
            </w:r>
          </w:p>
        </w:tc>
        <w:tc>
          <w:tcPr>
            <w:tcW w:w="873" w:type="pct"/>
            <w:tcBorders>
              <w:top w:val="single" w:sz="8" w:space="0" w:color="auto"/>
              <w:bottom w:val="nil"/>
            </w:tcBorders>
            <w:vAlign w:val="center"/>
          </w:tcPr>
          <w:p w14:paraId="4CA78819" w14:textId="77777777" w:rsidR="00AB5603" w:rsidRPr="00130AC5" w:rsidRDefault="00AB5603" w:rsidP="00C006B0">
            <w:pPr>
              <w:spacing w:line="276" w:lineRule="auto"/>
              <w:jc w:val="both"/>
              <w:rPr>
                <w:color w:val="000000"/>
                <w:kern w:val="24"/>
                <w:sz w:val="24"/>
                <w:szCs w:val="24"/>
                <w:lang w:val="en-CA"/>
              </w:rPr>
            </w:pPr>
            <w:r w:rsidRPr="00130AC5">
              <w:rPr>
                <w:color w:val="000000"/>
                <w:kern w:val="24"/>
                <w:sz w:val="24"/>
                <w:szCs w:val="24"/>
                <w:lang w:val="en-CA"/>
              </w:rPr>
              <w:t>Intestinal intrinsic clearance forming HP</w:t>
            </w:r>
          </w:p>
        </w:tc>
        <w:tc>
          <w:tcPr>
            <w:tcW w:w="578" w:type="pct"/>
            <w:tcBorders>
              <w:top w:val="single" w:sz="8" w:space="0" w:color="auto"/>
              <w:bottom w:val="nil"/>
            </w:tcBorders>
            <w:vAlign w:val="center"/>
          </w:tcPr>
          <w:p w14:paraId="521D06D7" w14:textId="77777777" w:rsidR="00AB5603" w:rsidRPr="00130AC5" w:rsidRDefault="00AB5603" w:rsidP="00C006B0">
            <w:pPr>
              <w:spacing w:line="276" w:lineRule="auto"/>
              <w:jc w:val="both"/>
              <w:rPr>
                <w:color w:val="000000"/>
                <w:kern w:val="24"/>
                <w:sz w:val="24"/>
                <w:szCs w:val="24"/>
              </w:rPr>
            </w:pPr>
            <w:r w:rsidRPr="00130AC5">
              <w:rPr>
                <w:color w:val="000000"/>
                <w:kern w:val="24"/>
                <w:sz w:val="24"/>
                <w:szCs w:val="24"/>
              </w:rPr>
              <w:t>1.27</w:t>
            </w:r>
          </w:p>
        </w:tc>
        <w:tc>
          <w:tcPr>
            <w:tcW w:w="658" w:type="pct"/>
            <w:tcBorders>
              <w:top w:val="single" w:sz="8" w:space="0" w:color="auto"/>
              <w:bottom w:val="nil"/>
            </w:tcBorders>
            <w:vAlign w:val="center"/>
          </w:tcPr>
          <w:p w14:paraId="3E9C4531" w14:textId="77777777" w:rsidR="00AB5603" w:rsidRPr="00130AC5" w:rsidRDefault="00AB5603" w:rsidP="00C006B0">
            <w:pPr>
              <w:spacing w:line="276" w:lineRule="auto"/>
              <w:jc w:val="both"/>
              <w:rPr>
                <w:sz w:val="24"/>
                <w:szCs w:val="24"/>
              </w:rPr>
            </w:pPr>
            <w:r w:rsidRPr="00130AC5">
              <w:rPr>
                <w:color w:val="000000"/>
                <w:kern w:val="24"/>
                <w:sz w:val="24"/>
                <w:szCs w:val="24"/>
              </w:rPr>
              <w:t>2.16</w:t>
            </w:r>
          </w:p>
        </w:tc>
        <w:tc>
          <w:tcPr>
            <w:tcW w:w="966" w:type="pct"/>
            <w:tcBorders>
              <w:top w:val="single" w:sz="8" w:space="0" w:color="auto"/>
              <w:bottom w:val="nil"/>
            </w:tcBorders>
            <w:vAlign w:val="center"/>
          </w:tcPr>
          <w:p w14:paraId="0C172F89" w14:textId="77777777" w:rsidR="00AB5603" w:rsidRPr="00130AC5" w:rsidRDefault="00AB5603" w:rsidP="00C006B0">
            <w:pPr>
              <w:spacing w:line="276" w:lineRule="auto"/>
              <w:jc w:val="both"/>
              <w:rPr>
                <w:sz w:val="24"/>
                <w:szCs w:val="24"/>
              </w:rPr>
            </w:pPr>
            <w:r w:rsidRPr="00130AC5">
              <w:rPr>
                <w:color w:val="000000"/>
                <w:kern w:val="24"/>
                <w:sz w:val="24"/>
                <w:szCs w:val="24"/>
              </w:rPr>
              <w:t>0.07</w:t>
            </w:r>
          </w:p>
        </w:tc>
      </w:tr>
      <w:tr w:rsidR="00883B59" w:rsidRPr="00130AC5" w14:paraId="7F52F1B3" w14:textId="77777777" w:rsidTr="00AB5603">
        <w:trPr>
          <w:trHeight w:val="454"/>
          <w:jc w:val="center"/>
        </w:trPr>
        <w:tc>
          <w:tcPr>
            <w:tcW w:w="573" w:type="pct"/>
            <w:vMerge/>
            <w:vAlign w:val="center"/>
          </w:tcPr>
          <w:p w14:paraId="14837986" w14:textId="77777777" w:rsidR="00883B59" w:rsidRPr="00130AC5" w:rsidRDefault="00883B59" w:rsidP="00C006B0">
            <w:pPr>
              <w:spacing w:line="276" w:lineRule="auto"/>
              <w:jc w:val="both"/>
              <w:rPr>
                <w:noProof/>
                <w:sz w:val="24"/>
                <w:szCs w:val="24"/>
              </w:rPr>
            </w:pPr>
          </w:p>
        </w:tc>
        <w:tc>
          <w:tcPr>
            <w:tcW w:w="553" w:type="pct"/>
            <w:vMerge/>
            <w:tcBorders>
              <w:top w:val="nil"/>
              <w:bottom w:val="single" w:sz="8" w:space="0" w:color="auto"/>
            </w:tcBorders>
            <w:vAlign w:val="center"/>
          </w:tcPr>
          <w:p w14:paraId="12D9C540" w14:textId="77777777" w:rsidR="00883B59" w:rsidRPr="00130AC5" w:rsidRDefault="00883B59" w:rsidP="00C006B0">
            <w:pPr>
              <w:spacing w:line="276" w:lineRule="auto"/>
              <w:jc w:val="both"/>
              <w:rPr>
                <w:noProof/>
                <w:sz w:val="24"/>
                <w:szCs w:val="24"/>
              </w:rPr>
            </w:pPr>
          </w:p>
        </w:tc>
        <w:tc>
          <w:tcPr>
            <w:tcW w:w="800" w:type="pct"/>
            <w:gridSpan w:val="2"/>
            <w:tcBorders>
              <w:top w:val="nil"/>
              <w:bottom w:val="single" w:sz="8" w:space="0" w:color="auto"/>
            </w:tcBorders>
            <w:vAlign w:val="center"/>
          </w:tcPr>
          <w:p w14:paraId="4770EB3C" w14:textId="77777777" w:rsidR="00883B59" w:rsidRPr="00130AC5" w:rsidRDefault="00883B59" w:rsidP="00C006B0">
            <w:pPr>
              <w:spacing w:line="276" w:lineRule="auto"/>
              <w:jc w:val="both"/>
              <w:rPr>
                <w:noProof/>
                <w:position w:val="-12"/>
                <w:sz w:val="24"/>
                <w:szCs w:val="24"/>
              </w:rPr>
            </w:pPr>
            <w:r w:rsidRPr="00130AC5">
              <w:rPr>
                <w:rFonts w:eastAsiaTheme="minorEastAsia"/>
                <w:kern w:val="2"/>
                <w:position w:val="-12"/>
                <w:sz w:val="24"/>
                <w:szCs w:val="24"/>
                <w14:ligatures w14:val="standardContextual"/>
              </w:rPr>
              <w:object w:dxaOrig="1219" w:dyaOrig="340" w14:anchorId="5EAD2D6C">
                <v:shape id="_x0000_i1046" type="#_x0000_t75" style="width:64.6pt;height:22.25pt" o:ole="">
                  <v:imagedata r:id="rId102" o:title=""/>
                </v:shape>
                <o:OLEObject Type="Embed" ProgID="Equation.DSMT4" ShapeID="_x0000_i1046" DrawAspect="Content" ObjectID="_1815222739" r:id="rId103"/>
              </w:object>
            </w:r>
          </w:p>
        </w:tc>
        <w:tc>
          <w:tcPr>
            <w:tcW w:w="873" w:type="pct"/>
            <w:tcBorders>
              <w:top w:val="nil"/>
              <w:bottom w:val="single" w:sz="8" w:space="0" w:color="auto"/>
            </w:tcBorders>
            <w:vAlign w:val="center"/>
          </w:tcPr>
          <w:p w14:paraId="51FD4579" w14:textId="77777777" w:rsidR="00883B59" w:rsidRPr="00130AC5" w:rsidRDefault="00883B59" w:rsidP="00C006B0">
            <w:pPr>
              <w:spacing w:line="276" w:lineRule="auto"/>
              <w:jc w:val="both"/>
              <w:rPr>
                <w:color w:val="000000"/>
                <w:kern w:val="24"/>
                <w:sz w:val="24"/>
                <w:szCs w:val="24"/>
                <w:lang w:val="en-CA"/>
              </w:rPr>
            </w:pPr>
            <w:r w:rsidRPr="00130AC5">
              <w:rPr>
                <w:color w:val="000000"/>
                <w:kern w:val="24"/>
                <w:sz w:val="24"/>
                <w:szCs w:val="24"/>
                <w:lang w:val="en-CA"/>
              </w:rPr>
              <w:t>Intestinal intrinsic clearance forming other metabolites</w:t>
            </w:r>
          </w:p>
        </w:tc>
        <w:tc>
          <w:tcPr>
            <w:tcW w:w="578" w:type="pct"/>
            <w:tcBorders>
              <w:top w:val="nil"/>
              <w:bottom w:val="single" w:sz="8" w:space="0" w:color="auto"/>
            </w:tcBorders>
            <w:vAlign w:val="center"/>
          </w:tcPr>
          <w:p w14:paraId="7C5F0347"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2.12</w:t>
            </w:r>
          </w:p>
        </w:tc>
        <w:tc>
          <w:tcPr>
            <w:tcW w:w="658" w:type="pct"/>
            <w:tcBorders>
              <w:top w:val="nil"/>
              <w:bottom w:val="single" w:sz="8" w:space="0" w:color="auto"/>
            </w:tcBorders>
            <w:vAlign w:val="center"/>
          </w:tcPr>
          <w:p w14:paraId="640DB034"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0.09</w:t>
            </w:r>
          </w:p>
        </w:tc>
        <w:tc>
          <w:tcPr>
            <w:tcW w:w="966" w:type="pct"/>
            <w:tcBorders>
              <w:top w:val="nil"/>
              <w:bottom w:val="single" w:sz="8" w:space="0" w:color="auto"/>
            </w:tcBorders>
            <w:vAlign w:val="center"/>
          </w:tcPr>
          <w:p w14:paraId="7C2DAD01"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77.25</w:t>
            </w:r>
          </w:p>
        </w:tc>
      </w:tr>
      <w:tr w:rsidR="00883B59" w:rsidRPr="00130AC5" w14:paraId="675DBFE4" w14:textId="77777777" w:rsidTr="00AB5603">
        <w:trPr>
          <w:trHeight w:val="454"/>
          <w:jc w:val="center"/>
        </w:trPr>
        <w:tc>
          <w:tcPr>
            <w:tcW w:w="573" w:type="pct"/>
            <w:vMerge/>
            <w:vAlign w:val="center"/>
          </w:tcPr>
          <w:p w14:paraId="2C0F676D" w14:textId="77777777" w:rsidR="00883B59" w:rsidRPr="00130AC5" w:rsidRDefault="00883B59" w:rsidP="00C006B0">
            <w:pPr>
              <w:spacing w:line="276" w:lineRule="auto"/>
              <w:jc w:val="both"/>
              <w:rPr>
                <w:noProof/>
                <w:sz w:val="24"/>
                <w:szCs w:val="24"/>
              </w:rPr>
            </w:pPr>
          </w:p>
        </w:tc>
        <w:tc>
          <w:tcPr>
            <w:tcW w:w="553" w:type="pct"/>
            <w:vMerge w:val="restart"/>
            <w:tcBorders>
              <w:top w:val="single" w:sz="8" w:space="0" w:color="auto"/>
              <w:bottom w:val="single" w:sz="8" w:space="0" w:color="auto"/>
            </w:tcBorders>
            <w:vAlign w:val="center"/>
          </w:tcPr>
          <w:p w14:paraId="65FF7CC3" w14:textId="77777777" w:rsidR="00883B59" w:rsidRPr="00130AC5" w:rsidRDefault="00883B59" w:rsidP="00C006B0">
            <w:pPr>
              <w:spacing w:line="276" w:lineRule="auto"/>
              <w:jc w:val="both"/>
              <w:rPr>
                <w:noProof/>
                <w:position w:val="-12"/>
                <w:sz w:val="24"/>
                <w:szCs w:val="24"/>
              </w:rPr>
            </w:pPr>
            <w:r w:rsidRPr="00130AC5">
              <w:rPr>
                <w:noProof/>
                <w:sz w:val="24"/>
                <w:szCs w:val="24"/>
              </w:rPr>
              <w:t>Liver</w:t>
            </w:r>
          </w:p>
        </w:tc>
        <w:tc>
          <w:tcPr>
            <w:tcW w:w="800" w:type="pct"/>
            <w:gridSpan w:val="2"/>
            <w:tcBorders>
              <w:top w:val="single" w:sz="8" w:space="0" w:color="auto"/>
              <w:bottom w:val="nil"/>
            </w:tcBorders>
            <w:vAlign w:val="center"/>
          </w:tcPr>
          <w:p w14:paraId="15623F93" w14:textId="77777777" w:rsidR="00883B59" w:rsidRPr="00130AC5" w:rsidRDefault="00883B59" w:rsidP="00C006B0">
            <w:pPr>
              <w:spacing w:line="276" w:lineRule="auto"/>
              <w:jc w:val="both"/>
              <w:rPr>
                <w:sz w:val="24"/>
                <w:szCs w:val="24"/>
              </w:rPr>
            </w:pPr>
            <w:r w:rsidRPr="00130AC5">
              <w:rPr>
                <w:noProof/>
                <w:position w:val="-12"/>
                <w:sz w:val="24"/>
                <w:szCs w:val="24"/>
              </w:rPr>
              <w:drawing>
                <wp:inline distT="0" distB="0" distL="0" distR="0" wp14:anchorId="64E39F46" wp14:editId="0B623AB7">
                  <wp:extent cx="762000" cy="222885"/>
                  <wp:effectExtent l="0" t="0" r="0" b="5715"/>
                  <wp:docPr id="9130572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762000" cy="222885"/>
                          </a:xfrm>
                          <a:prstGeom prst="rect">
                            <a:avLst/>
                          </a:prstGeom>
                          <a:noFill/>
                          <a:ln>
                            <a:noFill/>
                          </a:ln>
                        </pic:spPr>
                      </pic:pic>
                    </a:graphicData>
                  </a:graphic>
                </wp:inline>
              </w:drawing>
            </w:r>
          </w:p>
        </w:tc>
        <w:tc>
          <w:tcPr>
            <w:tcW w:w="873" w:type="pct"/>
            <w:tcBorders>
              <w:top w:val="single" w:sz="8" w:space="0" w:color="auto"/>
              <w:bottom w:val="nil"/>
            </w:tcBorders>
            <w:vAlign w:val="center"/>
          </w:tcPr>
          <w:p w14:paraId="752DB21B" w14:textId="77777777" w:rsidR="00883B59" w:rsidRPr="00130AC5" w:rsidRDefault="00883B59" w:rsidP="00C006B0">
            <w:pPr>
              <w:spacing w:line="276" w:lineRule="auto"/>
              <w:jc w:val="both"/>
              <w:rPr>
                <w:color w:val="000000"/>
                <w:kern w:val="24"/>
                <w:sz w:val="24"/>
                <w:szCs w:val="24"/>
                <w:lang w:val="en-CA"/>
              </w:rPr>
            </w:pPr>
            <w:r w:rsidRPr="00130AC5">
              <w:rPr>
                <w:color w:val="000000"/>
                <w:kern w:val="24"/>
                <w:sz w:val="24"/>
                <w:szCs w:val="24"/>
                <w:lang w:val="en-CA"/>
              </w:rPr>
              <w:t>Hepatic intrinsic clearance forming HP</w:t>
            </w:r>
          </w:p>
        </w:tc>
        <w:tc>
          <w:tcPr>
            <w:tcW w:w="578" w:type="pct"/>
            <w:tcBorders>
              <w:top w:val="single" w:sz="8" w:space="0" w:color="auto"/>
              <w:bottom w:val="nil"/>
            </w:tcBorders>
            <w:vAlign w:val="center"/>
          </w:tcPr>
          <w:p w14:paraId="7516AF7D"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4.45</w:t>
            </w:r>
          </w:p>
        </w:tc>
        <w:tc>
          <w:tcPr>
            <w:tcW w:w="658" w:type="pct"/>
            <w:tcBorders>
              <w:top w:val="single" w:sz="8" w:space="0" w:color="auto"/>
              <w:bottom w:val="nil"/>
            </w:tcBorders>
            <w:vAlign w:val="center"/>
          </w:tcPr>
          <w:p w14:paraId="02574E04" w14:textId="77777777" w:rsidR="00883B59" w:rsidRPr="00130AC5" w:rsidRDefault="00883B59" w:rsidP="00C006B0">
            <w:pPr>
              <w:spacing w:line="276" w:lineRule="auto"/>
              <w:jc w:val="both"/>
              <w:rPr>
                <w:sz w:val="24"/>
                <w:szCs w:val="24"/>
              </w:rPr>
            </w:pPr>
            <w:r w:rsidRPr="00130AC5">
              <w:rPr>
                <w:color w:val="000000"/>
                <w:kern w:val="24"/>
                <w:sz w:val="24"/>
                <w:szCs w:val="24"/>
              </w:rPr>
              <w:t>24.31</w:t>
            </w:r>
          </w:p>
        </w:tc>
        <w:tc>
          <w:tcPr>
            <w:tcW w:w="966" w:type="pct"/>
            <w:tcBorders>
              <w:top w:val="single" w:sz="8" w:space="0" w:color="auto"/>
              <w:bottom w:val="nil"/>
            </w:tcBorders>
            <w:vAlign w:val="center"/>
          </w:tcPr>
          <w:p w14:paraId="6A58AFD0" w14:textId="77777777" w:rsidR="00883B59" w:rsidRPr="00130AC5" w:rsidRDefault="00883B59" w:rsidP="00C006B0">
            <w:pPr>
              <w:spacing w:line="276" w:lineRule="auto"/>
              <w:jc w:val="both"/>
              <w:rPr>
                <w:sz w:val="24"/>
                <w:szCs w:val="24"/>
              </w:rPr>
            </w:pPr>
            <w:r w:rsidRPr="00130AC5">
              <w:rPr>
                <w:color w:val="000000"/>
                <w:kern w:val="24"/>
                <w:sz w:val="24"/>
                <w:szCs w:val="24"/>
              </w:rPr>
              <w:t>1.21</w:t>
            </w:r>
          </w:p>
        </w:tc>
      </w:tr>
      <w:tr w:rsidR="00883B59" w:rsidRPr="00130AC5" w14:paraId="0BA34442" w14:textId="77777777" w:rsidTr="00AB5603">
        <w:trPr>
          <w:trHeight w:val="454"/>
          <w:jc w:val="center"/>
        </w:trPr>
        <w:tc>
          <w:tcPr>
            <w:tcW w:w="573" w:type="pct"/>
            <w:vMerge/>
            <w:tcBorders>
              <w:bottom w:val="single" w:sz="8" w:space="0" w:color="auto"/>
            </w:tcBorders>
            <w:vAlign w:val="center"/>
          </w:tcPr>
          <w:p w14:paraId="12976BF1" w14:textId="77777777" w:rsidR="00883B59" w:rsidRPr="00130AC5" w:rsidRDefault="00883B59" w:rsidP="00C006B0">
            <w:pPr>
              <w:spacing w:line="276" w:lineRule="auto"/>
              <w:jc w:val="both"/>
              <w:rPr>
                <w:sz w:val="24"/>
                <w:szCs w:val="24"/>
              </w:rPr>
            </w:pPr>
          </w:p>
        </w:tc>
        <w:tc>
          <w:tcPr>
            <w:tcW w:w="553" w:type="pct"/>
            <w:vMerge/>
            <w:tcBorders>
              <w:top w:val="nil"/>
              <w:bottom w:val="single" w:sz="8" w:space="0" w:color="auto"/>
            </w:tcBorders>
            <w:vAlign w:val="center"/>
          </w:tcPr>
          <w:p w14:paraId="5614B56C" w14:textId="77777777" w:rsidR="00883B59" w:rsidRPr="00130AC5" w:rsidRDefault="00883B59" w:rsidP="00C006B0">
            <w:pPr>
              <w:spacing w:line="276" w:lineRule="auto"/>
              <w:jc w:val="both"/>
              <w:rPr>
                <w:sz w:val="24"/>
                <w:szCs w:val="24"/>
              </w:rPr>
            </w:pPr>
          </w:p>
        </w:tc>
        <w:tc>
          <w:tcPr>
            <w:tcW w:w="800" w:type="pct"/>
            <w:gridSpan w:val="2"/>
            <w:tcBorders>
              <w:top w:val="nil"/>
              <w:bottom w:val="single" w:sz="8" w:space="0" w:color="auto"/>
            </w:tcBorders>
            <w:vAlign w:val="center"/>
          </w:tcPr>
          <w:p w14:paraId="7380C4E7" w14:textId="77777777" w:rsidR="00883B59" w:rsidRPr="00130AC5" w:rsidRDefault="00883B59" w:rsidP="00C006B0">
            <w:pPr>
              <w:spacing w:line="276" w:lineRule="auto"/>
              <w:jc w:val="both"/>
              <w:rPr>
                <w:noProof/>
                <w:position w:val="-12"/>
                <w:sz w:val="24"/>
                <w:szCs w:val="24"/>
              </w:rPr>
            </w:pPr>
            <w:r w:rsidRPr="00130AC5">
              <w:rPr>
                <w:rFonts w:eastAsiaTheme="minorEastAsia"/>
                <w:kern w:val="2"/>
                <w:position w:val="-12"/>
                <w:sz w:val="24"/>
                <w:szCs w:val="24"/>
                <w14:ligatures w14:val="standardContextual"/>
              </w:rPr>
              <w:object w:dxaOrig="1219" w:dyaOrig="340" w14:anchorId="34B464EC">
                <v:shape id="_x0000_i1047" type="#_x0000_t75" style="width:64.6pt;height:22.25pt" o:ole="">
                  <v:imagedata r:id="rId105" o:title=""/>
                </v:shape>
                <o:OLEObject Type="Embed" ProgID="Equation.DSMT4" ShapeID="_x0000_i1047" DrawAspect="Content" ObjectID="_1815222740" r:id="rId106"/>
              </w:object>
            </w:r>
          </w:p>
        </w:tc>
        <w:tc>
          <w:tcPr>
            <w:tcW w:w="873" w:type="pct"/>
            <w:tcBorders>
              <w:top w:val="nil"/>
              <w:bottom w:val="single" w:sz="8" w:space="0" w:color="auto"/>
            </w:tcBorders>
            <w:vAlign w:val="center"/>
          </w:tcPr>
          <w:p w14:paraId="2E0EB580" w14:textId="77777777" w:rsidR="00883B59" w:rsidRPr="00130AC5" w:rsidRDefault="00883B59" w:rsidP="00C006B0">
            <w:pPr>
              <w:spacing w:line="276" w:lineRule="auto"/>
              <w:jc w:val="both"/>
              <w:rPr>
                <w:color w:val="000000"/>
                <w:kern w:val="24"/>
                <w:sz w:val="24"/>
                <w:szCs w:val="24"/>
                <w:lang w:val="en-CA"/>
              </w:rPr>
            </w:pPr>
            <w:r w:rsidRPr="00130AC5">
              <w:rPr>
                <w:color w:val="000000"/>
                <w:kern w:val="24"/>
                <w:sz w:val="24"/>
                <w:szCs w:val="24"/>
                <w:lang w:val="en-CA"/>
              </w:rPr>
              <w:t>Hepatic intrinsic clearance forming other metabolites</w:t>
            </w:r>
          </w:p>
        </w:tc>
        <w:tc>
          <w:tcPr>
            <w:tcW w:w="578" w:type="pct"/>
            <w:tcBorders>
              <w:top w:val="nil"/>
              <w:bottom w:val="single" w:sz="8" w:space="0" w:color="auto"/>
            </w:tcBorders>
            <w:vAlign w:val="center"/>
          </w:tcPr>
          <w:p w14:paraId="0555B26A"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3.27</w:t>
            </w:r>
          </w:p>
        </w:tc>
        <w:tc>
          <w:tcPr>
            <w:tcW w:w="658" w:type="pct"/>
            <w:tcBorders>
              <w:top w:val="nil"/>
              <w:bottom w:val="single" w:sz="8" w:space="0" w:color="auto"/>
            </w:tcBorders>
            <w:vAlign w:val="center"/>
          </w:tcPr>
          <w:p w14:paraId="43AA47DA"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124.10</w:t>
            </w:r>
          </w:p>
        </w:tc>
        <w:tc>
          <w:tcPr>
            <w:tcW w:w="966" w:type="pct"/>
            <w:tcBorders>
              <w:top w:val="nil"/>
              <w:bottom w:val="single" w:sz="8" w:space="0" w:color="auto"/>
            </w:tcBorders>
            <w:vAlign w:val="center"/>
          </w:tcPr>
          <w:p w14:paraId="76934AA3" w14:textId="77777777" w:rsidR="00883B59" w:rsidRPr="00130AC5" w:rsidRDefault="00883B59" w:rsidP="00C006B0">
            <w:pPr>
              <w:spacing w:line="276" w:lineRule="auto"/>
              <w:jc w:val="both"/>
              <w:rPr>
                <w:color w:val="000000"/>
                <w:kern w:val="24"/>
                <w:sz w:val="24"/>
                <w:szCs w:val="24"/>
              </w:rPr>
            </w:pPr>
            <w:r w:rsidRPr="00130AC5">
              <w:rPr>
                <w:color w:val="000000"/>
                <w:kern w:val="24"/>
                <w:sz w:val="24"/>
                <w:szCs w:val="24"/>
              </w:rPr>
              <w:t>1.69</w:t>
            </w:r>
          </w:p>
        </w:tc>
      </w:tr>
      <w:tr w:rsidR="00883B59" w:rsidRPr="00130AC5" w14:paraId="526190F3" w14:textId="77777777" w:rsidTr="00AB5603">
        <w:trPr>
          <w:trHeight w:val="454"/>
          <w:jc w:val="center"/>
        </w:trPr>
        <w:tc>
          <w:tcPr>
            <w:tcW w:w="1126" w:type="pct"/>
            <w:gridSpan w:val="2"/>
            <w:tcBorders>
              <w:top w:val="single" w:sz="8" w:space="0" w:color="auto"/>
              <w:bottom w:val="single" w:sz="12" w:space="0" w:color="auto"/>
            </w:tcBorders>
            <w:vAlign w:val="center"/>
          </w:tcPr>
          <w:p w14:paraId="117E40F7" w14:textId="77777777" w:rsidR="00883B59" w:rsidRPr="00130AC5" w:rsidRDefault="00883B59" w:rsidP="00C006B0">
            <w:pPr>
              <w:spacing w:line="276" w:lineRule="auto"/>
              <w:jc w:val="both"/>
              <w:rPr>
                <w:sz w:val="24"/>
                <w:szCs w:val="24"/>
              </w:rPr>
            </w:pPr>
            <w:r w:rsidRPr="00130AC5">
              <w:rPr>
                <w:sz w:val="24"/>
                <w:szCs w:val="24"/>
              </w:rPr>
              <w:t>Absorbance fraction (min</w:t>
            </w:r>
            <w:r w:rsidRPr="00130AC5">
              <w:rPr>
                <w:sz w:val="24"/>
                <w:szCs w:val="24"/>
                <w:vertAlign w:val="superscript"/>
              </w:rPr>
              <w:t>-1</w:t>
            </w:r>
            <w:r w:rsidRPr="00130AC5">
              <w:rPr>
                <w:sz w:val="24"/>
                <w:szCs w:val="24"/>
              </w:rPr>
              <w:t>)</w:t>
            </w:r>
          </w:p>
        </w:tc>
        <w:tc>
          <w:tcPr>
            <w:tcW w:w="800" w:type="pct"/>
            <w:gridSpan w:val="2"/>
            <w:tcBorders>
              <w:top w:val="single" w:sz="8" w:space="0" w:color="auto"/>
              <w:bottom w:val="single" w:sz="12" w:space="0" w:color="auto"/>
            </w:tcBorders>
            <w:vAlign w:val="center"/>
          </w:tcPr>
          <w:p w14:paraId="338F04EB" w14:textId="77777777" w:rsidR="00883B59" w:rsidRPr="00130AC5" w:rsidRDefault="00883B59" w:rsidP="00C006B0">
            <w:pPr>
              <w:spacing w:line="276" w:lineRule="auto"/>
              <w:jc w:val="both"/>
              <w:rPr>
                <w:sz w:val="24"/>
                <w:szCs w:val="24"/>
              </w:rPr>
            </w:pPr>
            <w:r w:rsidRPr="00130AC5">
              <w:rPr>
                <w:noProof/>
                <w:position w:val="-12"/>
                <w:sz w:val="24"/>
                <w:szCs w:val="24"/>
              </w:rPr>
              <w:drawing>
                <wp:inline distT="0" distB="0" distL="0" distR="0" wp14:anchorId="527342BD" wp14:editId="2AD438B5">
                  <wp:extent cx="239395" cy="222885"/>
                  <wp:effectExtent l="0" t="0" r="8255" b="5715"/>
                  <wp:docPr id="568081295"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8"/>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39395" cy="222885"/>
                          </a:xfrm>
                          <a:prstGeom prst="rect">
                            <a:avLst/>
                          </a:prstGeom>
                          <a:noFill/>
                          <a:ln>
                            <a:noFill/>
                          </a:ln>
                        </pic:spPr>
                      </pic:pic>
                    </a:graphicData>
                  </a:graphic>
                </wp:inline>
              </w:drawing>
            </w:r>
            <w:r w:rsidRPr="00130AC5">
              <w:rPr>
                <w:sz w:val="24"/>
                <w:szCs w:val="24"/>
              </w:rPr>
              <w:t>(</w:t>
            </w:r>
            <w:proofErr w:type="gramStart"/>
            <w:r w:rsidRPr="00130AC5">
              <w:rPr>
                <w:sz w:val="24"/>
                <w:szCs w:val="24"/>
              </w:rPr>
              <w:t>min</w:t>
            </w:r>
            <w:proofErr w:type="gramEnd"/>
            <w:r w:rsidRPr="00130AC5">
              <w:rPr>
                <w:sz w:val="24"/>
                <w:szCs w:val="24"/>
                <w:vertAlign w:val="superscript"/>
              </w:rPr>
              <w:t>-1</w:t>
            </w:r>
            <w:r w:rsidRPr="00130AC5">
              <w:rPr>
                <w:sz w:val="24"/>
                <w:szCs w:val="24"/>
              </w:rPr>
              <w:t>)</w:t>
            </w:r>
          </w:p>
        </w:tc>
        <w:tc>
          <w:tcPr>
            <w:tcW w:w="873" w:type="pct"/>
            <w:tcBorders>
              <w:top w:val="single" w:sz="8" w:space="0" w:color="auto"/>
              <w:bottom w:val="single" w:sz="12" w:space="0" w:color="auto"/>
            </w:tcBorders>
            <w:vAlign w:val="center"/>
          </w:tcPr>
          <w:p w14:paraId="10BC8643" w14:textId="77777777" w:rsidR="00883B59" w:rsidRPr="00130AC5" w:rsidRDefault="00883B59" w:rsidP="00C006B0">
            <w:pPr>
              <w:spacing w:line="276" w:lineRule="auto"/>
              <w:jc w:val="both"/>
              <w:rPr>
                <w:sz w:val="24"/>
                <w:szCs w:val="24"/>
              </w:rPr>
            </w:pPr>
            <w:r w:rsidRPr="00130AC5">
              <w:rPr>
                <w:sz w:val="24"/>
                <w:szCs w:val="24"/>
              </w:rPr>
              <w:t>Absorption rate constant of BD</w:t>
            </w:r>
          </w:p>
        </w:tc>
        <w:tc>
          <w:tcPr>
            <w:tcW w:w="578" w:type="pct"/>
            <w:tcBorders>
              <w:top w:val="single" w:sz="8" w:space="0" w:color="auto"/>
              <w:bottom w:val="single" w:sz="12" w:space="0" w:color="auto"/>
            </w:tcBorders>
            <w:vAlign w:val="center"/>
          </w:tcPr>
          <w:p w14:paraId="2B77787B" w14:textId="77777777" w:rsidR="00883B59" w:rsidRPr="00130AC5" w:rsidRDefault="00883B59" w:rsidP="00C006B0">
            <w:pPr>
              <w:spacing w:line="276" w:lineRule="auto"/>
              <w:jc w:val="both"/>
              <w:rPr>
                <w:color w:val="000000"/>
                <w:kern w:val="24"/>
                <w:sz w:val="24"/>
                <w:szCs w:val="24"/>
              </w:rPr>
            </w:pPr>
            <w:r w:rsidRPr="00130AC5">
              <w:rPr>
                <w:sz w:val="24"/>
                <w:szCs w:val="24"/>
              </w:rPr>
              <w:t>0.26</w:t>
            </w:r>
          </w:p>
        </w:tc>
        <w:tc>
          <w:tcPr>
            <w:tcW w:w="658" w:type="pct"/>
            <w:tcBorders>
              <w:top w:val="single" w:sz="8" w:space="0" w:color="auto"/>
              <w:bottom w:val="single" w:sz="12" w:space="0" w:color="auto"/>
            </w:tcBorders>
            <w:vAlign w:val="center"/>
          </w:tcPr>
          <w:p w14:paraId="2155CCBE" w14:textId="77777777" w:rsidR="00883B59" w:rsidRPr="00130AC5" w:rsidRDefault="00883B59" w:rsidP="00C006B0">
            <w:pPr>
              <w:spacing w:line="276" w:lineRule="auto"/>
              <w:jc w:val="both"/>
              <w:rPr>
                <w:color w:val="000000"/>
                <w:kern w:val="24"/>
                <w:sz w:val="24"/>
                <w:szCs w:val="24"/>
              </w:rPr>
            </w:pPr>
            <w:r w:rsidRPr="00130AC5">
              <w:rPr>
                <w:sz w:val="24"/>
                <w:szCs w:val="24"/>
              </w:rPr>
              <w:t>0.20</w:t>
            </w:r>
          </w:p>
        </w:tc>
        <w:tc>
          <w:tcPr>
            <w:tcW w:w="966" w:type="pct"/>
            <w:tcBorders>
              <w:top w:val="single" w:sz="8" w:space="0" w:color="auto"/>
              <w:bottom w:val="single" w:sz="12" w:space="0" w:color="auto"/>
            </w:tcBorders>
            <w:vAlign w:val="center"/>
          </w:tcPr>
          <w:p w14:paraId="739C687E" w14:textId="77777777" w:rsidR="00883B59" w:rsidRPr="00130AC5" w:rsidRDefault="00883B59" w:rsidP="00C006B0">
            <w:pPr>
              <w:spacing w:line="276" w:lineRule="auto"/>
              <w:jc w:val="both"/>
              <w:rPr>
                <w:color w:val="000000"/>
                <w:kern w:val="24"/>
                <w:sz w:val="24"/>
                <w:szCs w:val="24"/>
              </w:rPr>
            </w:pPr>
            <w:r w:rsidRPr="00130AC5">
              <w:rPr>
                <w:sz w:val="24"/>
                <w:szCs w:val="24"/>
              </w:rPr>
              <w:t>1.46</w:t>
            </w:r>
          </w:p>
        </w:tc>
      </w:tr>
    </w:tbl>
    <w:p w14:paraId="040298C4" w14:textId="130AA873" w:rsidR="00883B59" w:rsidRPr="00130AC5" w:rsidRDefault="00C31F4B" w:rsidP="00C006B0">
      <w:pPr>
        <w:spacing w:line="400" w:lineRule="exact"/>
        <w:jc w:val="both"/>
        <w:rPr>
          <w:rFonts w:ascii="Times New Roman" w:eastAsia="SimSun" w:hAnsi="Times New Roman" w:cs="Times New Roman"/>
          <w:sz w:val="24"/>
        </w:rPr>
      </w:pPr>
      <w:proofErr w:type="spellStart"/>
      <w:proofErr w:type="gramStart"/>
      <w:r w:rsidRPr="00130AC5">
        <w:rPr>
          <w:rFonts w:ascii="Times New Roman" w:eastAsia="SimSun" w:hAnsi="Times New Roman" w:cs="Times New Roman"/>
          <w:sz w:val="24"/>
          <w:vertAlign w:val="superscript"/>
        </w:rPr>
        <w:t>a</w:t>
      </w:r>
      <w:proofErr w:type="spellEnd"/>
      <w:proofErr w:type="gramEnd"/>
      <w:r w:rsidRPr="00130AC5">
        <w:rPr>
          <w:rFonts w:ascii="Times New Roman" w:eastAsia="SimSun" w:hAnsi="Times New Roman" w:cs="Times New Roman"/>
          <w:sz w:val="24"/>
          <w:vertAlign w:val="superscript"/>
        </w:rPr>
        <w:t xml:space="preserve"> </w:t>
      </w:r>
      <w:r w:rsidRPr="00130AC5">
        <w:rPr>
          <w:rFonts w:ascii="Times New Roman" w:eastAsia="SimSun" w:hAnsi="Times New Roman" w:cs="Times New Roman"/>
          <w:sz w:val="24"/>
        </w:rPr>
        <w:t>I</w:t>
      </w:r>
      <w:r w:rsidR="00883B59" w:rsidRPr="00130AC5">
        <w:rPr>
          <w:rFonts w:ascii="Times New Roman" w:eastAsia="SimSun" w:hAnsi="Times New Roman" w:cs="Times New Roman"/>
          <w:sz w:val="24"/>
        </w:rPr>
        <w:t>ntestin</w:t>
      </w:r>
      <w:r w:rsidRPr="00130AC5">
        <w:rPr>
          <w:rFonts w:ascii="Times New Roman" w:eastAsia="SimSun" w:hAnsi="Times New Roman" w:cs="Times New Roman"/>
          <w:sz w:val="24"/>
        </w:rPr>
        <w:t>e for</w:t>
      </w:r>
      <w:r w:rsidR="00883B59" w:rsidRPr="00130AC5">
        <w:rPr>
          <w:rFonts w:ascii="Times New Roman" w:eastAsia="SimSun" w:hAnsi="Times New Roman" w:cs="Times New Roman"/>
          <w:sz w:val="24"/>
        </w:rPr>
        <w:t xml:space="preserve"> </w:t>
      </w:r>
      <w:r w:rsidRPr="00130AC5">
        <w:rPr>
          <w:rFonts w:ascii="Times New Roman" w:eastAsia="SimSun" w:hAnsi="Times New Roman" w:cs="Times New Roman"/>
          <w:i/>
          <w:iCs/>
          <w:sz w:val="24"/>
        </w:rPr>
        <w:t>p.o.</w:t>
      </w:r>
      <w:r w:rsidRPr="00130AC5">
        <w:rPr>
          <w:rFonts w:ascii="Times New Roman" w:eastAsia="SimSun" w:hAnsi="Times New Roman" w:cs="Times New Roman"/>
          <w:sz w:val="24"/>
        </w:rPr>
        <w:t xml:space="preserve"> F</w:t>
      </w:r>
      <w:r w:rsidR="00883B59" w:rsidRPr="00130AC5">
        <w:rPr>
          <w:rFonts w:ascii="Times New Roman" w:eastAsia="SimSun" w:hAnsi="Times New Roman" w:cs="Times New Roman"/>
          <w:sz w:val="24"/>
        </w:rPr>
        <w:t>ree</w:t>
      </w:r>
      <w:r w:rsidRPr="00130AC5">
        <w:rPr>
          <w:rFonts w:ascii="Times New Roman" w:eastAsia="SimSun" w:hAnsi="Times New Roman" w:cs="Times New Roman"/>
          <w:sz w:val="24"/>
        </w:rPr>
        <w:t>-</w:t>
      </w:r>
      <w:r w:rsidR="00883B59" w:rsidRPr="00130AC5">
        <w:rPr>
          <w:rFonts w:ascii="Times New Roman" w:eastAsia="SimSun" w:hAnsi="Times New Roman" w:cs="Times New Roman"/>
          <w:sz w:val="24"/>
        </w:rPr>
        <w:t xml:space="preserve">BD and BD-LNP </w:t>
      </w:r>
      <w:r w:rsidRPr="00130AC5">
        <w:rPr>
          <w:rFonts w:ascii="Times New Roman" w:eastAsia="SimSun" w:hAnsi="Times New Roman" w:cs="Times New Roman"/>
          <w:sz w:val="24"/>
        </w:rPr>
        <w:t xml:space="preserve">was </w:t>
      </w:r>
      <w:r w:rsidR="00883B59" w:rsidRPr="00130AC5">
        <w:rPr>
          <w:rFonts w:ascii="Times New Roman" w:eastAsia="SimSun" w:hAnsi="Times New Roman" w:cs="Times New Roman"/>
          <w:sz w:val="24"/>
        </w:rPr>
        <w:t xml:space="preserve">the small intestine, and </w:t>
      </w:r>
      <w:r w:rsidR="00C24A55" w:rsidRPr="00130AC5">
        <w:rPr>
          <w:rFonts w:ascii="Times New Roman" w:eastAsia="SimSun" w:hAnsi="Times New Roman" w:cs="Times New Roman"/>
          <w:sz w:val="24"/>
        </w:rPr>
        <w:t>for rectal</w:t>
      </w:r>
      <w:r w:rsidR="00883B59" w:rsidRPr="00130AC5">
        <w:rPr>
          <w:rFonts w:ascii="Times New Roman" w:eastAsia="SimSun" w:hAnsi="Times New Roman" w:cs="Times New Roman"/>
          <w:sz w:val="24"/>
        </w:rPr>
        <w:t xml:space="preserve"> BD-LNP</w:t>
      </w:r>
      <w:r w:rsidR="00C24A55" w:rsidRPr="00130AC5">
        <w:rPr>
          <w:rFonts w:ascii="Times New Roman" w:eastAsia="SimSun" w:hAnsi="Times New Roman" w:cs="Times New Roman"/>
          <w:sz w:val="24"/>
        </w:rPr>
        <w:t>@Hydrogel was</w:t>
      </w:r>
      <w:r w:rsidR="00883B59" w:rsidRPr="00130AC5">
        <w:rPr>
          <w:rFonts w:ascii="Times New Roman" w:eastAsia="SimSun" w:hAnsi="Times New Roman" w:cs="Times New Roman"/>
          <w:sz w:val="24"/>
        </w:rPr>
        <w:t xml:space="preserve"> the colon.</w:t>
      </w:r>
    </w:p>
    <w:p w14:paraId="0314BE9A" w14:textId="77777777" w:rsidR="00C30946" w:rsidRPr="00130AC5" w:rsidRDefault="00C30946" w:rsidP="00C006B0">
      <w:pPr>
        <w:spacing w:after="0" w:line="360" w:lineRule="auto"/>
        <w:jc w:val="both"/>
        <w:rPr>
          <w:rFonts w:ascii="Times New Roman" w:eastAsia="DengXian" w:hAnsi="Times New Roman" w:cs="Times New Roman"/>
          <w:kern w:val="0"/>
          <w:sz w:val="24"/>
          <w14:ligatures w14:val="none"/>
        </w:rPr>
      </w:pPr>
    </w:p>
    <w:p w14:paraId="4C896BE8" w14:textId="2CE7B4DB" w:rsidR="00FE19B1" w:rsidRPr="00130AC5" w:rsidRDefault="00775A08" w:rsidP="00C006B0">
      <w:pPr>
        <w:spacing w:line="360" w:lineRule="auto"/>
        <w:jc w:val="both"/>
        <w:rPr>
          <w:rFonts w:ascii="Times New Roman" w:hAnsi="Times New Roman" w:cs="Times New Roman"/>
          <w:sz w:val="24"/>
        </w:rPr>
      </w:pPr>
      <w:r w:rsidRPr="00130AC5">
        <w:rPr>
          <w:rFonts w:ascii="Times New Roman" w:hAnsi="Times New Roman" w:cs="Times New Roman"/>
          <w:noProof/>
          <w:sz w:val="24"/>
        </w:rPr>
        <w:lastRenderedPageBreak/>
        <w:drawing>
          <wp:inline distT="0" distB="0" distL="0" distR="0" wp14:anchorId="50120EDF" wp14:editId="1690A516">
            <wp:extent cx="5580000" cy="4099012"/>
            <wp:effectExtent l="0" t="0" r="1905" b="0"/>
            <wp:docPr id="9" name="图片 1">
              <a:extLst xmlns:a="http://schemas.openxmlformats.org/drawingml/2006/main">
                <a:ext uri="{FF2B5EF4-FFF2-40B4-BE49-F238E27FC236}">
                  <a16:creationId xmlns:a16="http://schemas.microsoft.com/office/drawing/2014/main" id="{C7F36363-B377-42C0-8AE9-4CC64142D0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C7F36363-B377-42C0-8AE9-4CC64142D002}"/>
                        </a:ext>
                      </a:extLst>
                    </pic:cNvPr>
                    <pic:cNvPicPr>
                      <a:picLocks noChangeAspect="1"/>
                    </pic:cNvPicPr>
                  </pic:nvPicPr>
                  <pic:blipFill>
                    <a:blip r:embed="rId108"/>
                    <a:stretch>
                      <a:fillRect/>
                    </a:stretch>
                  </pic:blipFill>
                  <pic:spPr>
                    <a:xfrm>
                      <a:off x="0" y="0"/>
                      <a:ext cx="5580000" cy="4099012"/>
                    </a:xfrm>
                    <a:prstGeom prst="rect">
                      <a:avLst/>
                    </a:prstGeom>
                  </pic:spPr>
                </pic:pic>
              </a:graphicData>
            </a:graphic>
          </wp:inline>
        </w:drawing>
      </w:r>
    </w:p>
    <w:p w14:paraId="2C70539B" w14:textId="053F66DB" w:rsidR="00FE19B1" w:rsidRPr="00130AC5" w:rsidRDefault="00FE19B1" w:rsidP="00C006B0">
      <w:pPr>
        <w:spacing w:line="360" w:lineRule="auto"/>
        <w:jc w:val="both"/>
        <w:rPr>
          <w:rFonts w:ascii="Times New Roman" w:hAnsi="Times New Roman" w:cs="Times New Roman"/>
          <w:sz w:val="24"/>
        </w:rPr>
      </w:pPr>
      <w:r w:rsidRPr="00130AC5">
        <w:rPr>
          <w:rFonts w:ascii="Times New Roman" w:hAnsi="Times New Roman" w:cs="Times New Roman"/>
          <w:b/>
          <w:bCs/>
          <w:sz w:val="24"/>
        </w:rPr>
        <w:t>Figure S</w:t>
      </w:r>
      <w:r w:rsidR="00681796" w:rsidRPr="00130AC5">
        <w:rPr>
          <w:rFonts w:ascii="Times New Roman" w:hAnsi="Times New Roman" w:cs="Times New Roman"/>
          <w:b/>
          <w:bCs/>
          <w:sz w:val="24"/>
        </w:rPr>
        <w:t>7</w:t>
      </w:r>
      <w:r w:rsidRPr="00130AC5">
        <w:rPr>
          <w:rFonts w:ascii="Times New Roman" w:hAnsi="Times New Roman" w:cs="Times New Roman"/>
          <w:b/>
          <w:bCs/>
          <w:sz w:val="24"/>
        </w:rPr>
        <w:t>.</w:t>
      </w:r>
      <w:r w:rsidRPr="00130AC5">
        <w:rPr>
          <w:rFonts w:ascii="Times New Roman" w:hAnsi="Times New Roman" w:cs="Times New Roman"/>
          <w:sz w:val="24"/>
        </w:rPr>
        <w:t xml:space="preserve"> Hepatic and intestinal biodistribution of the drug BD and its metabolite HP in the form of </w:t>
      </w:r>
      <w:r w:rsidR="00775A08" w:rsidRPr="00130AC5">
        <w:rPr>
          <w:rFonts w:ascii="Times New Roman" w:hAnsi="Times New Roman" w:cs="Times New Roman"/>
          <w:i/>
          <w:iCs/>
          <w:sz w:val="24"/>
        </w:rPr>
        <w:t xml:space="preserve">p.o. </w:t>
      </w:r>
      <w:r w:rsidRPr="00130AC5">
        <w:rPr>
          <w:rFonts w:ascii="Times New Roman" w:hAnsi="Times New Roman" w:cs="Times New Roman"/>
          <w:sz w:val="24"/>
        </w:rPr>
        <w:t>Free</w:t>
      </w:r>
      <w:r w:rsidR="00775A08" w:rsidRPr="00130AC5">
        <w:rPr>
          <w:rFonts w:ascii="Times New Roman" w:hAnsi="Times New Roman" w:cs="Times New Roman"/>
          <w:sz w:val="24"/>
        </w:rPr>
        <w:t>-</w:t>
      </w:r>
      <w:r w:rsidRPr="00130AC5">
        <w:rPr>
          <w:rFonts w:ascii="Times New Roman" w:hAnsi="Times New Roman" w:cs="Times New Roman"/>
          <w:sz w:val="24"/>
        </w:rPr>
        <w:t xml:space="preserve">BD, </w:t>
      </w:r>
      <w:r w:rsidR="00775A08" w:rsidRPr="00130AC5">
        <w:rPr>
          <w:rFonts w:ascii="Times New Roman" w:hAnsi="Times New Roman" w:cs="Times New Roman"/>
          <w:i/>
          <w:iCs/>
          <w:sz w:val="24"/>
        </w:rPr>
        <w:t xml:space="preserve">p.o. </w:t>
      </w:r>
      <w:r w:rsidRPr="00130AC5">
        <w:rPr>
          <w:rFonts w:ascii="Times New Roman" w:hAnsi="Times New Roman" w:cs="Times New Roman"/>
          <w:sz w:val="24"/>
        </w:rPr>
        <w:t xml:space="preserve">BD-LNP and </w:t>
      </w:r>
      <w:r w:rsidR="00775A08" w:rsidRPr="00130AC5">
        <w:rPr>
          <w:rFonts w:ascii="Times New Roman" w:hAnsi="Times New Roman" w:cs="Times New Roman"/>
          <w:sz w:val="24"/>
        </w:rPr>
        <w:t xml:space="preserve">rectal BD-LNP@Hydrogel </w:t>
      </w:r>
      <w:r w:rsidRPr="00130AC5">
        <w:rPr>
          <w:rFonts w:ascii="Times New Roman" w:hAnsi="Times New Roman" w:cs="Times New Roman"/>
          <w:sz w:val="24"/>
        </w:rPr>
        <w:t xml:space="preserve">as determined by LC-MS after drug extraction by liquid-liquid extraction method. </w:t>
      </w:r>
      <w:r w:rsidRPr="00130AC5">
        <w:rPr>
          <w:rFonts w:ascii="Times New Roman" w:hAnsi="Times New Roman" w:cs="Times New Roman"/>
          <w:b/>
          <w:bCs/>
          <w:sz w:val="24"/>
        </w:rPr>
        <w:t>A)</w:t>
      </w:r>
      <w:r w:rsidRPr="00130AC5">
        <w:rPr>
          <w:rFonts w:ascii="Times New Roman" w:hAnsi="Times New Roman" w:cs="Times New Roman"/>
          <w:sz w:val="24"/>
        </w:rPr>
        <w:t xml:space="preserve"> </w:t>
      </w:r>
      <w:r w:rsidR="00775A08" w:rsidRPr="00130AC5">
        <w:rPr>
          <w:rFonts w:ascii="Times New Roman" w:hAnsi="Times New Roman" w:cs="Times New Roman"/>
          <w:sz w:val="24"/>
        </w:rPr>
        <w:t xml:space="preserve">Total BD and HP concentration in liver </w:t>
      </w:r>
      <w:r w:rsidRPr="00130AC5">
        <w:rPr>
          <w:rFonts w:ascii="Times New Roman" w:hAnsi="Times New Roman" w:cs="Times New Roman"/>
          <w:sz w:val="24"/>
        </w:rPr>
        <w:t xml:space="preserve">and </w:t>
      </w:r>
      <w:r w:rsidRPr="00130AC5">
        <w:rPr>
          <w:rFonts w:ascii="Times New Roman" w:hAnsi="Times New Roman" w:cs="Times New Roman"/>
          <w:b/>
          <w:bCs/>
          <w:sz w:val="24"/>
        </w:rPr>
        <w:t>B)</w:t>
      </w:r>
      <w:r w:rsidR="00775A08" w:rsidRPr="00130AC5">
        <w:rPr>
          <w:rFonts w:ascii="Times New Roman" w:hAnsi="Times New Roman" w:cs="Times New Roman"/>
          <w:sz w:val="24"/>
        </w:rPr>
        <w:t xml:space="preserve"> Total BD and HP concentration in intestinal tissues</w:t>
      </w:r>
      <w:r w:rsidRPr="00130AC5">
        <w:rPr>
          <w:rFonts w:ascii="Times New Roman" w:hAnsi="Times New Roman" w:cs="Times New Roman"/>
          <w:sz w:val="24"/>
        </w:rPr>
        <w:t xml:space="preserve">. Free BD and BD-LNP group mice were orally </w:t>
      </w:r>
      <w:r w:rsidR="00146EEF" w:rsidRPr="00130AC5">
        <w:rPr>
          <w:rFonts w:ascii="Times New Roman" w:hAnsi="Times New Roman" w:cs="Times New Roman"/>
          <w:sz w:val="24"/>
        </w:rPr>
        <w:t>gavage</w:t>
      </w:r>
      <w:r w:rsidRPr="00130AC5">
        <w:rPr>
          <w:rFonts w:ascii="Times New Roman" w:hAnsi="Times New Roman" w:cs="Times New Roman"/>
          <w:sz w:val="24"/>
        </w:rPr>
        <w:t xml:space="preserve"> at a BD dose of 3 mg/kg. Data were presented as means ± SEM (n=6). </w:t>
      </w:r>
    </w:p>
    <w:p w14:paraId="1D19A068" w14:textId="77777777" w:rsidR="00947B86" w:rsidRPr="00130AC5" w:rsidRDefault="00947B86" w:rsidP="00C006B0">
      <w:pPr>
        <w:jc w:val="both"/>
        <w:rPr>
          <w:rFonts w:ascii="Times New Roman" w:hAnsi="Times New Roman" w:cs="Times New Roman"/>
          <w:sz w:val="24"/>
        </w:rPr>
      </w:pPr>
    </w:p>
    <w:p w14:paraId="48C1EB58" w14:textId="3E4FF93E" w:rsidR="006A1D13" w:rsidRPr="00130AC5" w:rsidRDefault="00FF64DF" w:rsidP="00C006B0">
      <w:pPr>
        <w:jc w:val="both"/>
        <w:rPr>
          <w:rFonts w:ascii="Times New Roman" w:hAnsi="Times New Roman" w:cs="Times New Roman"/>
          <w:b/>
          <w:bCs/>
          <w:sz w:val="24"/>
        </w:rPr>
      </w:pPr>
      <w:r w:rsidRPr="00130AC5">
        <w:rPr>
          <w:rFonts w:ascii="Times New Roman" w:hAnsi="Times New Roman" w:cs="Times New Roman"/>
          <w:b/>
          <w:bCs/>
          <w:sz w:val="24"/>
        </w:rPr>
        <w:t>References</w:t>
      </w:r>
    </w:p>
    <w:p w14:paraId="7FB59107" w14:textId="77777777" w:rsidR="007636B7" w:rsidRPr="0048409D" w:rsidRDefault="00272049"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fldChar w:fldCharType="begin"/>
      </w:r>
      <w:r w:rsidRPr="0048409D">
        <w:rPr>
          <w:rFonts w:ascii="Times New Roman" w:hAnsi="Times New Roman" w:cs="Times New Roman"/>
          <w:sz w:val="24"/>
        </w:rPr>
        <w:instrText xml:space="preserve"> ADDIN EN.REFLIST </w:instrText>
      </w:r>
      <w:r w:rsidRPr="0048409D">
        <w:rPr>
          <w:rFonts w:ascii="Times New Roman" w:hAnsi="Times New Roman" w:cs="Times New Roman"/>
          <w:sz w:val="24"/>
        </w:rPr>
        <w:fldChar w:fldCharType="separate"/>
      </w:r>
      <w:r w:rsidR="007636B7" w:rsidRPr="0048409D">
        <w:rPr>
          <w:rFonts w:ascii="Times New Roman" w:hAnsi="Times New Roman" w:cs="Times New Roman"/>
          <w:sz w:val="24"/>
        </w:rPr>
        <w:t>[1] R. Miao, F. Jin, Z. Wang, W. Lu, J. Liu, X. Li, R.X. Zhang, Oral delivery of decanoic acid conjugated plant protein shell incorporating hybrid nanosystem leverage intestinal absorption of polyphenols, Biomaterials, 281 (2022) 121373.10.1016/j.biomaterials.2022.121373</w:t>
      </w:r>
    </w:p>
    <w:p w14:paraId="505E80F1"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[2] X. Deng, R. Attalla, L.P. Sadowski, M. Chen, M.J. Majcher, I. Urosev, D.C. Yin, P.R. Selvaganapathy, C.D.M. Filipe, T. Hoare, Autonomously self-adhesive hydrogels as building blocks for additive manufacturing, Biomacromolecules, 19 (2018) 62–70.10.1021/acs.biomac.7b01243</w:t>
      </w:r>
    </w:p>
    <w:p w14:paraId="34F7DBFB"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[3] X. Yan, Synthesis, characterization and mechanistic study of phenylborate ester dynamic cross-linking hydrogel for rectal controlled drug delivery, in:  Institute of Medical Research, Northwestern Polytechnical University, Northwestern Polytechnical University, Xi'an, China, 2024, pp. 128.</w:t>
      </w:r>
    </w:p>
    <w:p w14:paraId="5795F46D"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[4] T. Cao, Permeability study of budesonide loaded nanostructured lipid carriers across intestinal epithelial cells, in:  School of Life Sciences, Northwestern University, Northwestern University, Xi'an, China, 2023, pp. 43.</w:t>
      </w:r>
    </w:p>
    <w:p w14:paraId="5221A3DF"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lastRenderedPageBreak/>
        <w:t>[5] Y. Zhang, M. Huo, J. Zhou, A. Zou, W. Li, C. Yao, S. Xie, Ddsolver: An add-in program for modeling and comparison of drug dissolution profiles, Aaps j, 12 (2010) 263–271.10.1208/s12248-010-9185-1</w:t>
      </w:r>
    </w:p>
    <w:p w14:paraId="374F8A5D" w14:textId="0D257C2E"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[6] L. Sun, C. Wang, Y. Zhang, A physiologically based pharmacokinetic model for valacyclovir established based on absolute expression quantity of hpept1 and its application, European Journal of Pharmaceutical Sciences, 123 (2018) 560–568.</w:t>
      </w:r>
      <w:hyperlink r:id="rId109" w:history="1">
        <w:r w:rsidRPr="0048409D">
          <w:rPr>
            <w:rStyle w:val="af6"/>
            <w:rFonts w:ascii="Times New Roman" w:hAnsi="Times New Roman" w:cs="Times New Roman"/>
            <w:color w:val="auto"/>
            <w:sz w:val="24"/>
            <w:u w:val="none"/>
          </w:rPr>
          <w:t>https://doi.org/10.1016/j.ejps.2018.07.057</w:t>
        </w:r>
      </w:hyperlink>
    </w:p>
    <w:p w14:paraId="061D1811"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[7] S. Edsbacker, T. Andersson, Pharmacokinetics of budesonide (entocort ec) capsules for crohn's disease, Clin Pharmacokinet, 43 (2004) 803–821.10.2165/00003088-200443120-00003</w:t>
      </w:r>
    </w:p>
    <w:p w14:paraId="681FA751"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[8] K. McKeage, K.L. Goa, Budesonide (entocort ec capsules): A review of its therapeutic use in the management of active crohn's disease in adults, Drugs, 62 (2002) 2263–2282.10.2165/00003495-200262150-00015</w:t>
      </w:r>
    </w:p>
    <w:p w14:paraId="4EEE7208"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[9] B. Davies, T. Morris, Physiological parameters in laboratory animals and humans, Pharm Res, 10 (1993) 1093–1095.10.1023/a:1018943613122</w:t>
      </w:r>
    </w:p>
    <w:p w14:paraId="7A40919F"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[10] E.C. Chow, M.R. Durk, C.L. Cummins, K.S. Pang, 1alpha,25-dihydroxyvitamin d3 up-regulates p-glycoprotein via the vitamin d receptor and not farnesoid x receptor in both fxr(-/-) and fxr(+/+) mice and increased renal and brain efflux of digoxin in mice in vivo, J Pharmacol Exp Ther, 337 (2011) 846–859.10.1124/jpet.111.179101</w:t>
      </w:r>
    </w:p>
    <w:p w14:paraId="5368E168"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[11] C. Hall, E. Lueshen, A. Mošat, A.A. Linninger, Interspecies scaling in pharmacokinetics: A novel whole-body physiologically based modeling framework to discover drug biodistribution mechanisms in vivo, J Pharm Sci, 101 (2012) 1221–1241.10.1002/jps.22811</w:t>
      </w:r>
    </w:p>
    <w:p w14:paraId="4C94FB00" w14:textId="77777777" w:rsidR="007636B7" w:rsidRPr="0048409D" w:rsidRDefault="007636B7" w:rsidP="004274E3">
      <w:pPr>
        <w:pStyle w:val="EndNoteBibliography"/>
        <w:spacing w:after="0"/>
        <w:jc w:val="both"/>
        <w:rPr>
          <w:rFonts w:ascii="Times New Roman" w:hAnsi="Times New Roman" w:cs="Times New Roman"/>
          <w:sz w:val="24"/>
        </w:rPr>
      </w:pPr>
      <w:r w:rsidRPr="0048409D">
        <w:rPr>
          <w:rFonts w:ascii="Times New Roman" w:hAnsi="Times New Roman" w:cs="Times New Roman"/>
          <w:sz w:val="24"/>
        </w:rPr>
        <w:t>[12] K. Yamazaki, M. Kanaoka, Computational prediction of the plasma protein-binding percent of diverse pharmaceutical compounds, J Pharm Sci, 93 (2004) 1480–1494.10.1002/jps.20059</w:t>
      </w:r>
    </w:p>
    <w:p w14:paraId="15C4C8F1" w14:textId="77777777" w:rsidR="007636B7" w:rsidRPr="0048409D" w:rsidRDefault="007636B7" w:rsidP="004274E3">
      <w:pPr>
        <w:pStyle w:val="EndNoteBibliography"/>
        <w:jc w:val="both"/>
        <w:rPr>
          <w:rFonts w:ascii="Times New Roman" w:hAnsi="Times New Roman" w:cs="Times New Roman"/>
          <w:sz w:val="24"/>
        </w:rPr>
      </w:pPr>
      <w:r w:rsidRPr="0048409D">
        <w:rPr>
          <w:rFonts w:ascii="Times New Roman" w:hAnsi="Times New Roman" w:cs="Times New Roman"/>
          <w:sz w:val="24"/>
        </w:rPr>
        <w:t>[13] A. Effinger, C.M. O'Driscoll, M. McAllister, N. Fotaki, Predicting budesonide performance in healthy subjects and patients with crohn's disease using biorelevant in vitro dissolution testing and pbpk modeling, Eur J Pharm Sci, 157 (2021) 105617.10.1016/j.ejps.2020.105617</w:t>
      </w:r>
    </w:p>
    <w:p w14:paraId="28A4B690" w14:textId="3BF3DF28" w:rsidR="00075D6F" w:rsidRPr="00130AC5" w:rsidRDefault="00272049" w:rsidP="004274E3">
      <w:pPr>
        <w:jc w:val="both"/>
        <w:rPr>
          <w:rFonts w:ascii="Times New Roman" w:hAnsi="Times New Roman" w:cs="Times New Roman"/>
          <w:sz w:val="24"/>
        </w:rPr>
      </w:pPr>
      <w:r w:rsidRPr="0048409D">
        <w:rPr>
          <w:rFonts w:ascii="Times New Roman" w:hAnsi="Times New Roman" w:cs="Times New Roman"/>
          <w:sz w:val="24"/>
        </w:rPr>
        <w:fldChar w:fldCharType="end"/>
      </w:r>
    </w:p>
    <w:sectPr w:rsidR="00075D6F" w:rsidRPr="00130AC5" w:rsidSect="00075D6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3B91B" w14:textId="77777777" w:rsidR="003E0662" w:rsidRDefault="003E0662">
      <w:pPr>
        <w:spacing w:after="0" w:line="240" w:lineRule="auto"/>
      </w:pPr>
      <w:r>
        <w:separator/>
      </w:r>
    </w:p>
  </w:endnote>
  <w:endnote w:type="continuationSeparator" w:id="0">
    <w:p w14:paraId="152B03DA" w14:textId="77777777" w:rsidR="003E0662" w:rsidRDefault="003E06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新細明體">
    <w:altName w:val="PMingLiU"/>
    <w:panose1 w:val="02020500000000000000"/>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0"/>
      </w:rPr>
      <w:id w:val="-2007900458"/>
      <w:docPartObj>
        <w:docPartGallery w:val="Page Numbers (Bottom of Page)"/>
        <w:docPartUnique/>
      </w:docPartObj>
    </w:sdtPr>
    <w:sdtEndPr>
      <w:rPr>
        <w:rStyle w:val="af0"/>
      </w:rPr>
    </w:sdtEndPr>
    <w:sdtContent>
      <w:p w14:paraId="473D3855" w14:textId="77777777" w:rsidR="00C947E7" w:rsidRDefault="00C947E7">
        <w:pPr>
          <w:pStyle w:val="ae"/>
          <w:framePr w:wrap="none" w:vAnchor="text" w:hAnchor="margin" w:xAlign="right"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sdtContent>
  </w:sdt>
  <w:p w14:paraId="12A6E9ED" w14:textId="77777777" w:rsidR="00C947E7" w:rsidRDefault="00C947E7">
    <w:pPr>
      <w:pStyle w:val="a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0"/>
      </w:rPr>
      <w:id w:val="-145127081"/>
      <w:docPartObj>
        <w:docPartGallery w:val="Page Numbers (Bottom of Page)"/>
        <w:docPartUnique/>
      </w:docPartObj>
    </w:sdtPr>
    <w:sdtEndPr>
      <w:rPr>
        <w:rStyle w:val="af0"/>
      </w:rPr>
    </w:sdtEndPr>
    <w:sdtContent>
      <w:p w14:paraId="5AD15A57" w14:textId="77777777" w:rsidR="00C947E7" w:rsidRDefault="00C947E7">
        <w:pPr>
          <w:pStyle w:val="ae"/>
          <w:framePr w:wrap="none" w:vAnchor="text" w:hAnchor="margin" w:xAlign="right" w:y="1"/>
          <w:rPr>
            <w:rStyle w:val="af0"/>
          </w:rPr>
        </w:pPr>
        <w:r>
          <w:rPr>
            <w:rStyle w:val="af0"/>
          </w:rPr>
          <w:fldChar w:fldCharType="begin"/>
        </w:r>
        <w:r>
          <w:rPr>
            <w:rStyle w:val="af0"/>
          </w:rPr>
          <w:instrText xml:space="preserve"> PAGE </w:instrText>
        </w:r>
        <w:r>
          <w:rPr>
            <w:rStyle w:val="af0"/>
          </w:rPr>
          <w:fldChar w:fldCharType="separate"/>
        </w:r>
        <w:r>
          <w:rPr>
            <w:rStyle w:val="af0"/>
            <w:noProof/>
          </w:rPr>
          <w:t>3</w:t>
        </w:r>
        <w:r>
          <w:rPr>
            <w:rStyle w:val="af0"/>
          </w:rPr>
          <w:fldChar w:fldCharType="end"/>
        </w:r>
      </w:p>
    </w:sdtContent>
  </w:sdt>
  <w:p w14:paraId="2C839838" w14:textId="77777777" w:rsidR="00C947E7" w:rsidRDefault="00C947E7">
    <w:pPr>
      <w:pStyle w:val="a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47A67" w14:textId="77777777" w:rsidR="003E0662" w:rsidRDefault="003E0662">
      <w:pPr>
        <w:spacing w:after="0" w:line="240" w:lineRule="auto"/>
      </w:pPr>
      <w:r>
        <w:separator/>
      </w:r>
    </w:p>
  </w:footnote>
  <w:footnote w:type="continuationSeparator" w:id="0">
    <w:p w14:paraId="201A7FF0" w14:textId="77777777" w:rsidR="003E0662" w:rsidRDefault="003E06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F3640"/>
    <w:multiLevelType w:val="hybridMultilevel"/>
    <w:tmpl w:val="DD384A56"/>
    <w:lvl w:ilvl="0" w:tplc="1750BB1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887714B"/>
    <w:multiLevelType w:val="hybridMultilevel"/>
    <w:tmpl w:val="C2CEF596"/>
    <w:lvl w:ilvl="0" w:tplc="FC62D9D8">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 Controlled Release&lt;/Style&gt;&lt;LeftDelim&gt;{&lt;/LeftDelim&gt;&lt;RightDelim&gt;}&lt;/RightDelim&gt;&lt;FontName&gt;DengXi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fefsrxp9w0vspedswup5etxezdwwt0s0p2s&quot;&gt;References_LWJ (来自DESKTOP-BQI1BBI的冲突副本 2022-09-02_10.16.20)&lt;record-ids&gt;&lt;item&gt;29&lt;/item&gt;&lt;item&gt;114&lt;/item&gt;&lt;item&gt;137&lt;/item&gt;&lt;item&gt;138&lt;/item&gt;&lt;item&gt;139&lt;/item&gt;&lt;item&gt;140&lt;/item&gt;&lt;item&gt;141&lt;/item&gt;&lt;item&gt;142&lt;/item&gt;&lt;item&gt;143&lt;/item&gt;&lt;item&gt;144&lt;/item&gt;&lt;item&gt;145&lt;/item&gt;&lt;item&gt;146&lt;/item&gt;&lt;item&gt;147&lt;/item&gt;&lt;/record-ids&gt;&lt;/item&gt;&lt;/Libraries&gt;"/>
  </w:docVars>
  <w:rsids>
    <w:rsidRoot w:val="00075D6F"/>
    <w:rsid w:val="00004F60"/>
    <w:rsid w:val="00005671"/>
    <w:rsid w:val="000122BC"/>
    <w:rsid w:val="00015173"/>
    <w:rsid w:val="0001655C"/>
    <w:rsid w:val="000200E8"/>
    <w:rsid w:val="00020362"/>
    <w:rsid w:val="00030806"/>
    <w:rsid w:val="00036455"/>
    <w:rsid w:val="00036630"/>
    <w:rsid w:val="00046536"/>
    <w:rsid w:val="00047D81"/>
    <w:rsid w:val="00060479"/>
    <w:rsid w:val="0006209D"/>
    <w:rsid w:val="00064DE3"/>
    <w:rsid w:val="00066997"/>
    <w:rsid w:val="0007042F"/>
    <w:rsid w:val="00075D6F"/>
    <w:rsid w:val="000939D0"/>
    <w:rsid w:val="00094BC3"/>
    <w:rsid w:val="00095C00"/>
    <w:rsid w:val="00097A33"/>
    <w:rsid w:val="000A00D9"/>
    <w:rsid w:val="000A105C"/>
    <w:rsid w:val="000A4350"/>
    <w:rsid w:val="000B0D86"/>
    <w:rsid w:val="000B2C59"/>
    <w:rsid w:val="000B430F"/>
    <w:rsid w:val="000B4DBF"/>
    <w:rsid w:val="000B72FB"/>
    <w:rsid w:val="000C2B50"/>
    <w:rsid w:val="000C4DB0"/>
    <w:rsid w:val="000D38D2"/>
    <w:rsid w:val="000E57D8"/>
    <w:rsid w:val="000F2C5C"/>
    <w:rsid w:val="0010210F"/>
    <w:rsid w:val="0010452A"/>
    <w:rsid w:val="00107ED6"/>
    <w:rsid w:val="0011198C"/>
    <w:rsid w:val="00111BED"/>
    <w:rsid w:val="00113BB4"/>
    <w:rsid w:val="00117ECE"/>
    <w:rsid w:val="0012365A"/>
    <w:rsid w:val="00127335"/>
    <w:rsid w:val="00127852"/>
    <w:rsid w:val="00127C9F"/>
    <w:rsid w:val="00130AC5"/>
    <w:rsid w:val="0013536D"/>
    <w:rsid w:val="00136DFD"/>
    <w:rsid w:val="00140D41"/>
    <w:rsid w:val="00142257"/>
    <w:rsid w:val="00146E79"/>
    <w:rsid w:val="00146EEF"/>
    <w:rsid w:val="0015061B"/>
    <w:rsid w:val="00150B0C"/>
    <w:rsid w:val="001549DD"/>
    <w:rsid w:val="001642A4"/>
    <w:rsid w:val="001670DC"/>
    <w:rsid w:val="00171AC8"/>
    <w:rsid w:val="001723BC"/>
    <w:rsid w:val="00174359"/>
    <w:rsid w:val="00176A9D"/>
    <w:rsid w:val="0018217A"/>
    <w:rsid w:val="00195B28"/>
    <w:rsid w:val="0019775F"/>
    <w:rsid w:val="001B12F2"/>
    <w:rsid w:val="001B2485"/>
    <w:rsid w:val="001B2DB6"/>
    <w:rsid w:val="001B3EF9"/>
    <w:rsid w:val="001C38AD"/>
    <w:rsid w:val="001C6179"/>
    <w:rsid w:val="001D390A"/>
    <w:rsid w:val="001D396D"/>
    <w:rsid w:val="001F0C74"/>
    <w:rsid w:val="001F3ED3"/>
    <w:rsid w:val="001F5094"/>
    <w:rsid w:val="001F6539"/>
    <w:rsid w:val="001F66B0"/>
    <w:rsid w:val="001F70A7"/>
    <w:rsid w:val="001F7DD9"/>
    <w:rsid w:val="001F7EF2"/>
    <w:rsid w:val="0020076B"/>
    <w:rsid w:val="00203EBE"/>
    <w:rsid w:val="00221A54"/>
    <w:rsid w:val="002371BE"/>
    <w:rsid w:val="00241817"/>
    <w:rsid w:val="002439C5"/>
    <w:rsid w:val="00243FA1"/>
    <w:rsid w:val="00250E31"/>
    <w:rsid w:val="002555E7"/>
    <w:rsid w:val="00256C7D"/>
    <w:rsid w:val="00257794"/>
    <w:rsid w:val="00257CDE"/>
    <w:rsid w:val="00261BC6"/>
    <w:rsid w:val="00261CF1"/>
    <w:rsid w:val="002650F8"/>
    <w:rsid w:val="00272049"/>
    <w:rsid w:val="002726B4"/>
    <w:rsid w:val="00275B33"/>
    <w:rsid w:val="00276ACD"/>
    <w:rsid w:val="0029031D"/>
    <w:rsid w:val="00293020"/>
    <w:rsid w:val="0029419C"/>
    <w:rsid w:val="00294832"/>
    <w:rsid w:val="002A2229"/>
    <w:rsid w:val="002A56DC"/>
    <w:rsid w:val="002A5DAC"/>
    <w:rsid w:val="002A6267"/>
    <w:rsid w:val="002B01C5"/>
    <w:rsid w:val="002B1FB8"/>
    <w:rsid w:val="002B2028"/>
    <w:rsid w:val="002B6283"/>
    <w:rsid w:val="002B7F0E"/>
    <w:rsid w:val="002C0332"/>
    <w:rsid w:val="002C21F6"/>
    <w:rsid w:val="002C36E2"/>
    <w:rsid w:val="002D3E4F"/>
    <w:rsid w:val="002D4F4B"/>
    <w:rsid w:val="00301E42"/>
    <w:rsid w:val="00307703"/>
    <w:rsid w:val="00312211"/>
    <w:rsid w:val="00312879"/>
    <w:rsid w:val="00317836"/>
    <w:rsid w:val="00317A5C"/>
    <w:rsid w:val="00323AE7"/>
    <w:rsid w:val="00327D14"/>
    <w:rsid w:val="00346861"/>
    <w:rsid w:val="00350276"/>
    <w:rsid w:val="00352450"/>
    <w:rsid w:val="00352792"/>
    <w:rsid w:val="00354A36"/>
    <w:rsid w:val="00356461"/>
    <w:rsid w:val="00361073"/>
    <w:rsid w:val="00365015"/>
    <w:rsid w:val="0036507F"/>
    <w:rsid w:val="00367505"/>
    <w:rsid w:val="00377935"/>
    <w:rsid w:val="0038201B"/>
    <w:rsid w:val="003858F6"/>
    <w:rsid w:val="00397E2A"/>
    <w:rsid w:val="003B3A9C"/>
    <w:rsid w:val="003C2397"/>
    <w:rsid w:val="003C2E98"/>
    <w:rsid w:val="003C6040"/>
    <w:rsid w:val="003C6F7A"/>
    <w:rsid w:val="003D3E79"/>
    <w:rsid w:val="003D4348"/>
    <w:rsid w:val="003E0662"/>
    <w:rsid w:val="003E1934"/>
    <w:rsid w:val="0040532E"/>
    <w:rsid w:val="00405B07"/>
    <w:rsid w:val="00411EDA"/>
    <w:rsid w:val="004274E3"/>
    <w:rsid w:val="00450970"/>
    <w:rsid w:val="0045390B"/>
    <w:rsid w:val="00456CF8"/>
    <w:rsid w:val="004646C5"/>
    <w:rsid w:val="004708E4"/>
    <w:rsid w:val="00473BED"/>
    <w:rsid w:val="0047514A"/>
    <w:rsid w:val="00475567"/>
    <w:rsid w:val="004779E0"/>
    <w:rsid w:val="0048409D"/>
    <w:rsid w:val="00486399"/>
    <w:rsid w:val="00490CBE"/>
    <w:rsid w:val="004971A2"/>
    <w:rsid w:val="00497579"/>
    <w:rsid w:val="00497C31"/>
    <w:rsid w:val="004B0E8F"/>
    <w:rsid w:val="004B1F96"/>
    <w:rsid w:val="004C25AB"/>
    <w:rsid w:val="004D1A21"/>
    <w:rsid w:val="004D25E8"/>
    <w:rsid w:val="004E12EC"/>
    <w:rsid w:val="004F2CBA"/>
    <w:rsid w:val="004F40AB"/>
    <w:rsid w:val="004F58F2"/>
    <w:rsid w:val="004F78C9"/>
    <w:rsid w:val="0051228F"/>
    <w:rsid w:val="005129FA"/>
    <w:rsid w:val="0051305B"/>
    <w:rsid w:val="005158BB"/>
    <w:rsid w:val="00522B64"/>
    <w:rsid w:val="00525F20"/>
    <w:rsid w:val="00536725"/>
    <w:rsid w:val="00537736"/>
    <w:rsid w:val="005461B0"/>
    <w:rsid w:val="00551831"/>
    <w:rsid w:val="00553210"/>
    <w:rsid w:val="00553465"/>
    <w:rsid w:val="00554C1F"/>
    <w:rsid w:val="00554DB1"/>
    <w:rsid w:val="00561568"/>
    <w:rsid w:val="00562629"/>
    <w:rsid w:val="0057194C"/>
    <w:rsid w:val="00571E69"/>
    <w:rsid w:val="0057396F"/>
    <w:rsid w:val="00573B9A"/>
    <w:rsid w:val="00577C24"/>
    <w:rsid w:val="00580D14"/>
    <w:rsid w:val="00587888"/>
    <w:rsid w:val="00591B2B"/>
    <w:rsid w:val="00594775"/>
    <w:rsid w:val="00596399"/>
    <w:rsid w:val="00596AD6"/>
    <w:rsid w:val="005A2CE3"/>
    <w:rsid w:val="005B2705"/>
    <w:rsid w:val="005D246F"/>
    <w:rsid w:val="005D3F27"/>
    <w:rsid w:val="005D4DFB"/>
    <w:rsid w:val="005D59EE"/>
    <w:rsid w:val="005E742B"/>
    <w:rsid w:val="005F2F72"/>
    <w:rsid w:val="005F6BDC"/>
    <w:rsid w:val="005F7608"/>
    <w:rsid w:val="006014C7"/>
    <w:rsid w:val="00605D6E"/>
    <w:rsid w:val="00607737"/>
    <w:rsid w:val="006101C3"/>
    <w:rsid w:val="00617466"/>
    <w:rsid w:val="006205F9"/>
    <w:rsid w:val="00621575"/>
    <w:rsid w:val="00622D32"/>
    <w:rsid w:val="00626C7B"/>
    <w:rsid w:val="00630338"/>
    <w:rsid w:val="006304DF"/>
    <w:rsid w:val="006342B8"/>
    <w:rsid w:val="00634E27"/>
    <w:rsid w:val="00636426"/>
    <w:rsid w:val="0065148F"/>
    <w:rsid w:val="00656C71"/>
    <w:rsid w:val="0065714E"/>
    <w:rsid w:val="00660EF1"/>
    <w:rsid w:val="0066107A"/>
    <w:rsid w:val="00672DD2"/>
    <w:rsid w:val="00681796"/>
    <w:rsid w:val="00682707"/>
    <w:rsid w:val="00683AE7"/>
    <w:rsid w:val="00692DE4"/>
    <w:rsid w:val="006936B9"/>
    <w:rsid w:val="00693989"/>
    <w:rsid w:val="006957A7"/>
    <w:rsid w:val="00695BEB"/>
    <w:rsid w:val="006A0E59"/>
    <w:rsid w:val="006A1D13"/>
    <w:rsid w:val="006A62A7"/>
    <w:rsid w:val="006A66EE"/>
    <w:rsid w:val="006B1802"/>
    <w:rsid w:val="006B78D5"/>
    <w:rsid w:val="006D496D"/>
    <w:rsid w:val="006D6E64"/>
    <w:rsid w:val="006D7258"/>
    <w:rsid w:val="006E32DE"/>
    <w:rsid w:val="006E5836"/>
    <w:rsid w:val="006E6F2C"/>
    <w:rsid w:val="006F38D5"/>
    <w:rsid w:val="006F6223"/>
    <w:rsid w:val="006F7872"/>
    <w:rsid w:val="00704755"/>
    <w:rsid w:val="0070671D"/>
    <w:rsid w:val="007112B6"/>
    <w:rsid w:val="00711D64"/>
    <w:rsid w:val="0071320A"/>
    <w:rsid w:val="00713EA7"/>
    <w:rsid w:val="00715268"/>
    <w:rsid w:val="007243BC"/>
    <w:rsid w:val="00727C06"/>
    <w:rsid w:val="00737209"/>
    <w:rsid w:val="007402BF"/>
    <w:rsid w:val="00741080"/>
    <w:rsid w:val="007423FD"/>
    <w:rsid w:val="00751596"/>
    <w:rsid w:val="0075756D"/>
    <w:rsid w:val="00760D34"/>
    <w:rsid w:val="00761CF3"/>
    <w:rsid w:val="007636B7"/>
    <w:rsid w:val="007655FD"/>
    <w:rsid w:val="00765CAB"/>
    <w:rsid w:val="00765F09"/>
    <w:rsid w:val="00773373"/>
    <w:rsid w:val="00775A08"/>
    <w:rsid w:val="00790CB4"/>
    <w:rsid w:val="007A41EF"/>
    <w:rsid w:val="007A7216"/>
    <w:rsid w:val="007B5288"/>
    <w:rsid w:val="007B5B36"/>
    <w:rsid w:val="007B5FCF"/>
    <w:rsid w:val="007C05A4"/>
    <w:rsid w:val="007C2E7F"/>
    <w:rsid w:val="007C319D"/>
    <w:rsid w:val="007C6321"/>
    <w:rsid w:val="007D23E6"/>
    <w:rsid w:val="007D27AF"/>
    <w:rsid w:val="007D6D37"/>
    <w:rsid w:val="007E3220"/>
    <w:rsid w:val="007F06E2"/>
    <w:rsid w:val="007F0C4E"/>
    <w:rsid w:val="007F2F2A"/>
    <w:rsid w:val="00815D74"/>
    <w:rsid w:val="00820CFC"/>
    <w:rsid w:val="008263C8"/>
    <w:rsid w:val="00827E68"/>
    <w:rsid w:val="00830F92"/>
    <w:rsid w:val="00831DFA"/>
    <w:rsid w:val="0083351B"/>
    <w:rsid w:val="00833662"/>
    <w:rsid w:val="00843E40"/>
    <w:rsid w:val="00847F5B"/>
    <w:rsid w:val="00850C60"/>
    <w:rsid w:val="00851FF1"/>
    <w:rsid w:val="008563E0"/>
    <w:rsid w:val="0085703A"/>
    <w:rsid w:val="00863089"/>
    <w:rsid w:val="00864DB3"/>
    <w:rsid w:val="008677A2"/>
    <w:rsid w:val="00867B3B"/>
    <w:rsid w:val="0088318E"/>
    <w:rsid w:val="00883B59"/>
    <w:rsid w:val="00885F09"/>
    <w:rsid w:val="008873E1"/>
    <w:rsid w:val="00887C9A"/>
    <w:rsid w:val="00891BA8"/>
    <w:rsid w:val="00891D9D"/>
    <w:rsid w:val="008922AD"/>
    <w:rsid w:val="00895309"/>
    <w:rsid w:val="008A5AE3"/>
    <w:rsid w:val="008B1396"/>
    <w:rsid w:val="008B3FF1"/>
    <w:rsid w:val="008B459D"/>
    <w:rsid w:val="008C10AA"/>
    <w:rsid w:val="008D1CF5"/>
    <w:rsid w:val="008D3CF2"/>
    <w:rsid w:val="008D6831"/>
    <w:rsid w:val="008E28E9"/>
    <w:rsid w:val="008E318D"/>
    <w:rsid w:val="008E39BD"/>
    <w:rsid w:val="008E4DCF"/>
    <w:rsid w:val="008E775A"/>
    <w:rsid w:val="008F0A40"/>
    <w:rsid w:val="008F0C92"/>
    <w:rsid w:val="008F1DEE"/>
    <w:rsid w:val="008F5648"/>
    <w:rsid w:val="009028D1"/>
    <w:rsid w:val="00903344"/>
    <w:rsid w:val="00907E52"/>
    <w:rsid w:val="00915B74"/>
    <w:rsid w:val="0092456F"/>
    <w:rsid w:val="00925A56"/>
    <w:rsid w:val="00925BC2"/>
    <w:rsid w:val="00930DA5"/>
    <w:rsid w:val="00932EEA"/>
    <w:rsid w:val="00936EAC"/>
    <w:rsid w:val="00947B86"/>
    <w:rsid w:val="0095225C"/>
    <w:rsid w:val="00952711"/>
    <w:rsid w:val="00953103"/>
    <w:rsid w:val="0095657E"/>
    <w:rsid w:val="0096530E"/>
    <w:rsid w:val="00966775"/>
    <w:rsid w:val="00972EDF"/>
    <w:rsid w:val="00977090"/>
    <w:rsid w:val="00980F4A"/>
    <w:rsid w:val="00983C04"/>
    <w:rsid w:val="0098661E"/>
    <w:rsid w:val="00990B96"/>
    <w:rsid w:val="00993AB9"/>
    <w:rsid w:val="009A761E"/>
    <w:rsid w:val="009B20C5"/>
    <w:rsid w:val="009B50A9"/>
    <w:rsid w:val="009C0A27"/>
    <w:rsid w:val="009C171D"/>
    <w:rsid w:val="009C1EB7"/>
    <w:rsid w:val="009C2837"/>
    <w:rsid w:val="009C371B"/>
    <w:rsid w:val="009D70C2"/>
    <w:rsid w:val="009D7784"/>
    <w:rsid w:val="009F190F"/>
    <w:rsid w:val="009F1C49"/>
    <w:rsid w:val="009F43F5"/>
    <w:rsid w:val="009F5F11"/>
    <w:rsid w:val="00A03FE2"/>
    <w:rsid w:val="00A11EE7"/>
    <w:rsid w:val="00A14CC7"/>
    <w:rsid w:val="00A158B2"/>
    <w:rsid w:val="00A1682E"/>
    <w:rsid w:val="00A25702"/>
    <w:rsid w:val="00A413ED"/>
    <w:rsid w:val="00A41E5A"/>
    <w:rsid w:val="00A46653"/>
    <w:rsid w:val="00A517C9"/>
    <w:rsid w:val="00A52E18"/>
    <w:rsid w:val="00A54A71"/>
    <w:rsid w:val="00A60206"/>
    <w:rsid w:val="00A87AC2"/>
    <w:rsid w:val="00A9538B"/>
    <w:rsid w:val="00A96E77"/>
    <w:rsid w:val="00AA2D7A"/>
    <w:rsid w:val="00AA56D7"/>
    <w:rsid w:val="00AA69DD"/>
    <w:rsid w:val="00AB0783"/>
    <w:rsid w:val="00AB0F9A"/>
    <w:rsid w:val="00AB5603"/>
    <w:rsid w:val="00AB721C"/>
    <w:rsid w:val="00AB75B8"/>
    <w:rsid w:val="00AC360C"/>
    <w:rsid w:val="00AC5647"/>
    <w:rsid w:val="00AC59CB"/>
    <w:rsid w:val="00AD18F2"/>
    <w:rsid w:val="00AD44C7"/>
    <w:rsid w:val="00AE3F16"/>
    <w:rsid w:val="00AE4C0E"/>
    <w:rsid w:val="00B0583C"/>
    <w:rsid w:val="00B07229"/>
    <w:rsid w:val="00B12091"/>
    <w:rsid w:val="00B16690"/>
    <w:rsid w:val="00B22D0A"/>
    <w:rsid w:val="00B235F7"/>
    <w:rsid w:val="00B26149"/>
    <w:rsid w:val="00B35890"/>
    <w:rsid w:val="00B41E95"/>
    <w:rsid w:val="00B42664"/>
    <w:rsid w:val="00B45B5D"/>
    <w:rsid w:val="00B471FA"/>
    <w:rsid w:val="00B50C5E"/>
    <w:rsid w:val="00B51599"/>
    <w:rsid w:val="00B53D5C"/>
    <w:rsid w:val="00B55650"/>
    <w:rsid w:val="00B61BAC"/>
    <w:rsid w:val="00B7270F"/>
    <w:rsid w:val="00B854A6"/>
    <w:rsid w:val="00B92C93"/>
    <w:rsid w:val="00BA3855"/>
    <w:rsid w:val="00BA53A7"/>
    <w:rsid w:val="00BA6C75"/>
    <w:rsid w:val="00BB3360"/>
    <w:rsid w:val="00BB5E4A"/>
    <w:rsid w:val="00BC597C"/>
    <w:rsid w:val="00BE1FA4"/>
    <w:rsid w:val="00BE3660"/>
    <w:rsid w:val="00BF0E59"/>
    <w:rsid w:val="00BF23C1"/>
    <w:rsid w:val="00C006B0"/>
    <w:rsid w:val="00C024DC"/>
    <w:rsid w:val="00C07242"/>
    <w:rsid w:val="00C11835"/>
    <w:rsid w:val="00C1489E"/>
    <w:rsid w:val="00C2039A"/>
    <w:rsid w:val="00C22FB4"/>
    <w:rsid w:val="00C24A55"/>
    <w:rsid w:val="00C26EB4"/>
    <w:rsid w:val="00C30946"/>
    <w:rsid w:val="00C31F4B"/>
    <w:rsid w:val="00C33E88"/>
    <w:rsid w:val="00C52FAE"/>
    <w:rsid w:val="00C56E18"/>
    <w:rsid w:val="00C56FC3"/>
    <w:rsid w:val="00C70F8F"/>
    <w:rsid w:val="00C7390A"/>
    <w:rsid w:val="00C747EA"/>
    <w:rsid w:val="00C754F9"/>
    <w:rsid w:val="00C816AF"/>
    <w:rsid w:val="00C829F5"/>
    <w:rsid w:val="00C947E7"/>
    <w:rsid w:val="00C9518F"/>
    <w:rsid w:val="00CA15C3"/>
    <w:rsid w:val="00CA6360"/>
    <w:rsid w:val="00CB33DB"/>
    <w:rsid w:val="00CB3618"/>
    <w:rsid w:val="00CB4DAC"/>
    <w:rsid w:val="00CC6ECD"/>
    <w:rsid w:val="00CD2195"/>
    <w:rsid w:val="00CD3AE9"/>
    <w:rsid w:val="00CD6172"/>
    <w:rsid w:val="00CD6948"/>
    <w:rsid w:val="00CE40C1"/>
    <w:rsid w:val="00CE5271"/>
    <w:rsid w:val="00D04063"/>
    <w:rsid w:val="00D060CE"/>
    <w:rsid w:val="00D10DB1"/>
    <w:rsid w:val="00D20EB3"/>
    <w:rsid w:val="00D22BD9"/>
    <w:rsid w:val="00D239C4"/>
    <w:rsid w:val="00D26DA3"/>
    <w:rsid w:val="00D30291"/>
    <w:rsid w:val="00D33508"/>
    <w:rsid w:val="00D353AF"/>
    <w:rsid w:val="00D42DE8"/>
    <w:rsid w:val="00D44347"/>
    <w:rsid w:val="00D52680"/>
    <w:rsid w:val="00D62274"/>
    <w:rsid w:val="00D63078"/>
    <w:rsid w:val="00D664AB"/>
    <w:rsid w:val="00D66F3D"/>
    <w:rsid w:val="00D67359"/>
    <w:rsid w:val="00D73667"/>
    <w:rsid w:val="00D834D2"/>
    <w:rsid w:val="00D83AE6"/>
    <w:rsid w:val="00D84936"/>
    <w:rsid w:val="00D9186E"/>
    <w:rsid w:val="00D91A87"/>
    <w:rsid w:val="00D94B42"/>
    <w:rsid w:val="00D95DFE"/>
    <w:rsid w:val="00DA73AE"/>
    <w:rsid w:val="00DA78D7"/>
    <w:rsid w:val="00DB7FB7"/>
    <w:rsid w:val="00DC42E3"/>
    <w:rsid w:val="00DC60EE"/>
    <w:rsid w:val="00DC673C"/>
    <w:rsid w:val="00DC785A"/>
    <w:rsid w:val="00DD6DD3"/>
    <w:rsid w:val="00DD7784"/>
    <w:rsid w:val="00DF36DB"/>
    <w:rsid w:val="00DF493C"/>
    <w:rsid w:val="00E0111E"/>
    <w:rsid w:val="00E03993"/>
    <w:rsid w:val="00E11DD0"/>
    <w:rsid w:val="00E2467C"/>
    <w:rsid w:val="00E25824"/>
    <w:rsid w:val="00E316B1"/>
    <w:rsid w:val="00E32F3B"/>
    <w:rsid w:val="00E33FA4"/>
    <w:rsid w:val="00E34BDC"/>
    <w:rsid w:val="00E423B9"/>
    <w:rsid w:val="00E57B8E"/>
    <w:rsid w:val="00E600B5"/>
    <w:rsid w:val="00E61F73"/>
    <w:rsid w:val="00E6683A"/>
    <w:rsid w:val="00E6751E"/>
    <w:rsid w:val="00E7173E"/>
    <w:rsid w:val="00E73595"/>
    <w:rsid w:val="00E8497F"/>
    <w:rsid w:val="00E855F4"/>
    <w:rsid w:val="00E93888"/>
    <w:rsid w:val="00E969B1"/>
    <w:rsid w:val="00EA3A3C"/>
    <w:rsid w:val="00EA4360"/>
    <w:rsid w:val="00EA6E66"/>
    <w:rsid w:val="00EB6F30"/>
    <w:rsid w:val="00EC1C3C"/>
    <w:rsid w:val="00EC51C3"/>
    <w:rsid w:val="00EC7BFB"/>
    <w:rsid w:val="00ED43D3"/>
    <w:rsid w:val="00ED6C8B"/>
    <w:rsid w:val="00EE35D5"/>
    <w:rsid w:val="00EE38B2"/>
    <w:rsid w:val="00EE7083"/>
    <w:rsid w:val="00EE7A58"/>
    <w:rsid w:val="00EF1A11"/>
    <w:rsid w:val="00EF229F"/>
    <w:rsid w:val="00EF783D"/>
    <w:rsid w:val="00F01430"/>
    <w:rsid w:val="00F114AC"/>
    <w:rsid w:val="00F11C8A"/>
    <w:rsid w:val="00F11D5E"/>
    <w:rsid w:val="00F15D0A"/>
    <w:rsid w:val="00F24A59"/>
    <w:rsid w:val="00F3191C"/>
    <w:rsid w:val="00F32969"/>
    <w:rsid w:val="00F339DE"/>
    <w:rsid w:val="00F42BE0"/>
    <w:rsid w:val="00F435F7"/>
    <w:rsid w:val="00F45C40"/>
    <w:rsid w:val="00F47EF9"/>
    <w:rsid w:val="00F526B4"/>
    <w:rsid w:val="00F53F67"/>
    <w:rsid w:val="00F55782"/>
    <w:rsid w:val="00F6178A"/>
    <w:rsid w:val="00F65CDC"/>
    <w:rsid w:val="00F738D4"/>
    <w:rsid w:val="00F77273"/>
    <w:rsid w:val="00F801BB"/>
    <w:rsid w:val="00F8192E"/>
    <w:rsid w:val="00F84017"/>
    <w:rsid w:val="00FB3FA4"/>
    <w:rsid w:val="00FB4310"/>
    <w:rsid w:val="00FC702A"/>
    <w:rsid w:val="00FC7C68"/>
    <w:rsid w:val="00FE19B1"/>
    <w:rsid w:val="00FE71B8"/>
    <w:rsid w:val="00FF0EA4"/>
    <w:rsid w:val="00FF3417"/>
    <w:rsid w:val="00FF64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2A348E8"/>
  <w15:chartTrackingRefBased/>
  <w15:docId w15:val="{CB2B5892-C3CD-4DDF-A233-04B64177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075D6F"/>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075D6F"/>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075D6F"/>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075D6F"/>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075D6F"/>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075D6F"/>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075D6F"/>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75D6F"/>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075D6F"/>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75D6F"/>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075D6F"/>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075D6F"/>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075D6F"/>
    <w:rPr>
      <w:rFonts w:cstheme="majorBidi"/>
      <w:color w:val="2F5496" w:themeColor="accent1" w:themeShade="BF"/>
      <w:sz w:val="28"/>
      <w:szCs w:val="28"/>
    </w:rPr>
  </w:style>
  <w:style w:type="character" w:customStyle="1" w:styleId="50">
    <w:name w:val="标题 5 字符"/>
    <w:basedOn w:val="a0"/>
    <w:link w:val="5"/>
    <w:uiPriority w:val="9"/>
    <w:semiHidden/>
    <w:rsid w:val="00075D6F"/>
    <w:rPr>
      <w:rFonts w:cstheme="majorBidi"/>
      <w:color w:val="2F5496" w:themeColor="accent1" w:themeShade="BF"/>
      <w:sz w:val="24"/>
    </w:rPr>
  </w:style>
  <w:style w:type="character" w:customStyle="1" w:styleId="60">
    <w:name w:val="标题 6 字符"/>
    <w:basedOn w:val="a0"/>
    <w:link w:val="6"/>
    <w:uiPriority w:val="9"/>
    <w:semiHidden/>
    <w:rsid w:val="00075D6F"/>
    <w:rPr>
      <w:rFonts w:cstheme="majorBidi"/>
      <w:b/>
      <w:bCs/>
      <w:color w:val="2F5496" w:themeColor="accent1" w:themeShade="BF"/>
    </w:rPr>
  </w:style>
  <w:style w:type="character" w:customStyle="1" w:styleId="70">
    <w:name w:val="标题 7 字符"/>
    <w:basedOn w:val="a0"/>
    <w:link w:val="7"/>
    <w:uiPriority w:val="9"/>
    <w:semiHidden/>
    <w:rsid w:val="00075D6F"/>
    <w:rPr>
      <w:rFonts w:cstheme="majorBidi"/>
      <w:b/>
      <w:bCs/>
      <w:color w:val="595959" w:themeColor="text1" w:themeTint="A6"/>
    </w:rPr>
  </w:style>
  <w:style w:type="character" w:customStyle="1" w:styleId="80">
    <w:name w:val="标题 8 字符"/>
    <w:basedOn w:val="a0"/>
    <w:link w:val="8"/>
    <w:uiPriority w:val="9"/>
    <w:semiHidden/>
    <w:rsid w:val="00075D6F"/>
    <w:rPr>
      <w:rFonts w:cstheme="majorBidi"/>
      <w:color w:val="595959" w:themeColor="text1" w:themeTint="A6"/>
    </w:rPr>
  </w:style>
  <w:style w:type="character" w:customStyle="1" w:styleId="90">
    <w:name w:val="标题 9 字符"/>
    <w:basedOn w:val="a0"/>
    <w:link w:val="9"/>
    <w:uiPriority w:val="9"/>
    <w:semiHidden/>
    <w:rsid w:val="00075D6F"/>
    <w:rPr>
      <w:rFonts w:eastAsiaTheme="majorEastAsia" w:cstheme="majorBidi"/>
      <w:color w:val="595959" w:themeColor="text1" w:themeTint="A6"/>
    </w:rPr>
  </w:style>
  <w:style w:type="paragraph" w:styleId="a3">
    <w:name w:val="Title"/>
    <w:basedOn w:val="a"/>
    <w:next w:val="a"/>
    <w:link w:val="a4"/>
    <w:uiPriority w:val="10"/>
    <w:qFormat/>
    <w:rsid w:val="00075D6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75D6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75D6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75D6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75D6F"/>
    <w:pPr>
      <w:spacing w:before="160"/>
      <w:jc w:val="center"/>
    </w:pPr>
    <w:rPr>
      <w:i/>
      <w:iCs/>
      <w:color w:val="404040" w:themeColor="text1" w:themeTint="BF"/>
    </w:rPr>
  </w:style>
  <w:style w:type="character" w:customStyle="1" w:styleId="a8">
    <w:name w:val="引用 字符"/>
    <w:basedOn w:val="a0"/>
    <w:link w:val="a7"/>
    <w:uiPriority w:val="29"/>
    <w:rsid w:val="00075D6F"/>
    <w:rPr>
      <w:i/>
      <w:iCs/>
      <w:color w:val="404040" w:themeColor="text1" w:themeTint="BF"/>
    </w:rPr>
  </w:style>
  <w:style w:type="paragraph" w:styleId="a9">
    <w:name w:val="List Paragraph"/>
    <w:basedOn w:val="a"/>
    <w:uiPriority w:val="34"/>
    <w:qFormat/>
    <w:rsid w:val="00075D6F"/>
    <w:pPr>
      <w:ind w:left="720"/>
      <w:contextualSpacing/>
    </w:pPr>
  </w:style>
  <w:style w:type="character" w:styleId="aa">
    <w:name w:val="Intense Emphasis"/>
    <w:basedOn w:val="a0"/>
    <w:uiPriority w:val="21"/>
    <w:qFormat/>
    <w:rsid w:val="00075D6F"/>
    <w:rPr>
      <w:i/>
      <w:iCs/>
      <w:color w:val="2F5496" w:themeColor="accent1" w:themeShade="BF"/>
    </w:rPr>
  </w:style>
  <w:style w:type="paragraph" w:styleId="ab">
    <w:name w:val="Intense Quote"/>
    <w:basedOn w:val="a"/>
    <w:next w:val="a"/>
    <w:link w:val="ac"/>
    <w:uiPriority w:val="30"/>
    <w:qFormat/>
    <w:rsid w:val="00075D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075D6F"/>
    <w:rPr>
      <w:i/>
      <w:iCs/>
      <w:color w:val="2F5496" w:themeColor="accent1" w:themeShade="BF"/>
    </w:rPr>
  </w:style>
  <w:style w:type="character" w:styleId="ad">
    <w:name w:val="Intense Reference"/>
    <w:basedOn w:val="a0"/>
    <w:uiPriority w:val="32"/>
    <w:qFormat/>
    <w:rsid w:val="00075D6F"/>
    <w:rPr>
      <w:b/>
      <w:bCs/>
      <w:smallCaps/>
      <w:color w:val="2F5496" w:themeColor="accent1" w:themeShade="BF"/>
      <w:spacing w:val="5"/>
    </w:rPr>
  </w:style>
  <w:style w:type="paragraph" w:styleId="ae">
    <w:name w:val="footer"/>
    <w:basedOn w:val="a"/>
    <w:link w:val="af"/>
    <w:uiPriority w:val="99"/>
    <w:unhideWhenUsed/>
    <w:rsid w:val="00075D6F"/>
    <w:pPr>
      <w:widowControl/>
      <w:tabs>
        <w:tab w:val="center" w:pos="4680"/>
        <w:tab w:val="right" w:pos="9360"/>
      </w:tabs>
      <w:snapToGrid w:val="0"/>
      <w:spacing w:after="0" w:line="240" w:lineRule="auto"/>
    </w:pPr>
    <w:rPr>
      <w:kern w:val="0"/>
      <w:sz w:val="18"/>
      <w:szCs w:val="18"/>
      <w14:ligatures w14:val="none"/>
    </w:rPr>
  </w:style>
  <w:style w:type="character" w:customStyle="1" w:styleId="af">
    <w:name w:val="页脚 字符"/>
    <w:basedOn w:val="a0"/>
    <w:link w:val="ae"/>
    <w:uiPriority w:val="99"/>
    <w:rsid w:val="00075D6F"/>
    <w:rPr>
      <w:kern w:val="0"/>
      <w:sz w:val="18"/>
      <w:szCs w:val="18"/>
      <w14:ligatures w14:val="none"/>
    </w:rPr>
  </w:style>
  <w:style w:type="character" w:styleId="af0">
    <w:name w:val="page number"/>
    <w:basedOn w:val="a0"/>
    <w:uiPriority w:val="99"/>
    <w:semiHidden/>
    <w:unhideWhenUsed/>
    <w:rsid w:val="00075D6F"/>
  </w:style>
  <w:style w:type="character" w:styleId="af1">
    <w:name w:val="annotation reference"/>
    <w:basedOn w:val="a0"/>
    <w:uiPriority w:val="99"/>
    <w:semiHidden/>
    <w:unhideWhenUsed/>
    <w:rsid w:val="00075D6F"/>
    <w:rPr>
      <w:sz w:val="21"/>
      <w:szCs w:val="21"/>
    </w:rPr>
  </w:style>
  <w:style w:type="paragraph" w:styleId="af2">
    <w:name w:val="annotation text"/>
    <w:basedOn w:val="a"/>
    <w:link w:val="af3"/>
    <w:uiPriority w:val="99"/>
    <w:unhideWhenUsed/>
    <w:rsid w:val="00075D6F"/>
    <w:pPr>
      <w:widowControl/>
      <w:spacing w:after="0" w:line="240" w:lineRule="auto"/>
    </w:pPr>
    <w:rPr>
      <w:kern w:val="0"/>
      <w:sz w:val="24"/>
      <w14:ligatures w14:val="none"/>
    </w:rPr>
  </w:style>
  <w:style w:type="character" w:customStyle="1" w:styleId="af3">
    <w:name w:val="批注文字 字符"/>
    <w:basedOn w:val="a0"/>
    <w:link w:val="af2"/>
    <w:uiPriority w:val="99"/>
    <w:rsid w:val="00075D6F"/>
    <w:rPr>
      <w:kern w:val="0"/>
      <w:sz w:val="24"/>
      <w14:ligatures w14:val="none"/>
    </w:rPr>
  </w:style>
  <w:style w:type="paragraph" w:styleId="af4">
    <w:name w:val="header"/>
    <w:basedOn w:val="a"/>
    <w:link w:val="af5"/>
    <w:uiPriority w:val="99"/>
    <w:unhideWhenUsed/>
    <w:rsid w:val="00BA6C75"/>
    <w:pPr>
      <w:tabs>
        <w:tab w:val="center" w:pos="4153"/>
        <w:tab w:val="right" w:pos="8306"/>
      </w:tabs>
      <w:snapToGrid w:val="0"/>
      <w:spacing w:line="240" w:lineRule="auto"/>
      <w:jc w:val="center"/>
    </w:pPr>
    <w:rPr>
      <w:sz w:val="18"/>
      <w:szCs w:val="18"/>
    </w:rPr>
  </w:style>
  <w:style w:type="character" w:customStyle="1" w:styleId="af5">
    <w:name w:val="页眉 字符"/>
    <w:basedOn w:val="a0"/>
    <w:link w:val="af4"/>
    <w:uiPriority w:val="99"/>
    <w:rsid w:val="00BA6C75"/>
    <w:rPr>
      <w:sz w:val="18"/>
      <w:szCs w:val="18"/>
    </w:rPr>
  </w:style>
  <w:style w:type="character" w:styleId="af6">
    <w:name w:val="Hyperlink"/>
    <w:basedOn w:val="a0"/>
    <w:uiPriority w:val="99"/>
    <w:unhideWhenUsed/>
    <w:rsid w:val="00276ACD"/>
    <w:rPr>
      <w:color w:val="0563C1" w:themeColor="hyperlink"/>
      <w:u w:val="single"/>
    </w:rPr>
  </w:style>
  <w:style w:type="paragraph" w:customStyle="1" w:styleId="EndNoteBibliographyTitle">
    <w:name w:val="EndNote Bibliography Title"/>
    <w:basedOn w:val="a"/>
    <w:link w:val="EndNoteBibliographyTitle0"/>
    <w:rsid w:val="006A1D13"/>
    <w:pPr>
      <w:spacing w:after="0"/>
      <w:jc w:val="center"/>
    </w:pPr>
    <w:rPr>
      <w:rFonts w:ascii="DengXian" w:eastAsia="DengXian" w:hAnsi="DengXian"/>
      <w:noProof/>
    </w:rPr>
  </w:style>
  <w:style w:type="character" w:customStyle="1" w:styleId="EndNoteBibliographyTitle0">
    <w:name w:val="EndNote Bibliography Title 字符"/>
    <w:basedOn w:val="a0"/>
    <w:link w:val="EndNoteBibliographyTitle"/>
    <w:rsid w:val="006A1D13"/>
    <w:rPr>
      <w:rFonts w:ascii="DengXian" w:eastAsia="DengXian" w:hAnsi="DengXian"/>
      <w:noProof/>
    </w:rPr>
  </w:style>
  <w:style w:type="paragraph" w:customStyle="1" w:styleId="EndNoteBibliography">
    <w:name w:val="EndNote Bibliography"/>
    <w:basedOn w:val="a"/>
    <w:link w:val="EndNoteBibliography0"/>
    <w:rsid w:val="006A1D13"/>
    <w:pPr>
      <w:spacing w:line="240" w:lineRule="auto"/>
    </w:pPr>
    <w:rPr>
      <w:rFonts w:ascii="DengXian" w:eastAsia="DengXian" w:hAnsi="DengXian"/>
      <w:noProof/>
    </w:rPr>
  </w:style>
  <w:style w:type="character" w:customStyle="1" w:styleId="EndNoteBibliography0">
    <w:name w:val="EndNote Bibliography 字符"/>
    <w:basedOn w:val="a0"/>
    <w:link w:val="EndNoteBibliography"/>
    <w:rsid w:val="006A1D13"/>
    <w:rPr>
      <w:rFonts w:ascii="DengXian" w:eastAsia="DengXian" w:hAnsi="DengXian"/>
      <w:noProof/>
    </w:rPr>
  </w:style>
  <w:style w:type="character" w:styleId="af7">
    <w:name w:val="Placeholder Text"/>
    <w:basedOn w:val="a0"/>
    <w:uiPriority w:val="99"/>
    <w:semiHidden/>
    <w:rsid w:val="0036507F"/>
    <w:rPr>
      <w:color w:val="808080"/>
    </w:rPr>
  </w:style>
  <w:style w:type="table" w:styleId="af8">
    <w:name w:val="Table Grid"/>
    <w:basedOn w:val="a1"/>
    <w:uiPriority w:val="39"/>
    <w:rsid w:val="00A52E18"/>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a"/>
    <w:next w:val="a"/>
    <w:link w:val="MTDisplayEquationChar"/>
    <w:rsid w:val="00936EAC"/>
    <w:pPr>
      <w:widowControl/>
      <w:tabs>
        <w:tab w:val="center" w:pos="4520"/>
        <w:tab w:val="right" w:pos="9020"/>
      </w:tabs>
      <w:spacing w:after="0" w:line="240" w:lineRule="auto"/>
      <w:jc w:val="center"/>
    </w:pPr>
    <w:rPr>
      <w:rFonts w:ascii="SimSun" w:eastAsia="SimSun" w:hAnsi="SimSun" w:cs="SimSun"/>
      <w:kern w:val="0"/>
      <w:sz w:val="24"/>
      <w14:ligatures w14:val="none"/>
    </w:rPr>
  </w:style>
  <w:style w:type="character" w:customStyle="1" w:styleId="MTDisplayEquationChar">
    <w:name w:val="MTDisplayEquation Char"/>
    <w:basedOn w:val="a0"/>
    <w:link w:val="MTDisplayEquation"/>
    <w:rsid w:val="00936EAC"/>
    <w:rPr>
      <w:rFonts w:ascii="SimSun" w:eastAsia="SimSun" w:hAnsi="SimSun" w:cs="SimSun"/>
      <w:kern w:val="0"/>
      <w:sz w:val="24"/>
      <w14:ligatures w14:val="none"/>
    </w:rPr>
  </w:style>
  <w:style w:type="character" w:styleId="af9">
    <w:name w:val="Unresolved Mention"/>
    <w:basedOn w:val="a0"/>
    <w:uiPriority w:val="99"/>
    <w:semiHidden/>
    <w:unhideWhenUsed/>
    <w:rsid w:val="003C6040"/>
    <w:rPr>
      <w:color w:val="605E5C"/>
      <w:shd w:val="clear" w:color="auto" w:fill="E1DFDD"/>
    </w:rPr>
  </w:style>
  <w:style w:type="paragraph" w:styleId="afa">
    <w:name w:val="annotation subject"/>
    <w:basedOn w:val="af2"/>
    <w:next w:val="af2"/>
    <w:link w:val="afb"/>
    <w:uiPriority w:val="99"/>
    <w:semiHidden/>
    <w:unhideWhenUsed/>
    <w:rsid w:val="00990B96"/>
    <w:pPr>
      <w:widowControl w:val="0"/>
      <w:spacing w:after="160" w:line="278" w:lineRule="auto"/>
    </w:pPr>
    <w:rPr>
      <w:b/>
      <w:bCs/>
      <w:kern w:val="2"/>
      <w:sz w:val="22"/>
      <w14:ligatures w14:val="standardContextual"/>
    </w:rPr>
  </w:style>
  <w:style w:type="character" w:customStyle="1" w:styleId="afb">
    <w:name w:val="批注主题 字符"/>
    <w:basedOn w:val="af3"/>
    <w:link w:val="afa"/>
    <w:uiPriority w:val="99"/>
    <w:semiHidden/>
    <w:rsid w:val="00990B96"/>
    <w:rPr>
      <w:b/>
      <w:bCs/>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472401">
      <w:bodyDiv w:val="1"/>
      <w:marLeft w:val="0"/>
      <w:marRight w:val="0"/>
      <w:marTop w:val="0"/>
      <w:marBottom w:val="0"/>
      <w:divBdr>
        <w:top w:val="none" w:sz="0" w:space="0" w:color="auto"/>
        <w:left w:val="none" w:sz="0" w:space="0" w:color="auto"/>
        <w:bottom w:val="none" w:sz="0" w:space="0" w:color="auto"/>
        <w:right w:val="none" w:sz="0" w:space="0" w:color="auto"/>
      </w:divBdr>
    </w:div>
    <w:div w:id="421729600">
      <w:bodyDiv w:val="1"/>
      <w:marLeft w:val="0"/>
      <w:marRight w:val="0"/>
      <w:marTop w:val="0"/>
      <w:marBottom w:val="0"/>
      <w:divBdr>
        <w:top w:val="none" w:sz="0" w:space="0" w:color="auto"/>
        <w:left w:val="none" w:sz="0" w:space="0" w:color="auto"/>
        <w:bottom w:val="none" w:sz="0" w:space="0" w:color="auto"/>
        <w:right w:val="none" w:sz="0" w:space="0" w:color="auto"/>
      </w:divBdr>
    </w:div>
    <w:div w:id="1129010988">
      <w:bodyDiv w:val="1"/>
      <w:marLeft w:val="0"/>
      <w:marRight w:val="0"/>
      <w:marTop w:val="0"/>
      <w:marBottom w:val="0"/>
      <w:divBdr>
        <w:top w:val="none" w:sz="0" w:space="0" w:color="auto"/>
        <w:left w:val="none" w:sz="0" w:space="0" w:color="auto"/>
        <w:bottom w:val="none" w:sz="0" w:space="0" w:color="auto"/>
        <w:right w:val="none" w:sz="0" w:space="0" w:color="auto"/>
      </w:divBdr>
    </w:div>
    <w:div w:id="207677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image" Target="media/image8.wmf"/><Relationship Id="rId42" Type="http://schemas.openxmlformats.org/officeDocument/2006/relationships/oleObject" Target="embeddings/oleObject10.bin"/><Relationship Id="rId47" Type="http://schemas.openxmlformats.org/officeDocument/2006/relationships/image" Target="media/image26.wmf"/><Relationship Id="rId63" Type="http://schemas.openxmlformats.org/officeDocument/2006/relationships/image" Target="media/image37.wmf"/><Relationship Id="rId68" Type="http://schemas.openxmlformats.org/officeDocument/2006/relationships/oleObject" Target="embeddings/oleObject18.bin"/><Relationship Id="rId84" Type="http://schemas.openxmlformats.org/officeDocument/2006/relationships/oleObject" Target="embeddings/oleObject26.bin"/><Relationship Id="rId89" Type="http://schemas.openxmlformats.org/officeDocument/2006/relationships/image" Target="media/image50.wmf"/><Relationship Id="rId16" Type="http://schemas.openxmlformats.org/officeDocument/2006/relationships/image" Target="media/image5.png"/><Relationship Id="rId107" Type="http://schemas.openxmlformats.org/officeDocument/2006/relationships/image" Target="media/image63.wmf"/><Relationship Id="rId11" Type="http://schemas.openxmlformats.org/officeDocument/2006/relationships/footer" Target="footer2.xml"/><Relationship Id="rId32" Type="http://schemas.openxmlformats.org/officeDocument/2006/relationships/oleObject" Target="embeddings/oleObject5.bin"/><Relationship Id="rId37" Type="http://schemas.openxmlformats.org/officeDocument/2006/relationships/image" Target="media/image19.wmf"/><Relationship Id="rId53" Type="http://schemas.openxmlformats.org/officeDocument/2006/relationships/image" Target="media/image30.png"/><Relationship Id="rId58" Type="http://schemas.openxmlformats.org/officeDocument/2006/relationships/oleObject" Target="embeddings/oleObject13.bin"/><Relationship Id="rId74" Type="http://schemas.openxmlformats.org/officeDocument/2006/relationships/oleObject" Target="embeddings/oleObject21.bin"/><Relationship Id="rId79" Type="http://schemas.openxmlformats.org/officeDocument/2006/relationships/image" Target="media/image45.wmf"/><Relationship Id="rId102" Type="http://schemas.openxmlformats.org/officeDocument/2006/relationships/image" Target="media/image60.wmf"/><Relationship Id="rId5" Type="http://schemas.openxmlformats.org/officeDocument/2006/relationships/webSettings" Target="webSettings.xml"/><Relationship Id="rId90" Type="http://schemas.openxmlformats.org/officeDocument/2006/relationships/oleObject" Target="embeddings/oleObject29.bin"/><Relationship Id="rId95" Type="http://schemas.openxmlformats.org/officeDocument/2006/relationships/image" Target="media/image55.wmf"/><Relationship Id="rId22" Type="http://schemas.openxmlformats.org/officeDocument/2006/relationships/image" Target="media/image9.wmf"/><Relationship Id="rId27" Type="http://schemas.openxmlformats.org/officeDocument/2006/relationships/image" Target="media/image14.wmf"/><Relationship Id="rId43" Type="http://schemas.openxmlformats.org/officeDocument/2006/relationships/image" Target="media/image22.wmf"/><Relationship Id="rId48" Type="http://schemas.openxmlformats.org/officeDocument/2006/relationships/image" Target="media/image27.wmf"/><Relationship Id="rId64" Type="http://schemas.openxmlformats.org/officeDocument/2006/relationships/oleObject" Target="embeddings/oleObject16.bin"/><Relationship Id="rId69" Type="http://schemas.openxmlformats.org/officeDocument/2006/relationships/image" Target="media/image40.wmf"/><Relationship Id="rId80" Type="http://schemas.openxmlformats.org/officeDocument/2006/relationships/oleObject" Target="embeddings/oleObject24.bin"/><Relationship Id="rId85" Type="http://schemas.openxmlformats.org/officeDocument/2006/relationships/image" Target="media/image48.wmf"/><Relationship Id="rId12" Type="http://schemas.openxmlformats.org/officeDocument/2006/relationships/image" Target="media/image1.emf"/><Relationship Id="rId17" Type="http://schemas.openxmlformats.org/officeDocument/2006/relationships/image" Target="media/image6.wmf"/><Relationship Id="rId33" Type="http://schemas.openxmlformats.org/officeDocument/2006/relationships/image" Target="media/image17.wmf"/><Relationship Id="rId38" Type="http://schemas.openxmlformats.org/officeDocument/2006/relationships/oleObject" Target="embeddings/oleObject8.bin"/><Relationship Id="rId59" Type="http://schemas.openxmlformats.org/officeDocument/2006/relationships/image" Target="media/image35.wmf"/><Relationship Id="rId103" Type="http://schemas.openxmlformats.org/officeDocument/2006/relationships/oleObject" Target="embeddings/oleObject32.bin"/><Relationship Id="rId108" Type="http://schemas.openxmlformats.org/officeDocument/2006/relationships/image" Target="media/image64.png"/><Relationship Id="rId54" Type="http://schemas.openxmlformats.org/officeDocument/2006/relationships/image" Target="media/image31.png"/><Relationship Id="rId70" Type="http://schemas.openxmlformats.org/officeDocument/2006/relationships/oleObject" Target="embeddings/oleObject19.bin"/><Relationship Id="rId75" Type="http://schemas.openxmlformats.org/officeDocument/2006/relationships/image" Target="media/image43.wmf"/><Relationship Id="rId91" Type="http://schemas.openxmlformats.org/officeDocument/2006/relationships/image" Target="media/image51.wmf"/><Relationship Id="rId96" Type="http://schemas.openxmlformats.org/officeDocument/2006/relationships/image" Target="media/image56.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0.wmf"/><Relationship Id="rId28" Type="http://schemas.openxmlformats.org/officeDocument/2006/relationships/oleObject" Target="embeddings/oleObject3.bin"/><Relationship Id="rId36" Type="http://schemas.openxmlformats.org/officeDocument/2006/relationships/oleObject" Target="embeddings/oleObject7.bin"/><Relationship Id="rId49" Type="http://schemas.openxmlformats.org/officeDocument/2006/relationships/oleObject" Target="embeddings/oleObject11.bin"/><Relationship Id="rId57" Type="http://schemas.openxmlformats.org/officeDocument/2006/relationships/image" Target="media/image34.wmf"/><Relationship Id="rId106" Type="http://schemas.openxmlformats.org/officeDocument/2006/relationships/oleObject" Target="embeddings/oleObject33.bin"/><Relationship Id="rId10" Type="http://schemas.openxmlformats.org/officeDocument/2006/relationships/footer" Target="footer1.xml"/><Relationship Id="rId31" Type="http://schemas.openxmlformats.org/officeDocument/2006/relationships/image" Target="media/image16.wmf"/><Relationship Id="rId44" Type="http://schemas.openxmlformats.org/officeDocument/2006/relationships/image" Target="media/image23.wmf"/><Relationship Id="rId52" Type="http://schemas.openxmlformats.org/officeDocument/2006/relationships/oleObject" Target="embeddings/oleObject12.bin"/><Relationship Id="rId60" Type="http://schemas.openxmlformats.org/officeDocument/2006/relationships/oleObject" Target="embeddings/oleObject14.bin"/><Relationship Id="rId65" Type="http://schemas.openxmlformats.org/officeDocument/2006/relationships/image" Target="media/image38.wmf"/><Relationship Id="rId73" Type="http://schemas.openxmlformats.org/officeDocument/2006/relationships/image" Target="media/image42.wmf"/><Relationship Id="rId78" Type="http://schemas.openxmlformats.org/officeDocument/2006/relationships/oleObject" Target="embeddings/oleObject23.bin"/><Relationship Id="rId81" Type="http://schemas.openxmlformats.org/officeDocument/2006/relationships/image" Target="media/image46.wmf"/><Relationship Id="rId86" Type="http://schemas.openxmlformats.org/officeDocument/2006/relationships/oleObject" Target="embeddings/oleObject27.bin"/><Relationship Id="rId94" Type="http://schemas.openxmlformats.org/officeDocument/2006/relationships/image" Target="media/image54.wmf"/><Relationship Id="rId99" Type="http://schemas.openxmlformats.org/officeDocument/2006/relationships/image" Target="media/image58.wmf"/><Relationship Id="rId101" Type="http://schemas.openxmlformats.org/officeDocument/2006/relationships/image" Target="media/image59.wmf"/><Relationship Id="rId4" Type="http://schemas.openxmlformats.org/officeDocument/2006/relationships/settings" Target="settings.xml"/><Relationship Id="rId9" Type="http://schemas.openxmlformats.org/officeDocument/2006/relationships/hyperlink" Target="mailto:pkhtam@must.edu.mo" TargetMode="External"/><Relationship Id="rId13" Type="http://schemas.openxmlformats.org/officeDocument/2006/relationships/image" Target="media/image2.emf"/><Relationship Id="rId18" Type="http://schemas.openxmlformats.org/officeDocument/2006/relationships/oleObject" Target="embeddings/oleObject1.bin"/><Relationship Id="rId39" Type="http://schemas.openxmlformats.org/officeDocument/2006/relationships/image" Target="media/image20.wmf"/><Relationship Id="rId109" Type="http://schemas.openxmlformats.org/officeDocument/2006/relationships/hyperlink" Target="https://doi.org/10.1016/j.ejps.2018.07.057" TargetMode="External"/><Relationship Id="rId34" Type="http://schemas.openxmlformats.org/officeDocument/2006/relationships/oleObject" Target="embeddings/oleObject6.bin"/><Relationship Id="rId50" Type="http://schemas.openxmlformats.org/officeDocument/2006/relationships/image" Target="media/image28.wmf"/><Relationship Id="rId55" Type="http://schemas.openxmlformats.org/officeDocument/2006/relationships/image" Target="media/image32.png"/><Relationship Id="rId76" Type="http://schemas.openxmlformats.org/officeDocument/2006/relationships/oleObject" Target="embeddings/oleObject22.bin"/><Relationship Id="rId97" Type="http://schemas.openxmlformats.org/officeDocument/2006/relationships/image" Target="media/image57.wmf"/><Relationship Id="rId104" Type="http://schemas.openxmlformats.org/officeDocument/2006/relationships/image" Target="media/image61.wmf"/><Relationship Id="rId7" Type="http://schemas.openxmlformats.org/officeDocument/2006/relationships/endnotes" Target="endnotes.xml"/><Relationship Id="rId71" Type="http://schemas.openxmlformats.org/officeDocument/2006/relationships/image" Target="media/image41.wmf"/><Relationship Id="rId92" Type="http://schemas.openxmlformats.org/officeDocument/2006/relationships/image" Target="media/image52.wmf"/><Relationship Id="rId2" Type="http://schemas.openxmlformats.org/officeDocument/2006/relationships/numbering" Target="numbering.xml"/><Relationship Id="rId29" Type="http://schemas.openxmlformats.org/officeDocument/2006/relationships/image" Target="media/image15.wmf"/><Relationship Id="rId24" Type="http://schemas.openxmlformats.org/officeDocument/2006/relationships/image" Target="media/image11.wmf"/><Relationship Id="rId40" Type="http://schemas.openxmlformats.org/officeDocument/2006/relationships/oleObject" Target="embeddings/oleObject9.bin"/><Relationship Id="rId45" Type="http://schemas.openxmlformats.org/officeDocument/2006/relationships/image" Target="media/image24.wmf"/><Relationship Id="rId66" Type="http://schemas.openxmlformats.org/officeDocument/2006/relationships/oleObject" Target="embeddings/oleObject17.bin"/><Relationship Id="rId87" Type="http://schemas.openxmlformats.org/officeDocument/2006/relationships/image" Target="media/image49.wmf"/><Relationship Id="rId110" Type="http://schemas.openxmlformats.org/officeDocument/2006/relationships/fontTable" Target="fontTable.xml"/><Relationship Id="rId61" Type="http://schemas.openxmlformats.org/officeDocument/2006/relationships/image" Target="media/image36.wmf"/><Relationship Id="rId82" Type="http://schemas.openxmlformats.org/officeDocument/2006/relationships/oleObject" Target="embeddings/oleObject25.bin"/><Relationship Id="rId19" Type="http://schemas.openxmlformats.org/officeDocument/2006/relationships/image" Target="media/image7.wmf"/><Relationship Id="rId14" Type="http://schemas.openxmlformats.org/officeDocument/2006/relationships/image" Target="media/image3.wmf"/><Relationship Id="rId30" Type="http://schemas.openxmlformats.org/officeDocument/2006/relationships/oleObject" Target="embeddings/oleObject4.bin"/><Relationship Id="rId35" Type="http://schemas.openxmlformats.org/officeDocument/2006/relationships/image" Target="media/image18.wmf"/><Relationship Id="rId56" Type="http://schemas.openxmlformats.org/officeDocument/2006/relationships/image" Target="media/image33.png"/><Relationship Id="rId77" Type="http://schemas.openxmlformats.org/officeDocument/2006/relationships/image" Target="media/image44.wmf"/><Relationship Id="rId100" Type="http://schemas.openxmlformats.org/officeDocument/2006/relationships/oleObject" Target="embeddings/oleObject31.bin"/><Relationship Id="rId105" Type="http://schemas.openxmlformats.org/officeDocument/2006/relationships/image" Target="media/image62.wmf"/><Relationship Id="rId8" Type="http://schemas.openxmlformats.org/officeDocument/2006/relationships/hyperlink" Target="mailto:zhangruixue@must.edu.mo" TargetMode="External"/><Relationship Id="rId51" Type="http://schemas.openxmlformats.org/officeDocument/2006/relationships/image" Target="media/image29.wmf"/><Relationship Id="rId72" Type="http://schemas.openxmlformats.org/officeDocument/2006/relationships/oleObject" Target="embeddings/oleObject20.bin"/><Relationship Id="rId93" Type="http://schemas.openxmlformats.org/officeDocument/2006/relationships/image" Target="media/image53.wmf"/><Relationship Id="rId98" Type="http://schemas.openxmlformats.org/officeDocument/2006/relationships/oleObject" Target="embeddings/oleObject30.bin"/><Relationship Id="rId3" Type="http://schemas.openxmlformats.org/officeDocument/2006/relationships/styles" Target="styles.xml"/><Relationship Id="rId25" Type="http://schemas.openxmlformats.org/officeDocument/2006/relationships/image" Target="media/image12.wmf"/><Relationship Id="rId46" Type="http://schemas.openxmlformats.org/officeDocument/2006/relationships/image" Target="media/image25.wmf"/><Relationship Id="rId67" Type="http://schemas.openxmlformats.org/officeDocument/2006/relationships/image" Target="media/image39.wmf"/><Relationship Id="rId20" Type="http://schemas.openxmlformats.org/officeDocument/2006/relationships/oleObject" Target="embeddings/oleObject2.bin"/><Relationship Id="rId41" Type="http://schemas.openxmlformats.org/officeDocument/2006/relationships/image" Target="media/image21.wmf"/><Relationship Id="rId62" Type="http://schemas.openxmlformats.org/officeDocument/2006/relationships/oleObject" Target="embeddings/oleObject15.bin"/><Relationship Id="rId83" Type="http://schemas.openxmlformats.org/officeDocument/2006/relationships/image" Target="media/image47.wmf"/><Relationship Id="rId88" Type="http://schemas.openxmlformats.org/officeDocument/2006/relationships/oleObject" Target="embeddings/oleObject28.bin"/><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98D6B9-71AB-4D42-921E-550023284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799</TotalTime>
  <Pages>22</Pages>
  <Words>7716</Words>
  <Characters>43984</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Weijia Lu</dc:creator>
  <cp:keywords/>
  <dc:description/>
  <cp:lastModifiedBy>Zhang Ruixue (張瑞雪)</cp:lastModifiedBy>
  <cp:revision>590</cp:revision>
  <dcterms:created xsi:type="dcterms:W3CDTF">2025-06-10T15:46:00Z</dcterms:created>
  <dcterms:modified xsi:type="dcterms:W3CDTF">2025-07-28T07:25:00Z</dcterms:modified>
</cp:coreProperties>
</file>