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59050" w14:textId="21370489" w:rsidR="004462B2" w:rsidRDefault="0013148C" w:rsidP="00AB7A82">
      <w:pPr>
        <w:ind w:left="79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3148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ANNEX I</w:t>
      </w:r>
    </w:p>
    <w:p w14:paraId="6014B86B" w14:textId="77777777" w:rsidR="00AB7A82" w:rsidRDefault="00AB7A82" w:rsidP="00AB7A82">
      <w:pPr>
        <w:ind w:left="79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BC4F9FC" w14:textId="4D4DEEA6" w:rsidR="00AB7A82" w:rsidRPr="00AB7A82" w:rsidRDefault="00AB7A82" w:rsidP="00AB7A82">
      <w:pPr>
        <w:jc w:val="both"/>
        <w:rPr>
          <w:rFonts w:ascii="Times New Roman" w:hAnsi="Times New Roman" w:cs="Times New Roman"/>
          <w:b/>
          <w:bCs/>
        </w:rPr>
      </w:pPr>
      <w:r w:rsidRPr="00AB7A82">
        <w:rPr>
          <w:rFonts w:ascii="Times New Roman" w:hAnsi="Times New Roman" w:cs="Times New Roman"/>
          <w:b/>
          <w:bCs/>
        </w:rPr>
        <w:t xml:space="preserve">Recommendations and Comments by Participants on the Field Epidemiology Training </w:t>
      </w:r>
      <w:proofErr w:type="spellStart"/>
      <w:r w:rsidRPr="00AB7A82">
        <w:rPr>
          <w:rFonts w:ascii="Times New Roman" w:hAnsi="Times New Roman" w:cs="Times New Roman"/>
          <w:b/>
          <w:bCs/>
        </w:rPr>
        <w:t>Programme</w:t>
      </w:r>
      <w:proofErr w:type="spellEnd"/>
      <w:r w:rsidRPr="00AB7A82">
        <w:rPr>
          <w:rFonts w:ascii="Times New Roman" w:hAnsi="Times New Roman" w:cs="Times New Roman"/>
          <w:b/>
          <w:bCs/>
        </w:rPr>
        <w:t xml:space="preserve"> (FETP) Lectures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898"/>
        <w:gridCol w:w="6637"/>
      </w:tblGrid>
      <w:tr w:rsidR="00CA77E4" w:rsidRPr="0013148C" w14:paraId="4183C89A" w14:textId="77777777" w:rsidTr="00AB7A82">
        <w:tc>
          <w:tcPr>
            <w:tcW w:w="2898" w:type="dxa"/>
          </w:tcPr>
          <w:p w14:paraId="1D777C72" w14:textId="1530C1C8" w:rsidR="00CA77E4" w:rsidRPr="00AB7A82" w:rsidRDefault="00CA77E4" w:rsidP="001314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7A82">
              <w:rPr>
                <w:rFonts w:ascii="Times New Roman" w:hAnsi="Times New Roman" w:cs="Times New Roman"/>
                <w:b/>
                <w:bCs/>
              </w:rPr>
              <w:t>Lecture</w:t>
            </w:r>
          </w:p>
        </w:tc>
        <w:tc>
          <w:tcPr>
            <w:tcW w:w="6637" w:type="dxa"/>
          </w:tcPr>
          <w:p w14:paraId="7ACCB945" w14:textId="77777777" w:rsidR="00CA77E4" w:rsidRPr="00AB7A82" w:rsidRDefault="0013148C" w:rsidP="001314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7A82">
              <w:rPr>
                <w:rFonts w:ascii="Times New Roman" w:hAnsi="Times New Roman" w:cs="Times New Roman"/>
                <w:b/>
                <w:bCs/>
              </w:rPr>
              <w:t>Participant comments</w:t>
            </w:r>
          </w:p>
          <w:p w14:paraId="0BEDEC02" w14:textId="1096449A" w:rsidR="0013148C" w:rsidRPr="00AB7A82" w:rsidRDefault="0013148C" w:rsidP="0013148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77E4" w:rsidRPr="0013148C" w14:paraId="73E98A20" w14:textId="77777777" w:rsidTr="00AB7A82">
        <w:tc>
          <w:tcPr>
            <w:tcW w:w="2898" w:type="dxa"/>
          </w:tcPr>
          <w:p w14:paraId="559F7F5A" w14:textId="77777777" w:rsidR="00CA77E4" w:rsidRPr="0013148C" w:rsidRDefault="00CA77E4" w:rsidP="00CA77E4">
            <w:pPr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 xml:space="preserve">Value of Epidemiology </w:t>
            </w:r>
          </w:p>
          <w:p w14:paraId="496FF2BD" w14:textId="62E57962" w:rsidR="00CA77E4" w:rsidRPr="0013148C" w:rsidRDefault="00CA77E4" w:rsidP="00CA77E4">
            <w:pPr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 xml:space="preserve">&amp; surveillance </w:t>
            </w:r>
          </w:p>
        </w:tc>
        <w:tc>
          <w:tcPr>
            <w:tcW w:w="6637" w:type="dxa"/>
          </w:tcPr>
          <w:p w14:paraId="297DFE90" w14:textId="6927A581" w:rsidR="00CA77E4" w:rsidRPr="0013148C" w:rsidRDefault="00CA77E4" w:rsidP="00CA77E4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Uncomfortable seating made it hard to concentrate on the lecture</w:t>
            </w:r>
          </w:p>
          <w:p w14:paraId="619B9C2C" w14:textId="5641CC34" w:rsidR="00CA77E4" w:rsidRPr="0013148C" w:rsidRDefault="00CA77E4" w:rsidP="00CA77E4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 xml:space="preserve">Lecture was highly relevant to current context </w:t>
            </w:r>
          </w:p>
          <w:p w14:paraId="29C3373A" w14:textId="049E8817" w:rsidR="00CA77E4" w:rsidRPr="0013148C" w:rsidRDefault="00CA77E4" w:rsidP="00CA77E4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It is a unique experience to learn from you</w:t>
            </w:r>
          </w:p>
          <w:p w14:paraId="412A6D7C" w14:textId="306C8239" w:rsidR="00CA77E4" w:rsidRPr="0013148C" w:rsidRDefault="00CA77E4" w:rsidP="00CA77E4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It would be clearer if examples were used with the case-based method</w:t>
            </w:r>
          </w:p>
          <w:p w14:paraId="66C0221C" w14:textId="3105391B" w:rsidR="00CA77E4" w:rsidRPr="0013148C" w:rsidRDefault="00CA77E4" w:rsidP="00CA77E4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Oval seating caused neck strain; suggest small tables to enhance comfort and interaction</w:t>
            </w:r>
          </w:p>
        </w:tc>
      </w:tr>
      <w:tr w:rsidR="00CA77E4" w:rsidRPr="0013148C" w14:paraId="5F969364" w14:textId="77777777" w:rsidTr="00AB7A82">
        <w:tc>
          <w:tcPr>
            <w:tcW w:w="2898" w:type="dxa"/>
          </w:tcPr>
          <w:p w14:paraId="6164D46D" w14:textId="71D206DC" w:rsidR="00CA77E4" w:rsidRPr="0013148C" w:rsidRDefault="00CA77E4" w:rsidP="00CA77E4">
            <w:pPr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Descriptive Epidemiology</w:t>
            </w:r>
          </w:p>
        </w:tc>
        <w:tc>
          <w:tcPr>
            <w:tcW w:w="6637" w:type="dxa"/>
          </w:tcPr>
          <w:p w14:paraId="74363B87" w14:textId="0E2D67C9" w:rsidR="00CA77E4" w:rsidRPr="0013148C" w:rsidRDefault="00CA77E4" w:rsidP="00AB7A82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Better to make clinical colleges and medical faculties aware of surveillance case definitions</w:t>
            </w:r>
          </w:p>
        </w:tc>
      </w:tr>
      <w:tr w:rsidR="00CA77E4" w:rsidRPr="0013148C" w14:paraId="1DAE0CC5" w14:textId="77777777" w:rsidTr="00AB7A82">
        <w:tc>
          <w:tcPr>
            <w:tcW w:w="2898" w:type="dxa"/>
          </w:tcPr>
          <w:p w14:paraId="2EA14C27" w14:textId="215E0994" w:rsidR="00CA77E4" w:rsidRPr="0013148C" w:rsidRDefault="00CA77E4" w:rsidP="00CA77E4">
            <w:pPr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Disease frequency</w:t>
            </w:r>
          </w:p>
        </w:tc>
        <w:tc>
          <w:tcPr>
            <w:tcW w:w="6637" w:type="dxa"/>
          </w:tcPr>
          <w:p w14:paraId="3A585677" w14:textId="77777777" w:rsidR="00CA77E4" w:rsidRPr="0013148C" w:rsidRDefault="00CA77E4" w:rsidP="00AB7A82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Appreciated if CI/IR was calculated with participants</w:t>
            </w:r>
          </w:p>
          <w:p w14:paraId="69F9D8C3" w14:textId="77777777" w:rsidR="00CA77E4" w:rsidRPr="0013148C" w:rsidRDefault="00CA77E4" w:rsidP="00AB7A82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Difference between incidence and prevalence well understood</w:t>
            </w:r>
          </w:p>
          <w:p w14:paraId="7CF3526D" w14:textId="30FDA042" w:rsidR="00CA77E4" w:rsidRPr="0013148C" w:rsidRDefault="00CA77E4" w:rsidP="00AB7A82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Very important and informative but too long</w:t>
            </w:r>
          </w:p>
        </w:tc>
      </w:tr>
      <w:tr w:rsidR="00CA77E4" w:rsidRPr="0013148C" w14:paraId="6DF1D8FD" w14:textId="77777777" w:rsidTr="00AB7A82">
        <w:tc>
          <w:tcPr>
            <w:tcW w:w="2898" w:type="dxa"/>
          </w:tcPr>
          <w:p w14:paraId="392CAE12" w14:textId="27084F43" w:rsidR="00CA77E4" w:rsidRPr="0013148C" w:rsidRDefault="00CA77E4">
            <w:pPr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Measles</w:t>
            </w:r>
          </w:p>
        </w:tc>
        <w:tc>
          <w:tcPr>
            <w:tcW w:w="6637" w:type="dxa"/>
          </w:tcPr>
          <w:p w14:paraId="43BC41AB" w14:textId="585E6E94" w:rsidR="00CA77E4" w:rsidRPr="0013148C" w:rsidRDefault="00CA77E4" w:rsidP="00AB7A82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Content was very good and well organized, but the allocated time was insufficient</w:t>
            </w:r>
          </w:p>
          <w:p w14:paraId="021EAD7A" w14:textId="5475DE29" w:rsidR="00CA77E4" w:rsidRPr="0013148C" w:rsidRDefault="00CA77E4" w:rsidP="00AB7A82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The session went too fast and needs more time.</w:t>
            </w:r>
          </w:p>
        </w:tc>
      </w:tr>
      <w:tr w:rsidR="00CA77E4" w:rsidRPr="0013148C" w14:paraId="1A70A72F" w14:textId="77777777" w:rsidTr="00AB7A82">
        <w:tc>
          <w:tcPr>
            <w:tcW w:w="2898" w:type="dxa"/>
          </w:tcPr>
          <w:p w14:paraId="721E608A" w14:textId="0B38DEB3" w:rsidR="00CA77E4" w:rsidRPr="0013148C" w:rsidRDefault="00CA77E4">
            <w:pPr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Data analysis with Excel</w:t>
            </w:r>
          </w:p>
        </w:tc>
        <w:tc>
          <w:tcPr>
            <w:tcW w:w="6637" w:type="dxa"/>
          </w:tcPr>
          <w:p w14:paraId="03E6B384" w14:textId="4DD424EE" w:rsidR="00CA77E4" w:rsidRPr="0013148C" w:rsidRDefault="00CA77E4" w:rsidP="00AB7A82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It would be better to have more practical sessions on data analysis</w:t>
            </w:r>
          </w:p>
          <w:p w14:paraId="44818354" w14:textId="469126D7" w:rsidR="00CA77E4" w:rsidRPr="0013148C" w:rsidRDefault="00CA77E4" w:rsidP="00AB7A82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The pace was too fast</w:t>
            </w:r>
          </w:p>
          <w:p w14:paraId="37980615" w14:textId="75AFEFE3" w:rsidR="00CA77E4" w:rsidRPr="0013148C" w:rsidRDefault="00CA77E4" w:rsidP="00AB7A82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The allocated time was insufficient to fully cover important analytical methods with the presenter</w:t>
            </w:r>
          </w:p>
          <w:p w14:paraId="126A7E01" w14:textId="0F3DC5E8" w:rsidR="00CA77E4" w:rsidRPr="0013148C" w:rsidRDefault="00CA77E4" w:rsidP="00AB7A82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Extending the practical session time would improve effectiveness</w:t>
            </w:r>
          </w:p>
        </w:tc>
      </w:tr>
      <w:tr w:rsidR="00CA77E4" w:rsidRPr="0013148C" w14:paraId="6CAC06BE" w14:textId="77777777" w:rsidTr="00AB7A82">
        <w:tc>
          <w:tcPr>
            <w:tcW w:w="2898" w:type="dxa"/>
          </w:tcPr>
          <w:p w14:paraId="6ECA801A" w14:textId="332A8961" w:rsidR="00CA77E4" w:rsidRPr="0013148C" w:rsidRDefault="00CA77E4">
            <w:pPr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Cold Chain Management</w:t>
            </w:r>
          </w:p>
        </w:tc>
        <w:tc>
          <w:tcPr>
            <w:tcW w:w="6637" w:type="dxa"/>
          </w:tcPr>
          <w:p w14:paraId="2BE7A017" w14:textId="01C6D5A4" w:rsidR="00CA77E4" w:rsidRPr="0013148C" w:rsidRDefault="00CA77E4" w:rsidP="00AB7A82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 xml:space="preserve">Very practical, very relevant </w:t>
            </w:r>
          </w:p>
          <w:p w14:paraId="6FF55437" w14:textId="7525F629" w:rsidR="00CA77E4" w:rsidRPr="0013148C" w:rsidRDefault="00CA77E4" w:rsidP="00AB7A82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Understood the bimodal high temperature fridge tag caused by the printer not being ready before printing</w:t>
            </w:r>
          </w:p>
          <w:p w14:paraId="69A150F7" w14:textId="501C4195" w:rsidR="00CA77E4" w:rsidRPr="0013148C" w:rsidRDefault="00CA77E4" w:rsidP="00AB7A82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Slide 12 is a great summary</w:t>
            </w:r>
          </w:p>
        </w:tc>
      </w:tr>
      <w:tr w:rsidR="00CA77E4" w:rsidRPr="0013148C" w14:paraId="133C016B" w14:textId="77777777" w:rsidTr="00AB7A82">
        <w:tc>
          <w:tcPr>
            <w:tcW w:w="2898" w:type="dxa"/>
          </w:tcPr>
          <w:p w14:paraId="000477A3" w14:textId="1D0A0E34" w:rsidR="00CA77E4" w:rsidRPr="0013148C" w:rsidRDefault="00CA77E4" w:rsidP="00CA77E4">
            <w:pPr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 xml:space="preserve">AEFI surveillance </w:t>
            </w:r>
          </w:p>
        </w:tc>
        <w:tc>
          <w:tcPr>
            <w:tcW w:w="6637" w:type="dxa"/>
          </w:tcPr>
          <w:p w14:paraId="466E5EEA" w14:textId="4C617B87" w:rsidR="00CA77E4" w:rsidRPr="0013148C" w:rsidRDefault="00CA77E4" w:rsidP="00AB7A82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Better to include more case-based scenarios on AEFIs and surveillance with real-life examples</w:t>
            </w:r>
          </w:p>
        </w:tc>
      </w:tr>
      <w:tr w:rsidR="00CA77E4" w:rsidRPr="0013148C" w14:paraId="5ED1DEE6" w14:textId="77777777" w:rsidTr="00AB7A82">
        <w:tc>
          <w:tcPr>
            <w:tcW w:w="2898" w:type="dxa"/>
          </w:tcPr>
          <w:p w14:paraId="3BD813D8" w14:textId="25CFA228" w:rsidR="00CA77E4" w:rsidRPr="0013148C" w:rsidRDefault="00CA77E4" w:rsidP="00CA77E4">
            <w:pPr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 xml:space="preserve">Pandemic preparedness  </w:t>
            </w:r>
          </w:p>
        </w:tc>
        <w:tc>
          <w:tcPr>
            <w:tcW w:w="6637" w:type="dxa"/>
          </w:tcPr>
          <w:p w14:paraId="6B7E13FE" w14:textId="1F7E0ECA" w:rsidR="00CA77E4" w:rsidRPr="0013148C" w:rsidRDefault="00CA77E4" w:rsidP="00AB7A82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Better if include more discussion on real-life situational management and challenges to be addressed</w:t>
            </w:r>
          </w:p>
        </w:tc>
      </w:tr>
      <w:tr w:rsidR="00CA77E4" w:rsidRPr="0013148C" w14:paraId="557882A7" w14:textId="77777777" w:rsidTr="00AB7A82">
        <w:tc>
          <w:tcPr>
            <w:tcW w:w="2898" w:type="dxa"/>
          </w:tcPr>
          <w:p w14:paraId="680EB5F0" w14:textId="298C9407" w:rsidR="00CA77E4" w:rsidRPr="0013148C" w:rsidRDefault="00CA77E4" w:rsidP="00CA77E4">
            <w:pPr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Preparation for hospital visit</w:t>
            </w:r>
          </w:p>
        </w:tc>
        <w:tc>
          <w:tcPr>
            <w:tcW w:w="6637" w:type="dxa"/>
          </w:tcPr>
          <w:p w14:paraId="17669540" w14:textId="7D59615A" w:rsidR="00CA77E4" w:rsidRPr="0013148C" w:rsidRDefault="00CA77E4" w:rsidP="00AB7A82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Better if the process of team objectives and individual roles is explained</w:t>
            </w:r>
          </w:p>
        </w:tc>
      </w:tr>
      <w:tr w:rsidR="00CA77E4" w:rsidRPr="0013148C" w14:paraId="699C4192" w14:textId="77777777" w:rsidTr="00AB7A82">
        <w:tc>
          <w:tcPr>
            <w:tcW w:w="2898" w:type="dxa"/>
          </w:tcPr>
          <w:p w14:paraId="09368448" w14:textId="14AE1C60" w:rsidR="00CA77E4" w:rsidRPr="0013148C" w:rsidRDefault="00CA77E4">
            <w:pPr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Hospital visit</w:t>
            </w:r>
          </w:p>
        </w:tc>
        <w:tc>
          <w:tcPr>
            <w:tcW w:w="6637" w:type="dxa"/>
          </w:tcPr>
          <w:p w14:paraId="66688E5C" w14:textId="1712E94A" w:rsidR="00CA77E4" w:rsidRPr="0013148C" w:rsidRDefault="00CA77E4" w:rsidP="00AB7A82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Allow longer hospital visits, preferably over multiple days, to enable thorough assessment of disease surveillance across wards</w:t>
            </w:r>
          </w:p>
          <w:p w14:paraId="0B7D8677" w14:textId="4B8C8264" w:rsidR="00CA77E4" w:rsidRPr="0013148C" w:rsidRDefault="00CA77E4" w:rsidP="00AB7A82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lastRenderedPageBreak/>
              <w:t>Include relevant ICNO/PHI in the visits and improve organization for better efficiency and time management</w:t>
            </w:r>
          </w:p>
        </w:tc>
      </w:tr>
      <w:tr w:rsidR="00CA77E4" w:rsidRPr="0013148C" w14:paraId="01196C02" w14:textId="77777777" w:rsidTr="00AB7A82">
        <w:tc>
          <w:tcPr>
            <w:tcW w:w="2898" w:type="dxa"/>
          </w:tcPr>
          <w:p w14:paraId="62602289" w14:textId="390D9D34" w:rsidR="00CA77E4" w:rsidRPr="0013148C" w:rsidRDefault="00CA77E4">
            <w:pPr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lastRenderedPageBreak/>
              <w:t>Presentation on hospital visit</w:t>
            </w:r>
          </w:p>
        </w:tc>
        <w:tc>
          <w:tcPr>
            <w:tcW w:w="6637" w:type="dxa"/>
          </w:tcPr>
          <w:p w14:paraId="14DD7233" w14:textId="099A8EB9" w:rsidR="00CA77E4" w:rsidRPr="0013148C" w:rsidRDefault="00CA77E4" w:rsidP="00AB7A82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 xml:space="preserve">Allocate more time for the Consultant Community Physician to discuss findings, recommendations, and MOH improvements. </w:t>
            </w:r>
          </w:p>
          <w:p w14:paraId="1D19C7F9" w14:textId="0EE5B292" w:rsidR="00CA77E4" w:rsidRPr="0013148C" w:rsidRDefault="00CA77E4" w:rsidP="00AB7A82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 xml:space="preserve">Truly appreciate Nimal Sir’s guidance, which is of utmost value for better functioning at the divisional level. </w:t>
            </w:r>
          </w:p>
        </w:tc>
      </w:tr>
      <w:tr w:rsidR="0013148C" w:rsidRPr="0013148C" w14:paraId="5224FF69" w14:textId="77777777" w:rsidTr="00AB7A82">
        <w:tc>
          <w:tcPr>
            <w:tcW w:w="2898" w:type="dxa"/>
          </w:tcPr>
          <w:p w14:paraId="6576DBE6" w14:textId="3A828397" w:rsidR="0013148C" w:rsidRPr="0013148C" w:rsidRDefault="0013148C" w:rsidP="0013148C">
            <w:pPr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 xml:space="preserve">Outbreak investigation practical </w:t>
            </w:r>
          </w:p>
        </w:tc>
        <w:tc>
          <w:tcPr>
            <w:tcW w:w="6637" w:type="dxa"/>
          </w:tcPr>
          <w:p w14:paraId="1BDEEC89" w14:textId="4C125B68" w:rsidR="0013148C" w:rsidRPr="0013148C" w:rsidRDefault="0013148C" w:rsidP="00AB7A82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Better to Include more case studies and their outbreak responses in the discussion</w:t>
            </w:r>
          </w:p>
        </w:tc>
      </w:tr>
      <w:tr w:rsidR="0013148C" w:rsidRPr="0013148C" w14:paraId="4B106F10" w14:textId="77777777" w:rsidTr="00AB7A82">
        <w:tc>
          <w:tcPr>
            <w:tcW w:w="2898" w:type="dxa"/>
          </w:tcPr>
          <w:p w14:paraId="767A6E14" w14:textId="3BFF0E66" w:rsidR="0013148C" w:rsidRPr="0013148C" w:rsidRDefault="0013148C" w:rsidP="0013148C">
            <w:pPr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Leptospirosis control</w:t>
            </w:r>
          </w:p>
        </w:tc>
        <w:tc>
          <w:tcPr>
            <w:tcW w:w="6637" w:type="dxa"/>
          </w:tcPr>
          <w:p w14:paraId="51DDF518" w14:textId="555CAFDC" w:rsidR="0013148C" w:rsidRPr="0013148C" w:rsidRDefault="0013148C" w:rsidP="00AB7A82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Better to include more case scenarios and real-life leptospirosis outbreak situations focusing on management challenges</w:t>
            </w:r>
          </w:p>
        </w:tc>
      </w:tr>
      <w:tr w:rsidR="0013148C" w:rsidRPr="0013148C" w14:paraId="00E68EEA" w14:textId="77777777" w:rsidTr="00AB7A82">
        <w:tc>
          <w:tcPr>
            <w:tcW w:w="2898" w:type="dxa"/>
          </w:tcPr>
          <w:p w14:paraId="2493DB28" w14:textId="389BB126" w:rsidR="0013148C" w:rsidRPr="0013148C" w:rsidRDefault="0013148C" w:rsidP="0013148C">
            <w:pPr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 xml:space="preserve">Water Quality surveillance </w:t>
            </w:r>
          </w:p>
        </w:tc>
        <w:tc>
          <w:tcPr>
            <w:tcW w:w="6637" w:type="dxa"/>
          </w:tcPr>
          <w:p w14:paraId="574B5AC8" w14:textId="0BD5C1A4" w:rsidR="0013148C" w:rsidRPr="0013148C" w:rsidRDefault="0013148C" w:rsidP="0013148C">
            <w:pPr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Better including more case-based scenarios and exercises</w:t>
            </w:r>
          </w:p>
        </w:tc>
      </w:tr>
      <w:tr w:rsidR="0013148C" w:rsidRPr="0013148C" w14:paraId="38270499" w14:textId="77777777" w:rsidTr="00AB7A82">
        <w:tc>
          <w:tcPr>
            <w:tcW w:w="2898" w:type="dxa"/>
          </w:tcPr>
          <w:p w14:paraId="654DA1C4" w14:textId="206ECFC2" w:rsidR="0013148C" w:rsidRPr="0013148C" w:rsidRDefault="0013148C" w:rsidP="0013148C">
            <w:pPr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Visit to MOH offices</w:t>
            </w:r>
          </w:p>
        </w:tc>
        <w:tc>
          <w:tcPr>
            <w:tcW w:w="6637" w:type="dxa"/>
          </w:tcPr>
          <w:p w14:paraId="0AD34FE9" w14:textId="276FB169" w:rsidR="0013148C" w:rsidRPr="0013148C" w:rsidRDefault="0013148C" w:rsidP="00AB7A82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The MOH visit discussion was valuable and highlighted crucial data often missed, prompting us to address shortcomings in our MOH areas</w:t>
            </w:r>
          </w:p>
          <w:p w14:paraId="6E43BFEE" w14:textId="4B9173E6" w:rsidR="0013148C" w:rsidRPr="0013148C" w:rsidRDefault="0013148C" w:rsidP="00AB7A82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Provide a ready-made presentation template for ease and consistency</w:t>
            </w:r>
          </w:p>
        </w:tc>
      </w:tr>
      <w:tr w:rsidR="0013148C" w:rsidRPr="0013148C" w14:paraId="50048272" w14:textId="77777777" w:rsidTr="00AB7A82">
        <w:tc>
          <w:tcPr>
            <w:tcW w:w="2898" w:type="dxa"/>
          </w:tcPr>
          <w:p w14:paraId="7A363B2A" w14:textId="562515CC" w:rsidR="0013148C" w:rsidRPr="0013148C" w:rsidRDefault="0013148C" w:rsidP="0013148C">
            <w:pPr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 xml:space="preserve">AFP </w:t>
            </w:r>
          </w:p>
        </w:tc>
        <w:tc>
          <w:tcPr>
            <w:tcW w:w="6637" w:type="dxa"/>
          </w:tcPr>
          <w:p w14:paraId="0D88B13F" w14:textId="4586A723" w:rsidR="0013148C" w:rsidRPr="0013148C" w:rsidRDefault="0013148C" w:rsidP="0013148C">
            <w:pPr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Include more real-world case discussions</w:t>
            </w:r>
          </w:p>
        </w:tc>
      </w:tr>
      <w:tr w:rsidR="0013148C" w:rsidRPr="0013148C" w14:paraId="10975300" w14:textId="77777777" w:rsidTr="00AB7A82">
        <w:tc>
          <w:tcPr>
            <w:tcW w:w="2898" w:type="dxa"/>
          </w:tcPr>
          <w:p w14:paraId="4A6837C1" w14:textId="67C22885" w:rsidR="0013148C" w:rsidRPr="0013148C" w:rsidRDefault="0013148C" w:rsidP="0013148C">
            <w:pPr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 xml:space="preserve">IHR, Zoonotic diseases &amp; one health </w:t>
            </w:r>
          </w:p>
        </w:tc>
        <w:tc>
          <w:tcPr>
            <w:tcW w:w="6637" w:type="dxa"/>
          </w:tcPr>
          <w:p w14:paraId="1B2FB74A" w14:textId="47461C3F" w:rsidR="0013148C" w:rsidRPr="0013148C" w:rsidRDefault="0013148C" w:rsidP="00AB7A82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Include more case discussions on zoonotic outbreaks in Sri Lanka and how challenges were addressed</w:t>
            </w:r>
          </w:p>
        </w:tc>
      </w:tr>
      <w:tr w:rsidR="0013148C" w:rsidRPr="0013148C" w14:paraId="02F8FDCE" w14:textId="77777777" w:rsidTr="00AB7A82">
        <w:tc>
          <w:tcPr>
            <w:tcW w:w="2898" w:type="dxa"/>
          </w:tcPr>
          <w:p w14:paraId="4CAF8A1B" w14:textId="77777777" w:rsidR="0013148C" w:rsidRPr="0013148C" w:rsidRDefault="0013148C" w:rsidP="0013148C">
            <w:pPr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Visit to the Laboratory</w:t>
            </w:r>
          </w:p>
          <w:p w14:paraId="05520840" w14:textId="77777777" w:rsidR="0013148C" w:rsidRPr="0013148C" w:rsidRDefault="0013148C" w:rsidP="0013148C">
            <w:pPr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(Role of laboratory in</w:t>
            </w:r>
          </w:p>
          <w:p w14:paraId="37133BF1" w14:textId="77777777" w:rsidR="0013148C" w:rsidRPr="0013148C" w:rsidRDefault="0013148C" w:rsidP="0013148C">
            <w:pPr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outbreak investigation &amp;</w:t>
            </w:r>
          </w:p>
          <w:p w14:paraId="4C9E8A59" w14:textId="77EF6B55" w:rsidR="0013148C" w:rsidRPr="0013148C" w:rsidRDefault="0013148C" w:rsidP="0013148C">
            <w:pPr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Response)</w:t>
            </w:r>
          </w:p>
        </w:tc>
        <w:tc>
          <w:tcPr>
            <w:tcW w:w="6637" w:type="dxa"/>
          </w:tcPr>
          <w:p w14:paraId="1BE93988" w14:textId="7B3D22A4" w:rsidR="0013148C" w:rsidRPr="0013148C" w:rsidRDefault="0013148C" w:rsidP="00AB7A82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Better if visits to MRI laboratories are arranged for firsthand experience</w:t>
            </w:r>
          </w:p>
          <w:p w14:paraId="5D50CC34" w14:textId="4EABA42E" w:rsidR="0013148C" w:rsidRPr="0013148C" w:rsidRDefault="0013148C" w:rsidP="00AB7A82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Although the lecture gave useful insight on MRI, more detail on services and addressing gaps would be beneficial</w:t>
            </w:r>
          </w:p>
          <w:p w14:paraId="7FB6D0C3" w14:textId="374B890D" w:rsidR="0013148C" w:rsidRPr="0013148C" w:rsidRDefault="0013148C" w:rsidP="00AB7A82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Would appreciate laboratory visits and a comprehensive guide on surveillance procedures at MRI</w:t>
            </w:r>
          </w:p>
          <w:p w14:paraId="792E5ED5" w14:textId="01DF5C57" w:rsidR="0013148C" w:rsidRPr="0013148C" w:rsidRDefault="0013148C" w:rsidP="00AB7A82">
            <w:pPr>
              <w:jc w:val="both"/>
              <w:rPr>
                <w:rFonts w:ascii="Times New Roman" w:hAnsi="Times New Roman" w:cs="Times New Roman"/>
              </w:rPr>
            </w:pPr>
            <w:r w:rsidRPr="0013148C">
              <w:rPr>
                <w:rFonts w:ascii="Times New Roman" w:hAnsi="Times New Roman" w:cs="Times New Roman"/>
              </w:rPr>
              <w:t>Better if a session on sample quality issues for divisional-level action and discussion on interpreting food and water samples is included to enhance community-level work.</w:t>
            </w:r>
          </w:p>
        </w:tc>
      </w:tr>
    </w:tbl>
    <w:p w14:paraId="27DCC44F" w14:textId="77777777" w:rsidR="00CA77E4" w:rsidRDefault="00CA77E4"/>
    <w:sectPr w:rsidR="00CA7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E4"/>
    <w:rsid w:val="0013148C"/>
    <w:rsid w:val="00155DD2"/>
    <w:rsid w:val="001D4D7B"/>
    <w:rsid w:val="004462B2"/>
    <w:rsid w:val="005133DA"/>
    <w:rsid w:val="00616979"/>
    <w:rsid w:val="00967451"/>
    <w:rsid w:val="00AB7A82"/>
    <w:rsid w:val="00C3607A"/>
    <w:rsid w:val="00CA77E4"/>
    <w:rsid w:val="00CE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FE12C"/>
  <w15:chartTrackingRefBased/>
  <w15:docId w15:val="{D5D40A7C-A9FB-445D-B741-390F553C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7E4"/>
    <w:pPr>
      <w:spacing w:line="276" w:lineRule="auto"/>
    </w:pPr>
    <w:rPr>
      <w:rFonts w:ascii="Calibri" w:eastAsia="Calibri" w:hAnsi="Calibri" w:cs="Iskoola Pot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7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7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7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7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7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7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7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7E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A7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rimaza niyas</dc:creator>
  <cp:keywords/>
  <dc:description/>
  <cp:lastModifiedBy>rimaza niyas</cp:lastModifiedBy>
  <cp:revision>3</cp:revision>
  <dcterms:created xsi:type="dcterms:W3CDTF">2025-07-24T05:36:00Z</dcterms:created>
  <dcterms:modified xsi:type="dcterms:W3CDTF">2025-07-24T06:01:00Z</dcterms:modified>
</cp:coreProperties>
</file>