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40D8DC" w14:textId="45A9B9DE" w:rsidR="007B2ED3" w:rsidRPr="00E55462" w:rsidRDefault="0060598E" w:rsidP="007B2ED3">
      <w:pPr>
        <w:spacing w:line="480" w:lineRule="auto"/>
        <w:jc w:val="center"/>
        <w:rPr>
          <w:rFonts w:ascii="Times New Roman" w:hAnsi="Times New Roman" w:cs="Times New Roman"/>
          <w:szCs w:val="20"/>
        </w:rPr>
      </w:pPr>
      <w:r>
        <w:rPr>
          <w:rFonts w:ascii="Times New Roman" w:hAnsi="Times New Roman" w:cs="Times New Roman"/>
          <w:noProof/>
          <w:szCs w:val="20"/>
        </w:rPr>
        <w:drawing>
          <wp:inline distT="0" distB="0" distL="0" distR="0" wp14:anchorId="3255CF2F" wp14:editId="3757C792">
            <wp:extent cx="1808767" cy="241935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33301" cy="2452166"/>
                    </a:xfrm>
                    <a:prstGeom prst="rect">
                      <a:avLst/>
                    </a:prstGeom>
                    <a:noFill/>
                  </pic:spPr>
                </pic:pic>
              </a:graphicData>
            </a:graphic>
          </wp:inline>
        </w:drawing>
      </w:r>
    </w:p>
    <w:p w14:paraId="5E43B074" w14:textId="77777777" w:rsidR="00105BBB" w:rsidRPr="00625AE2" w:rsidRDefault="00105BBB" w:rsidP="00105BBB">
      <w:pPr>
        <w:spacing w:line="480" w:lineRule="auto"/>
        <w:rPr>
          <w:rFonts w:ascii="Times New Roman" w:hAnsi="Times New Roman" w:cs="Times New Roman"/>
          <w:szCs w:val="20"/>
        </w:rPr>
      </w:pPr>
      <w:r w:rsidRPr="00625AE2">
        <w:rPr>
          <w:rFonts w:ascii="Times New Roman" w:hAnsi="Times New Roman" w:cs="Times New Roman"/>
          <w:b/>
          <w:szCs w:val="20"/>
        </w:rPr>
        <w:t>Figure S1.</w:t>
      </w:r>
      <w:r w:rsidRPr="00625AE2">
        <w:rPr>
          <w:rFonts w:ascii="Times New Roman" w:hAnsi="Times New Roman" w:cs="Times New Roman" w:hint="eastAsia"/>
          <w:szCs w:val="20"/>
        </w:rPr>
        <w:t xml:space="preserve"> </w:t>
      </w:r>
      <w:r w:rsidRPr="00625AE2">
        <w:rPr>
          <w:rFonts w:ascii="Times New Roman" w:hAnsi="Times New Roman" w:cs="Times New Roman"/>
          <w:szCs w:val="20"/>
        </w:rPr>
        <w:t xml:space="preserve">Enhancement of TEV protease cleavage efficiency by modification of the N-terminus of the protein of interest. Glycine was inserted between the TEV protease cleavage site and N-terminus of bFGF, the protein of interest. The fusion protein was purified by HisTrap chromatography and cleaved by the TEV protease. The protein mixtures were resolved on </w:t>
      </w:r>
      <w:r w:rsidRPr="00625AE2">
        <w:rPr>
          <w:rFonts w:ascii="Times New Roman" w:eastAsia="Malgun Gothic" w:hAnsi="Times New Roman" w:cs="Times New Roman"/>
          <w:szCs w:val="20"/>
        </w:rPr>
        <w:t>4–12% Bis-Tris Plus SDS-PAGE gel</w:t>
      </w:r>
      <w:r w:rsidRPr="00625AE2">
        <w:rPr>
          <w:rFonts w:ascii="Times New Roman" w:hAnsi="Times New Roman" w:cs="Times New Roman"/>
          <w:szCs w:val="20"/>
        </w:rPr>
        <w:t>. The image is representative of two independent experiments.</w:t>
      </w:r>
    </w:p>
    <w:p w14:paraId="129EDD8F" w14:textId="77777777" w:rsidR="00171674" w:rsidRDefault="00171674" w:rsidP="00171674">
      <w:pPr>
        <w:widowControl/>
        <w:wordWrap/>
        <w:autoSpaceDE/>
        <w:autoSpaceDN/>
        <w:rPr>
          <w:rFonts w:ascii="Times New Roman" w:eastAsia="Malgun Gothic" w:hAnsi="Times New Roman" w:cs="Times New Roman"/>
          <w:szCs w:val="20"/>
        </w:rPr>
      </w:pPr>
      <w:r>
        <w:rPr>
          <w:rFonts w:ascii="Times New Roman" w:hAnsi="Times New Roman" w:cs="Times New Roman"/>
          <w:b/>
          <w:szCs w:val="20"/>
        </w:rPr>
        <w:br w:type="page"/>
      </w:r>
      <w:r w:rsidRPr="009B759C">
        <w:rPr>
          <w:rFonts w:ascii="Times New Roman" w:hAnsi="Times New Roman" w:cs="Times New Roman"/>
          <w:noProof/>
          <w:szCs w:val="20"/>
        </w:rPr>
        <w:lastRenderedPageBreak/>
        <w:drawing>
          <wp:inline distT="0" distB="0" distL="0" distR="0" wp14:anchorId="005C07FE" wp14:editId="65AB4681">
            <wp:extent cx="5731510" cy="2013045"/>
            <wp:effectExtent l="0" t="0" r="0" b="0"/>
            <wp:docPr id="24"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그림 23"/>
                    <pic:cNvPicPr>
                      <a:picLocks noChangeAspect="1"/>
                    </pic:cNvPicPr>
                  </pic:nvPicPr>
                  <pic:blipFill rotWithShape="1">
                    <a:blip r:embed="rId7"/>
                    <a:srcRect b="15822"/>
                    <a:stretch/>
                  </pic:blipFill>
                  <pic:spPr bwMode="auto">
                    <a:xfrm>
                      <a:off x="0" y="0"/>
                      <a:ext cx="5731510" cy="2013045"/>
                    </a:xfrm>
                    <a:prstGeom prst="rect">
                      <a:avLst/>
                    </a:prstGeom>
                    <a:ln>
                      <a:noFill/>
                    </a:ln>
                    <a:extLst>
                      <a:ext uri="{53640926-AAD7-44D8-BBD7-CCE9431645EC}">
                        <a14:shadowObscured xmlns:a14="http://schemas.microsoft.com/office/drawing/2010/main"/>
                      </a:ext>
                    </a:extLst>
                  </pic:spPr>
                </pic:pic>
              </a:graphicData>
            </a:graphic>
          </wp:inline>
        </w:drawing>
      </w:r>
    </w:p>
    <w:p w14:paraId="73A67C41" w14:textId="77777777" w:rsidR="00171674" w:rsidRPr="003F63BB" w:rsidRDefault="00171674" w:rsidP="00171674">
      <w:pPr>
        <w:widowControl/>
        <w:wordWrap/>
        <w:autoSpaceDE/>
        <w:autoSpaceDN/>
        <w:rPr>
          <w:rFonts w:ascii="Times New Roman" w:eastAsia="Malgun Gothic" w:hAnsi="Times New Roman" w:cs="Times New Roman"/>
          <w:szCs w:val="20"/>
        </w:rPr>
      </w:pPr>
    </w:p>
    <w:p w14:paraId="54F9CA7D" w14:textId="77777777" w:rsidR="00171674" w:rsidRPr="00E55462" w:rsidRDefault="00171674" w:rsidP="00171674">
      <w:pPr>
        <w:widowControl/>
        <w:wordWrap/>
        <w:autoSpaceDE/>
        <w:autoSpaceDN/>
        <w:spacing w:line="480" w:lineRule="auto"/>
        <w:rPr>
          <w:rFonts w:ascii="Times New Roman" w:hAnsi="Times New Roman" w:cs="Times New Roman"/>
          <w:szCs w:val="20"/>
        </w:rPr>
      </w:pPr>
      <w:r w:rsidRPr="00625AE2">
        <w:rPr>
          <w:rFonts w:ascii="Times New Roman" w:hAnsi="Times New Roman" w:cs="Times New Roman"/>
          <w:b/>
          <w:szCs w:val="20"/>
        </w:rPr>
        <w:t>Figure S2.</w:t>
      </w:r>
      <w:r w:rsidRPr="00625AE2">
        <w:rPr>
          <w:rFonts w:ascii="Times New Roman" w:hAnsi="Times New Roman" w:cs="Times New Roman"/>
          <w:szCs w:val="20"/>
        </w:rPr>
        <w:t xml:space="preserve"> TEV protease treatment of aFGF (</w:t>
      </w:r>
      <w:r w:rsidRPr="00625AE2">
        <w:rPr>
          <w:rFonts w:ascii="Times New Roman" w:hAnsi="Times New Roman" w:cs="Times New Roman"/>
          <w:b/>
          <w:szCs w:val="20"/>
        </w:rPr>
        <w:t>a</w:t>
      </w:r>
      <w:r w:rsidRPr="00625AE2">
        <w:rPr>
          <w:rFonts w:ascii="Times New Roman" w:hAnsi="Times New Roman" w:cs="Times New Roman"/>
          <w:szCs w:val="20"/>
        </w:rPr>
        <w:t>) and VEG</w:t>
      </w:r>
      <w:r w:rsidRPr="00625AE2">
        <w:rPr>
          <w:rFonts w:ascii="Times New Roman" w:eastAsia="바탕체" w:hAnsi="Times New Roman" w:cs="Times New Roman"/>
          <w:szCs w:val="20"/>
        </w:rPr>
        <w:t>F</w:t>
      </w:r>
      <w:r w:rsidRPr="00625AE2">
        <w:rPr>
          <w:rFonts w:ascii="Times New Roman" w:hAnsi="Times New Roman" w:cs="Times New Roman"/>
          <w:szCs w:val="20"/>
        </w:rPr>
        <w:t>165 (</w:t>
      </w:r>
      <w:r w:rsidRPr="00625AE2">
        <w:rPr>
          <w:rFonts w:ascii="Times New Roman" w:hAnsi="Times New Roman" w:cs="Times New Roman"/>
          <w:b/>
          <w:szCs w:val="20"/>
        </w:rPr>
        <w:t>b</w:t>
      </w:r>
      <w:r w:rsidRPr="00625AE2">
        <w:rPr>
          <w:rFonts w:ascii="Times New Roman" w:hAnsi="Times New Roman" w:cs="Times New Roman"/>
          <w:szCs w:val="20"/>
        </w:rPr>
        <w:t xml:space="preserve">) fusion proteins under different conditions. For the experiment, the fusion protein was purified by HisTrap chromatography and dialyzed against each buffer. TEV protease was treated with or without Triton X-100 and/or </w:t>
      </w:r>
      <w:r w:rsidRPr="00625AE2">
        <w:rPr>
          <w:rFonts w:ascii="Times New Roman" w:hAnsi="Times New Roman" w:cs="Times New Roman"/>
          <w:szCs w:val="20"/>
        </w:rPr>
        <w:sym w:font="Symbol" w:char="F062"/>
      </w:r>
      <w:r w:rsidRPr="00625AE2">
        <w:rPr>
          <w:rFonts w:ascii="Times New Roman" w:hAnsi="Times New Roman" w:cs="Times New Roman"/>
          <w:szCs w:val="20"/>
        </w:rPr>
        <w:t xml:space="preserve">-mercaptoethanol. The proteins were resolved on </w:t>
      </w:r>
      <w:r w:rsidRPr="00625AE2">
        <w:rPr>
          <w:rFonts w:ascii="Times New Roman" w:eastAsia="Malgun Gothic" w:hAnsi="Times New Roman" w:cs="Times New Roman"/>
          <w:szCs w:val="20"/>
        </w:rPr>
        <w:t>4–12% Bis-Tris Plus SDS-PAGE gel</w:t>
      </w:r>
      <w:r w:rsidRPr="00625AE2">
        <w:rPr>
          <w:rFonts w:ascii="Times New Roman" w:hAnsi="Times New Roman" w:cs="Times New Roman"/>
          <w:szCs w:val="20"/>
        </w:rPr>
        <w:t>. S, soluble fraction (after centrifugation); I, insoluble fraction; S+I, soluble and insoluble fraction mixture before centrifugation. The image is representative of two independent experiments.</w:t>
      </w:r>
    </w:p>
    <w:p w14:paraId="0DDA0770" w14:textId="77777777" w:rsidR="00171674" w:rsidRPr="00E55462" w:rsidRDefault="00171674" w:rsidP="00171674">
      <w:pPr>
        <w:widowControl/>
        <w:wordWrap/>
        <w:autoSpaceDE/>
        <w:autoSpaceDN/>
        <w:rPr>
          <w:rFonts w:ascii="Times New Roman" w:hAnsi="Times New Roman" w:cs="Times New Roman"/>
          <w:szCs w:val="20"/>
        </w:rPr>
      </w:pPr>
    </w:p>
    <w:p w14:paraId="71FE1A5C" w14:textId="14DE9BAE" w:rsidR="00171674" w:rsidRPr="00EC0342" w:rsidRDefault="00171674">
      <w:pPr>
        <w:widowControl/>
        <w:wordWrap/>
        <w:autoSpaceDE/>
        <w:autoSpaceDN/>
        <w:spacing w:after="0" w:line="240" w:lineRule="auto"/>
        <w:jc w:val="left"/>
        <w:rPr>
          <w:rFonts w:ascii="Times New Roman" w:eastAsia="Malgun Gothic" w:hAnsi="Times New Roman" w:cs="Times New Roman"/>
          <w:b/>
          <w:szCs w:val="20"/>
        </w:rPr>
      </w:pPr>
      <w:r>
        <w:rPr>
          <w:rFonts w:ascii="Times New Roman" w:hAnsi="Times New Roman" w:cs="Times New Roman"/>
          <w:b/>
          <w:szCs w:val="20"/>
        </w:rPr>
        <w:br w:type="page"/>
      </w:r>
    </w:p>
    <w:p w14:paraId="7F6EEF17" w14:textId="77777777" w:rsidR="00171674" w:rsidRPr="00E55462" w:rsidRDefault="00171674" w:rsidP="00171674">
      <w:pPr>
        <w:spacing w:line="480" w:lineRule="auto"/>
        <w:rPr>
          <w:rFonts w:ascii="Times New Roman" w:hAnsi="Times New Roman" w:cs="Times New Roman"/>
          <w:b/>
          <w:szCs w:val="20"/>
        </w:rPr>
      </w:pPr>
      <w:r w:rsidRPr="00625AE2">
        <w:rPr>
          <w:rFonts w:ascii="Times New Roman" w:hAnsi="Times New Roman" w:cs="Times New Roman" w:hint="eastAsia"/>
          <w:b/>
          <w:szCs w:val="20"/>
        </w:rPr>
        <w:lastRenderedPageBreak/>
        <w:t xml:space="preserve">Table </w:t>
      </w:r>
      <w:r w:rsidRPr="00625AE2">
        <w:rPr>
          <w:rFonts w:ascii="Times New Roman" w:hAnsi="Times New Roman" w:cs="Times New Roman"/>
          <w:b/>
          <w:szCs w:val="20"/>
        </w:rPr>
        <w:t>S</w:t>
      </w:r>
      <w:r w:rsidRPr="00625AE2">
        <w:rPr>
          <w:rFonts w:ascii="Times New Roman" w:hAnsi="Times New Roman" w:cs="Times New Roman" w:hint="eastAsia"/>
          <w:b/>
          <w:szCs w:val="20"/>
        </w:rPr>
        <w:t xml:space="preserve">1. </w:t>
      </w:r>
      <w:r w:rsidRPr="00625AE2">
        <w:rPr>
          <w:rFonts w:ascii="Times New Roman" w:hAnsi="Times New Roman" w:cs="Times New Roman"/>
          <w:szCs w:val="20"/>
        </w:rPr>
        <w:t>Structural properties and molecular masses of growth factors overproduced in the current study. ‒, the range of specific region (heparin binding region in the structural properties) and protein without signal peptide and pro-region; ↔, the binding position of each residue.</w:t>
      </w:r>
    </w:p>
    <w:tbl>
      <w:tblPr>
        <w:tblW w:w="9026" w:type="dxa"/>
        <w:tblLayout w:type="fixed"/>
        <w:tblCellMar>
          <w:left w:w="0" w:type="dxa"/>
          <w:right w:w="0" w:type="dxa"/>
        </w:tblCellMar>
        <w:tblLook w:val="0420" w:firstRow="1" w:lastRow="0" w:firstColumn="0" w:lastColumn="0" w:noHBand="0" w:noVBand="1"/>
      </w:tblPr>
      <w:tblGrid>
        <w:gridCol w:w="1134"/>
        <w:gridCol w:w="1276"/>
        <w:gridCol w:w="1418"/>
        <w:gridCol w:w="3685"/>
        <w:gridCol w:w="1513"/>
      </w:tblGrid>
      <w:tr w:rsidR="00171674" w:rsidRPr="00E55462" w14:paraId="23F4C733" w14:textId="77777777" w:rsidTr="003F63BB">
        <w:trPr>
          <w:trHeight w:val="229"/>
        </w:trPr>
        <w:tc>
          <w:tcPr>
            <w:tcW w:w="1134"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5DD74601" w14:textId="77777777" w:rsidR="00171674" w:rsidRPr="00E55462" w:rsidRDefault="00171674" w:rsidP="003F63BB">
            <w:pPr>
              <w:widowControl/>
              <w:wordWrap/>
              <w:autoSpaceDE/>
              <w:autoSpaceDN/>
              <w:spacing w:line="240" w:lineRule="auto"/>
              <w:jc w:val="center"/>
              <w:rPr>
                <w:rFonts w:ascii="Times New Roman" w:hAnsi="Times New Roman" w:cs="Times New Roman"/>
                <w:b/>
                <w:sz w:val="18"/>
                <w:szCs w:val="18"/>
              </w:rPr>
            </w:pPr>
            <w:r w:rsidRPr="00E55462">
              <w:rPr>
                <w:rFonts w:ascii="Times New Roman" w:hAnsi="Times New Roman" w:cs="Times New Roman"/>
                <w:b/>
                <w:bCs/>
                <w:sz w:val="18"/>
                <w:szCs w:val="18"/>
              </w:rPr>
              <w:t>Protein</w:t>
            </w:r>
          </w:p>
        </w:tc>
        <w:tc>
          <w:tcPr>
            <w:tcW w:w="127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6A58FEC" w14:textId="77777777" w:rsidR="00171674" w:rsidRPr="00E55462" w:rsidRDefault="00171674" w:rsidP="003F63BB">
            <w:pPr>
              <w:widowControl/>
              <w:wordWrap/>
              <w:autoSpaceDE/>
              <w:autoSpaceDN/>
              <w:spacing w:line="240" w:lineRule="auto"/>
              <w:jc w:val="center"/>
              <w:rPr>
                <w:rFonts w:ascii="Times New Roman" w:hAnsi="Times New Roman" w:cs="Times New Roman"/>
                <w:b/>
                <w:sz w:val="18"/>
                <w:szCs w:val="18"/>
              </w:rPr>
            </w:pPr>
            <w:r w:rsidRPr="00E55462">
              <w:rPr>
                <w:rFonts w:ascii="Times New Roman" w:hAnsi="Times New Roman" w:cs="Times New Roman"/>
                <w:b/>
                <w:bCs/>
                <w:sz w:val="18"/>
                <w:szCs w:val="18"/>
              </w:rPr>
              <w:t>UniProtKB</w:t>
            </w:r>
          </w:p>
        </w:tc>
        <w:tc>
          <w:tcPr>
            <w:tcW w:w="1418" w:type="dxa"/>
            <w:tcBorders>
              <w:top w:val="single" w:sz="8" w:space="0" w:color="000000"/>
              <w:left w:val="nil"/>
              <w:bottom w:val="single" w:sz="8" w:space="0" w:color="000000"/>
              <w:right w:val="nil"/>
            </w:tcBorders>
            <w:vAlign w:val="center"/>
          </w:tcPr>
          <w:p w14:paraId="388F185E" w14:textId="77777777" w:rsidR="00171674" w:rsidRPr="00E55462" w:rsidRDefault="00171674" w:rsidP="003F63BB">
            <w:pPr>
              <w:widowControl/>
              <w:wordWrap/>
              <w:autoSpaceDE/>
              <w:autoSpaceDN/>
              <w:spacing w:line="240" w:lineRule="auto"/>
              <w:jc w:val="center"/>
              <w:rPr>
                <w:rFonts w:ascii="Times New Roman" w:eastAsiaTheme="majorEastAsia" w:hAnsi="Times New Roman" w:cs="Times New Roman"/>
                <w:b/>
                <w:bCs/>
                <w:color w:val="243F60" w:themeColor="accent1" w:themeShade="7F"/>
                <w:sz w:val="18"/>
                <w:szCs w:val="18"/>
              </w:rPr>
            </w:pPr>
            <w:r w:rsidRPr="00E55462">
              <w:rPr>
                <w:rFonts w:ascii="Times New Roman" w:hAnsi="Times New Roman" w:cs="Times New Roman"/>
                <w:b/>
                <w:bCs/>
                <w:sz w:val="18"/>
                <w:szCs w:val="18"/>
              </w:rPr>
              <w:t>N</w:t>
            </w:r>
            <w:r w:rsidRPr="00E55462">
              <w:rPr>
                <w:rFonts w:ascii="Times New Roman" w:hAnsi="Times New Roman" w:cs="Times New Roman" w:hint="eastAsia"/>
                <w:b/>
                <w:bCs/>
                <w:sz w:val="18"/>
                <w:szCs w:val="18"/>
              </w:rPr>
              <w:t>o.</w:t>
            </w:r>
            <w:r w:rsidRPr="00E55462">
              <w:rPr>
                <w:rFonts w:ascii="Times New Roman" w:hAnsi="Times New Roman" w:cs="Times New Roman"/>
                <w:b/>
                <w:bCs/>
                <w:sz w:val="18"/>
                <w:szCs w:val="18"/>
              </w:rPr>
              <w:t xml:space="preserve"> disulfide bond</w:t>
            </w:r>
            <w:r>
              <w:rPr>
                <w:rFonts w:ascii="Times New Roman" w:hAnsi="Times New Roman" w:cs="Times New Roman"/>
                <w:b/>
                <w:bCs/>
                <w:sz w:val="18"/>
                <w:szCs w:val="18"/>
              </w:rPr>
              <w:t>s</w:t>
            </w:r>
            <w:r w:rsidRPr="00E55462">
              <w:rPr>
                <w:rFonts w:ascii="Times New Roman" w:hAnsi="Times New Roman" w:cs="Times New Roman"/>
                <w:b/>
                <w:bCs/>
                <w:sz w:val="18"/>
                <w:szCs w:val="18"/>
              </w:rPr>
              <w:t xml:space="preserve"> (</w:t>
            </w:r>
            <w:r>
              <w:rPr>
                <w:rFonts w:ascii="Times New Roman" w:hAnsi="Times New Roman" w:cs="Times New Roman"/>
                <w:b/>
                <w:bCs/>
                <w:sz w:val="18"/>
                <w:szCs w:val="18"/>
              </w:rPr>
              <w:t>n</w:t>
            </w:r>
            <w:r w:rsidRPr="00E55462">
              <w:rPr>
                <w:rFonts w:ascii="Times New Roman" w:hAnsi="Times New Roman" w:cs="Times New Roman"/>
                <w:b/>
                <w:bCs/>
                <w:sz w:val="18"/>
                <w:szCs w:val="18"/>
              </w:rPr>
              <w:t>o. Cys)</w:t>
            </w:r>
          </w:p>
        </w:tc>
        <w:tc>
          <w:tcPr>
            <w:tcW w:w="368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4A69A80" w14:textId="77777777" w:rsidR="00171674" w:rsidRPr="00E55462" w:rsidRDefault="00171674" w:rsidP="003F63BB">
            <w:pPr>
              <w:widowControl/>
              <w:wordWrap/>
              <w:autoSpaceDE/>
              <w:autoSpaceDN/>
              <w:spacing w:line="240" w:lineRule="auto"/>
              <w:jc w:val="center"/>
              <w:rPr>
                <w:rFonts w:ascii="Times New Roman" w:hAnsi="Times New Roman" w:cs="Times New Roman"/>
                <w:b/>
                <w:sz w:val="18"/>
                <w:szCs w:val="18"/>
              </w:rPr>
            </w:pPr>
            <w:r w:rsidRPr="00E55462">
              <w:rPr>
                <w:rFonts w:ascii="Times New Roman" w:hAnsi="Times New Roman" w:cs="Times New Roman"/>
                <w:b/>
                <w:bCs/>
                <w:sz w:val="18"/>
                <w:szCs w:val="18"/>
              </w:rPr>
              <w:t>Structural properties</w:t>
            </w:r>
          </w:p>
        </w:tc>
        <w:tc>
          <w:tcPr>
            <w:tcW w:w="151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681FDDC" w14:textId="77777777" w:rsidR="00171674" w:rsidRPr="00E55462" w:rsidRDefault="00171674" w:rsidP="003F63BB">
            <w:pPr>
              <w:widowControl/>
              <w:wordWrap/>
              <w:autoSpaceDE/>
              <w:autoSpaceDN/>
              <w:spacing w:line="240" w:lineRule="auto"/>
              <w:jc w:val="center"/>
              <w:rPr>
                <w:rFonts w:ascii="Times New Roman" w:eastAsiaTheme="majorEastAsia" w:hAnsi="Times New Roman" w:cs="Times New Roman"/>
                <w:b/>
                <w:color w:val="243F60" w:themeColor="accent1" w:themeShade="7F"/>
                <w:sz w:val="18"/>
                <w:szCs w:val="18"/>
              </w:rPr>
            </w:pPr>
            <w:r w:rsidRPr="00E55462">
              <w:rPr>
                <w:rFonts w:ascii="Times New Roman" w:hAnsi="Times New Roman" w:cs="Times New Roman"/>
                <w:b/>
                <w:bCs/>
                <w:sz w:val="18"/>
                <w:szCs w:val="18"/>
              </w:rPr>
              <w:t xml:space="preserve">Molecular </w:t>
            </w:r>
            <w:r>
              <w:rPr>
                <w:rFonts w:ascii="Times New Roman" w:hAnsi="Times New Roman" w:cs="Times New Roman"/>
                <w:b/>
                <w:bCs/>
                <w:sz w:val="18"/>
                <w:szCs w:val="18"/>
              </w:rPr>
              <w:t>mass (kDa), no. amino acids (protein region)</w:t>
            </w:r>
          </w:p>
        </w:tc>
      </w:tr>
      <w:tr w:rsidR="00171674" w:rsidRPr="00E55462" w14:paraId="295657F1" w14:textId="77777777" w:rsidTr="003F63BB">
        <w:trPr>
          <w:trHeight w:val="481"/>
        </w:trPr>
        <w:tc>
          <w:tcPr>
            <w:tcW w:w="1134"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008AC70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aFGF</w:t>
            </w:r>
          </w:p>
        </w:tc>
        <w:tc>
          <w:tcPr>
            <w:tcW w:w="1276"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6702D0D4"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P05230</w:t>
            </w:r>
          </w:p>
        </w:tc>
        <w:tc>
          <w:tcPr>
            <w:tcW w:w="1418" w:type="dxa"/>
            <w:tcBorders>
              <w:top w:val="single" w:sz="8" w:space="0" w:color="000000"/>
              <w:left w:val="nil"/>
              <w:bottom w:val="nil"/>
              <w:right w:val="nil"/>
            </w:tcBorders>
            <w:vAlign w:val="center"/>
          </w:tcPr>
          <w:p w14:paraId="72123B11"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0 (3)</w:t>
            </w:r>
          </w:p>
        </w:tc>
        <w:tc>
          <w:tcPr>
            <w:tcW w:w="3685"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4070EF9D"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127</w:t>
            </w:r>
            <w:r>
              <w:rPr>
                <w:rFonts w:ascii="Times New Roman" w:hAnsi="Times New Roman" w:cs="Times New Roman"/>
                <w:sz w:val="18"/>
                <w:szCs w:val="18"/>
              </w:rPr>
              <w:t>‒</w:t>
            </w:r>
            <w:r w:rsidRPr="00E55462">
              <w:rPr>
                <w:rFonts w:ascii="Times New Roman" w:hAnsi="Times New Roman" w:cs="Times New Roman"/>
                <w:sz w:val="18"/>
                <w:szCs w:val="18"/>
              </w:rPr>
              <w:t xml:space="preserve">143: </w:t>
            </w:r>
            <w:r>
              <w:rPr>
                <w:rFonts w:ascii="Times New Roman" w:hAnsi="Times New Roman" w:cs="Times New Roman"/>
                <w:sz w:val="18"/>
                <w:szCs w:val="18"/>
              </w:rPr>
              <w:t>h</w:t>
            </w:r>
            <w:r w:rsidRPr="00E55462">
              <w:rPr>
                <w:rFonts w:ascii="Times New Roman" w:hAnsi="Times New Roman" w:cs="Times New Roman"/>
                <w:sz w:val="18"/>
                <w:szCs w:val="18"/>
              </w:rPr>
              <w:t>eparin binding</w:t>
            </w:r>
          </w:p>
        </w:tc>
        <w:tc>
          <w:tcPr>
            <w:tcW w:w="1513"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47A53E5D"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15.8, 140</w:t>
            </w:r>
            <w:r>
              <w:rPr>
                <w:rFonts w:ascii="Times New Roman" w:hAnsi="Times New Roman" w:cs="Times New Roman"/>
                <w:sz w:val="18"/>
                <w:szCs w:val="18"/>
              </w:rPr>
              <w:br/>
            </w:r>
            <w:r w:rsidRPr="00E55462">
              <w:rPr>
                <w:rFonts w:ascii="Times New Roman" w:hAnsi="Times New Roman" w:cs="Times New Roman"/>
                <w:sz w:val="18"/>
                <w:szCs w:val="18"/>
              </w:rPr>
              <w:t>(16</w:t>
            </w:r>
            <w:r>
              <w:rPr>
                <w:rFonts w:ascii="Times New Roman" w:hAnsi="Times New Roman" w:cs="Times New Roman"/>
                <w:sz w:val="18"/>
                <w:szCs w:val="18"/>
              </w:rPr>
              <w:t>‒</w:t>
            </w:r>
            <w:r w:rsidRPr="00E55462">
              <w:rPr>
                <w:rFonts w:ascii="Times New Roman" w:hAnsi="Times New Roman" w:cs="Times New Roman"/>
                <w:sz w:val="18"/>
                <w:szCs w:val="18"/>
              </w:rPr>
              <w:t>155)</w:t>
            </w:r>
          </w:p>
        </w:tc>
      </w:tr>
      <w:tr w:rsidR="00171674" w:rsidRPr="00E55462" w14:paraId="12122005"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7078907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bFGF</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5C4A1B5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P09038</w:t>
            </w:r>
          </w:p>
        </w:tc>
        <w:tc>
          <w:tcPr>
            <w:tcW w:w="1418" w:type="dxa"/>
            <w:tcBorders>
              <w:top w:val="nil"/>
              <w:left w:val="nil"/>
              <w:bottom w:val="nil"/>
              <w:right w:val="nil"/>
            </w:tcBorders>
            <w:vAlign w:val="center"/>
          </w:tcPr>
          <w:p w14:paraId="2208903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0 (4)</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3D921248"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261</w:t>
            </w:r>
            <w:r>
              <w:rPr>
                <w:rFonts w:ascii="Times New Roman" w:hAnsi="Times New Roman" w:cs="Times New Roman"/>
                <w:sz w:val="18"/>
                <w:szCs w:val="18"/>
              </w:rPr>
              <w:t>‒</w:t>
            </w:r>
            <w:r w:rsidRPr="00E55462">
              <w:rPr>
                <w:rFonts w:ascii="Times New Roman" w:hAnsi="Times New Roman" w:cs="Times New Roman"/>
                <w:sz w:val="18"/>
                <w:szCs w:val="18"/>
              </w:rPr>
              <w:t xml:space="preserve">277: </w:t>
            </w:r>
            <w:r>
              <w:rPr>
                <w:rFonts w:ascii="Times New Roman" w:hAnsi="Times New Roman" w:cs="Times New Roman"/>
                <w:sz w:val="18"/>
                <w:szCs w:val="18"/>
              </w:rPr>
              <w:t>h</w:t>
            </w:r>
            <w:r w:rsidRPr="00E55462">
              <w:rPr>
                <w:rFonts w:ascii="Times New Roman" w:hAnsi="Times New Roman" w:cs="Times New Roman"/>
                <w:sz w:val="18"/>
                <w:szCs w:val="18"/>
              </w:rPr>
              <w:t>eparin binding</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27D42EBF"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16.4, 146</w:t>
            </w:r>
            <w:r>
              <w:rPr>
                <w:rFonts w:ascii="Times New Roman" w:hAnsi="Times New Roman" w:cs="Times New Roman"/>
                <w:sz w:val="18"/>
                <w:szCs w:val="18"/>
              </w:rPr>
              <w:br/>
            </w:r>
            <w:r w:rsidRPr="00E55462">
              <w:rPr>
                <w:rFonts w:ascii="Times New Roman" w:hAnsi="Times New Roman" w:cs="Times New Roman"/>
                <w:sz w:val="18"/>
                <w:szCs w:val="18"/>
              </w:rPr>
              <w:t>(143</w:t>
            </w:r>
            <w:r>
              <w:rPr>
                <w:rFonts w:ascii="Times New Roman" w:hAnsi="Times New Roman" w:cs="Times New Roman"/>
                <w:sz w:val="18"/>
                <w:szCs w:val="18"/>
              </w:rPr>
              <w:t>‒</w:t>
            </w:r>
            <w:r w:rsidRPr="00E55462">
              <w:rPr>
                <w:rFonts w:ascii="Times New Roman" w:hAnsi="Times New Roman" w:cs="Times New Roman"/>
                <w:sz w:val="18"/>
                <w:szCs w:val="18"/>
              </w:rPr>
              <w:t>288)</w:t>
            </w:r>
          </w:p>
        </w:tc>
      </w:tr>
      <w:tr w:rsidR="00171674" w:rsidRPr="00E55462" w14:paraId="5DA6658E"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5C630FFE"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EGF</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5F697B9B"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P01133</w:t>
            </w:r>
          </w:p>
        </w:tc>
        <w:tc>
          <w:tcPr>
            <w:tcW w:w="1418" w:type="dxa"/>
            <w:tcBorders>
              <w:top w:val="nil"/>
              <w:left w:val="nil"/>
              <w:bottom w:val="nil"/>
              <w:right w:val="nil"/>
            </w:tcBorders>
            <w:vAlign w:val="center"/>
          </w:tcPr>
          <w:p w14:paraId="6CB7DE92"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3 (</w:t>
            </w:r>
            <w:r>
              <w:rPr>
                <w:rFonts w:ascii="Times New Roman" w:hAnsi="Times New Roman" w:cs="Times New Roman"/>
                <w:sz w:val="18"/>
                <w:szCs w:val="18"/>
              </w:rPr>
              <w:t>6</w:t>
            </w:r>
            <w:r w:rsidRPr="00E55462">
              <w:rPr>
                <w:rFonts w:ascii="Times New Roman" w:hAnsi="Times New Roman" w:cs="Times New Roman" w:hint="eastAsia"/>
                <w:sz w:val="18"/>
                <w:szCs w:val="18"/>
              </w:rPr>
              <w:t>)</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64E26B24"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976↔990/984↔1001/1003↔1012: Disulfide bond (intrachain)</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5D3537B1"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6.3, 53</w:t>
            </w:r>
            <w:r>
              <w:rPr>
                <w:rFonts w:ascii="Times New Roman" w:hAnsi="Times New Roman" w:cs="Times New Roman"/>
                <w:sz w:val="18"/>
                <w:szCs w:val="18"/>
              </w:rPr>
              <w:br/>
            </w:r>
            <w:r w:rsidRPr="00E55462">
              <w:rPr>
                <w:rFonts w:ascii="Times New Roman" w:hAnsi="Times New Roman" w:cs="Times New Roman"/>
                <w:sz w:val="18"/>
                <w:szCs w:val="18"/>
              </w:rPr>
              <w:t>(971</w:t>
            </w:r>
            <w:r>
              <w:rPr>
                <w:rFonts w:ascii="Times New Roman" w:hAnsi="Times New Roman" w:cs="Times New Roman"/>
                <w:sz w:val="18"/>
                <w:szCs w:val="18"/>
              </w:rPr>
              <w:t>‒</w:t>
            </w:r>
            <w:r w:rsidRPr="00E55462">
              <w:rPr>
                <w:rFonts w:ascii="Times New Roman" w:hAnsi="Times New Roman" w:cs="Times New Roman"/>
                <w:sz w:val="18"/>
                <w:szCs w:val="18"/>
              </w:rPr>
              <w:t>1023)</w:t>
            </w:r>
          </w:p>
        </w:tc>
      </w:tr>
      <w:tr w:rsidR="00171674" w:rsidRPr="00E55462" w14:paraId="5917844E"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5392D3C6"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hGH</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42D32EF1"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P01241</w:t>
            </w:r>
          </w:p>
        </w:tc>
        <w:tc>
          <w:tcPr>
            <w:tcW w:w="1418" w:type="dxa"/>
            <w:tcBorders>
              <w:top w:val="nil"/>
              <w:left w:val="nil"/>
              <w:bottom w:val="nil"/>
              <w:right w:val="nil"/>
            </w:tcBorders>
            <w:vAlign w:val="center"/>
          </w:tcPr>
          <w:p w14:paraId="3ABCAF7D"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2 (4)</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73A5236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79↔191/208↔215: </w:t>
            </w:r>
            <w:r>
              <w:rPr>
                <w:rFonts w:ascii="Times New Roman" w:hAnsi="Times New Roman" w:cs="Times New Roman"/>
                <w:sz w:val="18"/>
                <w:szCs w:val="18"/>
              </w:rPr>
              <w:t>d</w:t>
            </w:r>
            <w:r w:rsidRPr="00E55462">
              <w:rPr>
                <w:rFonts w:ascii="Times New Roman" w:hAnsi="Times New Roman" w:cs="Times New Roman"/>
                <w:sz w:val="18"/>
                <w:szCs w:val="18"/>
              </w:rPr>
              <w:t>isulfide bond (intrachain)</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214B1955"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22.1,</w:t>
            </w:r>
            <w:r>
              <w:rPr>
                <w:rFonts w:ascii="Times New Roman" w:hAnsi="Times New Roman" w:cs="Times New Roman"/>
                <w:sz w:val="18"/>
                <w:szCs w:val="18"/>
              </w:rPr>
              <w:t xml:space="preserve"> </w:t>
            </w:r>
            <w:r w:rsidRPr="00E55462">
              <w:rPr>
                <w:rFonts w:ascii="Times New Roman" w:hAnsi="Times New Roman" w:cs="Times New Roman"/>
                <w:sz w:val="18"/>
                <w:szCs w:val="18"/>
              </w:rPr>
              <w:t>191</w:t>
            </w:r>
            <w:r>
              <w:rPr>
                <w:rFonts w:ascii="Times New Roman" w:hAnsi="Times New Roman" w:cs="Times New Roman"/>
                <w:sz w:val="18"/>
                <w:szCs w:val="18"/>
              </w:rPr>
              <w:br/>
            </w:r>
            <w:r w:rsidRPr="00E55462">
              <w:rPr>
                <w:rFonts w:ascii="Times New Roman" w:hAnsi="Times New Roman" w:cs="Times New Roman"/>
                <w:sz w:val="18"/>
                <w:szCs w:val="18"/>
              </w:rPr>
              <w:t>(27</w:t>
            </w:r>
            <w:r>
              <w:rPr>
                <w:rFonts w:ascii="Times New Roman" w:hAnsi="Times New Roman" w:cs="Times New Roman"/>
                <w:sz w:val="18"/>
                <w:szCs w:val="18"/>
              </w:rPr>
              <w:t>‒</w:t>
            </w:r>
            <w:r w:rsidRPr="00E55462">
              <w:rPr>
                <w:rFonts w:ascii="Times New Roman" w:hAnsi="Times New Roman" w:cs="Times New Roman"/>
                <w:sz w:val="18"/>
                <w:szCs w:val="18"/>
              </w:rPr>
              <w:t>217)</w:t>
            </w:r>
          </w:p>
        </w:tc>
      </w:tr>
      <w:tr w:rsidR="00171674" w:rsidRPr="00E55462" w14:paraId="0FEF8BEB"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763B878A"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IGF-1</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64CBA5DA"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P05019</w:t>
            </w:r>
          </w:p>
        </w:tc>
        <w:tc>
          <w:tcPr>
            <w:tcW w:w="1418" w:type="dxa"/>
            <w:tcBorders>
              <w:top w:val="nil"/>
              <w:left w:val="nil"/>
              <w:bottom w:val="nil"/>
              <w:right w:val="nil"/>
            </w:tcBorders>
            <w:vAlign w:val="center"/>
          </w:tcPr>
          <w:p w14:paraId="73A68B9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3 (6)</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5746E3B2"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54↔96/66↔109/95↔100: </w:t>
            </w:r>
            <w:r>
              <w:rPr>
                <w:rFonts w:ascii="Times New Roman" w:hAnsi="Times New Roman" w:cs="Times New Roman"/>
                <w:sz w:val="18"/>
                <w:szCs w:val="18"/>
              </w:rPr>
              <w:t>d</w:t>
            </w:r>
            <w:r w:rsidRPr="00E55462">
              <w:rPr>
                <w:rFonts w:ascii="Times New Roman" w:hAnsi="Times New Roman" w:cs="Times New Roman"/>
                <w:sz w:val="18"/>
                <w:szCs w:val="18"/>
              </w:rPr>
              <w:t>isulfide bond (intrachain)</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5599FF9A"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7.7, 70</w:t>
            </w:r>
            <w:r>
              <w:rPr>
                <w:rFonts w:ascii="Times New Roman" w:hAnsi="Times New Roman" w:cs="Times New Roman"/>
                <w:sz w:val="18"/>
                <w:szCs w:val="18"/>
              </w:rPr>
              <w:br/>
            </w:r>
            <w:r w:rsidRPr="00E55462">
              <w:rPr>
                <w:rFonts w:ascii="Times New Roman" w:hAnsi="Times New Roman" w:cs="Times New Roman"/>
                <w:sz w:val="18"/>
                <w:szCs w:val="18"/>
              </w:rPr>
              <w:t>(49</w:t>
            </w:r>
            <w:r>
              <w:rPr>
                <w:rFonts w:ascii="Times New Roman" w:hAnsi="Times New Roman" w:cs="Times New Roman"/>
                <w:sz w:val="18"/>
                <w:szCs w:val="18"/>
              </w:rPr>
              <w:t>‒</w:t>
            </w:r>
            <w:r w:rsidRPr="00E55462">
              <w:rPr>
                <w:rFonts w:ascii="Times New Roman" w:hAnsi="Times New Roman" w:cs="Times New Roman"/>
                <w:sz w:val="18"/>
                <w:szCs w:val="18"/>
              </w:rPr>
              <w:t>118)</w:t>
            </w:r>
          </w:p>
        </w:tc>
      </w:tr>
      <w:tr w:rsidR="00171674" w:rsidRPr="00E55462" w14:paraId="0403B1D7"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73D76918"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KGF-1</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29E7BCC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P21781</w:t>
            </w:r>
          </w:p>
        </w:tc>
        <w:tc>
          <w:tcPr>
            <w:tcW w:w="1418" w:type="dxa"/>
            <w:tcBorders>
              <w:top w:val="nil"/>
              <w:left w:val="nil"/>
              <w:bottom w:val="nil"/>
              <w:right w:val="nil"/>
            </w:tcBorders>
            <w:vAlign w:val="center"/>
          </w:tcPr>
          <w:p w14:paraId="3A42BA59"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0 (5)</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2CF3B2D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45: </w:t>
            </w:r>
            <w:r w:rsidRPr="0031234F">
              <w:rPr>
                <w:rFonts w:ascii="Times New Roman" w:hAnsi="Times New Roman" w:cs="Times New Roman"/>
                <w:i/>
                <w:sz w:val="18"/>
                <w:szCs w:val="18"/>
              </w:rPr>
              <w:t>N</w:t>
            </w:r>
            <w:r w:rsidRPr="00E55462">
              <w:rPr>
                <w:rFonts w:ascii="Times New Roman" w:hAnsi="Times New Roman" w:cs="Times New Roman"/>
                <w:sz w:val="18"/>
                <w:szCs w:val="18"/>
              </w:rPr>
              <w:t>-linked glyosylation</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1C1F9E2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18.9, 163</w:t>
            </w:r>
            <w:r>
              <w:rPr>
                <w:rFonts w:ascii="Times New Roman" w:hAnsi="Times New Roman" w:cs="Times New Roman"/>
                <w:sz w:val="18"/>
                <w:szCs w:val="18"/>
              </w:rPr>
              <w:br/>
            </w:r>
            <w:r w:rsidRPr="00E55462">
              <w:rPr>
                <w:rFonts w:ascii="Times New Roman" w:hAnsi="Times New Roman" w:cs="Times New Roman"/>
                <w:sz w:val="18"/>
                <w:szCs w:val="18"/>
              </w:rPr>
              <w:t>(32</w:t>
            </w:r>
            <w:r>
              <w:rPr>
                <w:rFonts w:ascii="Times New Roman" w:hAnsi="Times New Roman" w:cs="Times New Roman"/>
                <w:sz w:val="18"/>
                <w:szCs w:val="18"/>
              </w:rPr>
              <w:t>‒</w:t>
            </w:r>
            <w:r w:rsidRPr="00E55462">
              <w:rPr>
                <w:rFonts w:ascii="Times New Roman" w:hAnsi="Times New Roman" w:cs="Times New Roman"/>
                <w:sz w:val="18"/>
                <w:szCs w:val="18"/>
              </w:rPr>
              <w:t>194)</w:t>
            </w:r>
          </w:p>
        </w:tc>
      </w:tr>
      <w:tr w:rsidR="00171674" w:rsidRPr="00E55462" w14:paraId="7635D683"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1CCA2CE5"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VEGF165</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132911FB"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P15692-4</w:t>
            </w:r>
          </w:p>
        </w:tc>
        <w:tc>
          <w:tcPr>
            <w:tcW w:w="1418" w:type="dxa"/>
            <w:tcBorders>
              <w:top w:val="nil"/>
              <w:left w:val="nil"/>
              <w:bottom w:val="nil"/>
              <w:right w:val="nil"/>
            </w:tcBorders>
            <w:vAlign w:val="center"/>
          </w:tcPr>
          <w:p w14:paraId="29A373E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Pr>
                <w:rFonts w:ascii="Times New Roman" w:hAnsi="Times New Roman" w:cs="Times New Roman"/>
                <w:sz w:val="18"/>
                <w:szCs w:val="18"/>
              </w:rPr>
              <w:t>5</w:t>
            </w:r>
            <w:r w:rsidRPr="00E55462">
              <w:rPr>
                <w:rFonts w:ascii="Times New Roman" w:hAnsi="Times New Roman" w:cs="Times New Roman" w:hint="eastAsia"/>
                <w:sz w:val="18"/>
                <w:szCs w:val="18"/>
              </w:rPr>
              <w:t xml:space="preserve"> (16)</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7EA2DEE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52↔94/83↔128/87↔130: </w:t>
            </w:r>
            <w:r>
              <w:rPr>
                <w:rFonts w:ascii="Times New Roman" w:hAnsi="Times New Roman" w:cs="Times New Roman"/>
                <w:sz w:val="18"/>
                <w:szCs w:val="18"/>
              </w:rPr>
              <w:t>d</w:t>
            </w:r>
            <w:r w:rsidRPr="00E55462">
              <w:rPr>
                <w:rFonts w:ascii="Times New Roman" w:hAnsi="Times New Roman" w:cs="Times New Roman"/>
                <w:sz w:val="18"/>
                <w:szCs w:val="18"/>
              </w:rPr>
              <w:t>isulfide bond (intrachain)</w:t>
            </w:r>
          </w:p>
          <w:p w14:paraId="494D35C7"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77↔77/86↔86: </w:t>
            </w:r>
            <w:r>
              <w:rPr>
                <w:rFonts w:ascii="Times New Roman" w:hAnsi="Times New Roman" w:cs="Times New Roman"/>
                <w:sz w:val="18"/>
                <w:szCs w:val="18"/>
              </w:rPr>
              <w:t>d</w:t>
            </w:r>
            <w:r w:rsidRPr="00E55462">
              <w:rPr>
                <w:rFonts w:ascii="Times New Roman" w:hAnsi="Times New Roman" w:cs="Times New Roman"/>
                <w:sz w:val="18"/>
                <w:szCs w:val="18"/>
              </w:rPr>
              <w:t>isulfide bond (interchain)</w:t>
            </w:r>
          </w:p>
          <w:p w14:paraId="3214FD9E"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101: </w:t>
            </w:r>
            <w:r w:rsidRPr="0031234F">
              <w:rPr>
                <w:rFonts w:ascii="Times New Roman" w:hAnsi="Times New Roman" w:cs="Times New Roman"/>
                <w:i/>
                <w:sz w:val="18"/>
                <w:szCs w:val="18"/>
              </w:rPr>
              <w:t>N</w:t>
            </w:r>
            <w:r w:rsidRPr="00E55462">
              <w:rPr>
                <w:rFonts w:ascii="Times New Roman" w:hAnsi="Times New Roman" w:cs="Times New Roman"/>
                <w:sz w:val="18"/>
                <w:szCs w:val="18"/>
              </w:rPr>
              <w:t>-linked asparagine</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6A526692"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19.2, 165</w:t>
            </w:r>
            <w:r>
              <w:rPr>
                <w:rFonts w:ascii="Times New Roman" w:hAnsi="Times New Roman" w:cs="Times New Roman"/>
                <w:sz w:val="18"/>
                <w:szCs w:val="18"/>
              </w:rPr>
              <w:br/>
            </w:r>
            <w:r w:rsidRPr="00E55462">
              <w:rPr>
                <w:rFonts w:ascii="Times New Roman" w:hAnsi="Times New Roman" w:cs="Times New Roman"/>
                <w:sz w:val="18"/>
                <w:szCs w:val="18"/>
              </w:rPr>
              <w:t>(27</w:t>
            </w:r>
            <w:r>
              <w:rPr>
                <w:rFonts w:ascii="Times New Roman" w:hAnsi="Times New Roman" w:cs="Times New Roman"/>
                <w:sz w:val="18"/>
                <w:szCs w:val="18"/>
              </w:rPr>
              <w:t>–191</w:t>
            </w:r>
            <w:r w:rsidRPr="00E55462">
              <w:rPr>
                <w:rFonts w:ascii="Times New Roman" w:hAnsi="Times New Roman" w:cs="Times New Roman"/>
                <w:sz w:val="18"/>
                <w:szCs w:val="18"/>
              </w:rPr>
              <w:t>)</w:t>
            </w:r>
          </w:p>
        </w:tc>
      </w:tr>
      <w:tr w:rsidR="00171674" w:rsidRPr="00E55462" w14:paraId="0EA33102"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0A7359E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PGF</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064BAAA3"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P49763</w:t>
            </w:r>
          </w:p>
        </w:tc>
        <w:tc>
          <w:tcPr>
            <w:tcW w:w="1418" w:type="dxa"/>
            <w:tcBorders>
              <w:top w:val="nil"/>
              <w:left w:val="nil"/>
              <w:bottom w:val="nil"/>
              <w:right w:val="nil"/>
            </w:tcBorders>
            <w:vAlign w:val="center"/>
          </w:tcPr>
          <w:p w14:paraId="1FDDF4E7"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Pr>
                <w:rFonts w:ascii="Times New Roman" w:hAnsi="Times New Roman" w:cs="Times New Roman"/>
                <w:sz w:val="18"/>
                <w:szCs w:val="18"/>
              </w:rPr>
              <w:t>5</w:t>
            </w:r>
            <w:r w:rsidRPr="00E55462">
              <w:rPr>
                <w:rFonts w:ascii="Times New Roman" w:hAnsi="Times New Roman" w:cs="Times New Roman"/>
                <w:sz w:val="18"/>
                <w:szCs w:val="18"/>
              </w:rPr>
              <w:t xml:space="preserve"> </w:t>
            </w:r>
            <w:r w:rsidRPr="00E55462">
              <w:rPr>
                <w:rFonts w:ascii="Times New Roman" w:hAnsi="Times New Roman" w:cs="Times New Roman" w:hint="eastAsia"/>
                <w:sz w:val="18"/>
                <w:szCs w:val="18"/>
              </w:rPr>
              <w:t>(10)</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2108F28C"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33/101: </w:t>
            </w:r>
            <w:r w:rsidRPr="0031234F">
              <w:rPr>
                <w:rFonts w:ascii="Times New Roman" w:hAnsi="Times New Roman" w:cs="Times New Roman"/>
                <w:i/>
                <w:sz w:val="18"/>
                <w:szCs w:val="18"/>
              </w:rPr>
              <w:t>N</w:t>
            </w:r>
            <w:r w:rsidRPr="00E55462">
              <w:rPr>
                <w:rFonts w:ascii="Times New Roman" w:hAnsi="Times New Roman" w:cs="Times New Roman"/>
                <w:sz w:val="18"/>
                <w:szCs w:val="18"/>
              </w:rPr>
              <w:t>-linked asparagine</w:t>
            </w:r>
          </w:p>
          <w:p w14:paraId="6F4DBA46"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52↔94/83↔128/87↔130: </w:t>
            </w:r>
            <w:r>
              <w:rPr>
                <w:rFonts w:ascii="Times New Roman" w:hAnsi="Times New Roman" w:cs="Times New Roman"/>
                <w:sz w:val="18"/>
                <w:szCs w:val="18"/>
              </w:rPr>
              <w:t>d</w:t>
            </w:r>
            <w:r w:rsidRPr="00E55462">
              <w:rPr>
                <w:rFonts w:ascii="Times New Roman" w:hAnsi="Times New Roman" w:cs="Times New Roman"/>
                <w:sz w:val="18"/>
                <w:szCs w:val="18"/>
              </w:rPr>
              <w:t>isulfide bond (intrachain)</w:t>
            </w:r>
          </w:p>
          <w:p w14:paraId="13F01255"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77↔77/86↔86: </w:t>
            </w:r>
            <w:r>
              <w:rPr>
                <w:rFonts w:ascii="Times New Roman" w:hAnsi="Times New Roman" w:cs="Times New Roman"/>
                <w:sz w:val="18"/>
                <w:szCs w:val="18"/>
              </w:rPr>
              <w:t>d</w:t>
            </w:r>
            <w:r w:rsidRPr="00E55462">
              <w:rPr>
                <w:rFonts w:ascii="Times New Roman" w:hAnsi="Times New Roman" w:cs="Times New Roman"/>
                <w:sz w:val="18"/>
                <w:szCs w:val="18"/>
              </w:rPr>
              <w:t>isulfide bond (interchain)</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7BFC06F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22.8, 203</w:t>
            </w:r>
            <w:r>
              <w:rPr>
                <w:rFonts w:ascii="Times New Roman" w:hAnsi="Times New Roman" w:cs="Times New Roman"/>
                <w:sz w:val="18"/>
                <w:szCs w:val="18"/>
              </w:rPr>
              <w:br/>
            </w:r>
            <w:r w:rsidRPr="00E55462">
              <w:rPr>
                <w:rFonts w:ascii="Times New Roman" w:hAnsi="Times New Roman" w:cs="Times New Roman"/>
                <w:sz w:val="18"/>
                <w:szCs w:val="18"/>
              </w:rPr>
              <w:t>(19</w:t>
            </w:r>
            <w:r>
              <w:rPr>
                <w:rFonts w:ascii="Times New Roman" w:hAnsi="Times New Roman" w:cs="Times New Roman"/>
                <w:sz w:val="18"/>
                <w:szCs w:val="18"/>
              </w:rPr>
              <w:t>‒</w:t>
            </w:r>
            <w:r w:rsidRPr="00E55462">
              <w:rPr>
                <w:rFonts w:ascii="Times New Roman" w:hAnsi="Times New Roman" w:cs="Times New Roman"/>
                <w:sz w:val="18"/>
                <w:szCs w:val="18"/>
              </w:rPr>
              <w:t>221)</w:t>
            </w:r>
          </w:p>
        </w:tc>
      </w:tr>
      <w:tr w:rsidR="00171674" w:rsidRPr="00E55462" w14:paraId="45B1ABAC" w14:textId="77777777" w:rsidTr="003F63BB">
        <w:trPr>
          <w:trHeight w:val="481"/>
        </w:trPr>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14:paraId="259BCB1B"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SCF</w:t>
            </w:r>
          </w:p>
        </w:tc>
        <w:tc>
          <w:tcPr>
            <w:tcW w:w="1276" w:type="dxa"/>
            <w:tcBorders>
              <w:top w:val="nil"/>
              <w:left w:val="nil"/>
              <w:bottom w:val="nil"/>
              <w:right w:val="nil"/>
            </w:tcBorders>
            <w:shd w:val="clear" w:color="auto" w:fill="auto"/>
            <w:tcMar>
              <w:top w:w="72" w:type="dxa"/>
              <w:left w:w="144" w:type="dxa"/>
              <w:bottom w:w="72" w:type="dxa"/>
              <w:right w:w="144" w:type="dxa"/>
            </w:tcMar>
            <w:vAlign w:val="center"/>
            <w:hideMark/>
          </w:tcPr>
          <w:p w14:paraId="64CB992F"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P21583</w:t>
            </w:r>
          </w:p>
        </w:tc>
        <w:tc>
          <w:tcPr>
            <w:tcW w:w="1418" w:type="dxa"/>
            <w:tcBorders>
              <w:top w:val="nil"/>
              <w:left w:val="nil"/>
              <w:bottom w:val="nil"/>
              <w:right w:val="nil"/>
            </w:tcBorders>
            <w:vAlign w:val="center"/>
          </w:tcPr>
          <w:p w14:paraId="71C079C3"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2 (</w:t>
            </w:r>
            <w:r w:rsidRPr="00E55462">
              <w:rPr>
                <w:rFonts w:ascii="Times New Roman" w:hAnsi="Times New Roman" w:cs="Times New Roman"/>
                <w:sz w:val="18"/>
                <w:szCs w:val="18"/>
              </w:rPr>
              <w:t>4</w:t>
            </w:r>
            <w:r w:rsidRPr="00E55462">
              <w:rPr>
                <w:rFonts w:ascii="Times New Roman" w:hAnsi="Times New Roman" w:cs="Times New Roman" w:hint="eastAsia"/>
                <w:sz w:val="18"/>
                <w:szCs w:val="18"/>
              </w:rPr>
              <w:t>)</w:t>
            </w:r>
          </w:p>
        </w:tc>
        <w:tc>
          <w:tcPr>
            <w:tcW w:w="3685" w:type="dxa"/>
            <w:tcBorders>
              <w:top w:val="nil"/>
              <w:left w:val="nil"/>
              <w:bottom w:val="nil"/>
              <w:right w:val="nil"/>
            </w:tcBorders>
            <w:shd w:val="clear" w:color="auto" w:fill="auto"/>
            <w:tcMar>
              <w:top w:w="72" w:type="dxa"/>
              <w:left w:w="144" w:type="dxa"/>
              <w:bottom w:w="72" w:type="dxa"/>
              <w:right w:w="144" w:type="dxa"/>
            </w:tcMar>
            <w:vAlign w:val="center"/>
            <w:hideMark/>
          </w:tcPr>
          <w:p w14:paraId="000C17F1"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29↔114/68↔163: </w:t>
            </w:r>
            <w:r>
              <w:rPr>
                <w:rFonts w:ascii="Times New Roman" w:hAnsi="Times New Roman" w:cs="Times New Roman"/>
                <w:sz w:val="18"/>
                <w:szCs w:val="18"/>
              </w:rPr>
              <w:t>d</w:t>
            </w:r>
            <w:r w:rsidRPr="00E55462">
              <w:rPr>
                <w:rFonts w:ascii="Times New Roman" w:hAnsi="Times New Roman" w:cs="Times New Roman"/>
                <w:sz w:val="18"/>
                <w:szCs w:val="18"/>
              </w:rPr>
              <w:t>isulfide bond</w:t>
            </w:r>
          </w:p>
          <w:p w14:paraId="6AFF33D1"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90/118/145: </w:t>
            </w:r>
            <w:r w:rsidRPr="0031234F">
              <w:rPr>
                <w:rFonts w:ascii="Times New Roman" w:hAnsi="Times New Roman" w:cs="Times New Roman"/>
                <w:i/>
                <w:sz w:val="18"/>
                <w:szCs w:val="18"/>
              </w:rPr>
              <w:t>N</w:t>
            </w:r>
            <w:r w:rsidRPr="00E55462">
              <w:rPr>
                <w:rFonts w:ascii="Times New Roman" w:hAnsi="Times New Roman" w:cs="Times New Roman"/>
                <w:sz w:val="18"/>
                <w:szCs w:val="18"/>
              </w:rPr>
              <w:t xml:space="preserve">-linked </w:t>
            </w:r>
            <w:r>
              <w:rPr>
                <w:rFonts w:ascii="Times New Roman" w:hAnsi="Times New Roman" w:cs="Times New Roman"/>
                <w:sz w:val="18"/>
                <w:szCs w:val="18"/>
              </w:rPr>
              <w:t>a</w:t>
            </w:r>
            <w:r w:rsidRPr="00E55462">
              <w:rPr>
                <w:rFonts w:ascii="Times New Roman" w:hAnsi="Times New Roman" w:cs="Times New Roman"/>
                <w:sz w:val="18"/>
                <w:szCs w:val="18"/>
              </w:rPr>
              <w:t>sparagine</w:t>
            </w:r>
          </w:p>
          <w:p w14:paraId="5B73CCC4"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167: </w:t>
            </w:r>
            <w:r w:rsidRPr="0031234F">
              <w:rPr>
                <w:rFonts w:ascii="Times New Roman" w:hAnsi="Times New Roman" w:cs="Times New Roman"/>
                <w:i/>
                <w:sz w:val="18"/>
                <w:szCs w:val="18"/>
              </w:rPr>
              <w:t>N</w:t>
            </w:r>
            <w:r w:rsidRPr="00E55462">
              <w:rPr>
                <w:rFonts w:ascii="Times New Roman" w:hAnsi="Times New Roman" w:cs="Times New Roman"/>
                <w:sz w:val="18"/>
                <w:szCs w:val="18"/>
              </w:rPr>
              <w:t>-linked serine</w:t>
            </w:r>
          </w:p>
          <w:p w14:paraId="04835BCA"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168/180: </w:t>
            </w:r>
            <w:r w:rsidRPr="0031234F">
              <w:rPr>
                <w:rFonts w:ascii="Times New Roman" w:hAnsi="Times New Roman" w:cs="Times New Roman"/>
                <w:i/>
                <w:sz w:val="18"/>
                <w:szCs w:val="18"/>
              </w:rPr>
              <w:t>N</w:t>
            </w:r>
            <w:r w:rsidRPr="00E55462">
              <w:rPr>
                <w:rFonts w:ascii="Times New Roman" w:hAnsi="Times New Roman" w:cs="Times New Roman"/>
                <w:sz w:val="18"/>
                <w:szCs w:val="18"/>
              </w:rPr>
              <w:t>-linked threonine</w:t>
            </w:r>
          </w:p>
        </w:tc>
        <w:tc>
          <w:tcPr>
            <w:tcW w:w="1513" w:type="dxa"/>
            <w:tcBorders>
              <w:top w:val="nil"/>
              <w:left w:val="nil"/>
              <w:bottom w:val="nil"/>
              <w:right w:val="nil"/>
            </w:tcBorders>
            <w:shd w:val="clear" w:color="auto" w:fill="auto"/>
            <w:tcMar>
              <w:top w:w="72" w:type="dxa"/>
              <w:left w:w="144" w:type="dxa"/>
              <w:bottom w:w="72" w:type="dxa"/>
              <w:right w:w="144" w:type="dxa"/>
            </w:tcMar>
            <w:vAlign w:val="center"/>
            <w:hideMark/>
          </w:tcPr>
          <w:p w14:paraId="3E650D07"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18.5, 165</w:t>
            </w:r>
            <w:r>
              <w:rPr>
                <w:rFonts w:ascii="Times New Roman" w:hAnsi="Times New Roman" w:cs="Times New Roman"/>
                <w:sz w:val="18"/>
                <w:szCs w:val="18"/>
              </w:rPr>
              <w:br/>
            </w:r>
            <w:r w:rsidRPr="00E55462">
              <w:rPr>
                <w:rFonts w:ascii="Times New Roman" w:hAnsi="Times New Roman" w:cs="Times New Roman"/>
                <w:sz w:val="18"/>
                <w:szCs w:val="18"/>
              </w:rPr>
              <w:t>(26</w:t>
            </w:r>
            <w:r>
              <w:rPr>
                <w:rFonts w:ascii="Times New Roman" w:hAnsi="Times New Roman" w:cs="Times New Roman"/>
                <w:sz w:val="18"/>
                <w:szCs w:val="18"/>
              </w:rPr>
              <w:t>‒</w:t>
            </w:r>
            <w:r w:rsidRPr="00E55462">
              <w:rPr>
                <w:rFonts w:ascii="Times New Roman" w:hAnsi="Times New Roman" w:cs="Times New Roman"/>
                <w:sz w:val="18"/>
                <w:szCs w:val="18"/>
              </w:rPr>
              <w:t>190)</w:t>
            </w:r>
          </w:p>
        </w:tc>
      </w:tr>
      <w:tr w:rsidR="00171674" w:rsidRPr="00E55462" w14:paraId="5ABC45E8" w14:textId="77777777" w:rsidTr="003F63BB">
        <w:trPr>
          <w:trHeight w:val="22"/>
        </w:trPr>
        <w:tc>
          <w:tcPr>
            <w:tcW w:w="1134"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C13AF10"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TIMP-1</w:t>
            </w:r>
          </w:p>
        </w:tc>
        <w:tc>
          <w:tcPr>
            <w:tcW w:w="1276"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2A2FE0E4"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P01033</w:t>
            </w:r>
          </w:p>
        </w:tc>
        <w:tc>
          <w:tcPr>
            <w:tcW w:w="1418" w:type="dxa"/>
            <w:tcBorders>
              <w:top w:val="nil"/>
              <w:left w:val="nil"/>
              <w:bottom w:val="single" w:sz="8" w:space="0" w:color="000000"/>
              <w:right w:val="nil"/>
            </w:tcBorders>
            <w:vAlign w:val="center"/>
          </w:tcPr>
          <w:p w14:paraId="09D349C6"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hint="eastAsia"/>
                <w:sz w:val="18"/>
                <w:szCs w:val="18"/>
              </w:rPr>
              <w:t>6 (</w:t>
            </w:r>
            <w:r w:rsidRPr="00E55462">
              <w:rPr>
                <w:rFonts w:ascii="Times New Roman" w:hAnsi="Times New Roman" w:cs="Times New Roman"/>
                <w:sz w:val="18"/>
                <w:szCs w:val="18"/>
              </w:rPr>
              <w:t>12</w:t>
            </w:r>
            <w:r w:rsidRPr="00E55462">
              <w:rPr>
                <w:rFonts w:ascii="Times New Roman" w:hAnsi="Times New Roman" w:cs="Times New Roman" w:hint="eastAsia"/>
                <w:sz w:val="18"/>
                <w:szCs w:val="18"/>
              </w:rPr>
              <w:t>)</w:t>
            </w:r>
          </w:p>
        </w:tc>
        <w:tc>
          <w:tcPr>
            <w:tcW w:w="3685"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09C1D439"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24↔93/26↔122/36↔147/150↔197/155↔160/168↔189: </w:t>
            </w:r>
            <w:r>
              <w:rPr>
                <w:rFonts w:ascii="Times New Roman" w:hAnsi="Times New Roman" w:cs="Times New Roman"/>
                <w:sz w:val="18"/>
                <w:szCs w:val="18"/>
              </w:rPr>
              <w:t>d</w:t>
            </w:r>
            <w:r w:rsidRPr="00E55462">
              <w:rPr>
                <w:rFonts w:ascii="Times New Roman" w:hAnsi="Times New Roman" w:cs="Times New Roman"/>
                <w:sz w:val="18"/>
                <w:szCs w:val="18"/>
              </w:rPr>
              <w:t>isulfide bond (intrachain)</w:t>
            </w:r>
          </w:p>
          <w:p w14:paraId="6BF75763"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 xml:space="preserve">53/101: </w:t>
            </w:r>
            <w:r w:rsidRPr="0031234F">
              <w:rPr>
                <w:rFonts w:ascii="Times New Roman" w:hAnsi="Times New Roman" w:cs="Times New Roman"/>
                <w:i/>
                <w:sz w:val="18"/>
                <w:szCs w:val="18"/>
              </w:rPr>
              <w:t>N</w:t>
            </w:r>
            <w:r w:rsidRPr="00E55462">
              <w:rPr>
                <w:rFonts w:ascii="Times New Roman" w:hAnsi="Times New Roman" w:cs="Times New Roman"/>
                <w:sz w:val="18"/>
                <w:szCs w:val="18"/>
              </w:rPr>
              <w:t>-linked asparagine</w:t>
            </w:r>
          </w:p>
        </w:tc>
        <w:tc>
          <w:tcPr>
            <w:tcW w:w="1513"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0AE05227" w14:textId="77777777" w:rsidR="00171674" w:rsidRPr="00E55462" w:rsidRDefault="00171674" w:rsidP="003F63BB">
            <w:pPr>
              <w:widowControl/>
              <w:wordWrap/>
              <w:autoSpaceDE/>
              <w:autoSpaceDN/>
              <w:spacing w:line="240" w:lineRule="auto"/>
              <w:jc w:val="center"/>
              <w:rPr>
                <w:rFonts w:ascii="Times New Roman" w:hAnsi="Times New Roman" w:cs="Times New Roman"/>
                <w:sz w:val="18"/>
                <w:szCs w:val="18"/>
              </w:rPr>
            </w:pPr>
            <w:r w:rsidRPr="00E55462">
              <w:rPr>
                <w:rFonts w:ascii="Times New Roman" w:hAnsi="Times New Roman" w:cs="Times New Roman"/>
                <w:sz w:val="18"/>
                <w:szCs w:val="18"/>
              </w:rPr>
              <w:t>20.7, 184</w:t>
            </w:r>
            <w:r>
              <w:rPr>
                <w:rFonts w:ascii="Times New Roman" w:hAnsi="Times New Roman" w:cs="Times New Roman"/>
                <w:sz w:val="18"/>
                <w:szCs w:val="18"/>
              </w:rPr>
              <w:br/>
            </w:r>
            <w:r w:rsidRPr="00E55462">
              <w:rPr>
                <w:rFonts w:ascii="Times New Roman" w:hAnsi="Times New Roman" w:cs="Times New Roman"/>
                <w:sz w:val="18"/>
                <w:szCs w:val="18"/>
              </w:rPr>
              <w:t>(24</w:t>
            </w:r>
            <w:r>
              <w:rPr>
                <w:rFonts w:ascii="Times New Roman" w:hAnsi="Times New Roman" w:cs="Times New Roman"/>
                <w:sz w:val="18"/>
                <w:szCs w:val="18"/>
              </w:rPr>
              <w:t>–</w:t>
            </w:r>
            <w:r w:rsidRPr="00E55462">
              <w:rPr>
                <w:rFonts w:ascii="Times New Roman" w:hAnsi="Times New Roman" w:cs="Times New Roman"/>
                <w:sz w:val="18"/>
                <w:szCs w:val="18"/>
              </w:rPr>
              <w:t>207)</w:t>
            </w:r>
          </w:p>
        </w:tc>
      </w:tr>
    </w:tbl>
    <w:p w14:paraId="5392345A" w14:textId="78C45E49" w:rsidR="007B2ED3" w:rsidRPr="00E55462" w:rsidRDefault="007B2ED3" w:rsidP="007B2ED3">
      <w:pPr>
        <w:widowControl/>
        <w:wordWrap/>
        <w:autoSpaceDE/>
        <w:autoSpaceDN/>
        <w:rPr>
          <w:rFonts w:ascii="Times New Roman" w:hAnsi="Times New Roman" w:cs="Times New Roman"/>
          <w:szCs w:val="20"/>
        </w:rPr>
      </w:pPr>
    </w:p>
    <w:sectPr w:rsidR="007B2ED3" w:rsidRPr="00E55462">
      <w:footerReference w:type="even" r:id="rId8"/>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48396B" w14:textId="77777777" w:rsidR="005C1D48" w:rsidRDefault="005C1D48">
      <w:pPr>
        <w:spacing w:after="0" w:line="240" w:lineRule="auto"/>
      </w:pPr>
      <w:r>
        <w:separator/>
      </w:r>
    </w:p>
  </w:endnote>
  <w:endnote w:type="continuationSeparator" w:id="0">
    <w:p w14:paraId="7D03B8D9" w14:textId="77777777" w:rsidR="005C1D48" w:rsidRDefault="005C1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algun Gothic">
    <w:panose1 w:val="020B0503020000020004"/>
    <w:charset w:val="81"/>
    <w:family w:val="swiss"/>
    <w:pitch w:val="variable"/>
    <w:sig w:usb0="9000002F" w:usb1="29D77CFB" w:usb2="00000012" w:usb3="00000000" w:csb0="00080001" w:csb1="00000000"/>
  </w:font>
  <w:font w:name="바탕체">
    <w:altName w:val="BatangChe"/>
    <w:panose1 w:val="02030609000101010101"/>
    <w:charset w:val="81"/>
    <w:family w:val="modern"/>
    <w:pitch w:val="fixed"/>
    <w:sig w:usb0="B00002AF" w:usb1="69D77CFB" w:usb2="00000030" w:usb3="00000000" w:csb0="0008009F"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5"/>
      </w:rPr>
      <w:id w:val="2035691930"/>
      <w:docPartObj>
        <w:docPartGallery w:val="Page Numbers (Bottom of Page)"/>
        <w:docPartUnique/>
      </w:docPartObj>
    </w:sdtPr>
    <w:sdtEndPr>
      <w:rPr>
        <w:rStyle w:val="a5"/>
      </w:rPr>
    </w:sdtEndPr>
    <w:sdtContent>
      <w:p w14:paraId="2A3828EF" w14:textId="77777777" w:rsidR="002A36F1" w:rsidRDefault="007B2ED3" w:rsidP="00AD7C85">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47872C72" w14:textId="77777777" w:rsidR="002A36F1" w:rsidRDefault="005C1D4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5"/>
      </w:rPr>
      <w:id w:val="1321532297"/>
      <w:docPartObj>
        <w:docPartGallery w:val="Page Numbers (Bottom of Page)"/>
        <w:docPartUnique/>
      </w:docPartObj>
    </w:sdtPr>
    <w:sdtEndPr>
      <w:rPr>
        <w:rStyle w:val="a5"/>
      </w:rPr>
    </w:sdtEndPr>
    <w:sdtContent>
      <w:p w14:paraId="2D64816D" w14:textId="5D8105EE" w:rsidR="002A36F1" w:rsidRDefault="007B2ED3" w:rsidP="00AD7C85">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sidR="00171674">
          <w:rPr>
            <w:rStyle w:val="a5"/>
            <w:noProof/>
          </w:rPr>
          <w:t>3</w:t>
        </w:r>
        <w:r>
          <w:rPr>
            <w:rStyle w:val="a5"/>
          </w:rPr>
          <w:fldChar w:fldCharType="end"/>
        </w:r>
      </w:p>
    </w:sdtContent>
  </w:sdt>
  <w:p w14:paraId="03C60818" w14:textId="77777777" w:rsidR="002A36F1" w:rsidRDefault="005C1D4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4F40B3" w14:textId="77777777" w:rsidR="005C1D48" w:rsidRDefault="005C1D48">
      <w:pPr>
        <w:spacing w:after="0" w:line="240" w:lineRule="auto"/>
      </w:pPr>
      <w:r>
        <w:separator/>
      </w:r>
    </w:p>
  </w:footnote>
  <w:footnote w:type="continuationSeparator" w:id="0">
    <w:p w14:paraId="6158E733" w14:textId="77777777" w:rsidR="005C1D48" w:rsidRDefault="005C1D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removeDateAndTime/>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ED3"/>
    <w:rsid w:val="00001142"/>
    <w:rsid w:val="0010015A"/>
    <w:rsid w:val="00103B21"/>
    <w:rsid w:val="00105BBB"/>
    <w:rsid w:val="0011174C"/>
    <w:rsid w:val="00171674"/>
    <w:rsid w:val="001D1FCD"/>
    <w:rsid w:val="001F22E7"/>
    <w:rsid w:val="002846F0"/>
    <w:rsid w:val="002D633C"/>
    <w:rsid w:val="002F292F"/>
    <w:rsid w:val="00350089"/>
    <w:rsid w:val="003C7EAB"/>
    <w:rsid w:val="0041004D"/>
    <w:rsid w:val="004519EE"/>
    <w:rsid w:val="00461251"/>
    <w:rsid w:val="00545626"/>
    <w:rsid w:val="005C1D48"/>
    <w:rsid w:val="0060598E"/>
    <w:rsid w:val="007B2ED3"/>
    <w:rsid w:val="0083359E"/>
    <w:rsid w:val="00863792"/>
    <w:rsid w:val="008F7EEE"/>
    <w:rsid w:val="00910CBF"/>
    <w:rsid w:val="009A1AF4"/>
    <w:rsid w:val="00A171FD"/>
    <w:rsid w:val="00B82878"/>
    <w:rsid w:val="00BA4660"/>
    <w:rsid w:val="00D776C5"/>
    <w:rsid w:val="00DF491D"/>
    <w:rsid w:val="00E14747"/>
    <w:rsid w:val="00E23786"/>
    <w:rsid w:val="00E8518A"/>
    <w:rsid w:val="00EC03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994BAE3"/>
  <w14:defaultImageDpi w14:val="300"/>
  <w15:docId w15:val="{8573DBA4-8CD5-40A4-955B-3789CF8BA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2ED3"/>
    <w:pPr>
      <w:widowControl w:val="0"/>
      <w:wordWrap w:val="0"/>
      <w:autoSpaceDE w:val="0"/>
      <w:autoSpaceDN w:val="0"/>
      <w:spacing w:after="160" w:line="259" w:lineRule="auto"/>
      <w:jc w:val="both"/>
    </w:pPr>
    <w:rPr>
      <w:kern w:val="2"/>
      <w:sz w:val="20"/>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B2ED3"/>
    <w:pPr>
      <w:tabs>
        <w:tab w:val="center" w:pos="4513"/>
        <w:tab w:val="right" w:pos="9026"/>
      </w:tabs>
      <w:snapToGrid w:val="0"/>
    </w:pPr>
  </w:style>
  <w:style w:type="character" w:customStyle="1" w:styleId="Char">
    <w:name w:val="바닥글 Char"/>
    <w:basedOn w:val="a0"/>
    <w:link w:val="a3"/>
    <w:uiPriority w:val="99"/>
    <w:rsid w:val="007B2ED3"/>
    <w:rPr>
      <w:kern w:val="2"/>
      <w:sz w:val="20"/>
      <w:szCs w:val="22"/>
      <w:lang w:eastAsia="ko-KR"/>
    </w:rPr>
  </w:style>
  <w:style w:type="table" w:styleId="a4">
    <w:name w:val="Table Grid"/>
    <w:basedOn w:val="a1"/>
    <w:uiPriority w:val="39"/>
    <w:rsid w:val="007B2ED3"/>
    <w:pPr>
      <w:jc w:val="both"/>
    </w:pPr>
    <w:rPr>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age number"/>
    <w:basedOn w:val="a0"/>
    <w:uiPriority w:val="99"/>
    <w:semiHidden/>
    <w:unhideWhenUsed/>
    <w:rsid w:val="007B2ED3"/>
  </w:style>
  <w:style w:type="paragraph" w:styleId="a6">
    <w:name w:val="Balloon Text"/>
    <w:basedOn w:val="a"/>
    <w:link w:val="Char0"/>
    <w:uiPriority w:val="99"/>
    <w:semiHidden/>
    <w:unhideWhenUsed/>
    <w:rsid w:val="007B2ED3"/>
    <w:pPr>
      <w:spacing w:after="0" w:line="240" w:lineRule="auto"/>
    </w:pPr>
    <w:rPr>
      <w:rFonts w:ascii="Lucida Grande" w:hAnsi="Lucida Grande" w:cs="Lucida Grande"/>
      <w:sz w:val="18"/>
      <w:szCs w:val="18"/>
    </w:rPr>
  </w:style>
  <w:style w:type="character" w:customStyle="1" w:styleId="Char0">
    <w:name w:val="풍선 도움말 텍스트 Char"/>
    <w:basedOn w:val="a0"/>
    <w:link w:val="a6"/>
    <w:uiPriority w:val="99"/>
    <w:semiHidden/>
    <w:rsid w:val="007B2ED3"/>
    <w:rPr>
      <w:rFonts w:ascii="Lucida Grande" w:hAnsi="Lucida Grande" w:cs="Lucida Grande"/>
      <w:kern w:val="2"/>
      <w:sz w:val="18"/>
      <w:szCs w:val="18"/>
      <w:lang w:eastAsia="ko-KR"/>
    </w:rPr>
  </w:style>
  <w:style w:type="character" w:styleId="a7">
    <w:name w:val="annotation reference"/>
    <w:basedOn w:val="a0"/>
    <w:uiPriority w:val="99"/>
    <w:semiHidden/>
    <w:unhideWhenUsed/>
    <w:rsid w:val="00E8518A"/>
    <w:rPr>
      <w:sz w:val="18"/>
      <w:szCs w:val="18"/>
    </w:rPr>
  </w:style>
  <w:style w:type="paragraph" w:styleId="a8">
    <w:name w:val="annotation text"/>
    <w:basedOn w:val="a"/>
    <w:link w:val="Char1"/>
    <w:uiPriority w:val="99"/>
    <w:semiHidden/>
    <w:unhideWhenUsed/>
    <w:rsid w:val="00E8518A"/>
    <w:pPr>
      <w:spacing w:line="240" w:lineRule="auto"/>
    </w:pPr>
    <w:rPr>
      <w:sz w:val="24"/>
      <w:szCs w:val="24"/>
    </w:rPr>
  </w:style>
  <w:style w:type="character" w:customStyle="1" w:styleId="Char1">
    <w:name w:val="메모 텍스트 Char"/>
    <w:basedOn w:val="a0"/>
    <w:link w:val="a8"/>
    <w:uiPriority w:val="99"/>
    <w:semiHidden/>
    <w:rsid w:val="00E8518A"/>
    <w:rPr>
      <w:kern w:val="2"/>
      <w:lang w:eastAsia="ko-KR"/>
    </w:rPr>
  </w:style>
  <w:style w:type="paragraph" w:styleId="a9">
    <w:name w:val="annotation subject"/>
    <w:basedOn w:val="a8"/>
    <w:next w:val="a8"/>
    <w:link w:val="Char2"/>
    <w:uiPriority w:val="99"/>
    <w:semiHidden/>
    <w:unhideWhenUsed/>
    <w:rsid w:val="00E8518A"/>
    <w:rPr>
      <w:b/>
      <w:bCs/>
      <w:sz w:val="20"/>
      <w:szCs w:val="20"/>
    </w:rPr>
  </w:style>
  <w:style w:type="character" w:customStyle="1" w:styleId="Char2">
    <w:name w:val="메모 주제 Char"/>
    <w:basedOn w:val="Char1"/>
    <w:link w:val="a9"/>
    <w:uiPriority w:val="99"/>
    <w:semiHidden/>
    <w:rsid w:val="00E8518A"/>
    <w:rPr>
      <w:b/>
      <w:bCs/>
      <w:kern w:val="2"/>
      <w:sz w:val="20"/>
      <w:szCs w:val="20"/>
      <w:lang w:eastAsia="ko-KR"/>
    </w:rPr>
  </w:style>
  <w:style w:type="paragraph" w:styleId="aa">
    <w:name w:val="header"/>
    <w:basedOn w:val="a"/>
    <w:link w:val="Char3"/>
    <w:uiPriority w:val="99"/>
    <w:unhideWhenUsed/>
    <w:rsid w:val="0060598E"/>
    <w:pPr>
      <w:tabs>
        <w:tab w:val="center" w:pos="4513"/>
        <w:tab w:val="right" w:pos="9026"/>
      </w:tabs>
      <w:snapToGrid w:val="0"/>
    </w:pPr>
  </w:style>
  <w:style w:type="character" w:customStyle="1" w:styleId="Char3">
    <w:name w:val="머리글 Char"/>
    <w:basedOn w:val="a0"/>
    <w:link w:val="aa"/>
    <w:uiPriority w:val="99"/>
    <w:rsid w:val="0060598E"/>
    <w:rPr>
      <w:kern w:val="2"/>
      <w:sz w:val="20"/>
      <w:szCs w:val="2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Words>
  <Characters>2115</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안정오</cp:lastModifiedBy>
  <cp:revision>3</cp:revision>
  <dcterms:created xsi:type="dcterms:W3CDTF">2020-09-03T03:57:00Z</dcterms:created>
  <dcterms:modified xsi:type="dcterms:W3CDTF">2020-09-03T08:12:00Z</dcterms:modified>
</cp:coreProperties>
</file>