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345" w:type="dxa"/>
        <w:tblInd w:w="-108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444"/>
        <w:gridCol w:w="1499"/>
      </w:tblGrid>
      <w:tr w:rsidR="004811C8" w:rsidRPr="00AB1060" w:rsidTr="00E133A8">
        <w:trPr>
          <w:trHeight w:val="132"/>
        </w:trPr>
        <w:tc>
          <w:tcPr>
            <w:tcW w:w="6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b/>
                <w:color w:val="000000"/>
              </w:rPr>
              <w:t>Supplementary</w:t>
            </w:r>
            <w:r w:rsidRPr="00AB1060">
              <w:rPr>
                <w:rFonts w:ascii="Arial" w:eastAsia="新細明體" w:hAnsi="Arial" w:cs="Arial"/>
                <w:b/>
                <w:sz w:val="26"/>
                <w:szCs w:val="26"/>
              </w:rPr>
              <w:t xml:space="preserve"> Table 1.</w:t>
            </w:r>
            <w:r w:rsidRPr="00AB1060">
              <w:rPr>
                <w:rFonts w:ascii="Arial" w:eastAsia="新細明體" w:hAnsi="Arial" w:cs="Arial"/>
                <w:sz w:val="26"/>
                <w:szCs w:val="26"/>
              </w:rPr>
              <w:t xml:space="preserve"> Relationship between peri-operative factors and volume change in PD group</w:t>
            </w:r>
          </w:p>
        </w:tc>
      </w:tr>
      <w:tr w:rsidR="004811C8" w:rsidRPr="00AB1060" w:rsidTr="00E133A8">
        <w:trPr>
          <w:trHeight w:val="216"/>
        </w:trPr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/>
                <w:bCs/>
                <w:color w:val="0D0D0D"/>
                <w:szCs w:val="24"/>
              </w:rPr>
            </w:pPr>
          </w:p>
          <w:p w:rsidR="004811C8" w:rsidRPr="00AB1060" w:rsidRDefault="004811C8" w:rsidP="00E133A8">
            <w:pPr>
              <w:rPr>
                <w:rFonts w:ascii="Arial" w:eastAsia="新細明體" w:hAnsi="Arial" w:cs="Arial"/>
                <w:b/>
                <w:bCs/>
                <w:color w:val="0D0D0D"/>
                <w:szCs w:val="24"/>
              </w:rPr>
            </w:pPr>
            <w:r w:rsidRPr="00AB1060">
              <w:rPr>
                <w:rFonts w:ascii="Arial" w:eastAsia="新細明體" w:hAnsi="Arial" w:cs="Arial"/>
                <w:b/>
                <w:bCs/>
                <w:color w:val="0D0D0D"/>
                <w:szCs w:val="24"/>
              </w:rPr>
              <w:t>Variable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b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b/>
                <w:spacing w:val="-8"/>
                <w:kern w:val="0"/>
                <w:position w:val="-1"/>
              </w:rPr>
              <w:t>GEE</w:t>
            </w:r>
          </w:p>
        </w:tc>
      </w:tr>
      <w:tr w:rsidR="004811C8" w:rsidRPr="00AB1060" w:rsidTr="00E133A8">
        <w:trPr>
          <w:trHeight w:val="312"/>
        </w:trPr>
        <w:tc>
          <w:tcPr>
            <w:tcW w:w="3402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811C8" w:rsidRPr="00AB1060" w:rsidRDefault="004811C8" w:rsidP="00E133A8">
            <w:pPr>
              <w:widowControl/>
              <w:rPr>
                <w:rFonts w:ascii="Arial" w:eastAsia="新細明體" w:hAnsi="Arial" w:cs="Arial"/>
                <w:b/>
                <w:bCs/>
                <w:color w:val="0D0D0D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b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b/>
                <w:spacing w:val="-8"/>
                <w:kern w:val="0"/>
                <w:position w:val="-1"/>
              </w:rPr>
              <w:sym w:font="Symbol" w:char="F062"/>
            </w:r>
            <w:r w:rsidRPr="00AB1060">
              <w:rPr>
                <w:rFonts w:ascii="Arial" w:eastAsia="新細明體" w:hAnsi="Arial" w:cs="Arial"/>
                <w:b/>
                <w:spacing w:val="-8"/>
                <w:kern w:val="0"/>
                <w:position w:val="-1"/>
              </w:rPr>
              <w:t>±SE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b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b/>
                <w:spacing w:val="-8"/>
                <w:kern w:val="0"/>
                <w:position w:val="-1"/>
              </w:rPr>
              <w:t>p-value</w:t>
            </w:r>
          </w:p>
        </w:tc>
      </w:tr>
      <w:tr w:rsidR="004811C8" w:rsidRPr="00AB1060" w:rsidTr="00E133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Cs/>
                <w:color w:val="0D0D0D"/>
                <w:szCs w:val="24"/>
              </w:rPr>
            </w:pPr>
            <w:r w:rsidRPr="00AB1060">
              <w:rPr>
                <w:rFonts w:ascii="Arial" w:eastAsia="新細明體" w:hAnsi="Arial" w:cs="Arial"/>
                <w:bCs/>
                <w:color w:val="0D0D0D"/>
                <w:szCs w:val="24"/>
              </w:rPr>
              <w:t>Age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-0.08</w:t>
            </w: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±0.23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0.736</w:t>
            </w:r>
          </w:p>
        </w:tc>
      </w:tr>
      <w:tr w:rsidR="004811C8" w:rsidRPr="00AB1060" w:rsidTr="00E133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Cs/>
                <w:color w:val="0D0D0D"/>
                <w:szCs w:val="24"/>
              </w:rPr>
            </w:pPr>
            <w:r w:rsidRPr="00AB1060">
              <w:rPr>
                <w:rFonts w:ascii="Arial" w:eastAsia="新細明體" w:hAnsi="Arial" w:cs="Arial"/>
                <w:bCs/>
                <w:color w:val="0D0D0D"/>
                <w:szCs w:val="24"/>
              </w:rPr>
              <w:t>Male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1.32</w:t>
            </w: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±4.27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0.758</w:t>
            </w:r>
          </w:p>
        </w:tc>
      </w:tr>
      <w:tr w:rsidR="004811C8" w:rsidRPr="00AB1060" w:rsidTr="00E133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Cs/>
                <w:color w:val="0D0D0D"/>
                <w:szCs w:val="24"/>
              </w:rPr>
            </w:pPr>
            <w:r w:rsidRPr="00AB1060">
              <w:rPr>
                <w:rFonts w:ascii="Arial" w:eastAsia="新細明體" w:hAnsi="Arial" w:cs="Arial"/>
                <w:bCs/>
                <w:color w:val="0D0D0D"/>
                <w:szCs w:val="24"/>
              </w:rPr>
              <w:t>Malignant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-7.97</w:t>
            </w: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±5.48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0.146</w:t>
            </w:r>
          </w:p>
        </w:tc>
      </w:tr>
      <w:tr w:rsidR="004811C8" w:rsidRPr="00AB1060" w:rsidTr="00E133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Cs/>
                <w:color w:val="0D0D0D"/>
                <w:szCs w:val="24"/>
              </w:rPr>
            </w:pPr>
            <w:r w:rsidRPr="00AB1060">
              <w:rPr>
                <w:rFonts w:ascii="Arial" w:eastAsia="新細明體" w:hAnsi="Arial" w:cs="Arial"/>
                <w:bCs/>
                <w:color w:val="0D0D0D"/>
                <w:szCs w:val="24"/>
              </w:rPr>
              <w:t>Pre-op jaundice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5.57</w:t>
            </w: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±4.79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0.245</w:t>
            </w:r>
          </w:p>
        </w:tc>
      </w:tr>
      <w:tr w:rsidR="004811C8" w:rsidRPr="00AB1060" w:rsidTr="00E133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Cs/>
                <w:color w:val="0D0D0D"/>
                <w:szCs w:val="24"/>
              </w:rPr>
            </w:pPr>
            <w:r w:rsidRPr="00AB1060">
              <w:rPr>
                <w:rFonts w:ascii="Arial" w:eastAsia="新細明體" w:hAnsi="Arial" w:cs="Arial"/>
                <w:bCs/>
                <w:color w:val="0D0D0D"/>
                <w:szCs w:val="24"/>
              </w:rPr>
              <w:t>Pre-op pancreatitis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-2.67</w:t>
            </w: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±5.85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0.649</w:t>
            </w:r>
          </w:p>
        </w:tc>
      </w:tr>
      <w:tr w:rsidR="004811C8" w:rsidRPr="00AB1060" w:rsidTr="00E133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Cs/>
                <w:color w:val="0D0D0D"/>
                <w:szCs w:val="24"/>
              </w:rPr>
            </w:pPr>
            <w:r w:rsidRPr="00AB1060">
              <w:rPr>
                <w:rFonts w:ascii="Arial" w:eastAsia="新細明體" w:hAnsi="Arial" w:cs="Arial"/>
                <w:bCs/>
                <w:color w:val="0D0D0D"/>
                <w:szCs w:val="24"/>
              </w:rPr>
              <w:t>Pre-op DM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-1.34</w:t>
            </w: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±5.44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0.806</w:t>
            </w:r>
          </w:p>
        </w:tc>
      </w:tr>
      <w:tr w:rsidR="004811C8" w:rsidRPr="00AB1060" w:rsidTr="00E133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Cs/>
                <w:color w:val="0D0D0D"/>
                <w:szCs w:val="24"/>
              </w:rPr>
            </w:pPr>
            <w:r w:rsidRPr="00AB1060">
              <w:rPr>
                <w:rFonts w:ascii="Arial" w:eastAsia="新細明體" w:hAnsi="Arial" w:cs="Arial"/>
                <w:bCs/>
                <w:color w:val="0D0D0D"/>
                <w:szCs w:val="24"/>
              </w:rPr>
              <w:t>BMI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0.99</w:t>
            </w: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±0.68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0.145</w:t>
            </w:r>
          </w:p>
        </w:tc>
      </w:tr>
      <w:tr w:rsidR="004811C8" w:rsidRPr="00AB1060" w:rsidTr="00E133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Cs/>
                <w:color w:val="0D0D0D"/>
                <w:szCs w:val="24"/>
              </w:rPr>
            </w:pPr>
            <w:r w:rsidRPr="00AB1060">
              <w:rPr>
                <w:rFonts w:ascii="Arial" w:eastAsia="新細明體" w:hAnsi="Arial" w:cs="Arial"/>
                <w:bCs/>
                <w:color w:val="0D0D0D"/>
                <w:szCs w:val="24"/>
              </w:rPr>
              <w:t>PD dilatation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-9.82</w:t>
            </w: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±4.43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color w:val="000000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color w:val="000000"/>
                <w:spacing w:val="-8"/>
                <w:kern w:val="0"/>
                <w:position w:val="-1"/>
              </w:rPr>
              <w:t>0.027</w:t>
            </w:r>
            <w:r w:rsidRPr="00AB1060">
              <w:rPr>
                <w:rFonts w:ascii="Arial" w:eastAsia="新細明體" w:hAnsi="Arial" w:cs="Arial"/>
                <w:color w:val="000000"/>
                <w:spacing w:val="-8"/>
                <w:kern w:val="0"/>
                <w:position w:val="-1"/>
                <w:vertAlign w:val="superscript"/>
              </w:rPr>
              <w:t>*</w:t>
            </w:r>
          </w:p>
        </w:tc>
      </w:tr>
      <w:tr w:rsidR="004811C8" w:rsidRPr="00AB1060" w:rsidTr="00E133A8">
        <w:tc>
          <w:tcPr>
            <w:tcW w:w="6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color w:val="FF0000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bCs/>
                <w:color w:val="000000"/>
                <w:sz w:val="20"/>
                <w:szCs w:val="20"/>
              </w:rPr>
              <w:t>The result was obtained by univariate analysis.  Pre-op, pre-operative; BMI, body mass index; DM, diabetes mellitus; PD, pancreatic duct</w:t>
            </w:r>
          </w:p>
        </w:tc>
      </w:tr>
    </w:tbl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tbl>
      <w:tblPr>
        <w:tblW w:w="6379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1444"/>
        <w:gridCol w:w="1533"/>
      </w:tblGrid>
      <w:tr w:rsidR="004811C8" w:rsidRPr="00AB1060" w:rsidTr="00E133A8">
        <w:trPr>
          <w:trHeight w:val="84"/>
        </w:trPr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sz w:val="26"/>
                <w:szCs w:val="26"/>
              </w:rPr>
            </w:pPr>
            <w:r w:rsidRPr="00AB1060">
              <w:rPr>
                <w:rFonts w:ascii="Arial" w:eastAsia="新細明體" w:hAnsi="Arial" w:cs="Arial"/>
                <w:b/>
                <w:sz w:val="26"/>
                <w:szCs w:val="26"/>
              </w:rPr>
              <w:t>Supplementary Table 2.</w:t>
            </w:r>
            <w:r w:rsidRPr="00AB1060">
              <w:rPr>
                <w:rFonts w:ascii="Arial" w:eastAsia="新細明體" w:hAnsi="Arial" w:cs="Arial"/>
                <w:sz w:val="26"/>
                <w:szCs w:val="26"/>
              </w:rPr>
              <w:t xml:space="preserve"> Relationship between </w:t>
            </w:r>
            <w:r w:rsidRPr="00AB1060">
              <w:rPr>
                <w:rFonts w:ascii="Arial" w:eastAsia="新細明體" w:hAnsi="Arial" w:cs="Arial" w:hint="eastAsia"/>
                <w:sz w:val="26"/>
                <w:szCs w:val="26"/>
              </w:rPr>
              <w:t>p</w:t>
            </w:r>
            <w:r w:rsidRPr="00AB1060">
              <w:rPr>
                <w:rFonts w:ascii="Arial" w:eastAsia="新細明體" w:hAnsi="Arial" w:cs="Arial"/>
                <w:sz w:val="26"/>
                <w:szCs w:val="26"/>
              </w:rPr>
              <w:t>eri- operative factors and volume change in</w:t>
            </w:r>
            <w:r w:rsidRPr="00AB1060">
              <w:rPr>
                <w:rFonts w:ascii="Arial" w:eastAsia="新細明體" w:hAnsi="Arial" w:cs="Arial" w:hint="eastAsia"/>
                <w:sz w:val="26"/>
                <w:szCs w:val="26"/>
              </w:rPr>
              <w:t xml:space="preserve"> </w:t>
            </w:r>
            <w:r w:rsidRPr="00AB1060">
              <w:rPr>
                <w:rFonts w:ascii="Arial" w:eastAsia="新細明體" w:hAnsi="Arial" w:cs="Arial"/>
                <w:sz w:val="26"/>
                <w:szCs w:val="26"/>
              </w:rPr>
              <w:t>DP group</w:t>
            </w:r>
          </w:p>
        </w:tc>
      </w:tr>
      <w:tr w:rsidR="004811C8" w:rsidRPr="00AB1060" w:rsidTr="00E133A8">
        <w:trPr>
          <w:trHeight w:val="252"/>
        </w:trPr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/>
                <w:bCs/>
                <w:color w:val="0D0D0D"/>
                <w:szCs w:val="24"/>
              </w:rPr>
            </w:pPr>
          </w:p>
          <w:p w:rsidR="004811C8" w:rsidRPr="00AB1060" w:rsidRDefault="004811C8" w:rsidP="00E133A8">
            <w:pPr>
              <w:rPr>
                <w:rFonts w:ascii="Arial" w:eastAsia="新細明體" w:hAnsi="Arial" w:cs="Arial"/>
                <w:b/>
                <w:bCs/>
                <w:color w:val="0D0D0D"/>
                <w:szCs w:val="24"/>
              </w:rPr>
            </w:pPr>
            <w:r w:rsidRPr="00AB1060">
              <w:rPr>
                <w:rFonts w:ascii="Arial" w:eastAsia="新細明體" w:hAnsi="Arial" w:cs="Arial"/>
                <w:b/>
                <w:bCs/>
                <w:color w:val="0D0D0D"/>
                <w:szCs w:val="24"/>
              </w:rPr>
              <w:t>Variable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b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b/>
                <w:spacing w:val="-8"/>
                <w:kern w:val="0"/>
                <w:position w:val="-1"/>
              </w:rPr>
              <w:t>GEE</w:t>
            </w:r>
          </w:p>
        </w:tc>
      </w:tr>
      <w:tr w:rsidR="004811C8" w:rsidRPr="00AB1060" w:rsidTr="00E133A8">
        <w:trPr>
          <w:trHeight w:val="312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811C8" w:rsidRPr="00AB1060" w:rsidRDefault="004811C8" w:rsidP="00E133A8">
            <w:pPr>
              <w:widowControl/>
              <w:rPr>
                <w:rFonts w:ascii="Arial" w:eastAsia="新細明體" w:hAnsi="Arial" w:cs="Arial"/>
                <w:b/>
                <w:bCs/>
                <w:color w:val="0D0D0D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b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b/>
                <w:spacing w:val="-8"/>
                <w:kern w:val="0"/>
                <w:position w:val="-1"/>
              </w:rPr>
              <w:sym w:font="Symbol" w:char="F062"/>
            </w:r>
            <w:r w:rsidRPr="00AB1060">
              <w:rPr>
                <w:rFonts w:ascii="Arial" w:eastAsia="新細明體" w:hAnsi="Arial" w:cs="Arial"/>
                <w:b/>
                <w:spacing w:val="-8"/>
                <w:kern w:val="0"/>
                <w:position w:val="-1"/>
              </w:rPr>
              <w:t>±SE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b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b/>
                <w:spacing w:val="-8"/>
                <w:kern w:val="0"/>
                <w:position w:val="-1"/>
              </w:rPr>
              <w:t>p-value</w:t>
            </w:r>
          </w:p>
        </w:tc>
      </w:tr>
      <w:tr w:rsidR="004811C8" w:rsidRPr="00AB1060" w:rsidTr="00E133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Cs/>
                <w:color w:val="0D0D0D"/>
                <w:szCs w:val="24"/>
              </w:rPr>
            </w:pPr>
            <w:r w:rsidRPr="00AB1060">
              <w:rPr>
                <w:rFonts w:ascii="Arial" w:eastAsia="新細明體" w:hAnsi="Arial" w:cs="Arial"/>
                <w:bCs/>
                <w:color w:val="0D0D0D"/>
                <w:szCs w:val="24"/>
              </w:rPr>
              <w:t>Age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0.07±0.19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0.710</w:t>
            </w:r>
          </w:p>
        </w:tc>
      </w:tr>
      <w:tr w:rsidR="004811C8" w:rsidRPr="00AB1060" w:rsidTr="00E133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Cs/>
                <w:color w:val="0D0D0D"/>
                <w:szCs w:val="24"/>
              </w:rPr>
            </w:pPr>
            <w:r w:rsidRPr="00AB1060">
              <w:rPr>
                <w:rFonts w:ascii="Arial" w:eastAsia="新細明體" w:hAnsi="Arial" w:cs="Arial"/>
                <w:bCs/>
                <w:color w:val="0D0D0D"/>
                <w:szCs w:val="24"/>
              </w:rPr>
              <w:t>Male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-0.86</w:t>
            </w: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±4.82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0.858</w:t>
            </w:r>
          </w:p>
        </w:tc>
      </w:tr>
      <w:tr w:rsidR="004811C8" w:rsidRPr="00AB1060" w:rsidTr="00E133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Cs/>
                <w:color w:val="0D0D0D"/>
                <w:szCs w:val="24"/>
              </w:rPr>
            </w:pPr>
            <w:r w:rsidRPr="00AB1060">
              <w:rPr>
                <w:rFonts w:ascii="Arial" w:eastAsia="新細明體" w:hAnsi="Arial" w:cs="Arial"/>
                <w:bCs/>
                <w:color w:val="0D0D0D"/>
                <w:szCs w:val="24"/>
              </w:rPr>
              <w:t>Malignant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-8.75</w:t>
            </w: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±5.25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0.095</w:t>
            </w:r>
          </w:p>
        </w:tc>
      </w:tr>
      <w:tr w:rsidR="004811C8" w:rsidRPr="00AB1060" w:rsidTr="00E133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Cs/>
                <w:color w:val="0D0D0D"/>
                <w:szCs w:val="24"/>
              </w:rPr>
            </w:pPr>
            <w:r w:rsidRPr="00AB1060">
              <w:rPr>
                <w:rFonts w:ascii="Arial" w:eastAsia="新細明體" w:hAnsi="Arial" w:cs="Arial"/>
                <w:bCs/>
                <w:color w:val="0D0D0D"/>
                <w:szCs w:val="24"/>
              </w:rPr>
              <w:t>Pre-op CT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9.09</w:t>
            </w: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±8.93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0.309</w:t>
            </w:r>
          </w:p>
        </w:tc>
      </w:tr>
      <w:tr w:rsidR="004811C8" w:rsidRPr="00AB1060" w:rsidTr="00E133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Cs/>
                <w:color w:val="0D0D0D"/>
                <w:szCs w:val="24"/>
              </w:rPr>
            </w:pPr>
            <w:r w:rsidRPr="00AB1060">
              <w:rPr>
                <w:rFonts w:ascii="Arial" w:eastAsia="新細明體" w:hAnsi="Arial" w:cs="Arial"/>
                <w:bCs/>
                <w:color w:val="0D0D0D"/>
                <w:szCs w:val="24"/>
              </w:rPr>
              <w:t>Pre-op pancreatitis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2.51</w:t>
            </w: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±6.24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0.688</w:t>
            </w:r>
          </w:p>
        </w:tc>
      </w:tr>
      <w:tr w:rsidR="004811C8" w:rsidRPr="00AB1060" w:rsidTr="00E133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Cs/>
                <w:color w:val="0D0D0D"/>
                <w:szCs w:val="24"/>
              </w:rPr>
            </w:pPr>
            <w:r w:rsidRPr="00AB1060">
              <w:rPr>
                <w:rFonts w:ascii="Arial" w:eastAsia="新細明體" w:hAnsi="Arial" w:cs="Arial"/>
                <w:bCs/>
                <w:color w:val="0D0D0D"/>
                <w:szCs w:val="24"/>
              </w:rPr>
              <w:t>Pre-op DM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-4.20</w:t>
            </w: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±5.53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0.448</w:t>
            </w:r>
          </w:p>
        </w:tc>
      </w:tr>
      <w:tr w:rsidR="004811C8" w:rsidRPr="00AB1060" w:rsidTr="00E133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Cs/>
                <w:color w:val="0D0D0D"/>
                <w:szCs w:val="24"/>
              </w:rPr>
            </w:pPr>
            <w:r w:rsidRPr="00AB1060">
              <w:rPr>
                <w:rFonts w:ascii="Arial" w:eastAsia="新細明體" w:hAnsi="Arial" w:cs="Arial"/>
                <w:bCs/>
                <w:color w:val="0D0D0D"/>
                <w:szCs w:val="24"/>
              </w:rPr>
              <w:t>BMI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0.60</w:t>
            </w: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±0.79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0.447</w:t>
            </w:r>
          </w:p>
        </w:tc>
      </w:tr>
      <w:tr w:rsidR="004811C8" w:rsidRPr="00AB1060" w:rsidTr="00E133A8"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bCs/>
                <w:color w:val="0D0D0D"/>
                <w:szCs w:val="24"/>
              </w:rPr>
            </w:pPr>
            <w:r w:rsidRPr="00AB1060">
              <w:rPr>
                <w:rFonts w:ascii="Arial" w:eastAsia="新細明體" w:hAnsi="Arial" w:cs="Arial"/>
                <w:bCs/>
                <w:color w:val="0D0D0D"/>
                <w:szCs w:val="24"/>
              </w:rPr>
              <w:t>Spleen preservation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10.86</w:t>
            </w: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±6.30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0.084</w:t>
            </w:r>
          </w:p>
        </w:tc>
      </w:tr>
      <w:tr w:rsidR="004811C8" w:rsidRPr="00AB1060" w:rsidTr="00E133A8">
        <w:tc>
          <w:tcPr>
            <w:tcW w:w="6379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811C8" w:rsidRPr="00AB1060" w:rsidRDefault="004811C8" w:rsidP="00E133A8">
            <w:pPr>
              <w:rPr>
                <w:rFonts w:ascii="Calibri" w:eastAsia="新細明體" w:hAnsi="Calibri" w:cs="Times New Roman"/>
                <w:spacing w:val="-8"/>
                <w:kern w:val="0"/>
                <w:position w:val="-1"/>
              </w:rPr>
            </w:pPr>
            <w:r w:rsidRPr="00AB1060">
              <w:rPr>
                <w:rFonts w:ascii="Times New Roman" w:eastAsia="新細明體" w:hAnsi="Times New Roman" w:cs="Times New Roman" w:hint="eastAsia"/>
                <w:bCs/>
                <w:color w:val="000000"/>
                <w:sz w:val="20"/>
                <w:szCs w:val="20"/>
              </w:rPr>
              <w:t>The result was obtained by univariate analysis. Pre-op, pre-operative;</w:t>
            </w:r>
            <w:r w:rsidRPr="00AB1060">
              <w:rPr>
                <w:rFonts w:ascii="Times New Roman" w:eastAsia="新細明體" w:hAnsi="Times New Roman" w:cs="Times New Roman"/>
                <w:bCs/>
                <w:color w:val="000000"/>
                <w:sz w:val="20"/>
                <w:szCs w:val="20"/>
              </w:rPr>
              <w:t xml:space="preserve"> CT, chemotherapy; DM, diabetes mellitus; BMI, body mass index</w:t>
            </w:r>
          </w:p>
        </w:tc>
      </w:tr>
    </w:tbl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tbl>
      <w:tblPr>
        <w:tblStyle w:val="7"/>
        <w:tblpPr w:leftFromText="180" w:rightFromText="180" w:vertAnchor="text" w:horzAnchor="margin" w:tblpXSpec="center" w:tblpY="76"/>
        <w:tblW w:w="8930" w:type="dxa"/>
        <w:tblLook w:val="04A0" w:firstRow="1" w:lastRow="0" w:firstColumn="1" w:lastColumn="0" w:noHBand="0" w:noVBand="1"/>
      </w:tblPr>
      <w:tblGrid>
        <w:gridCol w:w="1525"/>
        <w:gridCol w:w="1985"/>
        <w:gridCol w:w="2127"/>
        <w:gridCol w:w="1984"/>
        <w:gridCol w:w="236"/>
        <w:gridCol w:w="1073"/>
      </w:tblGrid>
      <w:tr w:rsidR="004811C8" w:rsidRPr="00463BC9" w:rsidTr="00E133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6"/>
            <w:tcBorders>
              <w:top w:val="none" w:sz="0" w:space="0" w:color="auto"/>
              <w:bottom w:val="single" w:sz="2" w:space="0" w:color="auto"/>
            </w:tcBorders>
          </w:tcPr>
          <w:p w:rsidR="004811C8" w:rsidRPr="00463BC9" w:rsidRDefault="004811C8" w:rsidP="00E133A8">
            <w:pPr>
              <w:rPr>
                <w:rFonts w:ascii="Times New Roman" w:eastAsia="新細明體" w:hAnsi="Times New Roman"/>
                <w:b/>
                <w:bCs/>
                <w:color w:val="0D0D0D"/>
                <w:szCs w:val="24"/>
              </w:rPr>
            </w:pPr>
            <w:r w:rsidRPr="006B1715">
              <w:rPr>
                <w:rFonts w:ascii="Arial" w:eastAsia="新細明體" w:hAnsi="Arial" w:cs="Arial"/>
                <w:b/>
                <w:sz w:val="26"/>
                <w:szCs w:val="26"/>
              </w:rPr>
              <w:lastRenderedPageBreak/>
              <w:t xml:space="preserve">Supplementary Table 3. </w:t>
            </w:r>
            <w:r w:rsidRPr="006B1715">
              <w:rPr>
                <w:rFonts w:ascii="Times New Roman" w:eastAsia="新細明體" w:hAnsi="Times New Roman"/>
                <w:b/>
                <w:bCs/>
                <w:color w:val="0D0D0D"/>
                <w:szCs w:val="24"/>
              </w:rPr>
              <w:t xml:space="preserve"> </w:t>
            </w:r>
            <w:r w:rsidRPr="006B1715">
              <w:rPr>
                <w:rFonts w:ascii="Arial" w:eastAsia="新細明體" w:hAnsi="Arial" w:cs="Arial"/>
                <w:sz w:val="26"/>
                <w:szCs w:val="26"/>
              </w:rPr>
              <w:t>Incidence of new-onset DM at different periods</w:t>
            </w:r>
          </w:p>
        </w:tc>
      </w:tr>
      <w:tr w:rsidR="004811C8" w:rsidRPr="00463BC9" w:rsidTr="00E133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4811C8" w:rsidRPr="00463BC9" w:rsidRDefault="004811C8" w:rsidP="00E133A8">
            <w:pPr>
              <w:widowControl/>
              <w:jc w:val="center"/>
              <w:rPr>
                <w:rFonts w:ascii="Times New Roman" w:eastAsia="新細明體" w:hAnsi="Times New Roman"/>
                <w:bCs/>
                <w:color w:val="0D0D0D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sz w:val="22"/>
              </w:rPr>
            </w:pPr>
            <w:r w:rsidRPr="00463BC9">
              <w:rPr>
                <w:rFonts w:ascii="Times New Roman" w:eastAsia="新細明體" w:hAnsi="Times New Roman"/>
                <w:b/>
                <w:bCs/>
                <w:color w:val="0D0D0D"/>
                <w:szCs w:val="24"/>
              </w:rPr>
              <w:t>Incidence of new-onset DM (%)</w:t>
            </w:r>
          </w:p>
        </w:tc>
        <w:tc>
          <w:tcPr>
            <w:tcW w:w="1309" w:type="dxa"/>
            <w:gridSpan w:val="2"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/>
                <w:bCs/>
                <w:color w:val="0D0D0D"/>
                <w:szCs w:val="24"/>
              </w:rPr>
            </w:pPr>
          </w:p>
        </w:tc>
      </w:tr>
      <w:tr w:rsidR="004811C8" w:rsidRPr="00463BC9" w:rsidTr="00E133A8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4811C8" w:rsidRPr="00463BC9" w:rsidRDefault="004811C8" w:rsidP="00E133A8">
            <w:pPr>
              <w:widowControl/>
              <w:rPr>
                <w:rFonts w:ascii="Times New Roman" w:eastAsia="新細明體" w:hAnsi="Times New Roman"/>
                <w:bCs/>
                <w:color w:val="0D0D0D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Cs/>
                <w:color w:val="000000"/>
                <w:szCs w:val="24"/>
              </w:rPr>
            </w:pPr>
            <w:r w:rsidRPr="00463BC9">
              <w:rPr>
                <w:rFonts w:ascii="Times New Roman" w:eastAsia="新細明體" w:hAnsi="Times New Roman"/>
                <w:b/>
                <w:sz w:val="22"/>
              </w:rPr>
              <w:t>Within 3M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Cs/>
                <w:color w:val="000000"/>
                <w:szCs w:val="24"/>
              </w:rPr>
            </w:pPr>
            <w:r w:rsidRPr="00463BC9">
              <w:rPr>
                <w:rFonts w:ascii="Times New Roman" w:eastAsia="新細明體" w:hAnsi="Times New Roman"/>
                <w:b/>
                <w:sz w:val="22"/>
              </w:rPr>
              <w:t>3M-1Y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Cs/>
                <w:color w:val="000000"/>
                <w:szCs w:val="24"/>
              </w:rPr>
            </w:pPr>
            <w:r w:rsidRPr="00463BC9">
              <w:rPr>
                <w:rFonts w:ascii="Times New Roman" w:eastAsia="新細明體" w:hAnsi="Times New Roman"/>
                <w:b/>
                <w:sz w:val="22"/>
              </w:rPr>
              <w:t>1Y-2Y</w:t>
            </w:r>
          </w:p>
        </w:tc>
        <w:tc>
          <w:tcPr>
            <w:tcW w:w="236" w:type="dxa"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/>
                <w:sz w:val="22"/>
              </w:rPr>
            </w:pPr>
            <w:r w:rsidRPr="00463BC9">
              <w:rPr>
                <w:rFonts w:ascii="Times New Roman" w:eastAsia="新細明體" w:hAnsi="Times New Roman"/>
                <w:b/>
                <w:sz w:val="22"/>
              </w:rPr>
              <w:t>p-value</w:t>
            </w:r>
          </w:p>
        </w:tc>
      </w:tr>
      <w:tr w:rsidR="004811C8" w:rsidRPr="00463BC9" w:rsidTr="00E133A8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2" w:space="0" w:color="auto"/>
            </w:tcBorders>
            <w:hideMark/>
          </w:tcPr>
          <w:p w:rsidR="004811C8" w:rsidRPr="00463BC9" w:rsidRDefault="004811C8" w:rsidP="00E133A8">
            <w:pPr>
              <w:widowControl/>
              <w:jc w:val="center"/>
              <w:rPr>
                <w:rFonts w:ascii="Times New Roman" w:eastAsia="新細明體" w:hAnsi="Times New Roman"/>
                <w:b/>
                <w:bCs/>
                <w:color w:val="0D0D0D"/>
                <w:szCs w:val="24"/>
              </w:rPr>
            </w:pPr>
            <w:r w:rsidRPr="00463BC9">
              <w:rPr>
                <w:rFonts w:ascii="Times New Roman" w:eastAsia="新細明體" w:hAnsi="Times New Roman"/>
                <w:b/>
                <w:bCs/>
                <w:color w:val="0D0D0D"/>
                <w:szCs w:val="24"/>
              </w:rPr>
              <w:t xml:space="preserve">Total </w:t>
            </w:r>
          </w:p>
        </w:tc>
        <w:tc>
          <w:tcPr>
            <w:tcW w:w="1985" w:type="dxa"/>
            <w:hideMark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Cs/>
                <w:color w:val="000000"/>
                <w:sz w:val="22"/>
              </w:rPr>
            </w:pPr>
            <w:r w:rsidRPr="00463BC9">
              <w:rPr>
                <w:rFonts w:ascii="Times New Roman" w:eastAsia="新細明體" w:hAnsi="Times New Roman"/>
                <w:bCs/>
                <w:color w:val="000000"/>
                <w:sz w:val="22"/>
              </w:rPr>
              <w:t>8.89 (8/82)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Cs/>
                <w:color w:val="000000"/>
                <w:sz w:val="22"/>
              </w:rPr>
            </w:pPr>
            <w:r w:rsidRPr="00463BC9">
              <w:rPr>
                <w:rFonts w:ascii="Times New Roman" w:eastAsia="新細明體" w:hAnsi="Times New Roman"/>
                <w:bCs/>
                <w:color w:val="000000"/>
                <w:sz w:val="22"/>
              </w:rPr>
              <w:t>13.41 (11/71)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Cs/>
                <w:color w:val="000000"/>
                <w:sz w:val="22"/>
              </w:rPr>
            </w:pPr>
            <w:r w:rsidRPr="00463BC9">
              <w:rPr>
                <w:rFonts w:ascii="Times New Roman" w:eastAsia="新細明體" w:hAnsi="Times New Roman"/>
                <w:bCs/>
                <w:color w:val="000000"/>
                <w:sz w:val="22"/>
              </w:rPr>
              <w:t>5.63(4/57)</w:t>
            </w:r>
          </w:p>
        </w:tc>
        <w:tc>
          <w:tcPr>
            <w:tcW w:w="236" w:type="dxa"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Cs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Cs/>
                <w:color w:val="000000"/>
                <w:sz w:val="22"/>
              </w:rPr>
            </w:pPr>
            <w:r w:rsidRPr="00463BC9">
              <w:rPr>
                <w:rFonts w:ascii="Times New Roman" w:eastAsia="新細明體" w:hAnsi="Times New Roman"/>
                <w:bCs/>
                <w:color w:val="000000"/>
                <w:sz w:val="22"/>
              </w:rPr>
              <w:t>0.415</w:t>
            </w:r>
          </w:p>
        </w:tc>
      </w:tr>
      <w:tr w:rsidR="004811C8" w:rsidRPr="00463BC9" w:rsidTr="00E133A8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hideMark/>
          </w:tcPr>
          <w:p w:rsidR="004811C8" w:rsidRPr="00463BC9" w:rsidRDefault="004811C8" w:rsidP="00E133A8">
            <w:pPr>
              <w:widowControl/>
              <w:jc w:val="center"/>
              <w:rPr>
                <w:rFonts w:ascii="Times New Roman" w:eastAsia="新細明體" w:hAnsi="Times New Roman"/>
                <w:b/>
                <w:bCs/>
                <w:color w:val="0D0D0D"/>
                <w:szCs w:val="24"/>
              </w:rPr>
            </w:pPr>
            <w:r w:rsidRPr="00463BC9">
              <w:rPr>
                <w:rFonts w:ascii="Times New Roman" w:eastAsia="新細明體" w:hAnsi="Times New Roman"/>
                <w:b/>
                <w:bCs/>
                <w:color w:val="0D0D0D"/>
                <w:szCs w:val="24"/>
              </w:rPr>
              <w:t xml:space="preserve">DP </w:t>
            </w:r>
          </w:p>
        </w:tc>
        <w:tc>
          <w:tcPr>
            <w:tcW w:w="1985" w:type="dxa"/>
            <w:hideMark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Cs/>
                <w:color w:val="000000"/>
                <w:sz w:val="22"/>
              </w:rPr>
            </w:pPr>
            <w:r w:rsidRPr="00463BC9">
              <w:rPr>
                <w:rFonts w:ascii="Times New Roman" w:eastAsia="新細明體" w:hAnsi="Times New Roman"/>
                <w:bCs/>
                <w:color w:val="000000"/>
                <w:sz w:val="22"/>
              </w:rPr>
              <w:t>12.5(3/24)</w:t>
            </w:r>
          </w:p>
        </w:tc>
        <w:tc>
          <w:tcPr>
            <w:tcW w:w="2127" w:type="dxa"/>
            <w:hideMark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Cs/>
                <w:color w:val="000000"/>
                <w:sz w:val="22"/>
              </w:rPr>
            </w:pPr>
            <w:r w:rsidRPr="00463BC9">
              <w:rPr>
                <w:rFonts w:ascii="Times New Roman" w:eastAsia="新細明體" w:hAnsi="Times New Roman"/>
                <w:bCs/>
                <w:color w:val="000000"/>
                <w:sz w:val="22"/>
              </w:rPr>
              <w:t>19.05 (4/21)</w:t>
            </w:r>
          </w:p>
        </w:tc>
        <w:tc>
          <w:tcPr>
            <w:tcW w:w="1984" w:type="dxa"/>
            <w:hideMark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Cs/>
                <w:color w:val="000000"/>
                <w:sz w:val="22"/>
              </w:rPr>
            </w:pPr>
            <w:r w:rsidRPr="00463BC9">
              <w:rPr>
                <w:rFonts w:ascii="Times New Roman" w:eastAsia="新細明體" w:hAnsi="Times New Roman"/>
                <w:bCs/>
                <w:color w:val="000000"/>
                <w:sz w:val="22"/>
              </w:rPr>
              <w:t>5.88 (1/17)</w:t>
            </w:r>
          </w:p>
        </w:tc>
        <w:tc>
          <w:tcPr>
            <w:tcW w:w="236" w:type="dxa"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Cs/>
                <w:color w:val="000000"/>
                <w:sz w:val="22"/>
              </w:rPr>
            </w:pPr>
          </w:p>
        </w:tc>
        <w:tc>
          <w:tcPr>
            <w:tcW w:w="1073" w:type="dxa"/>
            <w:hideMark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Cs/>
                <w:color w:val="000000"/>
                <w:sz w:val="22"/>
              </w:rPr>
            </w:pPr>
            <w:r w:rsidRPr="00463BC9">
              <w:rPr>
                <w:rFonts w:ascii="Times New Roman" w:eastAsia="新細明體" w:hAnsi="Times New Roman"/>
                <w:bCs/>
                <w:color w:val="000000"/>
                <w:sz w:val="22"/>
              </w:rPr>
              <w:t>0.505</w:t>
            </w:r>
          </w:p>
        </w:tc>
      </w:tr>
      <w:tr w:rsidR="004811C8" w:rsidRPr="00463BC9" w:rsidTr="00E133A8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bottom w:val="single" w:sz="4" w:space="0" w:color="auto"/>
            </w:tcBorders>
            <w:hideMark/>
          </w:tcPr>
          <w:p w:rsidR="004811C8" w:rsidRPr="00463BC9" w:rsidRDefault="004811C8" w:rsidP="00E133A8">
            <w:pPr>
              <w:jc w:val="center"/>
              <w:rPr>
                <w:rFonts w:ascii="Times New Roman" w:eastAsia="新細明體" w:hAnsi="Times New Roman"/>
                <w:b/>
                <w:bCs/>
                <w:color w:val="0D0D0D"/>
                <w:szCs w:val="24"/>
              </w:rPr>
            </w:pPr>
            <w:r w:rsidRPr="00463BC9">
              <w:rPr>
                <w:rFonts w:ascii="Times New Roman" w:eastAsia="新細明體" w:hAnsi="Times New Roman"/>
                <w:b/>
                <w:bCs/>
                <w:color w:val="0D0D0D"/>
                <w:szCs w:val="24"/>
              </w:rPr>
              <w:t xml:space="preserve">PD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Cs/>
                <w:color w:val="000000"/>
                <w:sz w:val="22"/>
              </w:rPr>
            </w:pPr>
            <w:r w:rsidRPr="00463BC9">
              <w:rPr>
                <w:rFonts w:ascii="Times New Roman" w:eastAsia="新細明體" w:hAnsi="Times New Roman"/>
                <w:bCs/>
                <w:color w:val="000000"/>
                <w:sz w:val="22"/>
              </w:rPr>
              <w:t>7.58 (5/66)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Cs/>
                <w:color w:val="000000"/>
                <w:sz w:val="22"/>
              </w:rPr>
            </w:pPr>
            <w:r w:rsidRPr="00463BC9">
              <w:rPr>
                <w:rFonts w:ascii="Times New Roman" w:eastAsia="新細明體" w:hAnsi="Times New Roman"/>
                <w:bCs/>
                <w:color w:val="000000"/>
                <w:sz w:val="22"/>
              </w:rPr>
              <w:t>11.48 (7/61)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Cs/>
                <w:color w:val="000000"/>
                <w:sz w:val="22"/>
              </w:rPr>
            </w:pPr>
            <w:r w:rsidRPr="00463BC9">
              <w:rPr>
                <w:rFonts w:ascii="Times New Roman" w:eastAsia="新細明體" w:hAnsi="Times New Roman"/>
                <w:bCs/>
                <w:color w:val="000000"/>
                <w:sz w:val="22"/>
              </w:rPr>
              <w:t>5.56 (3/54)</w:t>
            </w:r>
          </w:p>
        </w:tc>
        <w:tc>
          <w:tcPr>
            <w:tcW w:w="236" w:type="dxa"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Cs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11C8" w:rsidRPr="00463BC9" w:rsidRDefault="004811C8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/>
                <w:bCs/>
                <w:color w:val="000000"/>
                <w:sz w:val="22"/>
              </w:rPr>
            </w:pPr>
            <w:r w:rsidRPr="00463BC9">
              <w:rPr>
                <w:rFonts w:ascii="Times New Roman" w:eastAsia="新細明體" w:hAnsi="Times New Roman"/>
                <w:bCs/>
                <w:color w:val="000000"/>
                <w:sz w:val="22"/>
              </w:rPr>
              <w:t>0.523</w:t>
            </w:r>
          </w:p>
        </w:tc>
      </w:tr>
      <w:tr w:rsidR="004811C8" w:rsidRPr="00463BC9" w:rsidTr="00E133A8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6"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4811C8" w:rsidRPr="00463BC9" w:rsidRDefault="004811C8" w:rsidP="00E133A8">
            <w:pPr>
              <w:rPr>
                <w:rFonts w:ascii="Times New Roman" w:eastAsia="新細明體" w:hAnsi="Times New Roman"/>
                <w:bCs/>
                <w:color w:val="000000"/>
                <w:sz w:val="20"/>
                <w:szCs w:val="20"/>
              </w:rPr>
            </w:pPr>
            <w:r w:rsidRPr="00463BC9">
              <w:rPr>
                <w:rFonts w:ascii="Times New Roman" w:eastAsia="新細明體" w:hAnsi="Times New Roman"/>
                <w:bCs/>
                <w:color w:val="000000"/>
                <w:sz w:val="20"/>
                <w:szCs w:val="20"/>
              </w:rPr>
              <w:t xml:space="preserve">DP, distal pancreatectomy; </w:t>
            </w:r>
            <w:proofErr w:type="spellStart"/>
            <w:proofErr w:type="gramStart"/>
            <w:r w:rsidRPr="00463BC9">
              <w:rPr>
                <w:rFonts w:ascii="Times New Roman" w:eastAsia="新細明體" w:hAnsi="Times New Roman"/>
                <w:bCs/>
                <w:color w:val="000000"/>
                <w:sz w:val="20"/>
                <w:szCs w:val="20"/>
              </w:rPr>
              <w:t>PD,pancreaticoduodenectomy</w:t>
            </w:r>
            <w:proofErr w:type="spellEnd"/>
            <w:proofErr w:type="gramEnd"/>
            <w:r w:rsidRPr="00463BC9">
              <w:rPr>
                <w:rFonts w:ascii="Times New Roman" w:eastAsia="新細明體" w:hAnsi="Times New Roman"/>
                <w:bCs/>
                <w:color w:val="000000"/>
                <w:sz w:val="20"/>
                <w:szCs w:val="20"/>
              </w:rPr>
              <w:t>; p-value was obtained by using Fisher exact test</w:t>
            </w:r>
          </w:p>
        </w:tc>
      </w:tr>
    </w:tbl>
    <w:p w:rsidR="004811C8" w:rsidRPr="00463BC9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tbl>
      <w:tblPr>
        <w:tblW w:w="9923" w:type="dxa"/>
        <w:tblInd w:w="-1106" w:type="dxa"/>
        <w:tblBorders>
          <w:top w:val="single" w:sz="48" w:space="0" w:color="FFFFF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992"/>
        <w:gridCol w:w="1701"/>
        <w:gridCol w:w="2410"/>
        <w:gridCol w:w="992"/>
      </w:tblGrid>
      <w:tr w:rsidR="004811C8" w:rsidRPr="00AB1060" w:rsidTr="00E133A8">
        <w:trPr>
          <w:trHeight w:val="453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新細明體" w:hAnsi="Arial" w:cs="Arial"/>
                <w:b/>
                <w:sz w:val="26"/>
                <w:szCs w:val="26"/>
              </w:rPr>
              <w:lastRenderedPageBreak/>
              <w:t xml:space="preserve">Supplementary Table </w:t>
            </w:r>
            <w:r>
              <w:rPr>
                <w:rFonts w:ascii="Arial" w:eastAsia="新細明體" w:hAnsi="Arial" w:cs="Arial"/>
                <w:b/>
                <w:sz w:val="26"/>
                <w:szCs w:val="26"/>
              </w:rPr>
              <w:t>4</w:t>
            </w:r>
            <w:r w:rsidRPr="00AB1060">
              <w:rPr>
                <w:rFonts w:ascii="Arial" w:eastAsia="新細明體" w:hAnsi="Arial" w:cs="Arial"/>
                <w:b/>
                <w:sz w:val="26"/>
                <w:szCs w:val="26"/>
              </w:rPr>
              <w:t xml:space="preserve">. </w:t>
            </w:r>
            <w:r w:rsidRPr="00AB1060">
              <w:rPr>
                <w:rFonts w:ascii="Arial" w:eastAsia="新細明體" w:hAnsi="Arial" w:cs="Arial"/>
                <w:sz w:val="26"/>
                <w:szCs w:val="26"/>
              </w:rPr>
              <w:t>Univariate analysis for the relationship between peri-operative factors and new-onset DM</w:t>
            </w:r>
          </w:p>
        </w:tc>
      </w:tr>
      <w:tr w:rsidR="004811C8" w:rsidRPr="00AB1060" w:rsidTr="00E133A8">
        <w:trPr>
          <w:trHeight w:val="10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  <w:t>PD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  <w:t>DP</w:t>
            </w:r>
          </w:p>
        </w:tc>
      </w:tr>
      <w:tr w:rsidR="004811C8" w:rsidRPr="00AB1060" w:rsidTr="00E133A8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</w:pPr>
          </w:p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  <w:t>Variables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  <w:t>Adjusted OR</w:t>
            </w:r>
          </w:p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  <w:t>(95 % CI)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  <w:t>p-value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</w:pPr>
          </w:p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  <w:t>Variables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  <w:t>Adjusted OR</w:t>
            </w:r>
          </w:p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  <w:t>(95 % CI)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  <w:t>p-value</w:t>
            </w:r>
          </w:p>
        </w:tc>
      </w:tr>
      <w:tr w:rsidR="004811C8" w:rsidRPr="00AB1060" w:rsidTr="00E133A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  <w:t>Age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1.02 (0.95-1.10)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0.589</w:t>
            </w:r>
          </w:p>
        </w:tc>
        <w:tc>
          <w:tcPr>
            <w:tcW w:w="1701" w:type="dxa"/>
            <w:tcBorders>
              <w:top w:val="nil"/>
              <w:left w:val="single" w:sz="48" w:space="0" w:color="FFFFFF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  <w:t>Age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1.02 (0.92-1.14)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0.707</w:t>
            </w:r>
          </w:p>
        </w:tc>
      </w:tr>
      <w:tr w:rsidR="004811C8" w:rsidRPr="00AB1060" w:rsidTr="00E133A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  <w:t>Male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3.04 (0.56-16.37)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0.196</w:t>
            </w:r>
          </w:p>
        </w:tc>
        <w:tc>
          <w:tcPr>
            <w:tcW w:w="1701" w:type="dxa"/>
            <w:tcBorders>
              <w:top w:val="nil"/>
              <w:left w:val="single" w:sz="48" w:space="0" w:color="FFFFFF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  <w:t>Male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1.15 (0.01-156.43)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0.955</w:t>
            </w:r>
          </w:p>
        </w:tc>
      </w:tr>
      <w:tr w:rsidR="004811C8" w:rsidRPr="00AB1060" w:rsidTr="00E133A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  <w:t>Malignant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7.42 (0.66-83.73)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single" w:sz="48" w:space="0" w:color="FFFFFF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  <w:t>Malignant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0.26 (0.01-7.24)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0.424</w:t>
            </w:r>
          </w:p>
        </w:tc>
      </w:tr>
      <w:tr w:rsidR="004811C8" w:rsidRPr="00AB1060" w:rsidTr="00E133A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  <w:t>Pre-op jaundice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0.69 (0.14-3.48)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0.649</w:t>
            </w:r>
          </w:p>
        </w:tc>
        <w:tc>
          <w:tcPr>
            <w:tcW w:w="1701" w:type="dxa"/>
            <w:tcBorders>
              <w:top w:val="nil"/>
              <w:left w:val="single" w:sz="48" w:space="0" w:color="FFFFFF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  <w:t>Pre-op CT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1.38 (0.01-215.88)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0.901</w:t>
            </w:r>
          </w:p>
        </w:tc>
      </w:tr>
      <w:tr w:rsidR="004811C8" w:rsidRPr="00AB1060" w:rsidTr="00E133A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  <w:t>Pre-op pancreatitis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1.62 (0.26-10.02)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0.607</w:t>
            </w:r>
          </w:p>
        </w:tc>
        <w:tc>
          <w:tcPr>
            <w:tcW w:w="1701" w:type="dxa"/>
            <w:tcBorders>
              <w:top w:val="nil"/>
              <w:left w:val="single" w:sz="48" w:space="0" w:color="FFFFFF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  <w:t>Pre-op pancreatitis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0.058 (&lt;0.001-3.985)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0.187</w:t>
            </w:r>
          </w:p>
        </w:tc>
      </w:tr>
      <w:tr w:rsidR="004811C8" w:rsidRPr="00AB1060" w:rsidTr="00E133A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  <w:t>BMI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0.91 (0.73-1.14)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0.422</w:t>
            </w:r>
          </w:p>
        </w:tc>
        <w:tc>
          <w:tcPr>
            <w:tcW w:w="1701" w:type="dxa"/>
            <w:tcBorders>
              <w:top w:val="nil"/>
              <w:left w:val="single" w:sz="48" w:space="0" w:color="FFFFFF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  <w:t>BMI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1.10 (0.68-1.79)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0.691</w:t>
            </w:r>
          </w:p>
        </w:tc>
      </w:tr>
      <w:tr w:rsidR="004811C8" w:rsidRPr="00AB1060" w:rsidTr="00E133A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  <w:t>PD dilatation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2.53 (0.50-12.80)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0.262</w:t>
            </w:r>
          </w:p>
        </w:tc>
        <w:tc>
          <w:tcPr>
            <w:tcW w:w="1701" w:type="dxa"/>
            <w:tcBorders>
              <w:top w:val="nil"/>
              <w:left w:val="single" w:sz="48" w:space="0" w:color="FFFFFF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  <w:t>Spleen preserving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0.035 (&lt;0.001-12.065)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0.261</w:t>
            </w:r>
          </w:p>
        </w:tc>
      </w:tr>
      <w:tr w:rsidR="004811C8" w:rsidRPr="00AB1060" w:rsidTr="00E133A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  <w:t>Original pancreatic volume (L)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1.01 (0.98-1.04)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0.690</w:t>
            </w:r>
          </w:p>
        </w:tc>
        <w:tc>
          <w:tcPr>
            <w:tcW w:w="1701" w:type="dxa"/>
            <w:tcBorders>
              <w:top w:val="nil"/>
              <w:left w:val="single" w:sz="48" w:space="0" w:color="FFFFFF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  <w:t>Original pancreatic volume (L)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1.02 (0.91-1.14)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0.736</w:t>
            </w:r>
          </w:p>
        </w:tc>
      </w:tr>
      <w:tr w:rsidR="004811C8" w:rsidRPr="00AB1060" w:rsidTr="00E133A8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szCs w:val="24"/>
              </w:rPr>
            </w:pPr>
            <w:r w:rsidRPr="00AB1060">
              <w:rPr>
                <w:rFonts w:ascii="Arial" w:eastAsia="標楷體" w:hAnsi="Arial" w:cs="Arial"/>
                <w:szCs w:val="24"/>
              </w:rPr>
              <w:t>Pre-op C-peptide level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1.12 (0.88-1.42)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  <w:spacing w:val="-8"/>
                <w:kern w:val="0"/>
                <w:position w:val="-1"/>
              </w:rPr>
            </w:pPr>
            <w:r w:rsidRPr="00AB1060">
              <w:rPr>
                <w:rFonts w:ascii="Arial" w:eastAsia="新細明體" w:hAnsi="Arial" w:cs="Arial"/>
                <w:spacing w:val="-8"/>
                <w:kern w:val="0"/>
                <w:position w:val="-1"/>
              </w:rPr>
              <w:t>0.354</w:t>
            </w:r>
          </w:p>
        </w:tc>
        <w:tc>
          <w:tcPr>
            <w:tcW w:w="1701" w:type="dxa"/>
            <w:tcBorders>
              <w:top w:val="nil"/>
              <w:left w:val="single" w:sz="48" w:space="0" w:color="FFFFFF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Cs w:val="24"/>
              </w:rPr>
              <w:t>Pre-op C-peptide level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0.86 (0.08-9.68)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</w:rPr>
              <w:t>0.903</w:t>
            </w:r>
          </w:p>
        </w:tc>
      </w:tr>
      <w:tr w:rsidR="004811C8" w:rsidRPr="00AB1060" w:rsidTr="00E133A8">
        <w:trPr>
          <w:trHeight w:val="100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  <w:bCs/>
                <w:color w:val="000000"/>
                <w:sz w:val="20"/>
                <w:szCs w:val="20"/>
              </w:rPr>
              <w:t>Univariate logistic regression showed no significant relationship between the presented perioperative factors and new onset DM.</w:t>
            </w:r>
          </w:p>
        </w:tc>
      </w:tr>
    </w:tbl>
    <w:p w:rsidR="004811C8" w:rsidRPr="00AB1060" w:rsidRDefault="004811C8" w:rsidP="004811C8">
      <w:pPr>
        <w:rPr>
          <w:rFonts w:ascii="標楷體" w:eastAsia="標楷體" w:hAnsi="標楷體" w:cs="Times New Roman"/>
          <w:szCs w:val="24"/>
        </w:rPr>
      </w:pPr>
    </w:p>
    <w:p w:rsidR="004811C8" w:rsidRPr="00AB1060" w:rsidRDefault="004811C8" w:rsidP="004811C8">
      <w:pPr>
        <w:ind w:left="991" w:hangingChars="413" w:hanging="991"/>
        <w:rPr>
          <w:rFonts w:ascii="標楷體" w:eastAsia="標楷體" w:hAnsi="標楷體" w:cs="Times New Roman"/>
          <w:szCs w:val="24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p w:rsidR="004811C8" w:rsidRDefault="004811C8" w:rsidP="004811C8">
      <w:pPr>
        <w:rPr>
          <w:rFonts w:ascii="Calibri" w:eastAsia="新細明體" w:hAnsi="Calibri" w:cs="Times New Roman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p w:rsidR="004811C8" w:rsidRPr="00AB1060" w:rsidRDefault="004811C8" w:rsidP="004811C8">
      <w:pPr>
        <w:rPr>
          <w:rFonts w:ascii="Calibri" w:eastAsia="新細明體" w:hAnsi="Calibri" w:cs="Times New Roman"/>
        </w:rPr>
      </w:pPr>
    </w:p>
    <w:tbl>
      <w:tblPr>
        <w:tblW w:w="9357" w:type="dxa"/>
        <w:tblInd w:w="-426" w:type="dxa"/>
        <w:tblBorders>
          <w:top w:val="single" w:sz="48" w:space="0" w:color="FFFFFF" w:themeColor="background1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7"/>
        <w:gridCol w:w="2098"/>
        <w:gridCol w:w="993"/>
        <w:gridCol w:w="425"/>
        <w:gridCol w:w="2551"/>
        <w:gridCol w:w="993"/>
      </w:tblGrid>
      <w:tr w:rsidR="004811C8" w:rsidRPr="00AB1060" w:rsidTr="00E133A8">
        <w:trPr>
          <w:trHeight w:val="453"/>
        </w:trPr>
        <w:tc>
          <w:tcPr>
            <w:tcW w:w="9357" w:type="dxa"/>
            <w:gridSpan w:val="6"/>
            <w:tcBorders>
              <w:top w:val="nil"/>
              <w:bottom w:val="single" w:sz="4" w:space="0" w:color="auto"/>
            </w:tcBorders>
          </w:tcPr>
          <w:p w:rsidR="004811C8" w:rsidRPr="00AB1060" w:rsidRDefault="004811C8" w:rsidP="00E133A8">
            <w:pPr>
              <w:rPr>
                <w:rFonts w:ascii="Times New Roman" w:eastAsia="標楷體" w:hAnsi="Times New Roman" w:cs="Times New Roman"/>
                <w:b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新細明體" w:hAnsi="Arial" w:cs="Arial"/>
                <w:b/>
                <w:sz w:val="26"/>
                <w:szCs w:val="26"/>
              </w:rPr>
              <w:lastRenderedPageBreak/>
              <w:t xml:space="preserve">Supplementary Table </w:t>
            </w:r>
            <w:r>
              <w:rPr>
                <w:rFonts w:ascii="Arial" w:eastAsia="新細明體" w:hAnsi="Arial" w:cs="Arial"/>
                <w:b/>
                <w:sz w:val="26"/>
                <w:szCs w:val="26"/>
              </w:rPr>
              <w:t>5</w:t>
            </w:r>
            <w:r w:rsidRPr="00AB1060">
              <w:rPr>
                <w:rFonts w:ascii="Arial" w:eastAsia="新細明體" w:hAnsi="Arial" w:cs="Arial"/>
                <w:b/>
                <w:sz w:val="26"/>
                <w:szCs w:val="26"/>
              </w:rPr>
              <w:t xml:space="preserve">. </w:t>
            </w:r>
            <w:r w:rsidRPr="00AB1060">
              <w:rPr>
                <w:rFonts w:ascii="Arial" w:eastAsia="新細明體" w:hAnsi="Arial" w:cs="Arial"/>
                <w:sz w:val="26"/>
                <w:szCs w:val="26"/>
              </w:rPr>
              <w:t>Univariate analysis for the relationship between postoperative volume/C-peptide level and new-onset DM</w:t>
            </w:r>
          </w:p>
        </w:tc>
      </w:tr>
      <w:tr w:rsidR="004811C8" w:rsidRPr="00AB1060" w:rsidTr="00E133A8">
        <w:trPr>
          <w:trHeight w:val="252"/>
        </w:trPr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</w:p>
        </w:tc>
        <w:tc>
          <w:tcPr>
            <w:tcW w:w="7060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  <w:t>Univariate logistic regression</w:t>
            </w:r>
          </w:p>
        </w:tc>
      </w:tr>
      <w:tr w:rsidR="004811C8" w:rsidRPr="00AB1060" w:rsidTr="00E133A8">
        <w:trPr>
          <w:trHeight w:val="84"/>
        </w:trPr>
        <w:tc>
          <w:tcPr>
            <w:tcW w:w="2297" w:type="dxa"/>
            <w:tcBorders>
              <w:top w:val="nil"/>
              <w:bottom w:val="nil"/>
            </w:tcBorders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</w:p>
        </w:tc>
        <w:tc>
          <w:tcPr>
            <w:tcW w:w="3091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  <w:t>PD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12" w:space="0" w:color="auto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  <w:t>DP</w:t>
            </w:r>
          </w:p>
        </w:tc>
      </w:tr>
      <w:tr w:rsidR="004811C8" w:rsidRPr="00AB1060" w:rsidTr="00E133A8">
        <w:tblPrEx>
          <w:tblBorders>
            <w:top w:val="single" w:sz="12" w:space="0" w:color="auto"/>
            <w:bottom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  <w:t>Variables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4" w:space="0" w:color="auto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  <w:t>OR (95 % CI)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  <w:t>p-value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  <w:t>OR (95 % CI)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  <w:t>p-value</w:t>
            </w:r>
          </w:p>
        </w:tc>
      </w:tr>
      <w:tr w:rsidR="004811C8" w:rsidRPr="00AB1060" w:rsidTr="00E133A8">
        <w:tblPrEx>
          <w:tblBorders>
            <w:top w:val="single" w:sz="12" w:space="0" w:color="auto"/>
            <w:bottom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2297" w:type="dxa"/>
            <w:tcBorders>
              <w:top w:val="single" w:sz="4" w:space="0" w:color="auto"/>
              <w:bottom w:val="single" w:sz="12" w:space="0" w:color="auto"/>
            </w:tcBorders>
          </w:tcPr>
          <w:p w:rsidR="004811C8" w:rsidRPr="00AB1060" w:rsidRDefault="004811C8" w:rsidP="00E133A8">
            <w:pPr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  <w:t>Residual volume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  <w:right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</w:p>
        </w:tc>
      </w:tr>
      <w:tr w:rsidR="004811C8" w:rsidRPr="00AB1060" w:rsidTr="00E133A8">
        <w:tblPrEx>
          <w:tblBorders>
            <w:top w:val="single" w:sz="12" w:space="0" w:color="auto"/>
            <w:bottom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IRV (ml)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0.993 (0.963- 1.020)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0.617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0.922 (0.827- 1.004)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0.088</w:t>
            </w:r>
          </w:p>
        </w:tc>
      </w:tr>
      <w:tr w:rsidR="004811C8" w:rsidRPr="00AB1060" w:rsidTr="00E133A8">
        <w:tblPrEx>
          <w:tblBorders>
            <w:top w:val="single" w:sz="12" w:space="0" w:color="auto"/>
            <w:bottom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IRV (%)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0.086 (0.003- 1.592)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0.111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0.368 (0.00016- 703.591)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0.792</w:t>
            </w:r>
          </w:p>
        </w:tc>
      </w:tr>
      <w:tr w:rsidR="004811C8" w:rsidRPr="00AB1060" w:rsidTr="00E133A8">
        <w:tblPrEx>
          <w:tblBorders>
            <w:top w:val="single" w:sz="12" w:space="0" w:color="auto"/>
            <w:bottom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Volume at 3m (%)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0.205 (0.009- 3.564)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0.292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2.947 (0.013- 839.740)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0.689</w:t>
            </w:r>
          </w:p>
        </w:tc>
      </w:tr>
      <w:tr w:rsidR="004811C8" w:rsidRPr="00AB1060" w:rsidTr="00E133A8">
        <w:tblPrEx>
          <w:tblBorders>
            <w:top w:val="single" w:sz="12" w:space="0" w:color="auto"/>
            <w:bottom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Volume at 1Y (%)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0.108 (0.004- 2.326)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0.166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0.276 (0.0032- 13.691)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0.533</w:t>
            </w:r>
          </w:p>
        </w:tc>
      </w:tr>
      <w:tr w:rsidR="004811C8" w:rsidRPr="00AB1060" w:rsidTr="00E133A8">
        <w:tblPrEx>
          <w:tblBorders>
            <w:top w:val="single" w:sz="12" w:space="0" w:color="auto"/>
            <w:bottom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Volume at 2Y (%)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0.033 (0.001- 0.770)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0.045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0.697 (0.00065- 548.334)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0.914</w:t>
            </w:r>
          </w:p>
        </w:tc>
      </w:tr>
      <w:tr w:rsidR="004811C8" w:rsidRPr="00AB1060" w:rsidTr="00E133A8">
        <w:tblPrEx>
          <w:tblBorders>
            <w:top w:val="single" w:sz="12" w:space="0" w:color="auto"/>
            <w:bottom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 w:val="22"/>
              </w:rPr>
              <w:t>C-peptide level (ng/ml)</w:t>
            </w:r>
          </w:p>
        </w:tc>
        <w:tc>
          <w:tcPr>
            <w:tcW w:w="7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新細明體" w:hAnsi="Arial" w:cs="Arial"/>
              </w:rPr>
            </w:pPr>
          </w:p>
        </w:tc>
      </w:tr>
      <w:tr w:rsidR="004811C8" w:rsidRPr="00AB1060" w:rsidTr="00E133A8">
        <w:tblPrEx>
          <w:tblBorders>
            <w:top w:val="single" w:sz="12" w:space="0" w:color="auto"/>
            <w:bottom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Post-op 3months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3.120 (0.645-24.74)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0.185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0.762 (0.106-4.239)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0.753</w:t>
            </w:r>
          </w:p>
        </w:tc>
      </w:tr>
      <w:tr w:rsidR="004811C8" w:rsidRPr="00AB1060" w:rsidTr="00E133A8">
        <w:tblPrEx>
          <w:tblBorders>
            <w:top w:val="single" w:sz="12" w:space="0" w:color="auto"/>
            <w:bottom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Post-op 1 year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1.540 (0.451-6.147)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0.485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0.646 (0.110-2.824)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0.579</w:t>
            </w:r>
          </w:p>
        </w:tc>
      </w:tr>
      <w:tr w:rsidR="004811C8" w:rsidRPr="00AB1060" w:rsidTr="00E133A8">
        <w:tblPrEx>
          <w:tblBorders>
            <w:top w:val="single" w:sz="12" w:space="0" w:color="auto"/>
            <w:bottom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Post-op 2 years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0.471 (0.067-2.698)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0.411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11C8" w:rsidRPr="00AB1060" w:rsidRDefault="004811C8" w:rsidP="00E133A8">
            <w:pPr>
              <w:jc w:val="center"/>
              <w:rPr>
                <w:rFonts w:ascii="Arial" w:eastAsia="標楷體" w:hAnsi="Arial" w:cs="Arial"/>
                <w:b/>
                <w:spacing w:val="-8"/>
                <w:kern w:val="0"/>
                <w:position w:val="-1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1.131 (0.080-14.49)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1C8" w:rsidRPr="00AB1060" w:rsidRDefault="004811C8" w:rsidP="00E133A8">
            <w:pPr>
              <w:widowControl/>
              <w:jc w:val="center"/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</w:pPr>
            <w:r w:rsidRPr="00AB1060">
              <w:rPr>
                <w:rFonts w:ascii="Arial" w:eastAsia="標楷體" w:hAnsi="Arial" w:cs="Arial"/>
                <w:spacing w:val="-8"/>
                <w:kern w:val="0"/>
                <w:position w:val="-1"/>
                <w:sz w:val="22"/>
              </w:rPr>
              <w:t>0.919</w:t>
            </w:r>
          </w:p>
        </w:tc>
      </w:tr>
      <w:tr w:rsidR="004811C8" w:rsidRPr="00AB1060" w:rsidTr="00E133A8">
        <w:tblPrEx>
          <w:tblBorders>
            <w:top w:val="single" w:sz="12" w:space="0" w:color="auto"/>
          </w:tblBorders>
        </w:tblPrEx>
        <w:trPr>
          <w:trHeight w:val="100"/>
        </w:trPr>
        <w:tc>
          <w:tcPr>
            <w:tcW w:w="9357" w:type="dxa"/>
            <w:gridSpan w:val="6"/>
            <w:tcBorders>
              <w:top w:val="single" w:sz="4" w:space="0" w:color="auto"/>
              <w:bottom w:val="nil"/>
            </w:tcBorders>
          </w:tcPr>
          <w:p w:rsidR="004811C8" w:rsidRPr="00AB1060" w:rsidRDefault="004811C8" w:rsidP="00E133A8">
            <w:pPr>
              <w:rPr>
                <w:rFonts w:ascii="Arial" w:eastAsia="新細明體" w:hAnsi="Arial" w:cs="Arial"/>
              </w:rPr>
            </w:pPr>
            <w:r w:rsidRPr="00AB1060">
              <w:rPr>
                <w:rFonts w:ascii="Arial" w:eastAsia="新細明體" w:hAnsi="Arial" w:cs="Arial"/>
                <w:bCs/>
                <w:color w:val="000000"/>
                <w:sz w:val="20"/>
                <w:szCs w:val="20"/>
              </w:rPr>
              <w:t>IRV, initial residual volume; Odds ratio (OR) and p-value was obtained by univariate logistic regression</w:t>
            </w:r>
          </w:p>
        </w:tc>
      </w:tr>
    </w:tbl>
    <w:p w:rsidR="004811C8" w:rsidRPr="004811C8" w:rsidRDefault="004811C8">
      <w:bookmarkStart w:id="0" w:name="_GoBack"/>
      <w:bookmarkEnd w:id="0"/>
    </w:p>
    <w:sectPr w:rsidR="004811C8" w:rsidRPr="004811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C8"/>
    <w:rsid w:val="0048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128E3-A295-4D8C-8284-C28BF378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1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表格格線7"/>
    <w:basedOn w:val="a1"/>
    <w:next w:val="a3"/>
    <w:uiPriority w:val="39"/>
    <w:rsid w:val="004811C8"/>
    <w:rPr>
      <w:rFonts w:ascii="Calibri" w:eastAsia="Times New Roman" w:hAnsi="Calibri" w:cs="Times New Roman"/>
    </w:rPr>
    <w:tblPr/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a3">
    <w:name w:val="Table Grid"/>
    <w:basedOn w:val="a1"/>
    <w:uiPriority w:val="39"/>
    <w:rsid w:val="0048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2020-02-16T15:38:00Z</dcterms:created>
  <dcterms:modified xsi:type="dcterms:W3CDTF">2020-02-16T15:38:00Z</dcterms:modified>
</cp:coreProperties>
</file>