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137AB" w14:textId="78D1E5D3" w:rsidR="000B0786" w:rsidRDefault="001A33A3" w:rsidP="001A33A3">
      <w:pPr>
        <w:spacing w:line="360" w:lineRule="auto"/>
        <w:rPr>
          <w:rFonts w:ascii="Times New Roman" w:eastAsia="仿宋" w:hAnsi="Times New Roman"/>
          <w:b/>
          <w:bCs/>
          <w:sz w:val="24"/>
        </w:rPr>
      </w:pPr>
      <w:r>
        <w:rPr>
          <w:rFonts w:ascii="Times New Roman" w:eastAsia="仿宋" w:hAnsi="Times New Roman" w:hint="eastAsia"/>
          <w:b/>
          <w:bCs/>
          <w:sz w:val="24"/>
          <w:lang w:val="en-GB"/>
        </w:rPr>
        <w:t xml:space="preserve">Supplementary </w:t>
      </w:r>
      <w:r>
        <w:rPr>
          <w:rFonts w:ascii="Times New Roman" w:eastAsia="仿宋" w:hAnsi="Times New Roman" w:hint="eastAsia"/>
          <w:b/>
          <w:bCs/>
          <w:sz w:val="24"/>
        </w:rPr>
        <w:t>Figure 1.</w:t>
      </w:r>
      <w:r>
        <w:rPr>
          <w:rFonts w:ascii="Times New Roman" w:eastAsia="仿宋" w:hAnsi="Times New Roman" w:hint="eastAsia"/>
          <w:b/>
          <w:bCs/>
          <w:sz w:val="24"/>
        </w:rPr>
        <w:t xml:space="preserve"> </w:t>
      </w:r>
      <w:r w:rsidRPr="001A33A3">
        <w:rPr>
          <w:rFonts w:ascii="Times New Roman" w:eastAsia="仿宋" w:hAnsi="Times New Roman"/>
          <w:b/>
          <w:bCs/>
          <w:sz w:val="24"/>
        </w:rPr>
        <w:t>Inhibition of TBC1D15 suppresses TMZ resistance and malignant progression of GBM in vitro and in vivo</w:t>
      </w:r>
    </w:p>
    <w:p w14:paraId="280A9CE6" w14:textId="44071EF0" w:rsidR="001A33A3" w:rsidRPr="001A33A3" w:rsidRDefault="001A33A3" w:rsidP="001A33A3">
      <w:pPr>
        <w:spacing w:line="360" w:lineRule="auto"/>
        <w:rPr>
          <w:rFonts w:eastAsiaTheme="minorEastAsia" w:hint="eastAsia"/>
          <w:sz w:val="24"/>
        </w:rPr>
      </w:pPr>
      <w:r w:rsidRPr="001A33A3">
        <w:rPr>
          <w:rFonts w:ascii="Times New Roman" w:eastAsiaTheme="minorEastAsia" w:hAnsi="Times New Roman" w:hint="eastAsia"/>
          <w:b/>
          <w:bCs/>
          <w:sz w:val="24"/>
          <w14:ligatures w14:val="none"/>
        </w:rPr>
        <w:t>A,</w:t>
      </w:r>
      <w:r>
        <w:rPr>
          <w:rFonts w:ascii="Times New Roman" w:eastAsiaTheme="minorEastAsia" w:hAnsi="Times New Roman" w:hint="eastAsia"/>
          <w:sz w:val="24"/>
          <w14:ligatures w14:val="none"/>
        </w:rPr>
        <w:t xml:space="preserve"> </w:t>
      </w:r>
      <w:r w:rsidRPr="001A33A3">
        <w:rPr>
          <w:rFonts w:ascii="Times New Roman" w:eastAsia="Times New Roman" w:hAnsi="Times New Roman" w:hint="eastAsia"/>
          <w:sz w:val="24"/>
          <w14:ligatures w14:val="none"/>
        </w:rPr>
        <w:t xml:space="preserve">Western blot was </w:t>
      </w:r>
      <w:r w:rsidRPr="001A33A3">
        <w:rPr>
          <w:rFonts w:ascii="Times New Roman" w:eastAsia="Times New Roman" w:hAnsi="Times New Roman"/>
          <w:sz w:val="24"/>
          <w14:ligatures w14:val="none"/>
        </w:rPr>
        <w:t>performed</w:t>
      </w:r>
      <w:r w:rsidRPr="001A33A3">
        <w:rPr>
          <w:rFonts w:ascii="Times New Roman" w:eastAsia="Times New Roman" w:hAnsi="Times New Roman" w:hint="eastAsia"/>
          <w:sz w:val="24"/>
          <w14:ligatures w14:val="none"/>
        </w:rPr>
        <w:t xml:space="preserve"> to validate the </w:t>
      </w:r>
      <w:r w:rsidRPr="00283A3E">
        <w:rPr>
          <w:rFonts w:ascii="Times New Roman" w:eastAsia="Times New Roman" w:hAnsi="Times New Roman"/>
          <w:sz w:val="24"/>
          <w14:ligatures w14:val="none"/>
        </w:rPr>
        <w:t>knockdown</w:t>
      </w:r>
      <w:r w:rsidRPr="001A33A3">
        <w:rPr>
          <w:rFonts w:ascii="Times New Roman" w:eastAsia="Times New Roman" w:hAnsi="Times New Roman" w:hint="eastAsia"/>
          <w:sz w:val="24"/>
          <w14:ligatures w14:val="none"/>
        </w:rPr>
        <w:t xml:space="preserve"> of TBC1D15</w:t>
      </w:r>
      <w:r w:rsidRPr="001A33A3">
        <w:rPr>
          <w:rFonts w:ascii="Times New Roman" w:eastAsiaTheme="minorEastAsia" w:hAnsi="Times New Roman" w:hint="eastAsia"/>
          <w:sz w:val="24"/>
        </w:rPr>
        <w:t>.</w:t>
      </w:r>
      <w:r w:rsidRPr="001A33A3">
        <w:rPr>
          <w:rFonts w:eastAsiaTheme="minorEastAsia" w:hint="eastAsia"/>
          <w:sz w:val="24"/>
        </w:rPr>
        <w:t xml:space="preserve"> </w:t>
      </w:r>
      <w:r w:rsidRPr="001A33A3">
        <w:rPr>
          <w:rFonts w:ascii="Times New Roman" w:eastAsia="Times New Roman" w:hAnsi="Times New Roman" w:hint="eastAsia"/>
          <w:sz w:val="24"/>
        </w:rPr>
        <w:t>(**</w:t>
      </w:r>
      <w:r w:rsidRPr="001A33A3">
        <w:rPr>
          <w:rFonts w:ascii="Times New Roman" w:eastAsia="Times New Roman" w:hAnsi="Times New Roman" w:hint="eastAsia"/>
          <w:i/>
          <w:iCs/>
          <w:sz w:val="24"/>
        </w:rPr>
        <w:t>P</w:t>
      </w:r>
      <w:r w:rsidRPr="001A33A3">
        <w:rPr>
          <w:rFonts w:ascii="Times New Roman" w:eastAsia="Times New Roman" w:hAnsi="Times New Roman" w:hint="eastAsia"/>
          <w:sz w:val="24"/>
        </w:rPr>
        <w:t>&lt;0.01</w:t>
      </w:r>
      <w:r w:rsidRPr="001A33A3">
        <w:rPr>
          <w:rFonts w:ascii="Times New Roman" w:eastAsiaTheme="minorEastAsia" w:hAnsi="Times New Roman" w:hint="eastAsia"/>
          <w:sz w:val="24"/>
        </w:rPr>
        <w:t xml:space="preserve">, </w:t>
      </w:r>
      <w:r w:rsidRPr="001A33A3">
        <w:rPr>
          <w:rFonts w:ascii="Times New Roman" w:eastAsia="Times New Roman" w:hAnsi="Times New Roman" w:hint="eastAsia"/>
          <w:sz w:val="24"/>
        </w:rPr>
        <w:t>***</w:t>
      </w:r>
      <w:r w:rsidRPr="001A33A3">
        <w:rPr>
          <w:rFonts w:ascii="Times New Roman" w:eastAsia="Times New Roman" w:hAnsi="Times New Roman" w:hint="eastAsia"/>
          <w:i/>
          <w:iCs/>
          <w:sz w:val="24"/>
        </w:rPr>
        <w:t>P</w:t>
      </w:r>
      <w:r w:rsidRPr="001A33A3">
        <w:rPr>
          <w:rFonts w:ascii="Times New Roman" w:eastAsia="Times New Roman" w:hAnsi="Times New Roman" w:hint="eastAsia"/>
          <w:sz w:val="24"/>
        </w:rPr>
        <w:t>&lt;0.0</w:t>
      </w:r>
      <w:r w:rsidRPr="001A33A3">
        <w:rPr>
          <w:rFonts w:ascii="Times New Roman" w:eastAsiaTheme="minorEastAsia" w:hAnsi="Times New Roman" w:hint="eastAsia"/>
          <w:sz w:val="24"/>
        </w:rPr>
        <w:t>0</w:t>
      </w:r>
      <w:r w:rsidRPr="001A33A3">
        <w:rPr>
          <w:rFonts w:ascii="Times New Roman" w:eastAsia="Times New Roman" w:hAnsi="Times New Roman" w:hint="eastAsia"/>
          <w:sz w:val="24"/>
        </w:rPr>
        <w:t>1)</w:t>
      </w:r>
    </w:p>
    <w:p w14:paraId="01087A00" w14:textId="38AFA1C5" w:rsidR="001A33A3" w:rsidRDefault="001A33A3" w:rsidP="001A33A3">
      <w:pPr>
        <w:rPr>
          <w:rFonts w:ascii="Times New Roman" w:eastAsia="仿宋" w:hAnsi="Times New Roman"/>
          <w:b/>
          <w:bCs/>
          <w:sz w:val="24"/>
        </w:rPr>
      </w:pPr>
      <w:r>
        <w:rPr>
          <w:rFonts w:ascii="Times New Roman" w:eastAsia="仿宋" w:hAnsi="Times New Roman" w:hint="eastAsia"/>
          <w:b/>
          <w:bCs/>
          <w:sz w:val="24"/>
          <w:lang w:val="en-GB"/>
        </w:rPr>
        <w:t xml:space="preserve">Supplementary </w:t>
      </w:r>
      <w:r>
        <w:rPr>
          <w:rFonts w:ascii="Times New Roman" w:eastAsia="仿宋" w:hAnsi="Times New Roman" w:hint="eastAsia"/>
          <w:b/>
          <w:bCs/>
          <w:sz w:val="24"/>
        </w:rPr>
        <w:t xml:space="preserve">Figure </w:t>
      </w:r>
      <w:r>
        <w:rPr>
          <w:rFonts w:ascii="Times New Roman" w:eastAsia="仿宋" w:hAnsi="Times New Roman" w:hint="eastAsia"/>
          <w:b/>
          <w:bCs/>
          <w:sz w:val="24"/>
        </w:rPr>
        <w:t>2.</w:t>
      </w:r>
      <w:r w:rsidR="00015A36">
        <w:rPr>
          <w:rFonts w:ascii="Times New Roman" w:eastAsia="仿宋" w:hAnsi="Times New Roman" w:hint="eastAsia"/>
          <w:b/>
          <w:bCs/>
          <w:sz w:val="24"/>
        </w:rPr>
        <w:t xml:space="preserve"> </w:t>
      </w:r>
      <w:proofErr w:type="gramStart"/>
      <w:r w:rsidRPr="001A33A3">
        <w:rPr>
          <w:rFonts w:ascii="Times New Roman" w:eastAsia="仿宋" w:hAnsi="Times New Roman"/>
          <w:b/>
          <w:bCs/>
          <w:sz w:val="24"/>
        </w:rPr>
        <w:t>TBC</w:t>
      </w:r>
      <w:proofErr w:type="gramEnd"/>
      <w:r w:rsidRPr="001A33A3">
        <w:rPr>
          <w:rFonts w:ascii="Times New Roman" w:eastAsia="仿宋" w:hAnsi="Times New Roman"/>
          <w:b/>
          <w:bCs/>
          <w:sz w:val="24"/>
        </w:rPr>
        <w:t>1D15 inhibition reduces Cx43 expression via transcriptional regulation</w:t>
      </w:r>
    </w:p>
    <w:p w14:paraId="280FE322" w14:textId="6F14DF01" w:rsidR="001A33A3" w:rsidRPr="001A33A3" w:rsidRDefault="001A33A3" w:rsidP="001A33A3">
      <w:pPr>
        <w:spacing w:line="360" w:lineRule="auto"/>
        <w:rPr>
          <w:rFonts w:eastAsiaTheme="minorEastAsia" w:hint="eastAsia"/>
          <w:sz w:val="24"/>
        </w:rPr>
      </w:pPr>
      <w:r w:rsidRPr="001A33A3">
        <w:rPr>
          <w:rFonts w:ascii="Times New Roman" w:eastAsiaTheme="minorEastAsia" w:hAnsi="Times New Roman" w:hint="eastAsia"/>
          <w:b/>
          <w:bCs/>
          <w:sz w:val="24"/>
          <w14:ligatures w14:val="none"/>
        </w:rPr>
        <w:t>A,</w:t>
      </w:r>
      <w:r>
        <w:rPr>
          <w:rFonts w:ascii="Times New Roman" w:eastAsiaTheme="minorEastAsia" w:hAnsi="Times New Roman" w:hint="eastAsia"/>
          <w:sz w:val="24"/>
          <w14:ligatures w14:val="none"/>
        </w:rPr>
        <w:t xml:space="preserve"> </w:t>
      </w:r>
      <w:r w:rsidRPr="001A33A3">
        <w:rPr>
          <w:rFonts w:ascii="Times New Roman" w:eastAsia="Times New Roman" w:hAnsi="Times New Roman"/>
          <w:sz w:val="24"/>
          <w14:ligatures w14:val="none"/>
        </w:rPr>
        <w:t>Bioinformatics analysis of the CGGA database revealed significantly higher TBC1D15 mRNA expression in recurrent GBM (</w:t>
      </w:r>
      <w:proofErr w:type="spellStart"/>
      <w:r w:rsidRPr="001A33A3">
        <w:rPr>
          <w:rFonts w:ascii="Times New Roman" w:eastAsia="Times New Roman" w:hAnsi="Times New Roman"/>
          <w:sz w:val="24"/>
          <w14:ligatures w14:val="none"/>
        </w:rPr>
        <w:t>rGBM</w:t>
      </w:r>
      <w:proofErr w:type="spellEnd"/>
      <w:r w:rsidRPr="001A33A3">
        <w:rPr>
          <w:rFonts w:ascii="Times New Roman" w:eastAsia="Times New Roman" w:hAnsi="Times New Roman"/>
          <w:sz w:val="24"/>
          <w14:ligatures w14:val="none"/>
        </w:rPr>
        <w:t xml:space="preserve">) compared to primary </w:t>
      </w:r>
      <w:r>
        <w:rPr>
          <w:rFonts w:ascii="Times New Roman" w:eastAsia="Times New Roman" w:hAnsi="Times New Roman"/>
          <w:sz w:val="24"/>
          <w14:ligatures w14:val="none"/>
        </w:rPr>
        <w:t>GBM.</w:t>
      </w:r>
      <w:r w:rsidRPr="001A33A3">
        <w:rPr>
          <w:rFonts w:ascii="Times New Roman" w:eastAsia="Times New Roman" w:hAnsi="Times New Roman"/>
          <w:sz w:val="24"/>
          <w14:ligatures w14:val="none"/>
        </w:rPr>
        <w:t xml:space="preserve"> Survival analysis </w:t>
      </w:r>
      <w:r>
        <w:rPr>
          <w:rFonts w:ascii="Times New Roman" w:eastAsiaTheme="minorEastAsia" w:hAnsi="Times New Roman" w:hint="eastAsia"/>
          <w:sz w:val="24"/>
          <w14:ligatures w14:val="none"/>
        </w:rPr>
        <w:t>showed</w:t>
      </w:r>
      <w:r w:rsidRPr="001A33A3">
        <w:rPr>
          <w:rFonts w:ascii="Times New Roman" w:eastAsia="Times New Roman" w:hAnsi="Times New Roman"/>
          <w:sz w:val="24"/>
          <w14:ligatures w14:val="none"/>
        </w:rPr>
        <w:t xml:space="preserve"> that high TBC1D15 expression is associated with a poor prognosis in GBM patients. </w:t>
      </w:r>
    </w:p>
    <w:sectPr w:rsidR="001A33A3" w:rsidRPr="001A3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FB3F2" w14:textId="77777777" w:rsidR="00D070E3" w:rsidRDefault="00D070E3" w:rsidP="001A33A3">
      <w:r>
        <w:separator/>
      </w:r>
    </w:p>
  </w:endnote>
  <w:endnote w:type="continuationSeparator" w:id="0">
    <w:p w14:paraId="3F817463" w14:textId="77777777" w:rsidR="00D070E3" w:rsidRDefault="00D070E3" w:rsidP="001A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87F1" w14:textId="77777777" w:rsidR="00D070E3" w:rsidRDefault="00D070E3" w:rsidP="001A33A3">
      <w:r>
        <w:separator/>
      </w:r>
    </w:p>
  </w:footnote>
  <w:footnote w:type="continuationSeparator" w:id="0">
    <w:p w14:paraId="2E4F213D" w14:textId="77777777" w:rsidR="00D070E3" w:rsidRDefault="00D070E3" w:rsidP="001A3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D0D67"/>
    <w:multiLevelType w:val="hybridMultilevel"/>
    <w:tmpl w:val="D1DEE202"/>
    <w:lvl w:ilvl="0" w:tplc="444C6A40">
      <w:start w:val="1"/>
      <w:numFmt w:val="decimal"/>
      <w:lvlText w:val="2.%1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D0B3709"/>
    <w:multiLevelType w:val="hybridMultilevel"/>
    <w:tmpl w:val="FAD44DE0"/>
    <w:lvl w:ilvl="0" w:tplc="08FE6634">
      <w:start w:val="1"/>
      <w:numFmt w:val="upperLetter"/>
      <w:lvlText w:val="%1，"/>
      <w:lvlJc w:val="left"/>
      <w:pPr>
        <w:ind w:left="489" w:hanging="489"/>
      </w:pPr>
      <w:rPr>
        <w:rFonts w:ascii="Times New Roman" w:eastAsia="宋体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07D3108"/>
    <w:multiLevelType w:val="hybridMultilevel"/>
    <w:tmpl w:val="A08C9F3E"/>
    <w:lvl w:ilvl="0" w:tplc="1D4EA618">
      <w:start w:val="1"/>
      <w:numFmt w:val="decimal"/>
      <w:lvlText w:val="%1."/>
      <w:lvlJc w:val="left"/>
      <w:pPr>
        <w:ind w:left="440" w:hanging="44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1075445">
    <w:abstractNumId w:val="2"/>
  </w:num>
  <w:num w:numId="2" w16cid:durableId="1814564666">
    <w:abstractNumId w:val="0"/>
  </w:num>
  <w:num w:numId="3" w16cid:durableId="64258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270C"/>
    <w:rsid w:val="00015A36"/>
    <w:rsid w:val="000B0786"/>
    <w:rsid w:val="000E71E0"/>
    <w:rsid w:val="00142F85"/>
    <w:rsid w:val="001A33A3"/>
    <w:rsid w:val="001F736D"/>
    <w:rsid w:val="00283A3E"/>
    <w:rsid w:val="003C0E41"/>
    <w:rsid w:val="003D6630"/>
    <w:rsid w:val="004C20DA"/>
    <w:rsid w:val="004D1C0B"/>
    <w:rsid w:val="0052134A"/>
    <w:rsid w:val="00561707"/>
    <w:rsid w:val="006473BC"/>
    <w:rsid w:val="00712C8B"/>
    <w:rsid w:val="00785801"/>
    <w:rsid w:val="00842644"/>
    <w:rsid w:val="008C69F2"/>
    <w:rsid w:val="0090270C"/>
    <w:rsid w:val="00956378"/>
    <w:rsid w:val="00A02698"/>
    <w:rsid w:val="00A31EFA"/>
    <w:rsid w:val="00AD62ED"/>
    <w:rsid w:val="00BC1D1E"/>
    <w:rsid w:val="00C344C6"/>
    <w:rsid w:val="00CD32C5"/>
    <w:rsid w:val="00D070E3"/>
    <w:rsid w:val="00D376C3"/>
    <w:rsid w:val="00E32785"/>
    <w:rsid w:val="00E4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21A04"/>
  <w15:chartTrackingRefBased/>
  <w15:docId w15:val="{63F1CD92-BFDB-4AA6-A1B4-F995141A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3A3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785801"/>
    <w:pPr>
      <w:keepNext/>
      <w:keepLines/>
      <w:spacing w:line="360" w:lineRule="auto"/>
      <w:outlineLvl w:val="0"/>
    </w:pPr>
    <w:rPr>
      <w:rFonts w:asciiTheme="minorHAnsi" w:eastAsiaTheme="minorEastAsia" w:hAnsiTheme="minorHAns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85801"/>
    <w:pPr>
      <w:keepNext/>
      <w:keepLines/>
      <w:spacing w:line="360" w:lineRule="auto"/>
      <w:outlineLvl w:val="1"/>
    </w:pPr>
    <w:rPr>
      <w:rFonts w:asciiTheme="minorHAnsi" w:eastAsiaTheme="minorEastAsia" w:hAnsiTheme="minorHAnsi" w:cstheme="majorBidi"/>
      <w:b/>
      <w:bCs/>
      <w:sz w:val="24"/>
      <w:szCs w:val="32"/>
    </w:rPr>
  </w:style>
  <w:style w:type="paragraph" w:styleId="3">
    <w:name w:val="heading 3"/>
    <w:aliases w:val="三级标题"/>
    <w:basedOn w:val="a"/>
    <w:next w:val="a"/>
    <w:link w:val="30"/>
    <w:uiPriority w:val="9"/>
    <w:unhideWhenUsed/>
    <w:qFormat/>
    <w:rsid w:val="008C69F2"/>
    <w:pPr>
      <w:keepNext/>
      <w:keepLines/>
      <w:outlineLvl w:val="2"/>
    </w:pPr>
    <w:rPr>
      <w:rFonts w:eastAsia="黑体"/>
      <w:b/>
      <w:bCs/>
      <w:szCs w:val="32"/>
    </w:rPr>
  </w:style>
  <w:style w:type="paragraph" w:styleId="4">
    <w:name w:val="heading 4"/>
    <w:aliases w:val="四级标题"/>
    <w:basedOn w:val="a"/>
    <w:next w:val="a"/>
    <w:link w:val="40"/>
    <w:uiPriority w:val="9"/>
    <w:semiHidden/>
    <w:unhideWhenUsed/>
    <w:qFormat/>
    <w:rsid w:val="008C69F2"/>
    <w:pPr>
      <w:keepNext/>
      <w:keepLines/>
      <w:outlineLvl w:val="3"/>
    </w:pPr>
    <w:rPr>
      <w:rFonts w:cstheme="majorBidi"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7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7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7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7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7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论文格式"/>
    <w:basedOn w:val="a"/>
    <w:link w:val="a4"/>
    <w:qFormat/>
    <w:rsid w:val="008C69F2"/>
    <w:rPr>
      <w:color w:val="151920"/>
      <w:szCs w:val="36"/>
      <w:shd w:val="clear" w:color="auto" w:fill="FFFFFF"/>
    </w:rPr>
  </w:style>
  <w:style w:type="character" w:customStyle="1" w:styleId="a4">
    <w:name w:val="论文格式 字符"/>
    <w:basedOn w:val="a0"/>
    <w:link w:val="a3"/>
    <w:rsid w:val="008C69F2"/>
    <w:rPr>
      <w:rFonts w:ascii="Times New Roman" w:eastAsia="宋体" w:hAnsi="Times New Roman" w:cs="Times New Roman"/>
      <w:color w:val="151920"/>
      <w:kern w:val="0"/>
      <w:sz w:val="24"/>
      <w:szCs w:val="36"/>
    </w:rPr>
  </w:style>
  <w:style w:type="paragraph" w:styleId="a5">
    <w:name w:val="Title"/>
    <w:basedOn w:val="a"/>
    <w:next w:val="a"/>
    <w:link w:val="a6"/>
    <w:uiPriority w:val="10"/>
    <w:qFormat/>
    <w:rsid w:val="00956378"/>
    <w:pPr>
      <w:spacing w:before="240" w:after="60"/>
      <w:jc w:val="center"/>
      <w:outlineLvl w:val="0"/>
    </w:pPr>
    <w:rPr>
      <w:rFonts w:cstheme="majorBidi"/>
      <w:b/>
      <w:bCs/>
      <w:color w:val="000000" w:themeColor="text1"/>
      <w:sz w:val="36"/>
      <w:szCs w:val="32"/>
    </w:rPr>
  </w:style>
  <w:style w:type="character" w:customStyle="1" w:styleId="a6">
    <w:name w:val="标题 字符"/>
    <w:basedOn w:val="a0"/>
    <w:link w:val="a5"/>
    <w:uiPriority w:val="10"/>
    <w:rsid w:val="00956378"/>
    <w:rPr>
      <w:rFonts w:ascii="Times New Roman" w:eastAsia="宋体" w:hAnsi="Times New Roman" w:cstheme="majorBidi"/>
      <w:b/>
      <w:bCs/>
      <w:color w:val="000000" w:themeColor="text1"/>
      <w:sz w:val="36"/>
      <w:szCs w:val="32"/>
    </w:rPr>
  </w:style>
  <w:style w:type="character" w:customStyle="1" w:styleId="10">
    <w:name w:val="标题 1 字符"/>
    <w:basedOn w:val="a0"/>
    <w:link w:val="1"/>
    <w:uiPriority w:val="9"/>
    <w:rsid w:val="00785801"/>
    <w:rPr>
      <w:b/>
      <w:bCs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rsid w:val="00785801"/>
    <w:rPr>
      <w:rFonts w:cstheme="majorBidi"/>
      <w:b/>
      <w:bCs/>
      <w:sz w:val="24"/>
      <w:szCs w:val="32"/>
    </w:rPr>
  </w:style>
  <w:style w:type="character" w:customStyle="1" w:styleId="30">
    <w:name w:val="标题 3 字符"/>
    <w:aliases w:val="三级标题 字符"/>
    <w:basedOn w:val="a0"/>
    <w:link w:val="3"/>
    <w:uiPriority w:val="9"/>
    <w:rsid w:val="008C69F2"/>
    <w:rPr>
      <w:rFonts w:ascii="Times New Roman" w:eastAsia="黑体" w:hAnsi="Times New Roman" w:cs="宋体"/>
      <w:b/>
      <w:bCs/>
      <w:sz w:val="24"/>
      <w:szCs w:val="32"/>
    </w:rPr>
  </w:style>
  <w:style w:type="character" w:customStyle="1" w:styleId="40">
    <w:name w:val="标题 4 字符"/>
    <w:aliases w:val="四级标题 字符"/>
    <w:basedOn w:val="a0"/>
    <w:link w:val="4"/>
    <w:uiPriority w:val="9"/>
    <w:semiHidden/>
    <w:rsid w:val="008C69F2"/>
    <w:rPr>
      <w:rFonts w:ascii="Times New Roman" w:eastAsia="宋体" w:hAnsi="Times New Roman" w:cstheme="majorBidi"/>
      <w:bCs/>
      <w:sz w:val="24"/>
      <w:szCs w:val="28"/>
    </w:rPr>
  </w:style>
  <w:style w:type="table" w:customStyle="1" w:styleId="a7">
    <w:name w:val="三线表"/>
    <w:basedOn w:val="a1"/>
    <w:uiPriority w:val="99"/>
    <w:rsid w:val="00E43863"/>
    <w:pPr>
      <w:jc w:val="center"/>
    </w:pPr>
    <w:rPr>
      <w:rFonts w:ascii="Times New Roman" w:eastAsia="宋体" w:hAnsi="Times New Roman"/>
      <w:sz w:val="24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ndNoteBibliography">
    <w:name w:val="EndNote Bibliography"/>
    <w:basedOn w:val="a"/>
    <w:link w:val="EndNoteBibliography0"/>
    <w:autoRedefine/>
    <w:qFormat/>
    <w:rsid w:val="001F736D"/>
    <w:pPr>
      <w:spacing w:line="360" w:lineRule="auto"/>
    </w:pPr>
    <w:rPr>
      <w:rFonts w:asciiTheme="minorHAnsi" w:eastAsiaTheme="minorEastAsia" w:hAnsiTheme="minorHAnsi"/>
      <w:sz w:val="24"/>
    </w:rPr>
  </w:style>
  <w:style w:type="character" w:customStyle="1" w:styleId="EndNoteBibliography0">
    <w:name w:val="EndNote Bibliography 字符"/>
    <w:basedOn w:val="a0"/>
    <w:link w:val="EndNoteBibliography"/>
    <w:autoRedefine/>
    <w:qFormat/>
    <w:rsid w:val="001F736D"/>
    <w:rPr>
      <w:sz w:val="24"/>
    </w:rPr>
  </w:style>
  <w:style w:type="character" w:customStyle="1" w:styleId="50">
    <w:name w:val="标题 5 字符"/>
    <w:basedOn w:val="a0"/>
    <w:link w:val="5"/>
    <w:uiPriority w:val="9"/>
    <w:semiHidden/>
    <w:rsid w:val="0090270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027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70C"/>
    <w:rPr>
      <w:rFonts w:eastAsiaTheme="majorEastAsia" w:cstheme="majorBidi"/>
      <w:color w:val="595959" w:themeColor="text1" w:themeTint="A6"/>
    </w:rPr>
  </w:style>
  <w:style w:type="paragraph" w:styleId="a8">
    <w:name w:val="Subtitle"/>
    <w:basedOn w:val="a"/>
    <w:next w:val="a"/>
    <w:link w:val="a9"/>
    <w:uiPriority w:val="11"/>
    <w:qFormat/>
    <w:rsid w:val="009027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标题 字符"/>
    <w:basedOn w:val="a0"/>
    <w:link w:val="a8"/>
    <w:uiPriority w:val="11"/>
    <w:rsid w:val="00902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027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sid w:val="0090270C"/>
    <w:rPr>
      <w:rFonts w:ascii="Times New Roman" w:eastAsia="楷体" w:hAnsi="Times New Roman"/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0270C"/>
    <w:pPr>
      <w:ind w:left="720"/>
      <w:contextualSpacing/>
    </w:pPr>
  </w:style>
  <w:style w:type="character" w:styleId="ad">
    <w:name w:val="Intense Emphasis"/>
    <w:basedOn w:val="a0"/>
    <w:uiPriority w:val="21"/>
    <w:qFormat/>
    <w:rsid w:val="0090270C"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rsid w:val="00902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sid w:val="0090270C"/>
    <w:rPr>
      <w:rFonts w:ascii="Times New Roman" w:eastAsia="楷体" w:hAnsi="Times New Roman"/>
      <w:i/>
      <w:iCs/>
      <w:color w:val="0F4761" w:themeColor="accent1" w:themeShade="BF"/>
    </w:rPr>
  </w:style>
  <w:style w:type="character" w:styleId="af0">
    <w:name w:val="Intense Reference"/>
    <w:basedOn w:val="a0"/>
    <w:uiPriority w:val="32"/>
    <w:qFormat/>
    <w:rsid w:val="0090270C"/>
    <w:rPr>
      <w:b/>
      <w:bCs/>
      <w:smallCaps/>
      <w:color w:val="0F4761" w:themeColor="accent1" w:themeShade="BF"/>
      <w:spacing w:val="5"/>
    </w:rPr>
  </w:style>
  <w:style w:type="paragraph" w:styleId="af1">
    <w:name w:val="header"/>
    <w:basedOn w:val="a"/>
    <w:link w:val="af2"/>
    <w:uiPriority w:val="99"/>
    <w:unhideWhenUsed/>
    <w:rsid w:val="001A33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1A33A3"/>
    <w:rPr>
      <w:rFonts w:ascii="Times New Roman" w:eastAsia="楷体" w:hAnsi="Times New Roman"/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1A33A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1A33A3"/>
    <w:rPr>
      <w:rFonts w:ascii="Times New Roman" w:eastAsia="楷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495</Characters>
  <Application>Microsoft Office Word</Application>
  <DocSecurity>0</DocSecurity>
  <Lines>10</Lines>
  <Paragraphs>4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智涵 陈</dc:creator>
  <cp:keywords/>
  <dc:description/>
  <cp:lastModifiedBy>智涵 陈</cp:lastModifiedBy>
  <cp:revision>4</cp:revision>
  <dcterms:created xsi:type="dcterms:W3CDTF">2025-07-21T02:58:00Z</dcterms:created>
  <dcterms:modified xsi:type="dcterms:W3CDTF">2025-07-21T03:05:00Z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bc647fd9-7954-4ae2-a95a-6d5cbfab57ba</vt:lpwstr>
  </property>
</Properties>
</file>