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79D3F2" w14:textId="77777777" w:rsidR="00296DEF" w:rsidRDefault="00296DEF" w:rsidP="00296DEF">
      <w:pPr>
        <w:spacing w:before="120" w:after="120" w:line="360" w:lineRule="auto"/>
        <w:rPr>
          <w:rFonts w:eastAsiaTheme="majorEastAsia" w:cstheme="minorHAnsi"/>
          <w:b/>
          <w:bCs/>
          <w:color w:val="000000" w:themeColor="text1"/>
          <w:sz w:val="32"/>
          <w:szCs w:val="32"/>
        </w:rPr>
      </w:pPr>
      <w:r w:rsidRPr="00E8231F">
        <w:rPr>
          <w:rFonts w:eastAsiaTheme="majorEastAsia" w:cstheme="minorHAnsi"/>
          <w:b/>
          <w:bCs/>
          <w:color w:val="000000" w:themeColor="text1"/>
          <w:sz w:val="32"/>
          <w:szCs w:val="32"/>
        </w:rPr>
        <w:t>Peptide</w:t>
      </w:r>
      <w:r w:rsidRPr="00E8231F">
        <w:rPr>
          <w:rFonts w:ascii="Cambria Math" w:eastAsiaTheme="majorEastAsia" w:hAnsi="Cambria Math" w:cs="Cambria Math"/>
          <w:b/>
          <w:bCs/>
          <w:color w:val="000000" w:themeColor="text1"/>
          <w:sz w:val="32"/>
          <w:szCs w:val="32"/>
        </w:rPr>
        <w:t>‑</w:t>
      </w:r>
      <w:r w:rsidRPr="00E8231F">
        <w:rPr>
          <w:rFonts w:eastAsiaTheme="majorEastAsia" w:cstheme="minorHAnsi"/>
          <w:b/>
          <w:bCs/>
          <w:color w:val="000000" w:themeColor="text1"/>
          <w:sz w:val="32"/>
          <w:szCs w:val="32"/>
        </w:rPr>
        <w:t>Based Therapeutics Targeting the SLC39A14</w:t>
      </w:r>
      <w:r w:rsidRPr="00E8231F">
        <w:rPr>
          <w:rFonts w:ascii="Cambria Math" w:eastAsiaTheme="majorEastAsia" w:hAnsi="Cambria Math" w:cs="Cambria Math"/>
          <w:b/>
          <w:bCs/>
          <w:color w:val="000000" w:themeColor="text1"/>
          <w:sz w:val="32"/>
          <w:szCs w:val="32"/>
        </w:rPr>
        <w:t>‑</w:t>
      </w:r>
      <w:r w:rsidRPr="00E8231F">
        <w:rPr>
          <w:rFonts w:eastAsiaTheme="majorEastAsia" w:cstheme="minorHAnsi"/>
          <w:b/>
          <w:bCs/>
          <w:color w:val="000000" w:themeColor="text1"/>
          <w:sz w:val="32"/>
          <w:szCs w:val="32"/>
        </w:rPr>
        <w:t>PIWIL2 Fusion in Hepatocellular Carcinoma</w:t>
      </w:r>
    </w:p>
    <w:p w14:paraId="2B1CC53F" w14:textId="77777777" w:rsidR="00B473C4" w:rsidRPr="00304C7C" w:rsidRDefault="00B473C4" w:rsidP="00B473C4">
      <w:pPr>
        <w:spacing w:before="120" w:after="120" w:line="360" w:lineRule="auto"/>
        <w:rPr>
          <w:rFonts w:eastAsia="맑은 고딕" w:cstheme="minorHAnsi"/>
        </w:rPr>
      </w:pPr>
      <w:bookmarkStart w:id="0" w:name="_GoBack"/>
      <w:bookmarkEnd w:id="0"/>
      <w:proofErr w:type="spellStart"/>
      <w:r w:rsidRPr="006D2102">
        <w:rPr>
          <w:rFonts w:cstheme="minorHAnsi"/>
          <w:color w:val="000000"/>
          <w:sz w:val="24"/>
          <w:szCs w:val="24"/>
        </w:rPr>
        <w:t>Masaud</w:t>
      </w:r>
      <w:proofErr w:type="spellEnd"/>
      <w:r w:rsidRPr="006D2102">
        <w:rPr>
          <w:rFonts w:cstheme="minorHAnsi"/>
          <w:color w:val="000000"/>
          <w:sz w:val="24"/>
          <w:szCs w:val="24"/>
        </w:rPr>
        <w:t xml:space="preserve"> Shah</w:t>
      </w:r>
      <w:r w:rsidRPr="006D2102">
        <w:rPr>
          <w:rFonts w:eastAsia="굴림" w:cstheme="minorHAnsi"/>
          <w:i/>
          <w:color w:val="000000" w:themeColor="text1"/>
          <w:sz w:val="24"/>
          <w:szCs w:val="24"/>
          <w:vertAlign w:val="superscript"/>
        </w:rPr>
        <w:t>1</w:t>
      </w:r>
      <w:r>
        <w:rPr>
          <w:rFonts w:eastAsia="굴림" w:cstheme="minorHAnsi"/>
          <w:i/>
          <w:color w:val="000000" w:themeColor="text1"/>
          <w:sz w:val="24"/>
          <w:szCs w:val="24"/>
          <w:vertAlign w:val="superscript"/>
        </w:rPr>
        <w:t>+</w:t>
      </w:r>
      <w:r w:rsidRPr="006D2102">
        <w:rPr>
          <w:rFonts w:cstheme="minorHAnsi"/>
          <w:color w:val="000000"/>
          <w:sz w:val="24"/>
          <w:szCs w:val="24"/>
        </w:rPr>
        <w:t xml:space="preserve">, </w:t>
      </w:r>
      <w:r w:rsidRPr="006D2102">
        <w:rPr>
          <w:rFonts w:cstheme="minorHAnsi"/>
          <w:sz w:val="24"/>
          <w:szCs w:val="24"/>
        </w:rPr>
        <w:t>Sung Ung Moon</w:t>
      </w:r>
      <w:r w:rsidRPr="006D2102">
        <w:rPr>
          <w:rFonts w:eastAsia="굴림" w:cstheme="minorHAnsi"/>
          <w:i/>
          <w:color w:val="000000" w:themeColor="text1"/>
          <w:sz w:val="24"/>
          <w:szCs w:val="24"/>
          <w:vertAlign w:val="superscript"/>
        </w:rPr>
        <w:t>1</w:t>
      </w:r>
      <w:r>
        <w:rPr>
          <w:rFonts w:eastAsia="굴림" w:cstheme="minorHAnsi"/>
          <w:i/>
          <w:color w:val="000000" w:themeColor="text1"/>
          <w:sz w:val="24"/>
          <w:szCs w:val="24"/>
          <w:vertAlign w:val="superscript"/>
        </w:rPr>
        <w:t>+</w:t>
      </w:r>
      <w:r w:rsidRPr="006D2102">
        <w:rPr>
          <w:rFonts w:cstheme="minorHAnsi"/>
          <w:color w:val="000000"/>
          <w:sz w:val="24"/>
          <w:szCs w:val="24"/>
        </w:rPr>
        <w:t>, Ji-</w:t>
      </w:r>
      <w:proofErr w:type="spellStart"/>
      <w:r w:rsidRPr="006D2102">
        <w:rPr>
          <w:rFonts w:cstheme="minorHAnsi"/>
          <w:color w:val="000000"/>
          <w:sz w:val="24"/>
          <w:szCs w:val="24"/>
        </w:rPr>
        <w:t>Hye</w:t>
      </w:r>
      <w:proofErr w:type="spellEnd"/>
      <w:r w:rsidRPr="006D2102">
        <w:rPr>
          <w:rFonts w:cstheme="minorHAnsi"/>
          <w:color w:val="000000"/>
          <w:sz w:val="24"/>
          <w:szCs w:val="24"/>
        </w:rPr>
        <w:t xml:space="preserve"> Choi</w:t>
      </w:r>
      <w:r w:rsidRPr="006D2102">
        <w:rPr>
          <w:rFonts w:eastAsia="굴림" w:cstheme="minorHAnsi"/>
          <w:i/>
          <w:color w:val="000000" w:themeColor="text1"/>
          <w:sz w:val="24"/>
          <w:szCs w:val="24"/>
          <w:vertAlign w:val="superscript"/>
        </w:rPr>
        <w:t>1,</w:t>
      </w:r>
      <w:r>
        <w:rPr>
          <w:rFonts w:eastAsia="굴림" w:cstheme="minorHAnsi"/>
          <w:i/>
          <w:color w:val="000000" w:themeColor="text1"/>
          <w:sz w:val="24"/>
          <w:szCs w:val="24"/>
          <w:vertAlign w:val="superscript"/>
        </w:rPr>
        <w:t>2+</w:t>
      </w:r>
      <w:r w:rsidRPr="006D2102">
        <w:rPr>
          <w:rFonts w:cstheme="minorHAnsi"/>
          <w:color w:val="000000"/>
          <w:sz w:val="24"/>
          <w:szCs w:val="24"/>
        </w:rPr>
        <w:t>,</w:t>
      </w:r>
      <w:r>
        <w:rPr>
          <w:rFonts w:cstheme="minorHAnsi"/>
          <w:color w:val="000000"/>
          <w:sz w:val="24"/>
          <w:szCs w:val="24"/>
        </w:rPr>
        <w:t xml:space="preserve"> </w:t>
      </w:r>
      <w:r w:rsidRPr="005000E2">
        <w:rPr>
          <w:rFonts w:cstheme="minorHAnsi"/>
          <w:color w:val="000000" w:themeColor="text1"/>
          <w:sz w:val="24"/>
          <w:szCs w:val="24"/>
        </w:rPr>
        <w:t>Min Jae Kim</w:t>
      </w:r>
      <w:r w:rsidRPr="005000E2">
        <w:rPr>
          <w:rFonts w:eastAsia="굴림" w:cstheme="minorHAnsi"/>
          <w:i/>
          <w:color w:val="000000" w:themeColor="text1"/>
          <w:sz w:val="24"/>
          <w:szCs w:val="24"/>
          <w:vertAlign w:val="superscript"/>
        </w:rPr>
        <w:t>2</w:t>
      </w:r>
      <w:r w:rsidRPr="005000E2">
        <w:rPr>
          <w:rFonts w:cstheme="minorHAnsi" w:hint="eastAsia"/>
          <w:color w:val="000000" w:themeColor="text1"/>
          <w:sz w:val="24"/>
          <w:szCs w:val="24"/>
        </w:rPr>
        <w:t>,</w:t>
      </w:r>
      <w:r w:rsidRPr="005000E2">
        <w:rPr>
          <w:rFonts w:cstheme="minorHAnsi" w:hint="eastAsia"/>
          <w:b/>
          <w:bCs/>
          <w:color w:val="000000" w:themeColor="text1"/>
          <w:sz w:val="24"/>
          <w:szCs w:val="24"/>
        </w:rPr>
        <w:t xml:space="preserve"> </w:t>
      </w:r>
      <w:r>
        <w:rPr>
          <w:rFonts w:cstheme="minorHAnsi"/>
          <w:color w:val="000000"/>
          <w:sz w:val="24"/>
          <w:szCs w:val="24"/>
        </w:rPr>
        <w:t>and</w:t>
      </w:r>
      <w:r w:rsidRPr="006D2102">
        <w:rPr>
          <w:rFonts w:cstheme="minorHAnsi"/>
          <w:color w:val="000000"/>
          <w:sz w:val="24"/>
          <w:szCs w:val="24"/>
        </w:rPr>
        <w:t xml:space="preserve"> Hyun Goo Woo</w:t>
      </w:r>
      <w:r w:rsidRPr="006D2102">
        <w:rPr>
          <w:rFonts w:eastAsia="굴림" w:cstheme="minorHAnsi"/>
          <w:i/>
          <w:color w:val="000000" w:themeColor="text1"/>
          <w:sz w:val="24"/>
          <w:szCs w:val="24"/>
          <w:vertAlign w:val="superscript"/>
        </w:rPr>
        <w:t>1</w:t>
      </w:r>
      <w:r>
        <w:rPr>
          <w:rFonts w:eastAsia="굴림" w:cstheme="minorHAnsi"/>
          <w:i/>
          <w:color w:val="000000" w:themeColor="text1"/>
          <w:sz w:val="24"/>
          <w:szCs w:val="24"/>
          <w:vertAlign w:val="superscript"/>
        </w:rPr>
        <w:t>,2,</w:t>
      </w:r>
      <w:r>
        <w:rPr>
          <w:rFonts w:eastAsia="굴림" w:cstheme="minorHAnsi" w:hint="eastAsia"/>
          <w:i/>
          <w:color w:val="000000" w:themeColor="text1"/>
          <w:sz w:val="24"/>
          <w:szCs w:val="24"/>
          <w:vertAlign w:val="superscript"/>
        </w:rPr>
        <w:t>3</w:t>
      </w:r>
      <w:r w:rsidRPr="006D2102">
        <w:rPr>
          <w:rFonts w:cstheme="minorHAnsi"/>
          <w:color w:val="000000"/>
          <w:sz w:val="24"/>
          <w:szCs w:val="24"/>
        </w:rPr>
        <w:t>*</w:t>
      </w:r>
    </w:p>
    <w:p w14:paraId="09C7CFD1" w14:textId="77777777" w:rsidR="00B473C4" w:rsidRPr="00E05413" w:rsidRDefault="00B473C4" w:rsidP="00B473C4">
      <w:pPr>
        <w:spacing w:after="120" w:line="312" w:lineRule="auto"/>
        <w:rPr>
          <w:rFonts w:cstheme="minorHAnsi"/>
          <w:color w:val="000000"/>
          <w:sz w:val="24"/>
          <w:szCs w:val="24"/>
        </w:rPr>
      </w:pPr>
      <w:r w:rsidRPr="00E05413">
        <w:rPr>
          <w:rFonts w:cstheme="minorHAnsi"/>
          <w:bCs/>
          <w:color w:val="000000" w:themeColor="text1"/>
          <w:sz w:val="24"/>
          <w:szCs w:val="24"/>
          <w:vertAlign w:val="superscript"/>
        </w:rPr>
        <w:t>1</w:t>
      </w:r>
      <w:r w:rsidRPr="00E05413">
        <w:rPr>
          <w:rFonts w:cstheme="minorHAnsi"/>
          <w:color w:val="000000" w:themeColor="text1"/>
          <w:sz w:val="24"/>
          <w:szCs w:val="24"/>
        </w:rPr>
        <w:t xml:space="preserve">Department of Physiology, </w:t>
      </w:r>
      <w:proofErr w:type="spellStart"/>
      <w:r w:rsidRPr="00E05413">
        <w:rPr>
          <w:rFonts w:cstheme="minorHAnsi"/>
          <w:color w:val="000000" w:themeColor="text1"/>
          <w:sz w:val="24"/>
          <w:szCs w:val="24"/>
        </w:rPr>
        <w:t>Ajou</w:t>
      </w:r>
      <w:proofErr w:type="spellEnd"/>
      <w:r w:rsidRPr="00E05413">
        <w:rPr>
          <w:rFonts w:cstheme="minorHAnsi"/>
          <w:color w:val="000000" w:themeColor="text1"/>
          <w:sz w:val="24"/>
          <w:szCs w:val="24"/>
        </w:rPr>
        <w:t xml:space="preserve"> University School of Medicine, Suwon 16499, Republic of Korea. </w:t>
      </w:r>
      <w:r w:rsidRPr="00E05413">
        <w:rPr>
          <w:rFonts w:cstheme="minorHAnsi"/>
          <w:color w:val="000000" w:themeColor="text1"/>
          <w:sz w:val="24"/>
          <w:szCs w:val="24"/>
          <w:vertAlign w:val="superscript"/>
        </w:rPr>
        <w:t>2</w:t>
      </w:r>
      <w:r w:rsidRPr="00E05413">
        <w:rPr>
          <w:rFonts w:cstheme="minorHAnsi"/>
          <w:bCs/>
          <w:color w:val="000000" w:themeColor="text1"/>
          <w:sz w:val="24"/>
          <w:szCs w:val="24"/>
        </w:rPr>
        <w:t xml:space="preserve">Department of Biomedical Science, Graduate School, </w:t>
      </w:r>
      <w:proofErr w:type="spellStart"/>
      <w:r w:rsidRPr="00E05413">
        <w:rPr>
          <w:rFonts w:cstheme="minorHAnsi"/>
          <w:bCs/>
          <w:color w:val="000000" w:themeColor="text1"/>
          <w:sz w:val="24"/>
          <w:szCs w:val="24"/>
        </w:rPr>
        <w:t>Ajou</w:t>
      </w:r>
      <w:proofErr w:type="spellEnd"/>
      <w:r w:rsidRPr="00E05413">
        <w:rPr>
          <w:rFonts w:cstheme="minorHAnsi"/>
          <w:bCs/>
          <w:color w:val="000000" w:themeColor="text1"/>
          <w:sz w:val="24"/>
          <w:szCs w:val="24"/>
        </w:rPr>
        <w:t xml:space="preserve"> University, Suwon </w:t>
      </w:r>
      <w:r w:rsidRPr="00E05413">
        <w:rPr>
          <w:rFonts w:cstheme="minorHAnsi"/>
          <w:color w:val="000000" w:themeColor="text1"/>
          <w:sz w:val="24"/>
          <w:szCs w:val="24"/>
        </w:rPr>
        <w:t>16499</w:t>
      </w:r>
      <w:r w:rsidRPr="00E05413">
        <w:rPr>
          <w:rFonts w:cstheme="minorHAnsi"/>
          <w:bCs/>
          <w:color w:val="000000" w:themeColor="text1"/>
          <w:sz w:val="24"/>
          <w:szCs w:val="24"/>
        </w:rPr>
        <w:t xml:space="preserve">, </w:t>
      </w:r>
      <w:r w:rsidRPr="00E05413">
        <w:rPr>
          <w:rFonts w:cstheme="minorHAnsi"/>
          <w:color w:val="000000" w:themeColor="text1"/>
          <w:sz w:val="24"/>
          <w:szCs w:val="24"/>
        </w:rPr>
        <w:t xml:space="preserve">Republic of </w:t>
      </w:r>
      <w:r w:rsidRPr="00E05413">
        <w:rPr>
          <w:rFonts w:cstheme="minorHAnsi"/>
          <w:bCs/>
          <w:color w:val="000000" w:themeColor="text1"/>
          <w:sz w:val="24"/>
          <w:szCs w:val="24"/>
        </w:rPr>
        <w:t>Korea.</w:t>
      </w:r>
      <w:r w:rsidRPr="0034473D">
        <w:t xml:space="preserve"> </w:t>
      </w:r>
      <w:r w:rsidRPr="0034473D">
        <w:rPr>
          <w:rFonts w:cstheme="minorHAnsi"/>
          <w:bCs/>
          <w:color w:val="000000" w:themeColor="text1"/>
          <w:sz w:val="24"/>
          <w:szCs w:val="24"/>
          <w:vertAlign w:val="superscript"/>
        </w:rPr>
        <w:t>3</w:t>
      </w:r>
      <w:r w:rsidRPr="0034473D">
        <w:rPr>
          <w:rFonts w:cstheme="minorHAnsi"/>
          <w:bCs/>
          <w:color w:val="000000" w:themeColor="text1"/>
          <w:sz w:val="24"/>
          <w:szCs w:val="24"/>
        </w:rPr>
        <w:t xml:space="preserve">Department of Pathology, </w:t>
      </w:r>
      <w:proofErr w:type="spellStart"/>
      <w:r w:rsidRPr="0034473D">
        <w:rPr>
          <w:rFonts w:cstheme="minorHAnsi"/>
          <w:bCs/>
          <w:color w:val="000000" w:themeColor="text1"/>
          <w:sz w:val="24"/>
          <w:szCs w:val="24"/>
        </w:rPr>
        <w:t>Yonsei</w:t>
      </w:r>
      <w:proofErr w:type="spellEnd"/>
      <w:r w:rsidRPr="0034473D">
        <w:rPr>
          <w:rFonts w:cstheme="minorHAnsi"/>
          <w:bCs/>
          <w:color w:val="000000" w:themeColor="text1"/>
          <w:sz w:val="24"/>
          <w:szCs w:val="24"/>
        </w:rPr>
        <w:t xml:space="preserve"> University College of Medicine, Seoul, Republic of Korea</w:t>
      </w:r>
      <w:r>
        <w:rPr>
          <w:rFonts w:cstheme="minorHAnsi"/>
          <w:bCs/>
          <w:color w:val="000000" w:themeColor="text1"/>
          <w:sz w:val="24"/>
          <w:szCs w:val="24"/>
        </w:rPr>
        <w:t xml:space="preserve">. </w:t>
      </w:r>
      <w:r>
        <w:rPr>
          <w:rFonts w:cstheme="minorHAnsi" w:hint="eastAsia"/>
          <w:bCs/>
          <w:color w:val="000000" w:themeColor="text1"/>
          <w:sz w:val="24"/>
          <w:szCs w:val="24"/>
          <w:vertAlign w:val="superscript"/>
        </w:rPr>
        <w:t>3</w:t>
      </w:r>
      <w:r w:rsidRPr="00E05413">
        <w:rPr>
          <w:rFonts w:cstheme="minorHAnsi"/>
          <w:color w:val="000000" w:themeColor="text1"/>
          <w:sz w:val="24"/>
          <w:szCs w:val="24"/>
        </w:rPr>
        <w:t xml:space="preserve">Ajou Translational Omics Center (ATOC), Research Institute for Innovative Medicine, </w:t>
      </w:r>
      <w:proofErr w:type="spellStart"/>
      <w:r w:rsidRPr="00E05413">
        <w:rPr>
          <w:rFonts w:cstheme="minorHAnsi"/>
          <w:color w:val="000000" w:themeColor="text1"/>
          <w:sz w:val="24"/>
          <w:szCs w:val="24"/>
        </w:rPr>
        <w:t>Ajou</w:t>
      </w:r>
      <w:proofErr w:type="spellEnd"/>
      <w:r w:rsidRPr="00E05413">
        <w:rPr>
          <w:rFonts w:cstheme="minorHAnsi"/>
          <w:color w:val="000000" w:themeColor="text1"/>
          <w:sz w:val="24"/>
          <w:szCs w:val="24"/>
        </w:rPr>
        <w:t xml:space="preserve"> University Medical Center, Suwon, Republic of Korea.</w:t>
      </w:r>
      <w:r w:rsidRPr="00E05413">
        <w:rPr>
          <w:rFonts w:cstheme="minorHAnsi"/>
          <w:bCs/>
          <w:color w:val="000000" w:themeColor="text1"/>
          <w:sz w:val="24"/>
          <w:szCs w:val="24"/>
        </w:rPr>
        <w:t xml:space="preserve"> </w:t>
      </w:r>
    </w:p>
    <w:p w14:paraId="00B27765" w14:textId="77777777" w:rsidR="00B473C4" w:rsidRDefault="00B473C4">
      <w:pPr>
        <w:rPr>
          <w:b/>
          <w:bCs/>
        </w:rPr>
      </w:pPr>
      <w:r>
        <w:rPr>
          <w:b/>
          <w:bCs/>
        </w:rPr>
        <w:br w:type="page"/>
      </w:r>
    </w:p>
    <w:p w14:paraId="3694CDD9" w14:textId="28C09F78" w:rsidR="00D90F2D" w:rsidRDefault="00D90F2D" w:rsidP="00D90F2D">
      <w:pPr>
        <w:jc w:val="both"/>
        <w:rPr>
          <w:b/>
          <w:bCs/>
        </w:rPr>
      </w:pPr>
      <w:r w:rsidRPr="00D90F2D">
        <w:rPr>
          <w:b/>
          <w:bCs/>
        </w:rPr>
        <w:lastRenderedPageBreak/>
        <w:t>Table S1. Reverse transcription quantitative PCR primers.</w:t>
      </w:r>
    </w:p>
    <w:p w14:paraId="47BCA2D4" w14:textId="77777777" w:rsidR="00DE73EF" w:rsidRPr="00D90F2D" w:rsidRDefault="00DE73EF" w:rsidP="00D90F2D">
      <w:pPr>
        <w:jc w:val="both"/>
        <w:rPr>
          <w:b/>
          <w:bCs/>
        </w:rPr>
      </w:pPr>
    </w:p>
    <w:tbl>
      <w:tblPr>
        <w:tblW w:w="8900" w:type="dxa"/>
        <w:tblLayout w:type="fixed"/>
        <w:tblCellMar>
          <w:left w:w="0" w:type="dxa"/>
          <w:right w:w="0" w:type="dxa"/>
        </w:tblCellMar>
        <w:tblLook w:val="04A0" w:firstRow="1" w:lastRow="0" w:firstColumn="1" w:lastColumn="0" w:noHBand="0" w:noVBand="1"/>
      </w:tblPr>
      <w:tblGrid>
        <w:gridCol w:w="2690"/>
        <w:gridCol w:w="3060"/>
        <w:gridCol w:w="3150"/>
      </w:tblGrid>
      <w:tr w:rsidR="00D90F2D" w:rsidRPr="00D90F2D" w14:paraId="6E4D7331" w14:textId="77777777" w:rsidTr="00D90F2D">
        <w:trPr>
          <w:trHeight w:val="345"/>
        </w:trPr>
        <w:tc>
          <w:tcPr>
            <w:tcW w:w="2690" w:type="dxa"/>
            <w:tcBorders>
              <w:top w:val="single" w:sz="8" w:space="0" w:color="FFFFFF"/>
              <w:left w:val="single" w:sz="8" w:space="0" w:color="FFFFFF"/>
              <w:bottom w:val="single" w:sz="24" w:space="0" w:color="FFFFFF"/>
              <w:right w:val="single" w:sz="8" w:space="0" w:color="FFFFFF"/>
            </w:tcBorders>
            <w:shd w:val="clear" w:color="auto" w:fill="4472C4"/>
            <w:tcMar>
              <w:top w:w="15" w:type="dxa"/>
              <w:left w:w="99" w:type="dxa"/>
              <w:bottom w:w="0" w:type="dxa"/>
              <w:right w:w="99" w:type="dxa"/>
            </w:tcMar>
            <w:vAlign w:val="center"/>
            <w:hideMark/>
          </w:tcPr>
          <w:p w14:paraId="089C031E" w14:textId="77777777" w:rsidR="00D90F2D" w:rsidRPr="00D90F2D" w:rsidRDefault="00D90F2D" w:rsidP="00D90F2D">
            <w:pPr>
              <w:jc w:val="both"/>
              <w:rPr>
                <w:b/>
                <w:bCs/>
                <w:sz w:val="16"/>
                <w:szCs w:val="16"/>
              </w:rPr>
            </w:pPr>
            <w:r w:rsidRPr="00D90F2D">
              <w:rPr>
                <w:b/>
                <w:bCs/>
                <w:sz w:val="16"/>
                <w:szCs w:val="16"/>
              </w:rPr>
              <w:t>Gene</w:t>
            </w:r>
          </w:p>
        </w:tc>
        <w:tc>
          <w:tcPr>
            <w:tcW w:w="3060" w:type="dxa"/>
            <w:tcBorders>
              <w:top w:val="single" w:sz="8" w:space="0" w:color="FFFFFF"/>
              <w:left w:val="single" w:sz="8" w:space="0" w:color="FFFFFF"/>
              <w:bottom w:val="single" w:sz="24" w:space="0" w:color="FFFFFF"/>
              <w:right w:val="single" w:sz="8" w:space="0" w:color="FFFFFF"/>
            </w:tcBorders>
            <w:shd w:val="clear" w:color="auto" w:fill="4472C4"/>
            <w:tcMar>
              <w:top w:w="15" w:type="dxa"/>
              <w:left w:w="99" w:type="dxa"/>
              <w:bottom w:w="0" w:type="dxa"/>
              <w:right w:w="99" w:type="dxa"/>
            </w:tcMar>
            <w:vAlign w:val="center"/>
            <w:hideMark/>
          </w:tcPr>
          <w:p w14:paraId="643038F7" w14:textId="77777777" w:rsidR="00D90F2D" w:rsidRPr="00D90F2D" w:rsidRDefault="00D90F2D" w:rsidP="00D90F2D">
            <w:pPr>
              <w:jc w:val="both"/>
              <w:rPr>
                <w:b/>
                <w:bCs/>
                <w:sz w:val="16"/>
                <w:szCs w:val="16"/>
              </w:rPr>
            </w:pPr>
            <w:r w:rsidRPr="00D90F2D">
              <w:rPr>
                <w:b/>
                <w:bCs/>
                <w:sz w:val="16"/>
                <w:szCs w:val="16"/>
              </w:rPr>
              <w:t>5` primers</w:t>
            </w:r>
          </w:p>
        </w:tc>
        <w:tc>
          <w:tcPr>
            <w:tcW w:w="3150" w:type="dxa"/>
            <w:tcBorders>
              <w:top w:val="single" w:sz="8" w:space="0" w:color="FFFFFF"/>
              <w:left w:val="single" w:sz="8" w:space="0" w:color="FFFFFF"/>
              <w:bottom w:val="single" w:sz="24" w:space="0" w:color="FFFFFF"/>
              <w:right w:val="single" w:sz="8" w:space="0" w:color="FFFFFF"/>
            </w:tcBorders>
            <w:shd w:val="clear" w:color="auto" w:fill="4472C4"/>
            <w:tcMar>
              <w:top w:w="15" w:type="dxa"/>
              <w:left w:w="99" w:type="dxa"/>
              <w:bottom w:w="0" w:type="dxa"/>
              <w:right w:w="99" w:type="dxa"/>
            </w:tcMar>
            <w:vAlign w:val="center"/>
            <w:hideMark/>
          </w:tcPr>
          <w:p w14:paraId="290635DF" w14:textId="77777777" w:rsidR="00D90F2D" w:rsidRPr="00D90F2D" w:rsidRDefault="00D90F2D" w:rsidP="00D90F2D">
            <w:pPr>
              <w:jc w:val="both"/>
              <w:rPr>
                <w:b/>
                <w:bCs/>
                <w:sz w:val="16"/>
                <w:szCs w:val="16"/>
              </w:rPr>
            </w:pPr>
            <w:r w:rsidRPr="00D90F2D">
              <w:rPr>
                <w:b/>
                <w:bCs/>
                <w:sz w:val="16"/>
                <w:szCs w:val="16"/>
              </w:rPr>
              <w:t>3` primers</w:t>
            </w:r>
          </w:p>
        </w:tc>
      </w:tr>
      <w:tr w:rsidR="00D90F2D" w:rsidRPr="00D90F2D" w14:paraId="728E3AAF" w14:textId="77777777" w:rsidTr="00D90F2D">
        <w:trPr>
          <w:trHeight w:val="330"/>
        </w:trPr>
        <w:tc>
          <w:tcPr>
            <w:tcW w:w="2690" w:type="dxa"/>
            <w:tcBorders>
              <w:top w:val="single" w:sz="24" w:space="0" w:color="FFFFFF"/>
              <w:left w:val="single" w:sz="8" w:space="0" w:color="FFFFFF"/>
              <w:bottom w:val="single" w:sz="8" w:space="0" w:color="FFFFFF"/>
              <w:right w:val="single" w:sz="8" w:space="0" w:color="FFFFFF"/>
            </w:tcBorders>
            <w:shd w:val="clear" w:color="auto" w:fill="4472C4"/>
            <w:tcMar>
              <w:top w:w="15" w:type="dxa"/>
              <w:left w:w="99" w:type="dxa"/>
              <w:bottom w:w="0" w:type="dxa"/>
              <w:right w:w="99" w:type="dxa"/>
            </w:tcMar>
            <w:vAlign w:val="center"/>
            <w:hideMark/>
          </w:tcPr>
          <w:p w14:paraId="2C490E12" w14:textId="77777777" w:rsidR="00D90F2D" w:rsidRPr="00D90F2D" w:rsidRDefault="00D90F2D" w:rsidP="00D90F2D">
            <w:pPr>
              <w:jc w:val="both"/>
              <w:rPr>
                <w:b/>
                <w:bCs/>
                <w:sz w:val="16"/>
                <w:szCs w:val="16"/>
              </w:rPr>
            </w:pPr>
            <w:r w:rsidRPr="00D90F2D">
              <w:rPr>
                <w:b/>
                <w:bCs/>
                <w:sz w:val="16"/>
                <w:szCs w:val="16"/>
              </w:rPr>
              <w:t>PIWIL2</w:t>
            </w:r>
          </w:p>
        </w:tc>
        <w:tc>
          <w:tcPr>
            <w:tcW w:w="3060" w:type="dxa"/>
            <w:tcBorders>
              <w:top w:val="single" w:sz="24" w:space="0" w:color="FFFFFF"/>
              <w:left w:val="single" w:sz="8" w:space="0" w:color="FFFFFF"/>
              <w:bottom w:val="single" w:sz="8" w:space="0" w:color="FFFFFF"/>
              <w:right w:val="single" w:sz="8" w:space="0" w:color="FFFFFF"/>
            </w:tcBorders>
            <w:shd w:val="clear" w:color="auto" w:fill="CFD5EA"/>
            <w:tcMar>
              <w:top w:w="15" w:type="dxa"/>
              <w:left w:w="99" w:type="dxa"/>
              <w:bottom w:w="0" w:type="dxa"/>
              <w:right w:w="99" w:type="dxa"/>
            </w:tcMar>
            <w:vAlign w:val="center"/>
            <w:hideMark/>
          </w:tcPr>
          <w:p w14:paraId="09AD9857" w14:textId="77777777" w:rsidR="00D90F2D" w:rsidRPr="00D90F2D" w:rsidRDefault="00D90F2D" w:rsidP="00D90F2D">
            <w:pPr>
              <w:jc w:val="both"/>
              <w:rPr>
                <w:b/>
                <w:bCs/>
                <w:sz w:val="16"/>
                <w:szCs w:val="16"/>
              </w:rPr>
            </w:pPr>
            <w:r w:rsidRPr="00D90F2D">
              <w:rPr>
                <w:b/>
                <w:bCs/>
                <w:sz w:val="16"/>
                <w:szCs w:val="16"/>
              </w:rPr>
              <w:t>5`-TGAAGAAGGACTTCAGAGCCATG-3’</w:t>
            </w:r>
          </w:p>
        </w:tc>
        <w:tc>
          <w:tcPr>
            <w:tcW w:w="3150" w:type="dxa"/>
            <w:tcBorders>
              <w:top w:val="single" w:sz="24" w:space="0" w:color="FFFFFF"/>
              <w:left w:val="single" w:sz="8" w:space="0" w:color="FFFFFF"/>
              <w:bottom w:val="single" w:sz="8" w:space="0" w:color="FFFFFF"/>
              <w:right w:val="single" w:sz="8" w:space="0" w:color="FFFFFF"/>
            </w:tcBorders>
            <w:shd w:val="clear" w:color="auto" w:fill="CFD5EA"/>
            <w:tcMar>
              <w:top w:w="15" w:type="dxa"/>
              <w:left w:w="99" w:type="dxa"/>
              <w:bottom w:w="0" w:type="dxa"/>
              <w:right w:w="99" w:type="dxa"/>
            </w:tcMar>
            <w:vAlign w:val="center"/>
            <w:hideMark/>
          </w:tcPr>
          <w:p w14:paraId="63BA063D" w14:textId="77777777" w:rsidR="00D90F2D" w:rsidRPr="00D90F2D" w:rsidRDefault="00D90F2D" w:rsidP="00D90F2D">
            <w:pPr>
              <w:jc w:val="both"/>
              <w:rPr>
                <w:b/>
                <w:bCs/>
                <w:sz w:val="16"/>
                <w:szCs w:val="16"/>
              </w:rPr>
            </w:pPr>
            <w:r w:rsidRPr="00D90F2D">
              <w:rPr>
                <w:b/>
                <w:bCs/>
                <w:sz w:val="16"/>
                <w:szCs w:val="16"/>
              </w:rPr>
              <w:t>5`-CGCATCAGTTCATTGGTGGCTG-3’</w:t>
            </w:r>
          </w:p>
        </w:tc>
      </w:tr>
      <w:tr w:rsidR="00D90F2D" w:rsidRPr="00D90F2D" w14:paraId="49CBF2F4" w14:textId="77777777" w:rsidTr="00D90F2D">
        <w:trPr>
          <w:trHeight w:val="330"/>
        </w:trPr>
        <w:tc>
          <w:tcPr>
            <w:tcW w:w="2690" w:type="dxa"/>
            <w:tcBorders>
              <w:top w:val="single" w:sz="8" w:space="0" w:color="FFFFFF"/>
              <w:left w:val="single" w:sz="8" w:space="0" w:color="FFFFFF"/>
              <w:bottom w:val="single" w:sz="8" w:space="0" w:color="FFFFFF"/>
              <w:right w:val="single" w:sz="8" w:space="0" w:color="FFFFFF"/>
            </w:tcBorders>
            <w:shd w:val="clear" w:color="auto" w:fill="4472C4"/>
            <w:tcMar>
              <w:top w:w="15" w:type="dxa"/>
              <w:left w:w="99" w:type="dxa"/>
              <w:bottom w:w="0" w:type="dxa"/>
              <w:right w:w="99" w:type="dxa"/>
            </w:tcMar>
            <w:vAlign w:val="center"/>
            <w:hideMark/>
          </w:tcPr>
          <w:p w14:paraId="556E3453" w14:textId="77777777" w:rsidR="00D90F2D" w:rsidRPr="00D90F2D" w:rsidRDefault="00D90F2D" w:rsidP="00D90F2D">
            <w:pPr>
              <w:jc w:val="both"/>
              <w:rPr>
                <w:b/>
                <w:bCs/>
                <w:sz w:val="16"/>
                <w:szCs w:val="16"/>
              </w:rPr>
            </w:pPr>
            <w:r w:rsidRPr="00D90F2D">
              <w:rPr>
                <w:b/>
                <w:bCs/>
                <w:sz w:val="16"/>
                <w:szCs w:val="16"/>
              </w:rPr>
              <w:t>CTNNB1</w:t>
            </w:r>
          </w:p>
        </w:tc>
        <w:tc>
          <w:tcPr>
            <w:tcW w:w="3060" w:type="dxa"/>
            <w:tcBorders>
              <w:top w:val="single" w:sz="8" w:space="0" w:color="FFFFFF"/>
              <w:left w:val="single" w:sz="8" w:space="0" w:color="FFFFFF"/>
              <w:bottom w:val="single" w:sz="8" w:space="0" w:color="FFFFFF"/>
              <w:right w:val="single" w:sz="8" w:space="0" w:color="FFFFFF"/>
            </w:tcBorders>
            <w:shd w:val="clear" w:color="auto" w:fill="E9EBF5"/>
            <w:tcMar>
              <w:top w:w="15" w:type="dxa"/>
              <w:left w:w="99" w:type="dxa"/>
              <w:bottom w:w="0" w:type="dxa"/>
              <w:right w:w="99" w:type="dxa"/>
            </w:tcMar>
            <w:vAlign w:val="center"/>
            <w:hideMark/>
          </w:tcPr>
          <w:p w14:paraId="7FDA2B97" w14:textId="77777777" w:rsidR="00D90F2D" w:rsidRPr="00D90F2D" w:rsidRDefault="00D90F2D" w:rsidP="00D90F2D">
            <w:pPr>
              <w:jc w:val="both"/>
              <w:rPr>
                <w:b/>
                <w:bCs/>
                <w:sz w:val="16"/>
                <w:szCs w:val="16"/>
              </w:rPr>
            </w:pPr>
            <w:r w:rsidRPr="00D90F2D">
              <w:rPr>
                <w:b/>
                <w:bCs/>
                <w:sz w:val="16"/>
                <w:szCs w:val="16"/>
              </w:rPr>
              <w:t>5`-CACAAGCAGAGTGCTGAAGGTG-3’</w:t>
            </w:r>
          </w:p>
        </w:tc>
        <w:tc>
          <w:tcPr>
            <w:tcW w:w="3150" w:type="dxa"/>
            <w:tcBorders>
              <w:top w:val="single" w:sz="8" w:space="0" w:color="FFFFFF"/>
              <w:left w:val="single" w:sz="8" w:space="0" w:color="FFFFFF"/>
              <w:bottom w:val="single" w:sz="8" w:space="0" w:color="FFFFFF"/>
              <w:right w:val="single" w:sz="8" w:space="0" w:color="FFFFFF"/>
            </w:tcBorders>
            <w:shd w:val="clear" w:color="auto" w:fill="E9EBF5"/>
            <w:tcMar>
              <w:top w:w="15" w:type="dxa"/>
              <w:left w:w="99" w:type="dxa"/>
              <w:bottom w:w="0" w:type="dxa"/>
              <w:right w:w="99" w:type="dxa"/>
            </w:tcMar>
            <w:vAlign w:val="center"/>
            <w:hideMark/>
          </w:tcPr>
          <w:p w14:paraId="6FC73F15" w14:textId="77777777" w:rsidR="00D90F2D" w:rsidRPr="00D90F2D" w:rsidRDefault="00D90F2D" w:rsidP="00D90F2D">
            <w:pPr>
              <w:jc w:val="both"/>
              <w:rPr>
                <w:b/>
                <w:bCs/>
                <w:sz w:val="16"/>
                <w:szCs w:val="16"/>
              </w:rPr>
            </w:pPr>
            <w:r w:rsidRPr="00D90F2D">
              <w:rPr>
                <w:b/>
                <w:bCs/>
                <w:sz w:val="16"/>
                <w:szCs w:val="16"/>
              </w:rPr>
              <w:t>5`-GATTCCTGAGAGTCCAAAGACAG-3`</w:t>
            </w:r>
          </w:p>
        </w:tc>
      </w:tr>
      <w:tr w:rsidR="00D90F2D" w:rsidRPr="00D90F2D" w14:paraId="686BE00C" w14:textId="77777777" w:rsidTr="00D90F2D">
        <w:trPr>
          <w:trHeight w:val="330"/>
        </w:trPr>
        <w:tc>
          <w:tcPr>
            <w:tcW w:w="2690" w:type="dxa"/>
            <w:tcBorders>
              <w:top w:val="single" w:sz="8" w:space="0" w:color="FFFFFF"/>
              <w:left w:val="single" w:sz="8" w:space="0" w:color="FFFFFF"/>
              <w:bottom w:val="single" w:sz="8" w:space="0" w:color="FFFFFF"/>
              <w:right w:val="single" w:sz="8" w:space="0" w:color="FFFFFF"/>
            </w:tcBorders>
            <w:shd w:val="clear" w:color="auto" w:fill="4472C4"/>
            <w:tcMar>
              <w:top w:w="15" w:type="dxa"/>
              <w:left w:w="99" w:type="dxa"/>
              <w:bottom w:w="0" w:type="dxa"/>
              <w:right w:w="99" w:type="dxa"/>
            </w:tcMar>
            <w:vAlign w:val="center"/>
            <w:hideMark/>
          </w:tcPr>
          <w:p w14:paraId="30344AE4" w14:textId="77777777" w:rsidR="00D90F2D" w:rsidRPr="00D90F2D" w:rsidRDefault="00D90F2D" w:rsidP="00D90F2D">
            <w:pPr>
              <w:jc w:val="both"/>
              <w:rPr>
                <w:b/>
                <w:bCs/>
                <w:sz w:val="16"/>
                <w:szCs w:val="16"/>
              </w:rPr>
            </w:pPr>
            <w:r w:rsidRPr="00D90F2D">
              <w:rPr>
                <w:b/>
                <w:bCs/>
                <w:sz w:val="16"/>
                <w:szCs w:val="16"/>
              </w:rPr>
              <w:t>c-MYC</w:t>
            </w:r>
          </w:p>
        </w:tc>
        <w:tc>
          <w:tcPr>
            <w:tcW w:w="3060" w:type="dxa"/>
            <w:tcBorders>
              <w:top w:val="single" w:sz="8" w:space="0" w:color="FFFFFF"/>
              <w:left w:val="single" w:sz="8" w:space="0" w:color="FFFFFF"/>
              <w:bottom w:val="single" w:sz="8" w:space="0" w:color="FFFFFF"/>
              <w:right w:val="single" w:sz="8" w:space="0" w:color="FFFFFF"/>
            </w:tcBorders>
            <w:shd w:val="clear" w:color="auto" w:fill="CFD5EA"/>
            <w:tcMar>
              <w:top w:w="15" w:type="dxa"/>
              <w:left w:w="99" w:type="dxa"/>
              <w:bottom w:w="0" w:type="dxa"/>
              <w:right w:w="99" w:type="dxa"/>
            </w:tcMar>
            <w:vAlign w:val="center"/>
            <w:hideMark/>
          </w:tcPr>
          <w:p w14:paraId="6129D4E8" w14:textId="77777777" w:rsidR="00D90F2D" w:rsidRPr="00D90F2D" w:rsidRDefault="00D90F2D" w:rsidP="00D90F2D">
            <w:pPr>
              <w:jc w:val="both"/>
              <w:rPr>
                <w:b/>
                <w:bCs/>
                <w:sz w:val="16"/>
                <w:szCs w:val="16"/>
              </w:rPr>
            </w:pPr>
            <w:r w:rsidRPr="00D90F2D">
              <w:rPr>
                <w:b/>
                <w:bCs/>
                <w:sz w:val="16"/>
                <w:szCs w:val="16"/>
              </w:rPr>
              <w:t>5`-CCTGGTGCTCCATGAGGAGAC-3`</w:t>
            </w:r>
          </w:p>
        </w:tc>
        <w:tc>
          <w:tcPr>
            <w:tcW w:w="3150" w:type="dxa"/>
            <w:tcBorders>
              <w:top w:val="single" w:sz="8" w:space="0" w:color="FFFFFF"/>
              <w:left w:val="single" w:sz="8" w:space="0" w:color="FFFFFF"/>
              <w:bottom w:val="single" w:sz="8" w:space="0" w:color="FFFFFF"/>
              <w:right w:val="single" w:sz="8" w:space="0" w:color="FFFFFF"/>
            </w:tcBorders>
            <w:shd w:val="clear" w:color="auto" w:fill="CFD5EA"/>
            <w:tcMar>
              <w:top w:w="15" w:type="dxa"/>
              <w:left w:w="99" w:type="dxa"/>
              <w:bottom w:w="0" w:type="dxa"/>
              <w:right w:w="99" w:type="dxa"/>
            </w:tcMar>
            <w:vAlign w:val="center"/>
            <w:hideMark/>
          </w:tcPr>
          <w:p w14:paraId="1CD9BE72" w14:textId="77777777" w:rsidR="00D90F2D" w:rsidRPr="00D90F2D" w:rsidRDefault="00D90F2D" w:rsidP="00D90F2D">
            <w:pPr>
              <w:jc w:val="both"/>
              <w:rPr>
                <w:b/>
                <w:bCs/>
                <w:sz w:val="16"/>
                <w:szCs w:val="16"/>
              </w:rPr>
            </w:pPr>
            <w:r w:rsidRPr="00D90F2D">
              <w:rPr>
                <w:b/>
                <w:bCs/>
                <w:sz w:val="16"/>
                <w:szCs w:val="16"/>
              </w:rPr>
              <w:t>5`-CAGACTCTGACCTTTTGCCAGG-3`</w:t>
            </w:r>
          </w:p>
        </w:tc>
      </w:tr>
      <w:tr w:rsidR="00D90F2D" w:rsidRPr="00D90F2D" w14:paraId="5CF69A56" w14:textId="77777777" w:rsidTr="00D90F2D">
        <w:trPr>
          <w:trHeight w:val="330"/>
        </w:trPr>
        <w:tc>
          <w:tcPr>
            <w:tcW w:w="2690" w:type="dxa"/>
            <w:tcBorders>
              <w:top w:val="single" w:sz="8" w:space="0" w:color="FFFFFF"/>
              <w:left w:val="single" w:sz="8" w:space="0" w:color="FFFFFF"/>
              <w:bottom w:val="single" w:sz="8" w:space="0" w:color="FFFFFF"/>
              <w:right w:val="single" w:sz="8" w:space="0" w:color="FFFFFF"/>
            </w:tcBorders>
            <w:shd w:val="clear" w:color="auto" w:fill="4472C4"/>
            <w:tcMar>
              <w:top w:w="15" w:type="dxa"/>
              <w:left w:w="99" w:type="dxa"/>
              <w:bottom w:w="0" w:type="dxa"/>
              <w:right w:w="99" w:type="dxa"/>
            </w:tcMar>
            <w:vAlign w:val="center"/>
            <w:hideMark/>
          </w:tcPr>
          <w:p w14:paraId="0D7F14E3" w14:textId="77777777" w:rsidR="00D90F2D" w:rsidRPr="00D90F2D" w:rsidRDefault="00D90F2D" w:rsidP="00D90F2D">
            <w:pPr>
              <w:jc w:val="both"/>
              <w:rPr>
                <w:b/>
                <w:bCs/>
                <w:sz w:val="16"/>
                <w:szCs w:val="16"/>
              </w:rPr>
            </w:pPr>
            <w:r w:rsidRPr="00D90F2D">
              <w:rPr>
                <w:b/>
                <w:bCs/>
                <w:sz w:val="16"/>
                <w:szCs w:val="16"/>
              </w:rPr>
              <w:t>TP53</w:t>
            </w:r>
          </w:p>
        </w:tc>
        <w:tc>
          <w:tcPr>
            <w:tcW w:w="3060" w:type="dxa"/>
            <w:tcBorders>
              <w:top w:val="single" w:sz="8" w:space="0" w:color="FFFFFF"/>
              <w:left w:val="single" w:sz="8" w:space="0" w:color="FFFFFF"/>
              <w:bottom w:val="single" w:sz="8" w:space="0" w:color="FFFFFF"/>
              <w:right w:val="single" w:sz="8" w:space="0" w:color="FFFFFF"/>
            </w:tcBorders>
            <w:shd w:val="clear" w:color="auto" w:fill="E9EBF5"/>
            <w:tcMar>
              <w:top w:w="15" w:type="dxa"/>
              <w:left w:w="99" w:type="dxa"/>
              <w:bottom w:w="0" w:type="dxa"/>
              <w:right w:w="99" w:type="dxa"/>
            </w:tcMar>
            <w:vAlign w:val="center"/>
            <w:hideMark/>
          </w:tcPr>
          <w:p w14:paraId="5F510ADA" w14:textId="77777777" w:rsidR="00D90F2D" w:rsidRPr="00D90F2D" w:rsidRDefault="00D90F2D" w:rsidP="00D90F2D">
            <w:pPr>
              <w:jc w:val="both"/>
              <w:rPr>
                <w:b/>
                <w:bCs/>
                <w:sz w:val="16"/>
                <w:szCs w:val="16"/>
              </w:rPr>
            </w:pPr>
            <w:r w:rsidRPr="00D90F2D">
              <w:rPr>
                <w:b/>
                <w:bCs/>
                <w:sz w:val="16"/>
                <w:szCs w:val="16"/>
              </w:rPr>
              <w:t>5`-CCTCAGCATCTTATCCGAGTGG-3’</w:t>
            </w:r>
          </w:p>
        </w:tc>
        <w:tc>
          <w:tcPr>
            <w:tcW w:w="3150" w:type="dxa"/>
            <w:tcBorders>
              <w:top w:val="single" w:sz="8" w:space="0" w:color="FFFFFF"/>
              <w:left w:val="single" w:sz="8" w:space="0" w:color="FFFFFF"/>
              <w:bottom w:val="single" w:sz="8" w:space="0" w:color="FFFFFF"/>
              <w:right w:val="single" w:sz="8" w:space="0" w:color="FFFFFF"/>
            </w:tcBorders>
            <w:shd w:val="clear" w:color="auto" w:fill="E9EBF5"/>
            <w:tcMar>
              <w:top w:w="15" w:type="dxa"/>
              <w:left w:w="99" w:type="dxa"/>
              <w:bottom w:w="0" w:type="dxa"/>
              <w:right w:w="99" w:type="dxa"/>
            </w:tcMar>
            <w:vAlign w:val="center"/>
            <w:hideMark/>
          </w:tcPr>
          <w:p w14:paraId="431A247D" w14:textId="77777777" w:rsidR="00D90F2D" w:rsidRPr="00D90F2D" w:rsidRDefault="00D90F2D" w:rsidP="00D90F2D">
            <w:pPr>
              <w:jc w:val="both"/>
              <w:rPr>
                <w:b/>
                <w:bCs/>
                <w:sz w:val="16"/>
                <w:szCs w:val="16"/>
              </w:rPr>
            </w:pPr>
            <w:r w:rsidRPr="00D90F2D">
              <w:rPr>
                <w:b/>
                <w:bCs/>
                <w:sz w:val="16"/>
                <w:szCs w:val="16"/>
              </w:rPr>
              <w:t>5`-TGGATGGTGGTACAGTCAGAGC-3’</w:t>
            </w:r>
          </w:p>
        </w:tc>
      </w:tr>
      <w:tr w:rsidR="00D90F2D" w:rsidRPr="00D90F2D" w14:paraId="64CB9142" w14:textId="77777777" w:rsidTr="00D90F2D">
        <w:trPr>
          <w:trHeight w:val="330"/>
        </w:trPr>
        <w:tc>
          <w:tcPr>
            <w:tcW w:w="2690" w:type="dxa"/>
            <w:tcBorders>
              <w:top w:val="single" w:sz="8" w:space="0" w:color="FFFFFF"/>
              <w:left w:val="single" w:sz="8" w:space="0" w:color="FFFFFF"/>
              <w:bottom w:val="single" w:sz="8" w:space="0" w:color="FFFFFF"/>
              <w:right w:val="single" w:sz="8" w:space="0" w:color="FFFFFF"/>
            </w:tcBorders>
            <w:shd w:val="clear" w:color="auto" w:fill="4472C4"/>
            <w:tcMar>
              <w:top w:w="15" w:type="dxa"/>
              <w:left w:w="99" w:type="dxa"/>
              <w:bottom w:w="0" w:type="dxa"/>
              <w:right w:w="99" w:type="dxa"/>
            </w:tcMar>
            <w:vAlign w:val="center"/>
            <w:hideMark/>
          </w:tcPr>
          <w:p w14:paraId="7B8BC7A8" w14:textId="77777777" w:rsidR="00D90F2D" w:rsidRPr="00D90F2D" w:rsidRDefault="00D90F2D" w:rsidP="00D90F2D">
            <w:pPr>
              <w:jc w:val="both"/>
              <w:rPr>
                <w:b/>
                <w:bCs/>
                <w:sz w:val="16"/>
                <w:szCs w:val="16"/>
              </w:rPr>
            </w:pPr>
            <w:r w:rsidRPr="00D90F2D">
              <w:rPr>
                <w:b/>
                <w:bCs/>
                <w:sz w:val="16"/>
                <w:szCs w:val="16"/>
              </w:rPr>
              <w:t>Cyclin D1</w:t>
            </w:r>
          </w:p>
        </w:tc>
        <w:tc>
          <w:tcPr>
            <w:tcW w:w="3060" w:type="dxa"/>
            <w:tcBorders>
              <w:top w:val="single" w:sz="8" w:space="0" w:color="FFFFFF"/>
              <w:left w:val="single" w:sz="8" w:space="0" w:color="FFFFFF"/>
              <w:bottom w:val="single" w:sz="8" w:space="0" w:color="FFFFFF"/>
              <w:right w:val="single" w:sz="8" w:space="0" w:color="FFFFFF"/>
            </w:tcBorders>
            <w:shd w:val="clear" w:color="auto" w:fill="CFD5EA"/>
            <w:tcMar>
              <w:top w:w="15" w:type="dxa"/>
              <w:left w:w="99" w:type="dxa"/>
              <w:bottom w:w="0" w:type="dxa"/>
              <w:right w:w="99" w:type="dxa"/>
            </w:tcMar>
            <w:vAlign w:val="center"/>
            <w:hideMark/>
          </w:tcPr>
          <w:p w14:paraId="3C775FE2" w14:textId="77777777" w:rsidR="00D90F2D" w:rsidRPr="00D90F2D" w:rsidRDefault="00D90F2D" w:rsidP="00D90F2D">
            <w:pPr>
              <w:jc w:val="both"/>
              <w:rPr>
                <w:b/>
                <w:bCs/>
                <w:sz w:val="16"/>
                <w:szCs w:val="16"/>
              </w:rPr>
            </w:pPr>
            <w:r w:rsidRPr="00D90F2D">
              <w:rPr>
                <w:b/>
                <w:bCs/>
                <w:sz w:val="16"/>
                <w:szCs w:val="16"/>
              </w:rPr>
              <w:t>5`-TCTACACCGACAACTCCATCCG-3’</w:t>
            </w:r>
          </w:p>
        </w:tc>
        <w:tc>
          <w:tcPr>
            <w:tcW w:w="3150" w:type="dxa"/>
            <w:tcBorders>
              <w:top w:val="single" w:sz="8" w:space="0" w:color="FFFFFF"/>
              <w:left w:val="single" w:sz="8" w:space="0" w:color="FFFFFF"/>
              <w:bottom w:val="single" w:sz="8" w:space="0" w:color="FFFFFF"/>
              <w:right w:val="single" w:sz="8" w:space="0" w:color="FFFFFF"/>
            </w:tcBorders>
            <w:shd w:val="clear" w:color="auto" w:fill="CFD5EA"/>
            <w:tcMar>
              <w:top w:w="15" w:type="dxa"/>
              <w:left w:w="99" w:type="dxa"/>
              <w:bottom w:w="0" w:type="dxa"/>
              <w:right w:w="99" w:type="dxa"/>
            </w:tcMar>
            <w:vAlign w:val="center"/>
            <w:hideMark/>
          </w:tcPr>
          <w:p w14:paraId="4AA631A6" w14:textId="77777777" w:rsidR="00D90F2D" w:rsidRPr="00D90F2D" w:rsidRDefault="00D90F2D" w:rsidP="00D90F2D">
            <w:pPr>
              <w:jc w:val="both"/>
              <w:rPr>
                <w:b/>
                <w:bCs/>
                <w:sz w:val="16"/>
                <w:szCs w:val="16"/>
              </w:rPr>
            </w:pPr>
            <w:r w:rsidRPr="00D90F2D">
              <w:rPr>
                <w:b/>
                <w:bCs/>
                <w:sz w:val="16"/>
                <w:szCs w:val="16"/>
              </w:rPr>
              <w:t>5`-TCTGGCATTTTGGAGAGGAAGTG-3’</w:t>
            </w:r>
          </w:p>
        </w:tc>
      </w:tr>
      <w:tr w:rsidR="00D90F2D" w:rsidRPr="00D90F2D" w14:paraId="3BCF19CB" w14:textId="77777777" w:rsidTr="00D90F2D">
        <w:trPr>
          <w:trHeight w:val="330"/>
        </w:trPr>
        <w:tc>
          <w:tcPr>
            <w:tcW w:w="2690" w:type="dxa"/>
            <w:tcBorders>
              <w:top w:val="single" w:sz="8" w:space="0" w:color="FFFFFF"/>
              <w:left w:val="single" w:sz="8" w:space="0" w:color="FFFFFF"/>
              <w:bottom w:val="single" w:sz="8" w:space="0" w:color="FFFFFF"/>
              <w:right w:val="single" w:sz="8" w:space="0" w:color="FFFFFF"/>
            </w:tcBorders>
            <w:shd w:val="clear" w:color="auto" w:fill="4472C4"/>
            <w:tcMar>
              <w:top w:w="15" w:type="dxa"/>
              <w:left w:w="99" w:type="dxa"/>
              <w:bottom w:w="0" w:type="dxa"/>
              <w:right w:w="99" w:type="dxa"/>
            </w:tcMar>
            <w:vAlign w:val="center"/>
            <w:hideMark/>
          </w:tcPr>
          <w:p w14:paraId="709076A7" w14:textId="77777777" w:rsidR="00D90F2D" w:rsidRPr="00D90F2D" w:rsidRDefault="00D90F2D" w:rsidP="00D90F2D">
            <w:pPr>
              <w:jc w:val="both"/>
              <w:rPr>
                <w:b/>
                <w:bCs/>
                <w:sz w:val="16"/>
                <w:szCs w:val="16"/>
              </w:rPr>
            </w:pPr>
            <w:r w:rsidRPr="00D90F2D">
              <w:rPr>
                <w:b/>
                <w:bCs/>
                <w:sz w:val="16"/>
                <w:szCs w:val="16"/>
              </w:rPr>
              <w:t>hNME2</w:t>
            </w:r>
          </w:p>
        </w:tc>
        <w:tc>
          <w:tcPr>
            <w:tcW w:w="3060" w:type="dxa"/>
            <w:tcBorders>
              <w:top w:val="single" w:sz="8" w:space="0" w:color="FFFFFF"/>
              <w:left w:val="single" w:sz="8" w:space="0" w:color="FFFFFF"/>
              <w:bottom w:val="single" w:sz="8" w:space="0" w:color="FFFFFF"/>
              <w:right w:val="single" w:sz="8" w:space="0" w:color="FFFFFF"/>
            </w:tcBorders>
            <w:shd w:val="clear" w:color="auto" w:fill="E9EBF5"/>
            <w:tcMar>
              <w:top w:w="15" w:type="dxa"/>
              <w:left w:w="99" w:type="dxa"/>
              <w:bottom w:w="0" w:type="dxa"/>
              <w:right w:w="99" w:type="dxa"/>
            </w:tcMar>
            <w:vAlign w:val="center"/>
            <w:hideMark/>
          </w:tcPr>
          <w:p w14:paraId="7124D129" w14:textId="77777777" w:rsidR="00D90F2D" w:rsidRPr="00D90F2D" w:rsidRDefault="00D90F2D" w:rsidP="00D90F2D">
            <w:pPr>
              <w:jc w:val="both"/>
              <w:rPr>
                <w:b/>
                <w:bCs/>
                <w:sz w:val="16"/>
                <w:szCs w:val="16"/>
              </w:rPr>
            </w:pPr>
            <w:r w:rsidRPr="00D90F2D">
              <w:rPr>
                <w:b/>
                <w:bCs/>
                <w:sz w:val="16"/>
                <w:szCs w:val="16"/>
              </w:rPr>
              <w:t>5`-AGGATTCCGCCTTGTTGGTCTG-3’</w:t>
            </w:r>
          </w:p>
        </w:tc>
        <w:tc>
          <w:tcPr>
            <w:tcW w:w="3150" w:type="dxa"/>
            <w:tcBorders>
              <w:top w:val="single" w:sz="8" w:space="0" w:color="FFFFFF"/>
              <w:left w:val="single" w:sz="8" w:space="0" w:color="FFFFFF"/>
              <w:bottom w:val="single" w:sz="8" w:space="0" w:color="FFFFFF"/>
              <w:right w:val="single" w:sz="8" w:space="0" w:color="FFFFFF"/>
            </w:tcBorders>
            <w:shd w:val="clear" w:color="auto" w:fill="E9EBF5"/>
            <w:tcMar>
              <w:top w:w="15" w:type="dxa"/>
              <w:left w:w="99" w:type="dxa"/>
              <w:bottom w:w="0" w:type="dxa"/>
              <w:right w:w="99" w:type="dxa"/>
            </w:tcMar>
            <w:vAlign w:val="center"/>
            <w:hideMark/>
          </w:tcPr>
          <w:p w14:paraId="2C7912B3" w14:textId="77777777" w:rsidR="00D90F2D" w:rsidRPr="00D90F2D" w:rsidRDefault="00D90F2D" w:rsidP="00D90F2D">
            <w:pPr>
              <w:jc w:val="both"/>
              <w:rPr>
                <w:b/>
                <w:bCs/>
                <w:sz w:val="16"/>
                <w:szCs w:val="16"/>
              </w:rPr>
            </w:pPr>
            <w:r w:rsidRPr="00D90F2D">
              <w:rPr>
                <w:b/>
                <w:bCs/>
                <w:sz w:val="16"/>
                <w:szCs w:val="16"/>
              </w:rPr>
              <w:t>5`-CGGCAAAGAATGGACGGTCCTT-3’</w:t>
            </w:r>
          </w:p>
        </w:tc>
      </w:tr>
      <w:tr w:rsidR="00D90F2D" w:rsidRPr="00D90F2D" w14:paraId="628D00C5" w14:textId="77777777" w:rsidTr="00D90F2D">
        <w:trPr>
          <w:trHeight w:val="330"/>
        </w:trPr>
        <w:tc>
          <w:tcPr>
            <w:tcW w:w="2690" w:type="dxa"/>
            <w:tcBorders>
              <w:top w:val="single" w:sz="8" w:space="0" w:color="FFFFFF"/>
              <w:left w:val="single" w:sz="8" w:space="0" w:color="FFFFFF"/>
              <w:bottom w:val="single" w:sz="8" w:space="0" w:color="FFFFFF"/>
              <w:right w:val="single" w:sz="8" w:space="0" w:color="FFFFFF"/>
            </w:tcBorders>
            <w:shd w:val="clear" w:color="auto" w:fill="4472C4"/>
            <w:tcMar>
              <w:top w:w="15" w:type="dxa"/>
              <w:left w:w="99" w:type="dxa"/>
              <w:bottom w:w="0" w:type="dxa"/>
              <w:right w:w="99" w:type="dxa"/>
            </w:tcMar>
            <w:vAlign w:val="center"/>
            <w:hideMark/>
          </w:tcPr>
          <w:p w14:paraId="131D6680" w14:textId="77777777" w:rsidR="00D90F2D" w:rsidRPr="00D90F2D" w:rsidRDefault="00D90F2D" w:rsidP="00D90F2D">
            <w:pPr>
              <w:jc w:val="both"/>
              <w:rPr>
                <w:b/>
                <w:bCs/>
                <w:sz w:val="16"/>
                <w:szCs w:val="16"/>
              </w:rPr>
            </w:pPr>
            <w:r w:rsidRPr="00D90F2D">
              <w:rPr>
                <w:b/>
                <w:bCs/>
                <w:sz w:val="16"/>
                <w:szCs w:val="16"/>
              </w:rPr>
              <w:t>GAPDH</w:t>
            </w:r>
          </w:p>
        </w:tc>
        <w:tc>
          <w:tcPr>
            <w:tcW w:w="3060" w:type="dxa"/>
            <w:tcBorders>
              <w:top w:val="single" w:sz="8" w:space="0" w:color="FFFFFF"/>
              <w:left w:val="single" w:sz="8" w:space="0" w:color="FFFFFF"/>
              <w:bottom w:val="single" w:sz="8" w:space="0" w:color="FFFFFF"/>
              <w:right w:val="single" w:sz="8" w:space="0" w:color="FFFFFF"/>
            </w:tcBorders>
            <w:shd w:val="clear" w:color="auto" w:fill="CFD5EA"/>
            <w:tcMar>
              <w:top w:w="15" w:type="dxa"/>
              <w:left w:w="99" w:type="dxa"/>
              <w:bottom w:w="0" w:type="dxa"/>
              <w:right w:w="99" w:type="dxa"/>
            </w:tcMar>
            <w:vAlign w:val="center"/>
            <w:hideMark/>
          </w:tcPr>
          <w:p w14:paraId="69F20999" w14:textId="77777777" w:rsidR="00D90F2D" w:rsidRPr="00D90F2D" w:rsidRDefault="00D90F2D" w:rsidP="00D90F2D">
            <w:pPr>
              <w:jc w:val="both"/>
              <w:rPr>
                <w:b/>
                <w:bCs/>
                <w:sz w:val="16"/>
                <w:szCs w:val="16"/>
              </w:rPr>
            </w:pPr>
            <w:r w:rsidRPr="00D90F2D">
              <w:rPr>
                <w:b/>
                <w:bCs/>
                <w:sz w:val="16"/>
                <w:szCs w:val="16"/>
              </w:rPr>
              <w:t>5`-GTCTCCTCTGACTTCAACAGCG-3`</w:t>
            </w:r>
          </w:p>
        </w:tc>
        <w:tc>
          <w:tcPr>
            <w:tcW w:w="3150" w:type="dxa"/>
            <w:tcBorders>
              <w:top w:val="single" w:sz="8" w:space="0" w:color="FFFFFF"/>
              <w:left w:val="single" w:sz="8" w:space="0" w:color="FFFFFF"/>
              <w:bottom w:val="single" w:sz="8" w:space="0" w:color="FFFFFF"/>
              <w:right w:val="single" w:sz="8" w:space="0" w:color="FFFFFF"/>
            </w:tcBorders>
            <w:shd w:val="clear" w:color="auto" w:fill="CFD5EA"/>
            <w:tcMar>
              <w:top w:w="15" w:type="dxa"/>
              <w:left w:w="99" w:type="dxa"/>
              <w:bottom w:w="0" w:type="dxa"/>
              <w:right w:w="99" w:type="dxa"/>
            </w:tcMar>
            <w:vAlign w:val="center"/>
            <w:hideMark/>
          </w:tcPr>
          <w:p w14:paraId="05672F44" w14:textId="77777777" w:rsidR="00D90F2D" w:rsidRPr="00D90F2D" w:rsidRDefault="00D90F2D" w:rsidP="00D90F2D">
            <w:pPr>
              <w:jc w:val="both"/>
              <w:rPr>
                <w:b/>
                <w:bCs/>
                <w:sz w:val="16"/>
                <w:szCs w:val="16"/>
              </w:rPr>
            </w:pPr>
            <w:r w:rsidRPr="00D90F2D">
              <w:rPr>
                <w:b/>
                <w:bCs/>
                <w:sz w:val="16"/>
                <w:szCs w:val="16"/>
              </w:rPr>
              <w:t>5`-ACCACCCTGTTGCTGTAGCCAA-3`</w:t>
            </w:r>
          </w:p>
        </w:tc>
      </w:tr>
      <w:tr w:rsidR="00D90F2D" w:rsidRPr="00D90F2D" w14:paraId="6A094C7B" w14:textId="77777777" w:rsidTr="00D90F2D">
        <w:trPr>
          <w:trHeight w:val="330"/>
        </w:trPr>
        <w:tc>
          <w:tcPr>
            <w:tcW w:w="2690" w:type="dxa"/>
            <w:tcBorders>
              <w:top w:val="single" w:sz="8" w:space="0" w:color="FFFFFF"/>
              <w:left w:val="single" w:sz="8" w:space="0" w:color="FFFFFF"/>
              <w:bottom w:val="single" w:sz="8" w:space="0" w:color="FFFFFF"/>
              <w:right w:val="single" w:sz="8" w:space="0" w:color="FFFFFF"/>
            </w:tcBorders>
            <w:shd w:val="clear" w:color="auto" w:fill="4472C4"/>
            <w:tcMar>
              <w:top w:w="15" w:type="dxa"/>
              <w:left w:w="99" w:type="dxa"/>
              <w:bottom w:w="0" w:type="dxa"/>
              <w:right w:w="99" w:type="dxa"/>
            </w:tcMar>
            <w:vAlign w:val="center"/>
            <w:hideMark/>
          </w:tcPr>
          <w:p w14:paraId="566360D4" w14:textId="77777777" w:rsidR="00D90F2D" w:rsidRPr="00D90F2D" w:rsidRDefault="00D90F2D" w:rsidP="00D90F2D">
            <w:pPr>
              <w:jc w:val="both"/>
              <w:rPr>
                <w:b/>
                <w:bCs/>
                <w:sz w:val="16"/>
                <w:szCs w:val="16"/>
              </w:rPr>
            </w:pPr>
            <w:r w:rsidRPr="00D90F2D">
              <w:rPr>
                <w:b/>
                <w:bCs/>
                <w:sz w:val="16"/>
                <w:szCs w:val="16"/>
              </w:rPr>
              <w:t>SLC39A14_PIWIL2_fusion</w:t>
            </w:r>
          </w:p>
        </w:tc>
        <w:tc>
          <w:tcPr>
            <w:tcW w:w="3060" w:type="dxa"/>
            <w:tcBorders>
              <w:top w:val="single" w:sz="8" w:space="0" w:color="FFFFFF"/>
              <w:left w:val="single" w:sz="8" w:space="0" w:color="FFFFFF"/>
              <w:bottom w:val="single" w:sz="8" w:space="0" w:color="FFFFFF"/>
              <w:right w:val="single" w:sz="8" w:space="0" w:color="FFFFFF"/>
            </w:tcBorders>
            <w:shd w:val="clear" w:color="auto" w:fill="E9EBF5"/>
            <w:tcMar>
              <w:top w:w="15" w:type="dxa"/>
              <w:left w:w="99" w:type="dxa"/>
              <w:bottom w:w="0" w:type="dxa"/>
              <w:right w:w="99" w:type="dxa"/>
            </w:tcMar>
            <w:vAlign w:val="center"/>
            <w:hideMark/>
          </w:tcPr>
          <w:p w14:paraId="3D8687FF" w14:textId="77777777" w:rsidR="00D90F2D" w:rsidRPr="00D90F2D" w:rsidRDefault="00D90F2D" w:rsidP="00D90F2D">
            <w:pPr>
              <w:jc w:val="both"/>
              <w:rPr>
                <w:b/>
                <w:bCs/>
                <w:sz w:val="16"/>
                <w:szCs w:val="16"/>
              </w:rPr>
            </w:pPr>
            <w:r w:rsidRPr="00D90F2D">
              <w:rPr>
                <w:b/>
                <w:bCs/>
                <w:sz w:val="16"/>
                <w:szCs w:val="16"/>
              </w:rPr>
              <w:t>5`- CACCGGCTAAGCTGCTTCTG -3`</w:t>
            </w:r>
          </w:p>
        </w:tc>
        <w:tc>
          <w:tcPr>
            <w:tcW w:w="3150" w:type="dxa"/>
            <w:tcBorders>
              <w:top w:val="single" w:sz="8" w:space="0" w:color="FFFFFF"/>
              <w:left w:val="single" w:sz="8" w:space="0" w:color="FFFFFF"/>
              <w:bottom w:val="single" w:sz="8" w:space="0" w:color="FFFFFF"/>
              <w:right w:val="single" w:sz="8" w:space="0" w:color="FFFFFF"/>
            </w:tcBorders>
            <w:shd w:val="clear" w:color="auto" w:fill="E9EBF5"/>
            <w:tcMar>
              <w:top w:w="15" w:type="dxa"/>
              <w:left w:w="99" w:type="dxa"/>
              <w:bottom w:w="0" w:type="dxa"/>
              <w:right w:w="99" w:type="dxa"/>
            </w:tcMar>
            <w:vAlign w:val="center"/>
            <w:hideMark/>
          </w:tcPr>
          <w:p w14:paraId="6D1C1973" w14:textId="77777777" w:rsidR="00D90F2D" w:rsidRPr="00D90F2D" w:rsidRDefault="00D90F2D" w:rsidP="00D90F2D">
            <w:pPr>
              <w:jc w:val="both"/>
              <w:rPr>
                <w:b/>
                <w:bCs/>
                <w:sz w:val="16"/>
                <w:szCs w:val="16"/>
              </w:rPr>
            </w:pPr>
            <w:r w:rsidRPr="00D90F2D">
              <w:rPr>
                <w:b/>
                <w:bCs/>
                <w:sz w:val="16"/>
                <w:szCs w:val="16"/>
              </w:rPr>
              <w:t>5`- GTTGCCGGTGACAGCTTGAT -3`</w:t>
            </w:r>
          </w:p>
        </w:tc>
      </w:tr>
      <w:tr w:rsidR="00D90F2D" w:rsidRPr="00D90F2D" w14:paraId="0BFE55AF" w14:textId="77777777" w:rsidTr="00D90F2D">
        <w:trPr>
          <w:trHeight w:val="330"/>
        </w:trPr>
        <w:tc>
          <w:tcPr>
            <w:tcW w:w="2690" w:type="dxa"/>
            <w:tcBorders>
              <w:top w:val="single" w:sz="8" w:space="0" w:color="FFFFFF"/>
              <w:left w:val="single" w:sz="8" w:space="0" w:color="FFFFFF"/>
              <w:bottom w:val="single" w:sz="8" w:space="0" w:color="FFFFFF"/>
              <w:right w:val="single" w:sz="8" w:space="0" w:color="FFFFFF"/>
            </w:tcBorders>
            <w:shd w:val="clear" w:color="auto" w:fill="4472C4"/>
            <w:tcMar>
              <w:top w:w="15" w:type="dxa"/>
              <w:left w:w="99" w:type="dxa"/>
              <w:bottom w:w="0" w:type="dxa"/>
              <w:right w:w="99" w:type="dxa"/>
            </w:tcMar>
            <w:vAlign w:val="center"/>
            <w:hideMark/>
          </w:tcPr>
          <w:p w14:paraId="01C806B2" w14:textId="77777777" w:rsidR="00D90F2D" w:rsidRPr="00D90F2D" w:rsidRDefault="00D90F2D" w:rsidP="00D90F2D">
            <w:pPr>
              <w:jc w:val="both"/>
              <w:rPr>
                <w:b/>
                <w:bCs/>
                <w:sz w:val="16"/>
                <w:szCs w:val="16"/>
              </w:rPr>
            </w:pPr>
            <w:r w:rsidRPr="00D90F2D">
              <w:rPr>
                <w:b/>
                <w:bCs/>
                <w:sz w:val="16"/>
                <w:szCs w:val="16"/>
              </w:rPr>
              <w:t>Predictive_promoter_region_Set_1</w:t>
            </w:r>
          </w:p>
        </w:tc>
        <w:tc>
          <w:tcPr>
            <w:tcW w:w="3060" w:type="dxa"/>
            <w:tcBorders>
              <w:top w:val="single" w:sz="8" w:space="0" w:color="FFFFFF"/>
              <w:left w:val="single" w:sz="8" w:space="0" w:color="FFFFFF"/>
              <w:bottom w:val="single" w:sz="8" w:space="0" w:color="FFFFFF"/>
              <w:right w:val="single" w:sz="8" w:space="0" w:color="FFFFFF"/>
            </w:tcBorders>
            <w:shd w:val="clear" w:color="auto" w:fill="CFD5EA"/>
            <w:tcMar>
              <w:top w:w="15" w:type="dxa"/>
              <w:left w:w="99" w:type="dxa"/>
              <w:bottom w:w="0" w:type="dxa"/>
              <w:right w:w="99" w:type="dxa"/>
            </w:tcMar>
            <w:vAlign w:val="center"/>
            <w:hideMark/>
          </w:tcPr>
          <w:p w14:paraId="71B57F60" w14:textId="77777777" w:rsidR="00D90F2D" w:rsidRPr="00D90F2D" w:rsidRDefault="00D90F2D" w:rsidP="00D90F2D">
            <w:pPr>
              <w:jc w:val="both"/>
              <w:rPr>
                <w:b/>
                <w:bCs/>
                <w:sz w:val="16"/>
                <w:szCs w:val="16"/>
              </w:rPr>
            </w:pPr>
            <w:r w:rsidRPr="00D90F2D">
              <w:rPr>
                <w:b/>
                <w:bCs/>
                <w:sz w:val="16"/>
                <w:szCs w:val="16"/>
              </w:rPr>
              <w:t>5`- CACTGTAATTACGGGGTGAGGA -3`</w:t>
            </w:r>
          </w:p>
        </w:tc>
        <w:tc>
          <w:tcPr>
            <w:tcW w:w="3150" w:type="dxa"/>
            <w:tcBorders>
              <w:top w:val="single" w:sz="8" w:space="0" w:color="FFFFFF"/>
              <w:left w:val="single" w:sz="8" w:space="0" w:color="FFFFFF"/>
              <w:bottom w:val="single" w:sz="8" w:space="0" w:color="FFFFFF"/>
              <w:right w:val="single" w:sz="8" w:space="0" w:color="FFFFFF"/>
            </w:tcBorders>
            <w:shd w:val="clear" w:color="auto" w:fill="CFD5EA"/>
            <w:tcMar>
              <w:top w:w="15" w:type="dxa"/>
              <w:left w:w="99" w:type="dxa"/>
              <w:bottom w:w="0" w:type="dxa"/>
              <w:right w:w="99" w:type="dxa"/>
            </w:tcMar>
            <w:vAlign w:val="center"/>
            <w:hideMark/>
          </w:tcPr>
          <w:p w14:paraId="5AE4863A" w14:textId="77777777" w:rsidR="00D90F2D" w:rsidRPr="00D90F2D" w:rsidRDefault="00D90F2D" w:rsidP="00D90F2D">
            <w:pPr>
              <w:jc w:val="both"/>
              <w:rPr>
                <w:b/>
                <w:bCs/>
                <w:sz w:val="16"/>
                <w:szCs w:val="16"/>
              </w:rPr>
            </w:pPr>
            <w:r w:rsidRPr="00D90F2D">
              <w:rPr>
                <w:b/>
                <w:bCs/>
                <w:sz w:val="16"/>
                <w:szCs w:val="16"/>
              </w:rPr>
              <w:t>5`- GCAGCTCCTGAAAAGCAAAG -3`</w:t>
            </w:r>
          </w:p>
        </w:tc>
      </w:tr>
      <w:tr w:rsidR="00D90F2D" w:rsidRPr="00D90F2D" w14:paraId="0EA9919E" w14:textId="77777777" w:rsidTr="00D90F2D">
        <w:trPr>
          <w:trHeight w:val="330"/>
        </w:trPr>
        <w:tc>
          <w:tcPr>
            <w:tcW w:w="2690" w:type="dxa"/>
            <w:tcBorders>
              <w:top w:val="single" w:sz="8" w:space="0" w:color="FFFFFF"/>
              <w:left w:val="single" w:sz="8" w:space="0" w:color="FFFFFF"/>
              <w:bottom w:val="single" w:sz="8" w:space="0" w:color="FFFFFF"/>
              <w:right w:val="single" w:sz="8" w:space="0" w:color="FFFFFF"/>
            </w:tcBorders>
            <w:shd w:val="clear" w:color="auto" w:fill="4472C4"/>
            <w:tcMar>
              <w:top w:w="15" w:type="dxa"/>
              <w:left w:w="99" w:type="dxa"/>
              <w:bottom w:w="0" w:type="dxa"/>
              <w:right w:w="99" w:type="dxa"/>
            </w:tcMar>
            <w:vAlign w:val="center"/>
            <w:hideMark/>
          </w:tcPr>
          <w:p w14:paraId="3729E2A8" w14:textId="77777777" w:rsidR="00D90F2D" w:rsidRPr="00D90F2D" w:rsidRDefault="00D90F2D" w:rsidP="00D90F2D">
            <w:pPr>
              <w:jc w:val="both"/>
              <w:rPr>
                <w:b/>
                <w:bCs/>
                <w:sz w:val="16"/>
                <w:szCs w:val="16"/>
              </w:rPr>
            </w:pPr>
            <w:r w:rsidRPr="00D90F2D">
              <w:rPr>
                <w:b/>
                <w:bCs/>
                <w:sz w:val="16"/>
                <w:szCs w:val="16"/>
              </w:rPr>
              <w:t>Predictive_promoter_region_Set_2-3</w:t>
            </w:r>
          </w:p>
        </w:tc>
        <w:tc>
          <w:tcPr>
            <w:tcW w:w="3060" w:type="dxa"/>
            <w:tcBorders>
              <w:top w:val="single" w:sz="8" w:space="0" w:color="FFFFFF"/>
              <w:left w:val="single" w:sz="8" w:space="0" w:color="FFFFFF"/>
              <w:bottom w:val="single" w:sz="8" w:space="0" w:color="FFFFFF"/>
              <w:right w:val="single" w:sz="8" w:space="0" w:color="FFFFFF"/>
            </w:tcBorders>
            <w:shd w:val="clear" w:color="auto" w:fill="E9EBF5"/>
            <w:tcMar>
              <w:top w:w="15" w:type="dxa"/>
              <w:left w:w="99" w:type="dxa"/>
              <w:bottom w:w="0" w:type="dxa"/>
              <w:right w:w="99" w:type="dxa"/>
            </w:tcMar>
            <w:vAlign w:val="center"/>
            <w:hideMark/>
          </w:tcPr>
          <w:p w14:paraId="5CE916D4" w14:textId="77777777" w:rsidR="00D90F2D" w:rsidRPr="00D90F2D" w:rsidRDefault="00D90F2D" w:rsidP="00D90F2D">
            <w:pPr>
              <w:jc w:val="both"/>
              <w:rPr>
                <w:b/>
                <w:bCs/>
                <w:sz w:val="16"/>
                <w:szCs w:val="16"/>
              </w:rPr>
            </w:pPr>
            <w:r w:rsidRPr="00D90F2D">
              <w:rPr>
                <w:b/>
                <w:bCs/>
                <w:sz w:val="16"/>
                <w:szCs w:val="16"/>
              </w:rPr>
              <w:t xml:space="preserve">5`- GTAATATGAAGAATCTGACCCCCTC -3` </w:t>
            </w:r>
          </w:p>
        </w:tc>
        <w:tc>
          <w:tcPr>
            <w:tcW w:w="3150" w:type="dxa"/>
            <w:tcBorders>
              <w:top w:val="single" w:sz="8" w:space="0" w:color="FFFFFF"/>
              <w:left w:val="single" w:sz="8" w:space="0" w:color="FFFFFF"/>
              <w:bottom w:val="single" w:sz="8" w:space="0" w:color="FFFFFF"/>
              <w:right w:val="single" w:sz="8" w:space="0" w:color="FFFFFF"/>
            </w:tcBorders>
            <w:shd w:val="clear" w:color="auto" w:fill="E9EBF5"/>
            <w:tcMar>
              <w:top w:w="15" w:type="dxa"/>
              <w:left w:w="99" w:type="dxa"/>
              <w:bottom w:w="0" w:type="dxa"/>
              <w:right w:w="99" w:type="dxa"/>
            </w:tcMar>
            <w:vAlign w:val="center"/>
            <w:hideMark/>
          </w:tcPr>
          <w:p w14:paraId="751DAE03" w14:textId="77777777" w:rsidR="00D90F2D" w:rsidRPr="00D90F2D" w:rsidRDefault="00D90F2D" w:rsidP="00D90F2D">
            <w:pPr>
              <w:jc w:val="both"/>
              <w:rPr>
                <w:b/>
                <w:bCs/>
                <w:sz w:val="16"/>
                <w:szCs w:val="16"/>
              </w:rPr>
            </w:pPr>
            <w:r w:rsidRPr="00D90F2D">
              <w:rPr>
                <w:b/>
                <w:bCs/>
                <w:sz w:val="16"/>
                <w:szCs w:val="16"/>
              </w:rPr>
              <w:t>5`- GCGGCAGAAGCAGCTTAG -3`</w:t>
            </w:r>
          </w:p>
        </w:tc>
      </w:tr>
      <w:tr w:rsidR="00D90F2D" w:rsidRPr="00D90F2D" w14:paraId="07972988" w14:textId="77777777" w:rsidTr="00D90F2D">
        <w:trPr>
          <w:trHeight w:val="330"/>
        </w:trPr>
        <w:tc>
          <w:tcPr>
            <w:tcW w:w="2690" w:type="dxa"/>
            <w:tcBorders>
              <w:top w:val="single" w:sz="8" w:space="0" w:color="FFFFFF"/>
              <w:left w:val="single" w:sz="8" w:space="0" w:color="FFFFFF"/>
              <w:bottom w:val="single" w:sz="8" w:space="0" w:color="FFFFFF"/>
              <w:right w:val="single" w:sz="8" w:space="0" w:color="FFFFFF"/>
            </w:tcBorders>
            <w:shd w:val="clear" w:color="auto" w:fill="4472C4"/>
            <w:tcMar>
              <w:top w:w="15" w:type="dxa"/>
              <w:left w:w="99" w:type="dxa"/>
              <w:bottom w:w="0" w:type="dxa"/>
              <w:right w:w="99" w:type="dxa"/>
            </w:tcMar>
            <w:vAlign w:val="center"/>
            <w:hideMark/>
          </w:tcPr>
          <w:p w14:paraId="1A441CDD" w14:textId="77777777" w:rsidR="00D90F2D" w:rsidRPr="00D90F2D" w:rsidRDefault="00D90F2D" w:rsidP="00D90F2D">
            <w:pPr>
              <w:jc w:val="both"/>
              <w:rPr>
                <w:b/>
                <w:bCs/>
                <w:sz w:val="16"/>
                <w:szCs w:val="16"/>
              </w:rPr>
            </w:pPr>
            <w:r w:rsidRPr="00D90F2D">
              <w:rPr>
                <w:b/>
                <w:bCs/>
                <w:sz w:val="16"/>
                <w:szCs w:val="16"/>
              </w:rPr>
              <w:t>WT_tPIWIL2_PCDNA3</w:t>
            </w:r>
          </w:p>
        </w:tc>
        <w:tc>
          <w:tcPr>
            <w:tcW w:w="3060" w:type="dxa"/>
            <w:tcBorders>
              <w:top w:val="single" w:sz="8" w:space="0" w:color="FFFFFF"/>
              <w:left w:val="single" w:sz="8" w:space="0" w:color="FFFFFF"/>
              <w:bottom w:val="single" w:sz="8" w:space="0" w:color="FFFFFF"/>
              <w:right w:val="single" w:sz="8" w:space="0" w:color="FFFFFF"/>
            </w:tcBorders>
            <w:shd w:val="clear" w:color="auto" w:fill="CFD5EA"/>
            <w:tcMar>
              <w:top w:w="15" w:type="dxa"/>
              <w:left w:w="99" w:type="dxa"/>
              <w:bottom w:w="0" w:type="dxa"/>
              <w:right w:w="99" w:type="dxa"/>
            </w:tcMar>
            <w:vAlign w:val="center"/>
            <w:hideMark/>
          </w:tcPr>
          <w:p w14:paraId="4214022F" w14:textId="226FCB48" w:rsidR="00D90F2D" w:rsidRPr="00D90F2D" w:rsidRDefault="00D90F2D" w:rsidP="00D90F2D">
            <w:pPr>
              <w:jc w:val="both"/>
              <w:rPr>
                <w:b/>
                <w:bCs/>
                <w:sz w:val="16"/>
                <w:szCs w:val="16"/>
              </w:rPr>
            </w:pPr>
            <w:r w:rsidRPr="00D90F2D">
              <w:rPr>
                <w:b/>
                <w:bCs/>
                <w:sz w:val="16"/>
                <w:szCs w:val="16"/>
              </w:rPr>
              <w:t>5`-CAGTGTGCTGGAATTCATGGATCCTTTCCGACCATCG -3`</w:t>
            </w:r>
          </w:p>
        </w:tc>
        <w:tc>
          <w:tcPr>
            <w:tcW w:w="3150" w:type="dxa"/>
            <w:tcBorders>
              <w:top w:val="single" w:sz="8" w:space="0" w:color="FFFFFF"/>
              <w:left w:val="single" w:sz="8" w:space="0" w:color="FFFFFF"/>
              <w:bottom w:val="single" w:sz="8" w:space="0" w:color="FFFFFF"/>
              <w:right w:val="single" w:sz="8" w:space="0" w:color="FFFFFF"/>
            </w:tcBorders>
            <w:shd w:val="clear" w:color="auto" w:fill="CFD5EA"/>
            <w:tcMar>
              <w:top w:w="15" w:type="dxa"/>
              <w:left w:w="99" w:type="dxa"/>
              <w:bottom w:w="0" w:type="dxa"/>
              <w:right w:w="99" w:type="dxa"/>
            </w:tcMar>
            <w:vAlign w:val="center"/>
            <w:hideMark/>
          </w:tcPr>
          <w:p w14:paraId="14A48BE2" w14:textId="77777777" w:rsidR="00D90F2D" w:rsidRPr="00D90F2D" w:rsidRDefault="00D90F2D" w:rsidP="00D90F2D">
            <w:pPr>
              <w:jc w:val="both"/>
              <w:rPr>
                <w:b/>
                <w:bCs/>
                <w:sz w:val="16"/>
                <w:szCs w:val="16"/>
              </w:rPr>
            </w:pPr>
            <w:r w:rsidRPr="00D90F2D">
              <w:rPr>
                <w:b/>
                <w:bCs/>
                <w:sz w:val="16"/>
                <w:szCs w:val="16"/>
              </w:rPr>
              <w:t>5`-ATAGGGCCCTCTAGATCACAGGAAGAACAGGTTCTCGC-3`</w:t>
            </w:r>
          </w:p>
        </w:tc>
      </w:tr>
      <w:tr w:rsidR="00D90F2D" w:rsidRPr="00D90F2D" w14:paraId="5A0005DD" w14:textId="77777777" w:rsidTr="00D90F2D">
        <w:trPr>
          <w:trHeight w:val="330"/>
        </w:trPr>
        <w:tc>
          <w:tcPr>
            <w:tcW w:w="2690" w:type="dxa"/>
            <w:tcBorders>
              <w:top w:val="single" w:sz="8" w:space="0" w:color="FFFFFF"/>
              <w:left w:val="single" w:sz="8" w:space="0" w:color="FFFFFF"/>
              <w:bottom w:val="single" w:sz="8" w:space="0" w:color="FFFFFF"/>
              <w:right w:val="single" w:sz="8" w:space="0" w:color="FFFFFF"/>
            </w:tcBorders>
            <w:shd w:val="clear" w:color="auto" w:fill="4472C4"/>
            <w:tcMar>
              <w:top w:w="15" w:type="dxa"/>
              <w:left w:w="99" w:type="dxa"/>
              <w:bottom w:w="0" w:type="dxa"/>
              <w:right w:w="99" w:type="dxa"/>
            </w:tcMar>
            <w:vAlign w:val="center"/>
            <w:hideMark/>
          </w:tcPr>
          <w:p w14:paraId="4D21045F" w14:textId="77777777" w:rsidR="00D90F2D" w:rsidRPr="00D90F2D" w:rsidRDefault="00D90F2D" w:rsidP="00D90F2D">
            <w:pPr>
              <w:jc w:val="both"/>
              <w:rPr>
                <w:b/>
                <w:bCs/>
                <w:sz w:val="16"/>
                <w:szCs w:val="16"/>
              </w:rPr>
            </w:pPr>
            <w:r w:rsidRPr="00D90F2D">
              <w:rPr>
                <w:b/>
                <w:bCs/>
                <w:sz w:val="16"/>
                <w:szCs w:val="16"/>
              </w:rPr>
              <w:t>SLC39A14_PCDNA3_F and</w:t>
            </w:r>
          </w:p>
          <w:p w14:paraId="06B192AC" w14:textId="77777777" w:rsidR="00D90F2D" w:rsidRPr="00D90F2D" w:rsidRDefault="00D90F2D" w:rsidP="00D90F2D">
            <w:pPr>
              <w:jc w:val="both"/>
              <w:rPr>
                <w:b/>
                <w:bCs/>
                <w:sz w:val="16"/>
                <w:szCs w:val="16"/>
              </w:rPr>
            </w:pPr>
            <w:r w:rsidRPr="00D90F2D">
              <w:rPr>
                <w:b/>
                <w:bCs/>
                <w:sz w:val="16"/>
                <w:szCs w:val="16"/>
              </w:rPr>
              <w:t xml:space="preserve"> Truncated_PIWIL2_PCDNA3_F</w:t>
            </w:r>
          </w:p>
        </w:tc>
        <w:tc>
          <w:tcPr>
            <w:tcW w:w="3060" w:type="dxa"/>
            <w:tcBorders>
              <w:top w:val="single" w:sz="8" w:space="0" w:color="FFFFFF"/>
              <w:left w:val="single" w:sz="8" w:space="0" w:color="FFFFFF"/>
              <w:bottom w:val="single" w:sz="8" w:space="0" w:color="FFFFFF"/>
              <w:right w:val="single" w:sz="8" w:space="0" w:color="FFFFFF"/>
            </w:tcBorders>
            <w:shd w:val="clear" w:color="auto" w:fill="E9EBF5"/>
            <w:tcMar>
              <w:top w:w="15" w:type="dxa"/>
              <w:left w:w="99" w:type="dxa"/>
              <w:bottom w:w="0" w:type="dxa"/>
              <w:right w:w="99" w:type="dxa"/>
            </w:tcMar>
            <w:vAlign w:val="center"/>
            <w:hideMark/>
          </w:tcPr>
          <w:p w14:paraId="65548203" w14:textId="77777777" w:rsidR="00D90F2D" w:rsidRPr="00D90F2D" w:rsidRDefault="00D90F2D" w:rsidP="00D90F2D">
            <w:pPr>
              <w:jc w:val="both"/>
              <w:rPr>
                <w:b/>
                <w:bCs/>
                <w:sz w:val="16"/>
                <w:szCs w:val="16"/>
              </w:rPr>
            </w:pPr>
            <w:r w:rsidRPr="00D90F2D">
              <w:rPr>
                <w:b/>
                <w:bCs/>
                <w:sz w:val="16"/>
                <w:szCs w:val="16"/>
              </w:rPr>
              <w:t>5`- CAGTGTGCTGGAATTCATGATATAGCCGGGCATGCGC -3`</w:t>
            </w:r>
          </w:p>
        </w:tc>
        <w:tc>
          <w:tcPr>
            <w:tcW w:w="3150" w:type="dxa"/>
            <w:tcBorders>
              <w:top w:val="single" w:sz="8" w:space="0" w:color="FFFFFF"/>
              <w:left w:val="single" w:sz="8" w:space="0" w:color="FFFFFF"/>
              <w:bottom w:val="single" w:sz="8" w:space="0" w:color="FFFFFF"/>
              <w:right w:val="single" w:sz="8" w:space="0" w:color="FFFFFF"/>
            </w:tcBorders>
            <w:shd w:val="clear" w:color="auto" w:fill="E9EBF5"/>
            <w:tcMar>
              <w:top w:w="15" w:type="dxa"/>
              <w:left w:w="99" w:type="dxa"/>
              <w:bottom w:w="0" w:type="dxa"/>
              <w:right w:w="99" w:type="dxa"/>
            </w:tcMar>
            <w:vAlign w:val="center"/>
            <w:hideMark/>
          </w:tcPr>
          <w:p w14:paraId="760C8966" w14:textId="77777777" w:rsidR="00D90F2D" w:rsidRPr="00D90F2D" w:rsidRDefault="00D90F2D" w:rsidP="00D90F2D">
            <w:pPr>
              <w:jc w:val="both"/>
              <w:rPr>
                <w:b/>
                <w:bCs/>
                <w:sz w:val="16"/>
                <w:szCs w:val="16"/>
              </w:rPr>
            </w:pPr>
            <w:r w:rsidRPr="00D90F2D">
              <w:rPr>
                <w:b/>
                <w:bCs/>
                <w:sz w:val="16"/>
                <w:szCs w:val="16"/>
              </w:rPr>
              <w:t>5`-CAGTGTGCTGGAATTCATGAGGTTCGGCATGTTGAAGG-3`</w:t>
            </w:r>
          </w:p>
        </w:tc>
      </w:tr>
    </w:tbl>
    <w:p w14:paraId="39CD57B1" w14:textId="77777777" w:rsidR="00D90F2D" w:rsidRDefault="00D90F2D" w:rsidP="00155EB7">
      <w:pPr>
        <w:jc w:val="both"/>
        <w:rPr>
          <w:b/>
          <w:bCs/>
        </w:rPr>
      </w:pPr>
    </w:p>
    <w:p w14:paraId="35227E56" w14:textId="77777777" w:rsidR="00D90F2D" w:rsidRDefault="00D90F2D" w:rsidP="00155EB7">
      <w:pPr>
        <w:jc w:val="both"/>
        <w:rPr>
          <w:b/>
          <w:bCs/>
        </w:rPr>
      </w:pPr>
    </w:p>
    <w:p w14:paraId="750E7FC2" w14:textId="77777777" w:rsidR="00D90F2D" w:rsidRDefault="00D90F2D" w:rsidP="00155EB7">
      <w:pPr>
        <w:jc w:val="both"/>
        <w:rPr>
          <w:b/>
          <w:bCs/>
        </w:rPr>
      </w:pPr>
    </w:p>
    <w:p w14:paraId="3B4379B4" w14:textId="77777777" w:rsidR="006878AA" w:rsidRDefault="006878AA" w:rsidP="00155EB7">
      <w:pPr>
        <w:jc w:val="both"/>
        <w:rPr>
          <w:b/>
          <w:bCs/>
        </w:rPr>
      </w:pPr>
    </w:p>
    <w:p w14:paraId="7185DC2C" w14:textId="77777777" w:rsidR="006878AA" w:rsidRDefault="006878AA" w:rsidP="00155EB7">
      <w:pPr>
        <w:jc w:val="both"/>
        <w:rPr>
          <w:b/>
          <w:bCs/>
        </w:rPr>
      </w:pPr>
    </w:p>
    <w:p w14:paraId="714E0DF1" w14:textId="77777777" w:rsidR="006878AA" w:rsidRDefault="006878AA" w:rsidP="00155EB7">
      <w:pPr>
        <w:jc w:val="both"/>
        <w:rPr>
          <w:b/>
          <w:bCs/>
        </w:rPr>
      </w:pPr>
    </w:p>
    <w:p w14:paraId="0FA096E5" w14:textId="77777777" w:rsidR="006878AA" w:rsidRDefault="006878AA" w:rsidP="00155EB7">
      <w:pPr>
        <w:jc w:val="both"/>
        <w:rPr>
          <w:b/>
          <w:bCs/>
        </w:rPr>
      </w:pPr>
    </w:p>
    <w:p w14:paraId="3495410F" w14:textId="77777777" w:rsidR="006878AA" w:rsidRDefault="006878AA" w:rsidP="00155EB7">
      <w:pPr>
        <w:jc w:val="both"/>
        <w:rPr>
          <w:b/>
          <w:bCs/>
        </w:rPr>
      </w:pPr>
    </w:p>
    <w:p w14:paraId="26E161C5" w14:textId="77777777" w:rsidR="006878AA" w:rsidRDefault="006878AA" w:rsidP="00155EB7">
      <w:pPr>
        <w:jc w:val="both"/>
        <w:rPr>
          <w:b/>
          <w:bCs/>
        </w:rPr>
      </w:pPr>
    </w:p>
    <w:p w14:paraId="0E41328D" w14:textId="77777777" w:rsidR="006878AA" w:rsidRDefault="006878AA" w:rsidP="00155EB7">
      <w:pPr>
        <w:jc w:val="both"/>
        <w:rPr>
          <w:b/>
          <w:bCs/>
        </w:rPr>
      </w:pPr>
    </w:p>
    <w:p w14:paraId="1E5FBB0E" w14:textId="77777777" w:rsidR="006878AA" w:rsidRDefault="006878AA" w:rsidP="00155EB7">
      <w:pPr>
        <w:jc w:val="both"/>
        <w:rPr>
          <w:b/>
          <w:bCs/>
        </w:rPr>
      </w:pPr>
    </w:p>
    <w:p w14:paraId="2CF7D581" w14:textId="77777777" w:rsidR="006878AA" w:rsidRDefault="006878AA" w:rsidP="00155EB7">
      <w:pPr>
        <w:jc w:val="both"/>
        <w:rPr>
          <w:b/>
          <w:bCs/>
        </w:rPr>
      </w:pPr>
    </w:p>
    <w:p w14:paraId="2A7BD6AA" w14:textId="0C575BE4" w:rsidR="006764DD" w:rsidRPr="00B05279" w:rsidRDefault="006764DD" w:rsidP="006764DD">
      <w:pPr>
        <w:jc w:val="both"/>
      </w:pPr>
      <w:r w:rsidRPr="00B05279">
        <w:rPr>
          <w:b/>
          <w:bCs/>
        </w:rPr>
        <w:lastRenderedPageBreak/>
        <w:t>Figure S</w:t>
      </w:r>
      <w:r>
        <w:rPr>
          <w:b/>
          <w:bCs/>
        </w:rPr>
        <w:t>1</w:t>
      </w:r>
      <w:r w:rsidRPr="00B05279">
        <w:rPr>
          <w:b/>
          <w:bCs/>
        </w:rPr>
        <w:t xml:space="preserve">. Folding nucleus prediction of the PIWI and MID domains of the PIWIL2 protein. </w:t>
      </w:r>
      <w:r w:rsidR="006878AA" w:rsidRPr="006878AA">
        <w:t xml:space="preserve">(A) Structural modeling and stability evaluation of the PIWIL2 protein. The truncated PIWIL2 protein was modeled using AlphaFold 3 and superimposed onto the Cryo-EM structure (blue cartoon). The overall RMSD was calculated as 1.46 Å. </w:t>
      </w:r>
      <w:r w:rsidRPr="00B05279">
        <w:t>(</w:t>
      </w:r>
      <w:r w:rsidR="006878AA">
        <w:t>B</w:t>
      </w:r>
      <w:r w:rsidRPr="00B05279">
        <w:t>) The folding nucleus in the PIWI domain is predicted and presented in an x-y plot. The Y-axis represents the θ values, where higher values indicate greater folding probability. Regions with the highest θ values are annotated in the 3D models, and their corresponding values are provided in the tables below.</w:t>
      </w:r>
      <w:r>
        <w:t xml:space="preserve"> </w:t>
      </w:r>
      <w:r w:rsidRPr="00B05279">
        <w:t>(</w:t>
      </w:r>
      <w:r w:rsidR="006878AA">
        <w:t>C</w:t>
      </w:r>
      <w:r w:rsidRPr="00B05279">
        <w:t>) The folding nucleus in the MID domain is predicted and presented in an x-y plot. The Y-axis represents the θ values, where higher values indicate greater folding probability. Regions with the highest θ values are annotated in the 3D models, and their corresponding values are provided in the tables below.</w:t>
      </w:r>
    </w:p>
    <w:p w14:paraId="19F713A1" w14:textId="6AB087D5" w:rsidR="006764DD" w:rsidRDefault="0069150E" w:rsidP="006764DD">
      <w:pPr>
        <w:jc w:val="center"/>
      </w:pPr>
      <w:r w:rsidRPr="0069150E">
        <w:rPr>
          <w:noProof/>
        </w:rPr>
        <w:drawing>
          <wp:inline distT="0" distB="0" distL="0" distR="0" wp14:anchorId="1157DCF5" wp14:editId="43CD7B31">
            <wp:extent cx="4579951" cy="6115106"/>
            <wp:effectExtent l="0" t="0" r="0" b="0"/>
            <wp:docPr id="79" name="Picture 78">
              <a:extLst xmlns:a="http://schemas.openxmlformats.org/drawingml/2006/main">
                <a:ext uri="{FF2B5EF4-FFF2-40B4-BE49-F238E27FC236}">
                  <a16:creationId xmlns:a16="http://schemas.microsoft.com/office/drawing/2014/main" id="{C6431A19-A9DF-BE56-35F0-62C7835620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8">
                      <a:extLst>
                        <a:ext uri="{FF2B5EF4-FFF2-40B4-BE49-F238E27FC236}">
                          <a16:creationId xmlns:a16="http://schemas.microsoft.com/office/drawing/2014/main" id="{C6431A19-A9DF-BE56-35F0-62C7835620A7}"/>
                        </a:ext>
                      </a:extLst>
                    </pic:cNvPr>
                    <pic:cNvPicPr>
                      <a:picLocks noChangeAspect="1"/>
                    </pic:cNvPicPr>
                  </pic:nvPicPr>
                  <pic:blipFill>
                    <a:blip r:embed="rId4"/>
                    <a:stretch>
                      <a:fillRect/>
                    </a:stretch>
                  </pic:blipFill>
                  <pic:spPr>
                    <a:xfrm>
                      <a:off x="0" y="0"/>
                      <a:ext cx="4583550" cy="6119912"/>
                    </a:xfrm>
                    <a:prstGeom prst="rect">
                      <a:avLst/>
                    </a:prstGeom>
                  </pic:spPr>
                </pic:pic>
              </a:graphicData>
            </a:graphic>
          </wp:inline>
        </w:drawing>
      </w:r>
    </w:p>
    <w:p w14:paraId="3942CEC0" w14:textId="0F32BB04" w:rsidR="00155EB7" w:rsidRPr="00155EB7" w:rsidRDefault="00155EB7" w:rsidP="00155EB7">
      <w:pPr>
        <w:jc w:val="both"/>
      </w:pPr>
      <w:r w:rsidRPr="00155EB7">
        <w:rPr>
          <w:b/>
          <w:bCs/>
        </w:rPr>
        <w:lastRenderedPageBreak/>
        <w:t>Figure S</w:t>
      </w:r>
      <w:r w:rsidR="00E34353">
        <w:rPr>
          <w:b/>
          <w:bCs/>
        </w:rPr>
        <w:t>2</w:t>
      </w:r>
      <w:r w:rsidRPr="00155EB7">
        <w:rPr>
          <w:b/>
          <w:bCs/>
        </w:rPr>
        <w:t>. Characterization of the SLC39A14-PIWIL2 Fusion Gene and Its Expression Across Cancer Types.</w:t>
      </w:r>
      <w:r>
        <w:rPr>
          <w:b/>
          <w:bCs/>
        </w:rPr>
        <w:t xml:space="preserve"> </w:t>
      </w:r>
      <w:r w:rsidRPr="00155EB7">
        <w:rPr>
          <w:b/>
          <w:bCs/>
        </w:rPr>
        <w:t>(A)</w:t>
      </w:r>
      <w:r w:rsidRPr="00155EB7">
        <w:t xml:space="preserve"> The nucleotide sequence of the SLC39A14-PIWIL2 fusion transcript was translated using </w:t>
      </w:r>
      <w:proofErr w:type="spellStart"/>
      <w:r w:rsidRPr="00155EB7">
        <w:t>Expasy</w:t>
      </w:r>
      <w:proofErr w:type="spellEnd"/>
      <w:r w:rsidRPr="00155EB7">
        <w:t>-translate. The green-highlighted region indicates the translated sequence. The fusion results in the exclusion of exon 1 from SLC39A14, producing a truncated PIWIL2 protein lacking exons 1–6.</w:t>
      </w:r>
      <w:r>
        <w:t xml:space="preserve"> </w:t>
      </w:r>
      <w:r w:rsidRPr="00155EB7">
        <w:rPr>
          <w:b/>
          <w:bCs/>
        </w:rPr>
        <w:t>(B)</w:t>
      </w:r>
      <w:r w:rsidRPr="00155EB7">
        <w:t xml:space="preserve"> RNA expression levels of SLC39A14 and PIWIL2 in HCC compared to control samples.</w:t>
      </w:r>
      <w:r>
        <w:t xml:space="preserve"> </w:t>
      </w:r>
      <w:r w:rsidRPr="00155EB7">
        <w:rPr>
          <w:b/>
          <w:bCs/>
        </w:rPr>
        <w:t>(C)</w:t>
      </w:r>
      <w:r w:rsidRPr="00155EB7">
        <w:t xml:space="preserve"> Identification of SLC39A14-PIWIL2 fusion products in STAD and LUSC cancers, revealing distinct breakpoints and potential functional variations.</w:t>
      </w:r>
    </w:p>
    <w:p w14:paraId="7CF29DE7" w14:textId="212CEE99" w:rsidR="00203AAC" w:rsidRDefault="00155EB7" w:rsidP="00391474">
      <w:pPr>
        <w:jc w:val="center"/>
      </w:pPr>
      <w:r w:rsidRPr="00155EB7">
        <w:rPr>
          <w:noProof/>
        </w:rPr>
        <w:drawing>
          <wp:inline distT="0" distB="0" distL="0" distR="0" wp14:anchorId="53CA2C43" wp14:editId="1733E788">
            <wp:extent cx="5124463" cy="4961312"/>
            <wp:effectExtent l="0" t="0" r="0" b="0"/>
            <wp:docPr id="18" name="Picture 17">
              <a:extLst xmlns:a="http://schemas.openxmlformats.org/drawingml/2006/main">
                <a:ext uri="{FF2B5EF4-FFF2-40B4-BE49-F238E27FC236}">
                  <a16:creationId xmlns:a16="http://schemas.microsoft.com/office/drawing/2014/main" id="{5BACBEDF-38B1-EF27-B0C0-92A2FFE3EA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5BACBEDF-38B1-EF27-B0C0-92A2FFE3EAFB}"/>
                        </a:ext>
                      </a:extLst>
                    </pic:cNvPr>
                    <pic:cNvPicPr>
                      <a:picLocks noChangeAspect="1"/>
                    </pic:cNvPicPr>
                  </pic:nvPicPr>
                  <pic:blipFill>
                    <a:blip r:embed="rId5"/>
                    <a:stretch>
                      <a:fillRect/>
                    </a:stretch>
                  </pic:blipFill>
                  <pic:spPr>
                    <a:xfrm>
                      <a:off x="0" y="0"/>
                      <a:ext cx="5126932" cy="4963702"/>
                    </a:xfrm>
                    <a:prstGeom prst="rect">
                      <a:avLst/>
                    </a:prstGeom>
                  </pic:spPr>
                </pic:pic>
              </a:graphicData>
            </a:graphic>
          </wp:inline>
        </w:drawing>
      </w:r>
    </w:p>
    <w:p w14:paraId="0366B48D" w14:textId="77777777" w:rsidR="00155EB7" w:rsidRDefault="00155EB7"/>
    <w:p w14:paraId="2863E88B" w14:textId="77777777" w:rsidR="0069150E" w:rsidRDefault="0069150E" w:rsidP="00A634B3">
      <w:pPr>
        <w:jc w:val="both"/>
        <w:rPr>
          <w:b/>
          <w:bCs/>
        </w:rPr>
      </w:pPr>
    </w:p>
    <w:p w14:paraId="01F24BD2" w14:textId="77777777" w:rsidR="0069150E" w:rsidRDefault="0069150E" w:rsidP="00A634B3">
      <w:pPr>
        <w:jc w:val="both"/>
        <w:rPr>
          <w:b/>
          <w:bCs/>
        </w:rPr>
      </w:pPr>
    </w:p>
    <w:p w14:paraId="67A96210" w14:textId="77777777" w:rsidR="0069150E" w:rsidRDefault="0069150E" w:rsidP="00A634B3">
      <w:pPr>
        <w:jc w:val="both"/>
        <w:rPr>
          <w:b/>
          <w:bCs/>
        </w:rPr>
      </w:pPr>
    </w:p>
    <w:p w14:paraId="385D1826" w14:textId="77777777" w:rsidR="00C45E34" w:rsidRDefault="00C45E34" w:rsidP="00A634B3">
      <w:pPr>
        <w:jc w:val="both"/>
        <w:rPr>
          <w:b/>
          <w:bCs/>
        </w:rPr>
      </w:pPr>
    </w:p>
    <w:p w14:paraId="16AA58DB" w14:textId="47537481" w:rsidR="00A634B3" w:rsidRPr="00A634B3" w:rsidRDefault="00A634B3" w:rsidP="00A634B3">
      <w:pPr>
        <w:jc w:val="both"/>
      </w:pPr>
      <w:r w:rsidRPr="00A634B3">
        <w:rPr>
          <w:b/>
          <w:bCs/>
        </w:rPr>
        <w:lastRenderedPageBreak/>
        <w:t>Figure S</w:t>
      </w:r>
      <w:r w:rsidR="000B72AE">
        <w:rPr>
          <w:b/>
          <w:bCs/>
        </w:rPr>
        <w:t>3</w:t>
      </w:r>
      <w:r w:rsidRPr="00A634B3">
        <w:rPr>
          <w:b/>
          <w:bCs/>
        </w:rPr>
        <w:t>. Expression Profiles of SLC39A14 and PIWIL2 in Human Tissues and HCC Cell Lines.</w:t>
      </w:r>
      <w:r>
        <w:rPr>
          <w:b/>
          <w:bCs/>
        </w:rPr>
        <w:t xml:space="preserve"> </w:t>
      </w:r>
      <w:r w:rsidRPr="00A634B3">
        <w:rPr>
          <w:b/>
          <w:bCs/>
        </w:rPr>
        <w:t>(A)</w:t>
      </w:r>
      <w:r w:rsidRPr="00A634B3">
        <w:t xml:space="preserve"> Expression of SLC39A14 across various human organs and tissues, as indicated by the Human Protein Atlas database. </w:t>
      </w:r>
      <w:r w:rsidRPr="00A634B3">
        <w:rPr>
          <w:b/>
          <w:bCs/>
        </w:rPr>
        <w:t>(B)</w:t>
      </w:r>
      <w:r w:rsidRPr="00A634B3">
        <w:t xml:space="preserve"> Expression of PIWIL2 across different human organs and tissues, as indicated by the Human Protein Atlas database. </w:t>
      </w:r>
      <w:r w:rsidRPr="00A634B3">
        <w:rPr>
          <w:b/>
          <w:bCs/>
        </w:rPr>
        <w:t>(C)</w:t>
      </w:r>
      <w:r w:rsidRPr="00A634B3">
        <w:t xml:space="preserve"> Expression of the SLC39A14 gene under its predicted promoter. </w:t>
      </w:r>
      <w:r w:rsidRPr="00A634B3">
        <w:rPr>
          <w:b/>
          <w:bCs/>
        </w:rPr>
        <w:t>(D)</w:t>
      </w:r>
      <w:r w:rsidRPr="00A634B3">
        <w:t xml:space="preserve"> Relative RNA abundance of SLC39A14-PIWIL2 fusion products in human HCC cell lines, Huh7 and HepG2</w:t>
      </w:r>
      <w:r w:rsidR="004536E0">
        <w:t xml:space="preserve">, upon </w:t>
      </w:r>
      <w:r w:rsidR="002A4F54">
        <w:t xml:space="preserve">their respective </w:t>
      </w:r>
      <w:r w:rsidR="004536E0">
        <w:t>plasmid transfection</w:t>
      </w:r>
      <w:r w:rsidRPr="00A634B3">
        <w:t>.</w:t>
      </w:r>
    </w:p>
    <w:p w14:paraId="2517DA53" w14:textId="77777777" w:rsidR="00155EB7" w:rsidRDefault="00155EB7"/>
    <w:p w14:paraId="54B918F7" w14:textId="428BAC88" w:rsidR="00155EB7" w:rsidRDefault="00155EB7" w:rsidP="002111C3">
      <w:pPr>
        <w:jc w:val="center"/>
      </w:pPr>
      <w:r w:rsidRPr="00155EB7">
        <w:rPr>
          <w:noProof/>
        </w:rPr>
        <w:drawing>
          <wp:inline distT="0" distB="0" distL="0" distR="0" wp14:anchorId="7B0F7946" wp14:editId="0D488941">
            <wp:extent cx="5027892" cy="5211066"/>
            <wp:effectExtent l="0" t="0" r="0" b="8890"/>
            <wp:docPr id="5" name="Picture 4">
              <a:extLst xmlns:a="http://schemas.openxmlformats.org/drawingml/2006/main">
                <a:ext uri="{FF2B5EF4-FFF2-40B4-BE49-F238E27FC236}">
                  <a16:creationId xmlns:a16="http://schemas.microsoft.com/office/drawing/2014/main" id="{C48F6005-472B-8759-9564-F82DD7B381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48F6005-472B-8759-9564-F82DD7B381BF}"/>
                        </a:ext>
                      </a:extLst>
                    </pic:cNvPr>
                    <pic:cNvPicPr>
                      <a:picLocks noChangeAspect="1"/>
                    </pic:cNvPicPr>
                  </pic:nvPicPr>
                  <pic:blipFill>
                    <a:blip r:embed="rId6"/>
                    <a:stretch>
                      <a:fillRect/>
                    </a:stretch>
                  </pic:blipFill>
                  <pic:spPr>
                    <a:xfrm>
                      <a:off x="0" y="0"/>
                      <a:ext cx="5034590" cy="5218008"/>
                    </a:xfrm>
                    <a:prstGeom prst="rect">
                      <a:avLst/>
                    </a:prstGeom>
                  </pic:spPr>
                </pic:pic>
              </a:graphicData>
            </a:graphic>
          </wp:inline>
        </w:drawing>
      </w:r>
    </w:p>
    <w:p w14:paraId="4E788D76" w14:textId="77777777" w:rsidR="00C73B61" w:rsidRDefault="00C73B61"/>
    <w:p w14:paraId="7D2B700B" w14:textId="77777777" w:rsidR="00E4349A" w:rsidRDefault="00E4349A"/>
    <w:p w14:paraId="025D50BB" w14:textId="77777777" w:rsidR="00E4349A" w:rsidRDefault="00E4349A"/>
    <w:p w14:paraId="728F3FE1" w14:textId="77777777" w:rsidR="00E4349A" w:rsidRDefault="00E4349A"/>
    <w:p w14:paraId="3D7A1BF4" w14:textId="45F6A416" w:rsidR="001B6EA8" w:rsidRPr="001B6EA8" w:rsidRDefault="001B6EA8" w:rsidP="005A2550">
      <w:pPr>
        <w:jc w:val="both"/>
      </w:pPr>
      <w:r w:rsidRPr="001B6EA8">
        <w:rPr>
          <w:b/>
          <w:bCs/>
        </w:rPr>
        <w:lastRenderedPageBreak/>
        <w:t>Figure S</w:t>
      </w:r>
      <w:r w:rsidR="0069150E">
        <w:rPr>
          <w:b/>
          <w:bCs/>
        </w:rPr>
        <w:t>4</w:t>
      </w:r>
      <w:r w:rsidRPr="001B6EA8">
        <w:rPr>
          <w:b/>
          <w:bCs/>
        </w:rPr>
        <w:t xml:space="preserve">. Optimization of PIWIL2-overexpressing liver cancer cell lines, assessment of phenotypic changes, and evaluation of peptide </w:t>
      </w:r>
      <w:r w:rsidR="00046D74">
        <w:rPr>
          <w:b/>
          <w:bCs/>
        </w:rPr>
        <w:t>toxicity</w:t>
      </w:r>
      <w:r w:rsidRPr="001B6EA8">
        <w:rPr>
          <w:b/>
          <w:bCs/>
        </w:rPr>
        <w:t>.</w:t>
      </w:r>
      <w:r>
        <w:rPr>
          <w:b/>
          <w:bCs/>
        </w:rPr>
        <w:t xml:space="preserve"> </w:t>
      </w:r>
      <w:r w:rsidRPr="001B6EA8">
        <w:t>(A) RT-qPCR analysis was performed to measure changes in PIWIL2 mRNA expression following PIWIL2 overexpression (PIWIL2oe) in Huh7, HepG2, SNU398, and SNU449 cells. Relative mRNA levels of target genes were normalized to GAPDH.</w:t>
      </w:r>
      <w:r w:rsidR="005A2550">
        <w:t xml:space="preserve"> </w:t>
      </w:r>
      <w:r w:rsidRPr="001B6EA8">
        <w:t xml:space="preserve">(B) Cell viability was assessed using the </w:t>
      </w:r>
      <w:proofErr w:type="spellStart"/>
      <w:r w:rsidRPr="001B6EA8">
        <w:t>CellTiter</w:t>
      </w:r>
      <w:proofErr w:type="spellEnd"/>
      <w:r w:rsidRPr="001B6EA8">
        <w:t>-Blue assay (555Ex/585Em) in liver cancer cell lines (Huh7, HepG2, SNU398, and SNU449) after treatment with either the PIWIL2oe plasmid or the vector control at seeding densities of 2,000, 4,000, 8,000, and 10,000 cells.</w:t>
      </w:r>
      <w:r w:rsidR="005A2550">
        <w:t xml:space="preserve"> </w:t>
      </w:r>
      <w:r w:rsidRPr="001B6EA8">
        <w:t>(C) Sphere formation was analyzed in ultra-low attachment plates for vector and PIWIL2oe liver cancer cells (Huh7, HepG2, SNU398, and SNU449) seeded at 2,000, 4,000, 8,000, and 10,000 cells. Sphere formation was evaluated using cell viability analysis and presented in the bar chart. The upper panel shows images of sphere formation, while the lower panel depicts loose cell viability. Values represent the mean ± standard deviation of three independent experiments.</w:t>
      </w:r>
      <w:r w:rsidR="00374467">
        <w:t xml:space="preserve"> </w:t>
      </w:r>
      <w:r w:rsidRPr="001B6EA8">
        <w:t xml:space="preserve">(D) The </w:t>
      </w:r>
      <w:r w:rsidR="00046D74">
        <w:t>toxicity</w:t>
      </w:r>
      <w:r w:rsidRPr="001B6EA8">
        <w:t xml:space="preserve"> of the NEP1 peptide was evaluated in the normal cell line HEK293 using cell viability analysis at varying seeding densities or NEP1 concentrations. Statistical significance is indicated as *P &lt; 0.05, **P &lt; 0.01, and ***P &lt; 0.001 vs. vector control.</w:t>
      </w:r>
      <w:r w:rsidR="005A2550">
        <w:t xml:space="preserve"> </w:t>
      </w:r>
    </w:p>
    <w:p w14:paraId="6B52FC99" w14:textId="77777777" w:rsidR="00020D98" w:rsidRDefault="00020D98"/>
    <w:p w14:paraId="58EE0DDE" w14:textId="769F4724" w:rsidR="00732D61" w:rsidRDefault="00C078BA" w:rsidP="00366911">
      <w:pPr>
        <w:jc w:val="center"/>
      </w:pPr>
      <w:r w:rsidRPr="00C078BA">
        <w:rPr>
          <w:noProof/>
        </w:rPr>
        <w:drawing>
          <wp:inline distT="0" distB="0" distL="0" distR="0" wp14:anchorId="33838C6E" wp14:editId="01B6E2CB">
            <wp:extent cx="4315145" cy="4876800"/>
            <wp:effectExtent l="0" t="0" r="9525" b="0"/>
            <wp:docPr id="76" name="Picture 75">
              <a:extLst xmlns:a="http://schemas.openxmlformats.org/drawingml/2006/main">
                <a:ext uri="{FF2B5EF4-FFF2-40B4-BE49-F238E27FC236}">
                  <a16:creationId xmlns:a16="http://schemas.microsoft.com/office/drawing/2014/main" id="{5BEABDF8-4061-DEA2-5D6D-33241CC514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5">
                      <a:extLst>
                        <a:ext uri="{FF2B5EF4-FFF2-40B4-BE49-F238E27FC236}">
                          <a16:creationId xmlns:a16="http://schemas.microsoft.com/office/drawing/2014/main" id="{5BEABDF8-4061-DEA2-5D6D-33241CC51426}"/>
                        </a:ext>
                      </a:extLst>
                    </pic:cNvPr>
                    <pic:cNvPicPr>
                      <a:picLocks noChangeAspect="1"/>
                    </pic:cNvPicPr>
                  </pic:nvPicPr>
                  <pic:blipFill>
                    <a:blip r:embed="rId7"/>
                    <a:stretch>
                      <a:fillRect/>
                    </a:stretch>
                  </pic:blipFill>
                  <pic:spPr>
                    <a:xfrm>
                      <a:off x="0" y="0"/>
                      <a:ext cx="4322087" cy="4884645"/>
                    </a:xfrm>
                    <a:prstGeom prst="rect">
                      <a:avLst/>
                    </a:prstGeom>
                  </pic:spPr>
                </pic:pic>
              </a:graphicData>
            </a:graphic>
          </wp:inline>
        </w:drawing>
      </w:r>
    </w:p>
    <w:p w14:paraId="332A3E28" w14:textId="1235E737" w:rsidR="00C078BA" w:rsidRPr="00732D61" w:rsidRDefault="00732D61" w:rsidP="00732D61">
      <w:pPr>
        <w:rPr>
          <w:b/>
          <w:bCs/>
          <w:sz w:val="24"/>
          <w:szCs w:val="24"/>
        </w:rPr>
      </w:pPr>
      <w:r>
        <w:br w:type="page"/>
      </w:r>
      <w:r w:rsidRPr="00732D61">
        <w:rPr>
          <w:b/>
          <w:bCs/>
          <w:sz w:val="24"/>
          <w:szCs w:val="24"/>
        </w:rPr>
        <w:lastRenderedPageBreak/>
        <w:t>Raw Western Blot pictures</w:t>
      </w:r>
    </w:p>
    <w:p w14:paraId="6528F7AF" w14:textId="77777777" w:rsidR="00732D61" w:rsidRDefault="00732D61" w:rsidP="00732D61">
      <w:pPr>
        <w:rPr>
          <w:noProof/>
        </w:rPr>
      </w:pPr>
      <w:r>
        <w:rPr>
          <w:noProof/>
        </w:rPr>
        <w:t>c-MYC-SNU398</w:t>
      </w:r>
    </w:p>
    <w:p w14:paraId="6FB2EE1B" w14:textId="77777777" w:rsidR="00732D61" w:rsidRDefault="00732D61" w:rsidP="00732D61">
      <w:r>
        <w:rPr>
          <w:noProof/>
        </w:rPr>
        <w:drawing>
          <wp:inline distT="0" distB="0" distL="0" distR="0" wp14:anchorId="5A810A50" wp14:editId="104E060C">
            <wp:extent cx="4313695" cy="910634"/>
            <wp:effectExtent l="0" t="0" r="0" b="3810"/>
            <wp:docPr id="1602148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40702" cy="916335"/>
                    </a:xfrm>
                    <a:prstGeom prst="rect">
                      <a:avLst/>
                    </a:prstGeom>
                    <a:noFill/>
                    <a:ln>
                      <a:noFill/>
                    </a:ln>
                  </pic:spPr>
                </pic:pic>
              </a:graphicData>
            </a:graphic>
          </wp:inline>
        </w:drawing>
      </w:r>
    </w:p>
    <w:p w14:paraId="3E65737A" w14:textId="77777777" w:rsidR="00732D61" w:rsidRDefault="00732D61" w:rsidP="00732D61">
      <w:pPr>
        <w:rPr>
          <w:noProof/>
        </w:rPr>
      </w:pPr>
      <w:r>
        <w:rPr>
          <w:noProof/>
        </w:rPr>
        <w:t>c-MYC-SNU449</w:t>
      </w:r>
    </w:p>
    <w:p w14:paraId="550BD7ED" w14:textId="77777777" w:rsidR="00732D61" w:rsidRDefault="00732D61" w:rsidP="00732D61">
      <w:r>
        <w:rPr>
          <w:noProof/>
        </w:rPr>
        <w:drawing>
          <wp:inline distT="0" distB="0" distL="0" distR="0" wp14:anchorId="6DF97896" wp14:editId="1A5CC6C7">
            <wp:extent cx="4406685" cy="661003"/>
            <wp:effectExtent l="0" t="0" r="0" b="6350"/>
            <wp:docPr id="14207118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35945" cy="665392"/>
                    </a:xfrm>
                    <a:prstGeom prst="rect">
                      <a:avLst/>
                    </a:prstGeom>
                    <a:noFill/>
                    <a:ln>
                      <a:noFill/>
                    </a:ln>
                  </pic:spPr>
                </pic:pic>
              </a:graphicData>
            </a:graphic>
          </wp:inline>
        </w:drawing>
      </w:r>
    </w:p>
    <w:p w14:paraId="42677950" w14:textId="77777777" w:rsidR="00732D61" w:rsidRDefault="00732D61" w:rsidP="00732D61">
      <w:r>
        <w:t>CTNNB1</w:t>
      </w:r>
    </w:p>
    <w:p w14:paraId="16A5C037" w14:textId="77777777" w:rsidR="00732D61" w:rsidRDefault="00732D61" w:rsidP="00732D61">
      <w:r>
        <w:rPr>
          <w:noProof/>
        </w:rPr>
        <w:drawing>
          <wp:inline distT="0" distB="0" distL="0" distR="0" wp14:anchorId="46E667B5" wp14:editId="7EEC0542">
            <wp:extent cx="4380633" cy="1708290"/>
            <wp:effectExtent l="0" t="0" r="1270" b="6350"/>
            <wp:docPr id="9854782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17197" cy="1722549"/>
                    </a:xfrm>
                    <a:prstGeom prst="rect">
                      <a:avLst/>
                    </a:prstGeom>
                    <a:noFill/>
                    <a:ln>
                      <a:noFill/>
                    </a:ln>
                  </pic:spPr>
                </pic:pic>
              </a:graphicData>
            </a:graphic>
          </wp:inline>
        </w:drawing>
      </w:r>
    </w:p>
    <w:p w14:paraId="6FCBC2C3" w14:textId="77777777" w:rsidR="00732D61" w:rsidRDefault="00732D61" w:rsidP="00732D61">
      <w:pPr>
        <w:rPr>
          <w:noProof/>
        </w:rPr>
      </w:pPr>
      <w:r>
        <w:rPr>
          <w:noProof/>
        </w:rPr>
        <w:t>pAKT-SNU398</w:t>
      </w:r>
    </w:p>
    <w:p w14:paraId="76FBA94C" w14:textId="77777777" w:rsidR="00732D61" w:rsidRDefault="00732D61" w:rsidP="00732D61">
      <w:r>
        <w:rPr>
          <w:noProof/>
        </w:rPr>
        <w:drawing>
          <wp:inline distT="0" distB="0" distL="0" distR="0" wp14:anchorId="068541E7" wp14:editId="300E5C4A">
            <wp:extent cx="4365356" cy="681262"/>
            <wp:effectExtent l="0" t="0" r="0" b="5080"/>
            <wp:docPr id="17678593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11041" cy="688392"/>
                    </a:xfrm>
                    <a:prstGeom prst="rect">
                      <a:avLst/>
                    </a:prstGeom>
                    <a:noFill/>
                    <a:ln>
                      <a:noFill/>
                    </a:ln>
                  </pic:spPr>
                </pic:pic>
              </a:graphicData>
            </a:graphic>
          </wp:inline>
        </w:drawing>
      </w:r>
    </w:p>
    <w:p w14:paraId="2F9ACF8E" w14:textId="77777777" w:rsidR="00732D61" w:rsidRDefault="00732D61" w:rsidP="00732D61">
      <w:pPr>
        <w:rPr>
          <w:noProof/>
        </w:rPr>
      </w:pPr>
      <w:r>
        <w:rPr>
          <w:noProof/>
        </w:rPr>
        <w:t>pAKT-SNU449</w:t>
      </w:r>
    </w:p>
    <w:p w14:paraId="611959AB" w14:textId="77777777" w:rsidR="00732D61" w:rsidRDefault="00732D61" w:rsidP="00732D61">
      <w:r>
        <w:rPr>
          <w:noProof/>
        </w:rPr>
        <w:drawing>
          <wp:inline distT="0" distB="0" distL="0" distR="0" wp14:anchorId="7F1D93CD" wp14:editId="2CBC1928">
            <wp:extent cx="4383611" cy="852488"/>
            <wp:effectExtent l="0" t="0" r="0" b="5080"/>
            <wp:docPr id="292080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06235" cy="856888"/>
                    </a:xfrm>
                    <a:prstGeom prst="rect">
                      <a:avLst/>
                    </a:prstGeom>
                    <a:noFill/>
                    <a:ln>
                      <a:noFill/>
                    </a:ln>
                  </pic:spPr>
                </pic:pic>
              </a:graphicData>
            </a:graphic>
          </wp:inline>
        </w:drawing>
      </w:r>
    </w:p>
    <w:p w14:paraId="2491E238" w14:textId="77777777" w:rsidR="00732D61" w:rsidRDefault="00732D61" w:rsidP="00732D61"/>
    <w:p w14:paraId="75D0235D" w14:textId="77777777" w:rsidR="002939C1" w:rsidRDefault="002939C1" w:rsidP="00732D61"/>
    <w:p w14:paraId="3A61CD8A" w14:textId="77777777" w:rsidR="002939C1" w:rsidRDefault="002939C1" w:rsidP="00732D61"/>
    <w:p w14:paraId="0BA043CE" w14:textId="4CE9A4BD" w:rsidR="00732D61" w:rsidRDefault="00732D61" w:rsidP="00732D61">
      <w:pPr>
        <w:rPr>
          <w:noProof/>
        </w:rPr>
      </w:pPr>
      <w:r>
        <w:lastRenderedPageBreak/>
        <w:t>pGSK3</w:t>
      </w:r>
      <w:r>
        <w:rPr>
          <w:rFonts w:cstheme="minorHAnsi"/>
        </w:rPr>
        <w:t>β</w:t>
      </w:r>
      <w:r>
        <w:rPr>
          <w:noProof/>
        </w:rPr>
        <w:t>-SNU398</w:t>
      </w:r>
    </w:p>
    <w:p w14:paraId="1E55F7ED" w14:textId="77777777" w:rsidR="00732D61" w:rsidRDefault="00732D61" w:rsidP="00732D61">
      <w:r>
        <w:rPr>
          <w:noProof/>
        </w:rPr>
        <w:drawing>
          <wp:inline distT="0" distB="0" distL="0" distR="0" wp14:anchorId="471DECC5" wp14:editId="17F88103">
            <wp:extent cx="4298197" cy="2086357"/>
            <wp:effectExtent l="0" t="0" r="7620" b="9525"/>
            <wp:docPr id="15613018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34514" cy="2103985"/>
                    </a:xfrm>
                    <a:prstGeom prst="rect">
                      <a:avLst/>
                    </a:prstGeom>
                    <a:noFill/>
                    <a:ln>
                      <a:noFill/>
                    </a:ln>
                  </pic:spPr>
                </pic:pic>
              </a:graphicData>
            </a:graphic>
          </wp:inline>
        </w:drawing>
      </w:r>
    </w:p>
    <w:p w14:paraId="6314FA84" w14:textId="77777777" w:rsidR="00732D61" w:rsidRDefault="00732D61" w:rsidP="00732D61">
      <w:pPr>
        <w:rPr>
          <w:noProof/>
        </w:rPr>
      </w:pPr>
      <w:r>
        <w:t>pGSK3</w:t>
      </w:r>
      <w:r>
        <w:rPr>
          <w:rFonts w:cstheme="minorHAnsi"/>
        </w:rPr>
        <w:t>β</w:t>
      </w:r>
      <w:r>
        <w:rPr>
          <w:noProof/>
        </w:rPr>
        <w:t>-SNU449</w:t>
      </w:r>
    </w:p>
    <w:p w14:paraId="36DB755E" w14:textId="77777777" w:rsidR="00732D61" w:rsidRDefault="00732D61" w:rsidP="00732D61">
      <w:r>
        <w:rPr>
          <w:noProof/>
        </w:rPr>
        <w:drawing>
          <wp:inline distT="0" distB="0" distL="0" distR="0" wp14:anchorId="4740C057" wp14:editId="1A1F94D6">
            <wp:extent cx="4252777" cy="738187"/>
            <wp:effectExtent l="0" t="0" r="0" b="5080"/>
            <wp:docPr id="8531178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57595" cy="739023"/>
                    </a:xfrm>
                    <a:prstGeom prst="rect">
                      <a:avLst/>
                    </a:prstGeom>
                    <a:noFill/>
                    <a:ln>
                      <a:noFill/>
                    </a:ln>
                  </pic:spPr>
                </pic:pic>
              </a:graphicData>
            </a:graphic>
          </wp:inline>
        </w:drawing>
      </w:r>
    </w:p>
    <w:p w14:paraId="1C3261B4" w14:textId="77777777" w:rsidR="00732D61" w:rsidRDefault="00732D61" w:rsidP="00732D61">
      <w:r>
        <w:t xml:space="preserve">pSTAT3 </w:t>
      </w:r>
      <w:r>
        <w:rPr>
          <w:noProof/>
        </w:rPr>
        <w:t>SNU449 and SNU398</w:t>
      </w:r>
      <w:r>
        <w:t xml:space="preserve"> </w:t>
      </w:r>
    </w:p>
    <w:p w14:paraId="53DB05F7" w14:textId="77777777" w:rsidR="00732D61" w:rsidRDefault="00732D61" w:rsidP="00732D61">
      <w:r>
        <w:rPr>
          <w:noProof/>
        </w:rPr>
        <w:drawing>
          <wp:inline distT="0" distB="0" distL="0" distR="0" wp14:anchorId="489D974E" wp14:editId="32772EF9">
            <wp:extent cx="4277532" cy="768853"/>
            <wp:effectExtent l="0" t="0" r="0" b="0"/>
            <wp:docPr id="16858282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08202" cy="774366"/>
                    </a:xfrm>
                    <a:prstGeom prst="rect">
                      <a:avLst/>
                    </a:prstGeom>
                    <a:noFill/>
                    <a:ln>
                      <a:noFill/>
                    </a:ln>
                  </pic:spPr>
                </pic:pic>
              </a:graphicData>
            </a:graphic>
          </wp:inline>
        </w:drawing>
      </w:r>
    </w:p>
    <w:p w14:paraId="1480AAD3" w14:textId="77777777" w:rsidR="00732D61" w:rsidRDefault="00732D61" w:rsidP="00732D61">
      <w:r>
        <w:t>GAPDH</w:t>
      </w:r>
    </w:p>
    <w:p w14:paraId="27262F2E" w14:textId="77777777" w:rsidR="00732D61" w:rsidRDefault="00732D61" w:rsidP="00732D61">
      <w:r>
        <w:rPr>
          <w:noProof/>
        </w:rPr>
        <w:drawing>
          <wp:inline distT="0" distB="0" distL="0" distR="0" wp14:anchorId="1C51654A" wp14:editId="24DEF734">
            <wp:extent cx="4277360" cy="1194508"/>
            <wp:effectExtent l="0" t="0" r="8890" b="5715"/>
            <wp:docPr id="15863848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07033" cy="1202795"/>
                    </a:xfrm>
                    <a:prstGeom prst="rect">
                      <a:avLst/>
                    </a:prstGeom>
                    <a:noFill/>
                    <a:ln>
                      <a:noFill/>
                    </a:ln>
                  </pic:spPr>
                </pic:pic>
              </a:graphicData>
            </a:graphic>
          </wp:inline>
        </w:drawing>
      </w:r>
    </w:p>
    <w:p w14:paraId="7EECB8F8" w14:textId="77777777" w:rsidR="00732D61" w:rsidRDefault="00732D61" w:rsidP="00732D61"/>
    <w:p w14:paraId="08ACB85A" w14:textId="77777777" w:rsidR="00732D61" w:rsidRDefault="00732D61" w:rsidP="00366911">
      <w:pPr>
        <w:jc w:val="center"/>
      </w:pPr>
    </w:p>
    <w:sectPr w:rsidR="00732D61">
      <w:pgSz w:w="12240" w:h="15840"/>
      <w:pgMar w:top="170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굴림">
    <w:altName w:val="Gulim"/>
    <w:panose1 w:val="020B0600000101010101"/>
    <w:charset w:val="81"/>
    <w:family w:val="modern"/>
    <w:pitch w:val="variable"/>
    <w:sig w:usb0="B00002AF" w:usb1="69D77CFB" w:usb2="00000030" w:usb3="00000000" w:csb0="0008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6906"/>
    <w:rsid w:val="00020D98"/>
    <w:rsid w:val="00022422"/>
    <w:rsid w:val="00023DDE"/>
    <w:rsid w:val="00046D74"/>
    <w:rsid w:val="00051389"/>
    <w:rsid w:val="0005585D"/>
    <w:rsid w:val="000B72AE"/>
    <w:rsid w:val="00155EB7"/>
    <w:rsid w:val="001B6EA8"/>
    <w:rsid w:val="001E215C"/>
    <w:rsid w:val="00203AAC"/>
    <w:rsid w:val="002111C3"/>
    <w:rsid w:val="00257DF1"/>
    <w:rsid w:val="002939C1"/>
    <w:rsid w:val="00296DEF"/>
    <w:rsid w:val="002A3B86"/>
    <w:rsid w:val="002A4F54"/>
    <w:rsid w:val="00316598"/>
    <w:rsid w:val="00366911"/>
    <w:rsid w:val="00374467"/>
    <w:rsid w:val="00391474"/>
    <w:rsid w:val="004536E0"/>
    <w:rsid w:val="00527EC8"/>
    <w:rsid w:val="00572B28"/>
    <w:rsid w:val="005A2550"/>
    <w:rsid w:val="00637D12"/>
    <w:rsid w:val="006764DD"/>
    <w:rsid w:val="006878AA"/>
    <w:rsid w:val="0069150E"/>
    <w:rsid w:val="00732D61"/>
    <w:rsid w:val="007F6B4D"/>
    <w:rsid w:val="00802CC4"/>
    <w:rsid w:val="009528D9"/>
    <w:rsid w:val="00977491"/>
    <w:rsid w:val="00977783"/>
    <w:rsid w:val="009B1824"/>
    <w:rsid w:val="00A06906"/>
    <w:rsid w:val="00A523EA"/>
    <w:rsid w:val="00A634B3"/>
    <w:rsid w:val="00B05279"/>
    <w:rsid w:val="00B473C4"/>
    <w:rsid w:val="00C078BA"/>
    <w:rsid w:val="00C45E34"/>
    <w:rsid w:val="00C476C8"/>
    <w:rsid w:val="00C73B61"/>
    <w:rsid w:val="00CA3831"/>
    <w:rsid w:val="00D90F2D"/>
    <w:rsid w:val="00DE73EF"/>
    <w:rsid w:val="00E34353"/>
    <w:rsid w:val="00E4349A"/>
    <w:rsid w:val="00EA2A38"/>
    <w:rsid w:val="00F9635F"/>
    <w:rsid w:val="00FD3F09"/>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64860B"/>
  <w15:chartTrackingRefBased/>
  <w15:docId w15:val="{B35F0AA0-AC70-4CA1-BD9C-14D989265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2"/>
        <w:szCs w:val="22"/>
        <w:lang w:val="en-US" w:eastAsia="ko-KR"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473C4"/>
    <w:pPr>
      <w:keepNext/>
      <w:keepLines/>
      <w:spacing w:before="240" w:after="0"/>
      <w:outlineLvl w:val="0"/>
    </w:pPr>
    <w:rPr>
      <w:rFonts w:asciiTheme="majorHAnsi" w:eastAsiaTheme="majorEastAsia" w:hAnsiTheme="majorHAnsi" w:cstheme="majorBidi"/>
      <w:color w:val="2F5496" w:themeColor="accent1" w:themeShade="BF"/>
      <w:kern w:val="0"/>
      <w:sz w:val="32"/>
      <w:szCs w:val="32"/>
      <w:lang w:eastAsia="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73C4"/>
    <w:rPr>
      <w:rFonts w:asciiTheme="majorHAnsi" w:eastAsiaTheme="majorEastAsia" w:hAnsiTheme="majorHAnsi" w:cstheme="majorBidi"/>
      <w:color w:val="2F5496" w:themeColor="accent1" w:themeShade="BF"/>
      <w:kern w:val="0"/>
      <w:sz w:val="32"/>
      <w:szCs w:val="32"/>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055428">
      <w:bodyDiv w:val="1"/>
      <w:marLeft w:val="0"/>
      <w:marRight w:val="0"/>
      <w:marTop w:val="0"/>
      <w:marBottom w:val="0"/>
      <w:divBdr>
        <w:top w:val="none" w:sz="0" w:space="0" w:color="auto"/>
        <w:left w:val="none" w:sz="0" w:space="0" w:color="auto"/>
        <w:bottom w:val="none" w:sz="0" w:space="0" w:color="auto"/>
        <w:right w:val="none" w:sz="0" w:space="0" w:color="auto"/>
      </w:divBdr>
    </w:div>
    <w:div w:id="126244209">
      <w:bodyDiv w:val="1"/>
      <w:marLeft w:val="0"/>
      <w:marRight w:val="0"/>
      <w:marTop w:val="0"/>
      <w:marBottom w:val="0"/>
      <w:divBdr>
        <w:top w:val="none" w:sz="0" w:space="0" w:color="auto"/>
        <w:left w:val="none" w:sz="0" w:space="0" w:color="auto"/>
        <w:bottom w:val="none" w:sz="0" w:space="0" w:color="auto"/>
        <w:right w:val="none" w:sz="0" w:space="0" w:color="auto"/>
      </w:divBdr>
    </w:div>
    <w:div w:id="166754641">
      <w:bodyDiv w:val="1"/>
      <w:marLeft w:val="0"/>
      <w:marRight w:val="0"/>
      <w:marTop w:val="0"/>
      <w:marBottom w:val="0"/>
      <w:divBdr>
        <w:top w:val="none" w:sz="0" w:space="0" w:color="auto"/>
        <w:left w:val="none" w:sz="0" w:space="0" w:color="auto"/>
        <w:bottom w:val="none" w:sz="0" w:space="0" w:color="auto"/>
        <w:right w:val="none" w:sz="0" w:space="0" w:color="auto"/>
      </w:divBdr>
    </w:div>
    <w:div w:id="250352679">
      <w:bodyDiv w:val="1"/>
      <w:marLeft w:val="0"/>
      <w:marRight w:val="0"/>
      <w:marTop w:val="0"/>
      <w:marBottom w:val="0"/>
      <w:divBdr>
        <w:top w:val="none" w:sz="0" w:space="0" w:color="auto"/>
        <w:left w:val="none" w:sz="0" w:space="0" w:color="auto"/>
        <w:bottom w:val="none" w:sz="0" w:space="0" w:color="auto"/>
        <w:right w:val="none" w:sz="0" w:space="0" w:color="auto"/>
      </w:divBdr>
    </w:div>
    <w:div w:id="633021622">
      <w:bodyDiv w:val="1"/>
      <w:marLeft w:val="0"/>
      <w:marRight w:val="0"/>
      <w:marTop w:val="0"/>
      <w:marBottom w:val="0"/>
      <w:divBdr>
        <w:top w:val="none" w:sz="0" w:space="0" w:color="auto"/>
        <w:left w:val="none" w:sz="0" w:space="0" w:color="auto"/>
        <w:bottom w:val="none" w:sz="0" w:space="0" w:color="auto"/>
        <w:right w:val="none" w:sz="0" w:space="0" w:color="auto"/>
      </w:divBdr>
    </w:div>
    <w:div w:id="888029741">
      <w:bodyDiv w:val="1"/>
      <w:marLeft w:val="0"/>
      <w:marRight w:val="0"/>
      <w:marTop w:val="0"/>
      <w:marBottom w:val="0"/>
      <w:divBdr>
        <w:top w:val="none" w:sz="0" w:space="0" w:color="auto"/>
        <w:left w:val="none" w:sz="0" w:space="0" w:color="auto"/>
        <w:bottom w:val="none" w:sz="0" w:space="0" w:color="auto"/>
        <w:right w:val="none" w:sz="0" w:space="0" w:color="auto"/>
      </w:divBdr>
    </w:div>
    <w:div w:id="903179771">
      <w:bodyDiv w:val="1"/>
      <w:marLeft w:val="0"/>
      <w:marRight w:val="0"/>
      <w:marTop w:val="0"/>
      <w:marBottom w:val="0"/>
      <w:divBdr>
        <w:top w:val="none" w:sz="0" w:space="0" w:color="auto"/>
        <w:left w:val="none" w:sz="0" w:space="0" w:color="auto"/>
        <w:bottom w:val="none" w:sz="0" w:space="0" w:color="auto"/>
        <w:right w:val="none" w:sz="0" w:space="0" w:color="auto"/>
      </w:divBdr>
    </w:div>
    <w:div w:id="1281181321">
      <w:bodyDiv w:val="1"/>
      <w:marLeft w:val="0"/>
      <w:marRight w:val="0"/>
      <w:marTop w:val="0"/>
      <w:marBottom w:val="0"/>
      <w:divBdr>
        <w:top w:val="none" w:sz="0" w:space="0" w:color="auto"/>
        <w:left w:val="none" w:sz="0" w:space="0" w:color="auto"/>
        <w:bottom w:val="none" w:sz="0" w:space="0" w:color="auto"/>
        <w:right w:val="none" w:sz="0" w:space="0" w:color="auto"/>
      </w:divBdr>
      <w:divsChild>
        <w:div w:id="1308053084">
          <w:marLeft w:val="0"/>
          <w:marRight w:val="0"/>
          <w:marTop w:val="0"/>
          <w:marBottom w:val="0"/>
          <w:divBdr>
            <w:top w:val="none" w:sz="0" w:space="0" w:color="auto"/>
            <w:left w:val="none" w:sz="0" w:space="0" w:color="auto"/>
            <w:bottom w:val="none" w:sz="0" w:space="0" w:color="auto"/>
            <w:right w:val="none" w:sz="0" w:space="0" w:color="auto"/>
          </w:divBdr>
          <w:divsChild>
            <w:div w:id="799807198">
              <w:marLeft w:val="0"/>
              <w:marRight w:val="0"/>
              <w:marTop w:val="0"/>
              <w:marBottom w:val="0"/>
              <w:divBdr>
                <w:top w:val="none" w:sz="0" w:space="0" w:color="auto"/>
                <w:left w:val="none" w:sz="0" w:space="0" w:color="auto"/>
                <w:bottom w:val="none" w:sz="0" w:space="0" w:color="auto"/>
                <w:right w:val="none" w:sz="0" w:space="0" w:color="auto"/>
              </w:divBdr>
              <w:divsChild>
                <w:div w:id="1100637826">
                  <w:marLeft w:val="0"/>
                  <w:marRight w:val="0"/>
                  <w:marTop w:val="0"/>
                  <w:marBottom w:val="0"/>
                  <w:divBdr>
                    <w:top w:val="none" w:sz="0" w:space="0" w:color="auto"/>
                    <w:left w:val="none" w:sz="0" w:space="0" w:color="auto"/>
                    <w:bottom w:val="none" w:sz="0" w:space="0" w:color="auto"/>
                    <w:right w:val="none" w:sz="0" w:space="0" w:color="auto"/>
                  </w:divBdr>
                  <w:divsChild>
                    <w:div w:id="1086459526">
                      <w:marLeft w:val="0"/>
                      <w:marRight w:val="0"/>
                      <w:marTop w:val="0"/>
                      <w:marBottom w:val="0"/>
                      <w:divBdr>
                        <w:top w:val="none" w:sz="0" w:space="0" w:color="auto"/>
                        <w:left w:val="none" w:sz="0" w:space="0" w:color="auto"/>
                        <w:bottom w:val="none" w:sz="0" w:space="0" w:color="auto"/>
                        <w:right w:val="none" w:sz="0" w:space="0" w:color="auto"/>
                      </w:divBdr>
                      <w:divsChild>
                        <w:div w:id="1418404141">
                          <w:marLeft w:val="0"/>
                          <w:marRight w:val="0"/>
                          <w:marTop w:val="0"/>
                          <w:marBottom w:val="0"/>
                          <w:divBdr>
                            <w:top w:val="none" w:sz="0" w:space="0" w:color="auto"/>
                            <w:left w:val="none" w:sz="0" w:space="0" w:color="auto"/>
                            <w:bottom w:val="none" w:sz="0" w:space="0" w:color="auto"/>
                            <w:right w:val="none" w:sz="0" w:space="0" w:color="auto"/>
                          </w:divBdr>
                          <w:divsChild>
                            <w:div w:id="154783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885959">
      <w:bodyDiv w:val="1"/>
      <w:marLeft w:val="0"/>
      <w:marRight w:val="0"/>
      <w:marTop w:val="0"/>
      <w:marBottom w:val="0"/>
      <w:divBdr>
        <w:top w:val="none" w:sz="0" w:space="0" w:color="auto"/>
        <w:left w:val="none" w:sz="0" w:space="0" w:color="auto"/>
        <w:bottom w:val="none" w:sz="0" w:space="0" w:color="auto"/>
        <w:right w:val="none" w:sz="0" w:space="0" w:color="auto"/>
      </w:divBdr>
    </w:div>
    <w:div w:id="1574924467">
      <w:bodyDiv w:val="1"/>
      <w:marLeft w:val="0"/>
      <w:marRight w:val="0"/>
      <w:marTop w:val="0"/>
      <w:marBottom w:val="0"/>
      <w:divBdr>
        <w:top w:val="none" w:sz="0" w:space="0" w:color="auto"/>
        <w:left w:val="none" w:sz="0" w:space="0" w:color="auto"/>
        <w:bottom w:val="none" w:sz="0" w:space="0" w:color="auto"/>
        <w:right w:val="none" w:sz="0" w:space="0" w:color="auto"/>
      </w:divBdr>
      <w:divsChild>
        <w:div w:id="898782189">
          <w:marLeft w:val="0"/>
          <w:marRight w:val="0"/>
          <w:marTop w:val="0"/>
          <w:marBottom w:val="0"/>
          <w:divBdr>
            <w:top w:val="none" w:sz="0" w:space="0" w:color="auto"/>
            <w:left w:val="none" w:sz="0" w:space="0" w:color="auto"/>
            <w:bottom w:val="none" w:sz="0" w:space="0" w:color="auto"/>
            <w:right w:val="none" w:sz="0" w:space="0" w:color="auto"/>
          </w:divBdr>
          <w:divsChild>
            <w:div w:id="1263683710">
              <w:marLeft w:val="0"/>
              <w:marRight w:val="0"/>
              <w:marTop w:val="0"/>
              <w:marBottom w:val="0"/>
              <w:divBdr>
                <w:top w:val="none" w:sz="0" w:space="0" w:color="auto"/>
                <w:left w:val="none" w:sz="0" w:space="0" w:color="auto"/>
                <w:bottom w:val="none" w:sz="0" w:space="0" w:color="auto"/>
                <w:right w:val="none" w:sz="0" w:space="0" w:color="auto"/>
              </w:divBdr>
              <w:divsChild>
                <w:div w:id="855315216">
                  <w:marLeft w:val="0"/>
                  <w:marRight w:val="0"/>
                  <w:marTop w:val="0"/>
                  <w:marBottom w:val="0"/>
                  <w:divBdr>
                    <w:top w:val="none" w:sz="0" w:space="0" w:color="auto"/>
                    <w:left w:val="none" w:sz="0" w:space="0" w:color="auto"/>
                    <w:bottom w:val="none" w:sz="0" w:space="0" w:color="auto"/>
                    <w:right w:val="none" w:sz="0" w:space="0" w:color="auto"/>
                  </w:divBdr>
                  <w:divsChild>
                    <w:div w:id="585650283">
                      <w:marLeft w:val="0"/>
                      <w:marRight w:val="0"/>
                      <w:marTop w:val="0"/>
                      <w:marBottom w:val="0"/>
                      <w:divBdr>
                        <w:top w:val="none" w:sz="0" w:space="0" w:color="auto"/>
                        <w:left w:val="none" w:sz="0" w:space="0" w:color="auto"/>
                        <w:bottom w:val="none" w:sz="0" w:space="0" w:color="auto"/>
                        <w:right w:val="none" w:sz="0" w:space="0" w:color="auto"/>
                      </w:divBdr>
                      <w:divsChild>
                        <w:div w:id="1135486973">
                          <w:marLeft w:val="0"/>
                          <w:marRight w:val="0"/>
                          <w:marTop w:val="0"/>
                          <w:marBottom w:val="0"/>
                          <w:divBdr>
                            <w:top w:val="none" w:sz="0" w:space="0" w:color="auto"/>
                            <w:left w:val="none" w:sz="0" w:space="0" w:color="auto"/>
                            <w:bottom w:val="none" w:sz="0" w:space="0" w:color="auto"/>
                            <w:right w:val="none" w:sz="0" w:space="0" w:color="auto"/>
                          </w:divBdr>
                          <w:divsChild>
                            <w:div w:id="167276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2178279">
      <w:bodyDiv w:val="1"/>
      <w:marLeft w:val="0"/>
      <w:marRight w:val="0"/>
      <w:marTop w:val="0"/>
      <w:marBottom w:val="0"/>
      <w:divBdr>
        <w:top w:val="none" w:sz="0" w:space="0" w:color="auto"/>
        <w:left w:val="none" w:sz="0" w:space="0" w:color="auto"/>
        <w:bottom w:val="none" w:sz="0" w:space="0" w:color="auto"/>
        <w:right w:val="none" w:sz="0" w:space="0" w:color="auto"/>
      </w:divBdr>
    </w:div>
    <w:div w:id="1620067640">
      <w:bodyDiv w:val="1"/>
      <w:marLeft w:val="0"/>
      <w:marRight w:val="0"/>
      <w:marTop w:val="0"/>
      <w:marBottom w:val="0"/>
      <w:divBdr>
        <w:top w:val="none" w:sz="0" w:space="0" w:color="auto"/>
        <w:left w:val="none" w:sz="0" w:space="0" w:color="auto"/>
        <w:bottom w:val="none" w:sz="0" w:space="0" w:color="auto"/>
        <w:right w:val="none" w:sz="0" w:space="0" w:color="auto"/>
      </w:divBdr>
    </w:div>
    <w:div w:id="1672677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tif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tiff"/><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tiff"/><Relationship Id="rId5" Type="http://schemas.openxmlformats.org/officeDocument/2006/relationships/image" Target="media/image2.png"/><Relationship Id="rId15" Type="http://schemas.openxmlformats.org/officeDocument/2006/relationships/image" Target="media/image12.tiff"/><Relationship Id="rId10" Type="http://schemas.openxmlformats.org/officeDocument/2006/relationships/image" Target="media/image7.tiff"/><Relationship Id="rId4" Type="http://schemas.openxmlformats.org/officeDocument/2006/relationships/image" Target="media/image1.png"/><Relationship Id="rId9" Type="http://schemas.openxmlformats.org/officeDocument/2006/relationships/image" Target="media/image6.tiff"/><Relationship Id="rId14" Type="http://schemas.openxmlformats.org/officeDocument/2006/relationships/image" Target="media/image1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8</Pages>
  <Words>801</Words>
  <Characters>4568</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Shah Masaud</dc:creator>
  <cp:keywords/>
  <dc:description/>
  <cp:lastModifiedBy>Sysmed</cp:lastModifiedBy>
  <cp:revision>44</cp:revision>
  <dcterms:created xsi:type="dcterms:W3CDTF">2024-12-26T07:42:00Z</dcterms:created>
  <dcterms:modified xsi:type="dcterms:W3CDTF">2025-07-26T00:54:00Z</dcterms:modified>
</cp:coreProperties>
</file>